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F58E7" w14:textId="77777777" w:rsidR="001A5518" w:rsidRDefault="001A5518" w:rsidP="001A5518">
      <w:pPr>
        <w:rPr>
          <w:b/>
          <w:bCs/>
          <w:i/>
          <w:iCs/>
          <w:sz w:val="22"/>
          <w:szCs w:val="22"/>
          <w:u w:val="single"/>
        </w:rPr>
      </w:pPr>
    </w:p>
    <w:p w14:paraId="500F58E8" w14:textId="77777777" w:rsidR="00F91C7B" w:rsidRPr="00786071" w:rsidRDefault="00F91C7B" w:rsidP="001A5518">
      <w:pPr>
        <w:rPr>
          <w:b/>
          <w:bCs/>
          <w:i/>
          <w:iCs/>
          <w:sz w:val="22"/>
          <w:szCs w:val="22"/>
          <w:u w:val="single"/>
        </w:rPr>
      </w:pPr>
    </w:p>
    <w:p w14:paraId="500F58E9" w14:textId="77777777" w:rsidR="002510A5" w:rsidRPr="00EB42A4" w:rsidRDefault="002510A5" w:rsidP="002510A5">
      <w:pPr>
        <w:jc w:val="center"/>
        <w:rPr>
          <w:b/>
          <w:bCs/>
          <w:iCs/>
          <w:sz w:val="22"/>
          <w:szCs w:val="22"/>
          <w:u w:val="single"/>
        </w:rPr>
      </w:pPr>
      <w:r w:rsidRPr="00EB42A4">
        <w:rPr>
          <w:b/>
          <w:bCs/>
          <w:iCs/>
          <w:sz w:val="22"/>
          <w:szCs w:val="22"/>
          <w:u w:val="single"/>
        </w:rPr>
        <w:t>SAŽETAK KARAKTERISTIKA LIJEKA</w:t>
      </w:r>
    </w:p>
    <w:p w14:paraId="500F58EA" w14:textId="77777777" w:rsidR="002510A5" w:rsidRPr="00EB42A4" w:rsidRDefault="002510A5" w:rsidP="002510A5">
      <w:pPr>
        <w:rPr>
          <w:b/>
          <w:bCs/>
          <w:i/>
          <w:iCs/>
          <w:sz w:val="22"/>
          <w:szCs w:val="22"/>
          <w:u w:val="single"/>
        </w:rPr>
      </w:pPr>
    </w:p>
    <w:p w14:paraId="500F58EB" w14:textId="597A5413" w:rsidR="003C17AB" w:rsidRDefault="003C17AB" w:rsidP="00CA1FEB">
      <w:pPr>
        <w:rPr>
          <w:sz w:val="22"/>
          <w:szCs w:val="22"/>
          <w:lang w:val="sr-Latn-CS"/>
        </w:rPr>
      </w:pPr>
    </w:p>
    <w:p w14:paraId="44F84FEB" w14:textId="3CC19B28" w:rsidR="003B3342" w:rsidRDefault="003B3342" w:rsidP="00CA1FEB">
      <w:pPr>
        <w:rPr>
          <w:sz w:val="22"/>
          <w:szCs w:val="22"/>
          <w:lang w:val="sr-Latn-CS"/>
        </w:rPr>
      </w:pPr>
    </w:p>
    <w:p w14:paraId="6A6A3348" w14:textId="77777777" w:rsidR="003B3342" w:rsidRPr="00CA1FEB" w:rsidRDefault="003B3342" w:rsidP="00CA1FEB">
      <w:pPr>
        <w:rPr>
          <w:sz w:val="22"/>
          <w:szCs w:val="22"/>
          <w:lang w:val="sr-Latn-CS"/>
        </w:rPr>
      </w:pPr>
    </w:p>
    <w:p w14:paraId="500F58EE" w14:textId="77777777" w:rsidR="00C37FD7" w:rsidRPr="00471DF8" w:rsidRDefault="00C37FD7" w:rsidP="00F5167F">
      <w:pPr>
        <w:tabs>
          <w:tab w:val="left" w:pos="540"/>
          <w:tab w:val="left" w:pos="569"/>
        </w:tabs>
        <w:rPr>
          <w:bCs/>
          <w:sz w:val="22"/>
          <w:szCs w:val="22"/>
          <w:lang w:val="hr-HR"/>
        </w:rPr>
      </w:pPr>
    </w:p>
    <w:p w14:paraId="500F58EF" w14:textId="77777777" w:rsidR="00411B4B" w:rsidRPr="006C05DA" w:rsidRDefault="00411B4B" w:rsidP="00F5167F">
      <w:pPr>
        <w:tabs>
          <w:tab w:val="left" w:pos="540"/>
          <w:tab w:val="left" w:pos="569"/>
        </w:tabs>
        <w:rPr>
          <w:b/>
          <w:bCs/>
          <w:sz w:val="22"/>
          <w:szCs w:val="22"/>
          <w:lang w:val="hr-HR"/>
        </w:rPr>
      </w:pPr>
      <w:r w:rsidRPr="006C05DA">
        <w:rPr>
          <w:b/>
          <w:bCs/>
          <w:sz w:val="22"/>
          <w:szCs w:val="22"/>
          <w:lang w:val="hr-HR"/>
        </w:rPr>
        <w:t>1.</w:t>
      </w:r>
      <w:r w:rsidR="00F5167F" w:rsidRPr="006C05DA">
        <w:rPr>
          <w:b/>
          <w:bCs/>
          <w:sz w:val="22"/>
          <w:szCs w:val="22"/>
          <w:lang w:val="hr-HR"/>
        </w:rPr>
        <w:tab/>
      </w:r>
      <w:r w:rsidR="002846DB" w:rsidRPr="006C05DA">
        <w:rPr>
          <w:b/>
          <w:bCs/>
          <w:sz w:val="22"/>
          <w:szCs w:val="22"/>
          <w:lang w:val="hr-HR"/>
        </w:rPr>
        <w:t xml:space="preserve">NAZIV </w:t>
      </w:r>
      <w:r w:rsidRPr="006C05DA">
        <w:rPr>
          <w:b/>
          <w:bCs/>
          <w:sz w:val="22"/>
          <w:szCs w:val="22"/>
          <w:lang w:val="hr-HR"/>
        </w:rPr>
        <w:t>LIJEKA</w:t>
      </w:r>
    </w:p>
    <w:p w14:paraId="500F58F0" w14:textId="77777777" w:rsidR="00EC2532" w:rsidRPr="006C05DA" w:rsidRDefault="00EC2532">
      <w:pPr>
        <w:rPr>
          <w:sz w:val="22"/>
          <w:szCs w:val="22"/>
          <w:lang w:val="hr-HR"/>
        </w:rPr>
      </w:pPr>
    </w:p>
    <w:p w14:paraId="54F2F815" w14:textId="2A06E19D" w:rsidR="00EB42A4" w:rsidRPr="00EB42A4" w:rsidRDefault="00EB42A4" w:rsidP="00EB42A4">
      <w:pPr>
        <w:tabs>
          <w:tab w:val="left" w:pos="284"/>
        </w:tabs>
        <w:spacing w:before="200" w:after="200"/>
        <w:rPr>
          <w:bCs/>
          <w:sz w:val="22"/>
          <w:szCs w:val="22"/>
        </w:rPr>
      </w:pPr>
      <w:r w:rsidRPr="00EB42A4">
        <w:rPr>
          <w:bCs/>
          <w:sz w:val="22"/>
          <w:szCs w:val="22"/>
        </w:rPr>
        <w:t>Sunitinib Zentiva</w:t>
      </w:r>
      <w:r w:rsidRPr="003B3342">
        <w:rPr>
          <w:bCs/>
          <w:sz w:val="22"/>
          <w:szCs w:val="22"/>
          <w:lang w:val="sr-Latn-ME"/>
        </w:rPr>
        <w:t>, 12</w:t>
      </w:r>
      <w:proofErr w:type="gramStart"/>
      <w:r w:rsidRPr="003B3342">
        <w:rPr>
          <w:bCs/>
          <w:sz w:val="22"/>
          <w:szCs w:val="22"/>
          <w:lang w:val="sr-Latn-ME"/>
        </w:rPr>
        <w:t>,5</w:t>
      </w:r>
      <w:proofErr w:type="gramEnd"/>
      <w:r w:rsidRPr="00EB42A4">
        <w:rPr>
          <w:bCs/>
          <w:sz w:val="22"/>
          <w:szCs w:val="22"/>
        </w:rPr>
        <w:t xml:space="preserve"> mg, kapsul</w:t>
      </w:r>
      <w:r w:rsidR="004058C3">
        <w:rPr>
          <w:bCs/>
          <w:sz w:val="22"/>
          <w:szCs w:val="22"/>
        </w:rPr>
        <w:t>a</w:t>
      </w:r>
      <w:r w:rsidRPr="00EB42A4">
        <w:rPr>
          <w:bCs/>
          <w:sz w:val="22"/>
          <w:szCs w:val="22"/>
        </w:rPr>
        <w:t>, tvrd</w:t>
      </w:r>
      <w:r w:rsidR="004058C3">
        <w:rPr>
          <w:bCs/>
          <w:sz w:val="22"/>
          <w:szCs w:val="22"/>
        </w:rPr>
        <w:t>a</w:t>
      </w:r>
    </w:p>
    <w:p w14:paraId="082418BF" w14:textId="4FE9AEE4" w:rsidR="00EB42A4" w:rsidRPr="00EB42A4" w:rsidRDefault="00EB42A4" w:rsidP="00EB42A4">
      <w:pPr>
        <w:tabs>
          <w:tab w:val="left" w:pos="284"/>
        </w:tabs>
        <w:spacing w:before="200" w:after="200"/>
        <w:rPr>
          <w:sz w:val="22"/>
          <w:szCs w:val="22"/>
          <w:lang w:val="sr-Latn-CS"/>
        </w:rPr>
      </w:pPr>
      <w:r w:rsidRPr="00EB42A4">
        <w:rPr>
          <w:bCs/>
          <w:sz w:val="22"/>
          <w:szCs w:val="22"/>
        </w:rPr>
        <w:t>Sunitinib Zentiva, 25 mg, kapsul</w:t>
      </w:r>
      <w:r w:rsidR="004058C3">
        <w:rPr>
          <w:bCs/>
          <w:sz w:val="22"/>
          <w:szCs w:val="22"/>
        </w:rPr>
        <w:t>a</w:t>
      </w:r>
      <w:r w:rsidRPr="00EB42A4">
        <w:rPr>
          <w:bCs/>
          <w:sz w:val="22"/>
          <w:szCs w:val="22"/>
        </w:rPr>
        <w:t>, tvrd</w:t>
      </w:r>
      <w:r w:rsidR="004058C3">
        <w:rPr>
          <w:bCs/>
          <w:sz w:val="22"/>
          <w:szCs w:val="22"/>
        </w:rPr>
        <w:t>a</w:t>
      </w:r>
    </w:p>
    <w:p w14:paraId="6BD60611" w14:textId="0DC7EC85" w:rsidR="00EB42A4" w:rsidRPr="00EB42A4" w:rsidRDefault="00EB42A4" w:rsidP="00EB42A4">
      <w:pPr>
        <w:tabs>
          <w:tab w:val="left" w:pos="284"/>
        </w:tabs>
        <w:spacing w:before="200" w:after="200"/>
        <w:rPr>
          <w:sz w:val="22"/>
          <w:szCs w:val="22"/>
          <w:lang w:val="sr-Latn-CS"/>
        </w:rPr>
      </w:pPr>
      <w:r w:rsidRPr="00EB42A4">
        <w:rPr>
          <w:bCs/>
          <w:sz w:val="22"/>
          <w:szCs w:val="22"/>
        </w:rPr>
        <w:t>Sunitinib Zentiva, 50 mg, kapsul</w:t>
      </w:r>
      <w:r w:rsidR="004058C3">
        <w:rPr>
          <w:bCs/>
          <w:sz w:val="22"/>
          <w:szCs w:val="22"/>
        </w:rPr>
        <w:t>a</w:t>
      </w:r>
      <w:r w:rsidRPr="00EB42A4">
        <w:rPr>
          <w:bCs/>
          <w:sz w:val="22"/>
          <w:szCs w:val="22"/>
        </w:rPr>
        <w:t>, tvrd</w:t>
      </w:r>
      <w:r w:rsidR="004058C3">
        <w:rPr>
          <w:bCs/>
          <w:sz w:val="22"/>
          <w:szCs w:val="22"/>
        </w:rPr>
        <w:t>a</w:t>
      </w:r>
    </w:p>
    <w:p w14:paraId="0CB39A3D" w14:textId="77777777" w:rsidR="00EB42A4" w:rsidRPr="00DF4908" w:rsidRDefault="00EB42A4" w:rsidP="00EB42A4">
      <w:pPr>
        <w:tabs>
          <w:tab w:val="left" w:pos="284"/>
          <w:tab w:val="center" w:pos="4536"/>
          <w:tab w:val="right" w:pos="9072"/>
        </w:tabs>
        <w:jc w:val="both"/>
        <w:rPr>
          <w:sz w:val="22"/>
          <w:szCs w:val="22"/>
          <w:lang w:eastAsia="x-none"/>
        </w:rPr>
      </w:pPr>
      <w:r w:rsidRPr="00DF4908">
        <w:rPr>
          <w:sz w:val="22"/>
          <w:szCs w:val="22"/>
          <w:lang w:eastAsia="x-none"/>
        </w:rPr>
        <w:t>INN: sunitinib</w:t>
      </w:r>
    </w:p>
    <w:p w14:paraId="500F58F5" w14:textId="6DC1E55F" w:rsidR="00530BD7" w:rsidRDefault="00530BD7">
      <w:pPr>
        <w:rPr>
          <w:bCs/>
          <w:sz w:val="22"/>
          <w:szCs w:val="22"/>
        </w:rPr>
      </w:pPr>
    </w:p>
    <w:p w14:paraId="42895DFB" w14:textId="77777777" w:rsidR="00307610" w:rsidRPr="00DF4908" w:rsidRDefault="00307610">
      <w:pPr>
        <w:rPr>
          <w:bCs/>
          <w:sz w:val="22"/>
          <w:szCs w:val="22"/>
        </w:rPr>
      </w:pPr>
      <w:bookmarkStart w:id="0" w:name="_GoBack"/>
      <w:bookmarkEnd w:id="0"/>
    </w:p>
    <w:p w14:paraId="500F58F6" w14:textId="77777777" w:rsidR="00411B4B" w:rsidRPr="001D02A9" w:rsidRDefault="00411B4B" w:rsidP="00F5167F">
      <w:pPr>
        <w:tabs>
          <w:tab w:val="left" w:pos="540"/>
          <w:tab w:val="left" w:pos="569"/>
        </w:tabs>
        <w:rPr>
          <w:b/>
          <w:bCs/>
          <w:sz w:val="22"/>
          <w:szCs w:val="22"/>
          <w:lang w:val="sv-SE"/>
        </w:rPr>
      </w:pPr>
      <w:r w:rsidRPr="001D02A9">
        <w:rPr>
          <w:b/>
          <w:bCs/>
          <w:sz w:val="22"/>
          <w:szCs w:val="22"/>
          <w:lang w:val="sv-SE"/>
        </w:rPr>
        <w:t xml:space="preserve">2. </w:t>
      </w:r>
      <w:r w:rsidR="00F5167F" w:rsidRPr="001D02A9">
        <w:rPr>
          <w:b/>
          <w:bCs/>
          <w:sz w:val="22"/>
          <w:szCs w:val="22"/>
          <w:lang w:val="sv-SE"/>
        </w:rPr>
        <w:tab/>
      </w:r>
      <w:r w:rsidRPr="001D02A9">
        <w:rPr>
          <w:b/>
          <w:bCs/>
          <w:sz w:val="22"/>
          <w:szCs w:val="22"/>
          <w:lang w:val="sv-SE"/>
        </w:rPr>
        <w:t>KVALITATIVNI I KVANTITATIVNI SASTAV</w:t>
      </w:r>
    </w:p>
    <w:p w14:paraId="500F58F7" w14:textId="77777777" w:rsidR="005A0B2E" w:rsidRPr="00786071" w:rsidRDefault="005A0B2E">
      <w:pPr>
        <w:rPr>
          <w:sz w:val="22"/>
          <w:szCs w:val="22"/>
          <w:lang w:val="sr-Latn-CS"/>
        </w:rPr>
      </w:pPr>
    </w:p>
    <w:p w14:paraId="72B0460F" w14:textId="77777777" w:rsidR="00EB42A4" w:rsidRPr="00EB42A4" w:rsidRDefault="00EB42A4" w:rsidP="00EB42A4">
      <w:pPr>
        <w:autoSpaceDE w:val="0"/>
        <w:autoSpaceDN w:val="0"/>
        <w:adjustRightInd w:val="0"/>
        <w:rPr>
          <w:rFonts w:eastAsia="TimesNewRoman"/>
          <w:i/>
          <w:sz w:val="22"/>
          <w:szCs w:val="22"/>
          <w:lang w:val="sr-Latn-CS"/>
        </w:rPr>
      </w:pPr>
      <w:r w:rsidRPr="00EB42A4">
        <w:rPr>
          <w:rFonts w:eastAsia="TimesNewRoman"/>
          <w:i/>
          <w:sz w:val="22"/>
          <w:szCs w:val="22"/>
          <w:lang w:val="it-IT"/>
        </w:rPr>
        <w:t>Sunitinib</w:t>
      </w:r>
      <w:r w:rsidRPr="00EB42A4">
        <w:rPr>
          <w:rFonts w:eastAsia="TimesNewRoman"/>
          <w:i/>
          <w:sz w:val="22"/>
          <w:szCs w:val="22"/>
          <w:lang w:val="sr-Latn-CS"/>
        </w:rPr>
        <w:t xml:space="preserve"> </w:t>
      </w:r>
      <w:r w:rsidRPr="00EB42A4">
        <w:rPr>
          <w:rFonts w:eastAsia="TimesNewRoman"/>
          <w:i/>
          <w:sz w:val="22"/>
          <w:szCs w:val="22"/>
          <w:lang w:val="it-IT"/>
        </w:rPr>
        <w:t>Zentiva</w:t>
      </w:r>
      <w:r w:rsidRPr="00EB42A4">
        <w:rPr>
          <w:rFonts w:eastAsia="TimesNewRoman"/>
          <w:i/>
          <w:sz w:val="22"/>
          <w:szCs w:val="22"/>
          <w:lang w:val="sr-Latn-CS"/>
        </w:rPr>
        <w:t xml:space="preserve">, 12,5 </w:t>
      </w:r>
      <w:r w:rsidRPr="00EB42A4">
        <w:rPr>
          <w:rFonts w:eastAsia="TimesNewRoman"/>
          <w:i/>
          <w:sz w:val="22"/>
          <w:szCs w:val="22"/>
          <w:lang w:val="it-IT"/>
        </w:rPr>
        <w:t>mg</w:t>
      </w:r>
      <w:r w:rsidRPr="00EB42A4">
        <w:rPr>
          <w:rFonts w:eastAsia="TimesNewRoman"/>
          <w:i/>
          <w:sz w:val="22"/>
          <w:szCs w:val="22"/>
          <w:lang w:val="sr-Latn-CS"/>
        </w:rPr>
        <w:t xml:space="preserve">, </w:t>
      </w:r>
      <w:r w:rsidRPr="00EB42A4">
        <w:rPr>
          <w:rFonts w:eastAsia="TimesNewRoman"/>
          <w:i/>
          <w:sz w:val="22"/>
          <w:szCs w:val="22"/>
          <w:lang w:val="it-IT"/>
        </w:rPr>
        <w:t>kapsula</w:t>
      </w:r>
      <w:r w:rsidRPr="00EB42A4">
        <w:rPr>
          <w:rFonts w:eastAsia="TimesNewRoman"/>
          <w:i/>
          <w:sz w:val="22"/>
          <w:szCs w:val="22"/>
          <w:lang w:val="sr-Latn-CS"/>
        </w:rPr>
        <w:t xml:space="preserve">, </w:t>
      </w:r>
      <w:r w:rsidRPr="00EB42A4">
        <w:rPr>
          <w:rFonts w:eastAsia="TimesNewRoman"/>
          <w:i/>
          <w:sz w:val="22"/>
          <w:szCs w:val="22"/>
          <w:lang w:val="it-IT"/>
        </w:rPr>
        <w:t>tvrda</w:t>
      </w:r>
      <w:r w:rsidRPr="00EB42A4">
        <w:rPr>
          <w:rFonts w:eastAsia="TimesNewRoman"/>
          <w:i/>
          <w:sz w:val="22"/>
          <w:szCs w:val="22"/>
          <w:lang w:val="sr-Latn-CS"/>
        </w:rPr>
        <w:t>:</w:t>
      </w:r>
    </w:p>
    <w:p w14:paraId="6F7C9A9E" w14:textId="77777777" w:rsidR="00EB42A4" w:rsidRPr="00EB42A4" w:rsidRDefault="00EB42A4" w:rsidP="00EB42A4">
      <w:pPr>
        <w:autoSpaceDE w:val="0"/>
        <w:autoSpaceDN w:val="0"/>
        <w:adjustRightInd w:val="0"/>
        <w:rPr>
          <w:rFonts w:eastAsia="TimesNewRoman"/>
          <w:sz w:val="22"/>
          <w:szCs w:val="22"/>
          <w:lang w:val="sr-Latn-CS"/>
        </w:rPr>
      </w:pPr>
      <w:r w:rsidRPr="00EB42A4">
        <w:rPr>
          <w:rFonts w:eastAsia="TimesNewRoman"/>
          <w:sz w:val="22"/>
          <w:szCs w:val="22"/>
          <w:lang w:val="pt-PT"/>
        </w:rPr>
        <w:t>Jedna</w:t>
      </w:r>
      <w:r w:rsidRPr="00EB42A4">
        <w:rPr>
          <w:rFonts w:eastAsia="TimesNewRoman"/>
          <w:sz w:val="22"/>
          <w:szCs w:val="22"/>
          <w:lang w:val="sr-Latn-CS"/>
        </w:rPr>
        <w:t xml:space="preserve"> </w:t>
      </w:r>
      <w:r w:rsidRPr="00EB42A4">
        <w:rPr>
          <w:rFonts w:eastAsia="TimesNewRoman"/>
          <w:sz w:val="22"/>
          <w:szCs w:val="22"/>
          <w:lang w:val="pt-PT"/>
        </w:rPr>
        <w:t>kapsula</w:t>
      </w:r>
      <w:r w:rsidRPr="00EB42A4">
        <w:rPr>
          <w:rFonts w:eastAsia="TimesNewRoman"/>
          <w:sz w:val="22"/>
          <w:szCs w:val="22"/>
          <w:lang w:val="sr-Latn-CS"/>
        </w:rPr>
        <w:t xml:space="preserve">, </w:t>
      </w:r>
      <w:r w:rsidRPr="00EB42A4">
        <w:rPr>
          <w:rFonts w:eastAsia="TimesNewRoman"/>
          <w:sz w:val="22"/>
          <w:szCs w:val="22"/>
          <w:lang w:val="pt-PT"/>
        </w:rPr>
        <w:t>tvrda</w:t>
      </w:r>
      <w:r w:rsidRPr="00EB42A4">
        <w:rPr>
          <w:rFonts w:eastAsia="TimesNewRoman"/>
          <w:sz w:val="22"/>
          <w:szCs w:val="22"/>
          <w:lang w:val="sr-Latn-CS"/>
        </w:rPr>
        <w:t xml:space="preserve"> </w:t>
      </w:r>
      <w:r w:rsidRPr="00EB42A4">
        <w:rPr>
          <w:rFonts w:eastAsia="TimesNewRoman"/>
          <w:sz w:val="22"/>
          <w:szCs w:val="22"/>
          <w:lang w:val="pt-PT"/>
        </w:rPr>
        <w:t>sadr</w:t>
      </w:r>
      <w:r w:rsidRPr="00EB42A4">
        <w:rPr>
          <w:rFonts w:eastAsia="TimesNewRoman"/>
          <w:sz w:val="22"/>
          <w:szCs w:val="22"/>
          <w:lang w:val="sr-Latn-CS"/>
        </w:rPr>
        <w:t>ž</w:t>
      </w:r>
      <w:r w:rsidRPr="00EB42A4">
        <w:rPr>
          <w:rFonts w:eastAsia="TimesNewRoman"/>
          <w:sz w:val="22"/>
          <w:szCs w:val="22"/>
          <w:lang w:val="pt-PT"/>
        </w:rPr>
        <w:t>i</w:t>
      </w:r>
      <w:r w:rsidRPr="00EB42A4">
        <w:rPr>
          <w:rFonts w:eastAsia="TimesNewRoman"/>
          <w:sz w:val="22"/>
          <w:szCs w:val="22"/>
          <w:lang w:val="sr-Latn-CS"/>
        </w:rPr>
        <w:t xml:space="preserve"> 12,5 </w:t>
      </w:r>
      <w:r w:rsidRPr="00EB42A4">
        <w:rPr>
          <w:rFonts w:eastAsia="TimesNewRoman"/>
          <w:sz w:val="22"/>
          <w:szCs w:val="22"/>
          <w:lang w:val="pt-PT"/>
        </w:rPr>
        <w:t>mg</w:t>
      </w:r>
      <w:r w:rsidRPr="00EB42A4">
        <w:rPr>
          <w:rFonts w:eastAsia="TimesNewRoman"/>
          <w:sz w:val="22"/>
          <w:szCs w:val="22"/>
          <w:lang w:val="sr-Latn-CS"/>
        </w:rPr>
        <w:t xml:space="preserve"> </w:t>
      </w:r>
      <w:r w:rsidRPr="00EB42A4">
        <w:rPr>
          <w:rFonts w:eastAsia="TimesNewRoman"/>
          <w:sz w:val="22"/>
          <w:szCs w:val="22"/>
          <w:lang w:val="pt-PT"/>
        </w:rPr>
        <w:t>sunitiniba</w:t>
      </w:r>
      <w:r w:rsidRPr="00EB42A4">
        <w:rPr>
          <w:rFonts w:eastAsia="TimesNewRoman"/>
          <w:sz w:val="22"/>
          <w:szCs w:val="22"/>
          <w:lang w:val="sr-Latn-CS"/>
        </w:rPr>
        <w:t>.</w:t>
      </w:r>
    </w:p>
    <w:p w14:paraId="1A449244" w14:textId="77777777" w:rsidR="00EB42A4" w:rsidRPr="00EB42A4" w:rsidRDefault="00EB42A4" w:rsidP="00EB42A4">
      <w:pPr>
        <w:autoSpaceDE w:val="0"/>
        <w:autoSpaceDN w:val="0"/>
        <w:adjustRightInd w:val="0"/>
        <w:rPr>
          <w:rFonts w:eastAsia="TimesNewRoman"/>
          <w:sz w:val="22"/>
          <w:szCs w:val="22"/>
          <w:lang w:val="sr-Latn-CS"/>
        </w:rPr>
      </w:pPr>
    </w:p>
    <w:p w14:paraId="53ABFFB6" w14:textId="77777777" w:rsidR="00EB42A4" w:rsidRPr="00EB42A4" w:rsidRDefault="00EB42A4" w:rsidP="00EB42A4">
      <w:pPr>
        <w:autoSpaceDE w:val="0"/>
        <w:autoSpaceDN w:val="0"/>
        <w:adjustRightInd w:val="0"/>
        <w:rPr>
          <w:rFonts w:eastAsia="TimesNewRoman"/>
          <w:i/>
          <w:sz w:val="22"/>
          <w:szCs w:val="22"/>
          <w:lang w:val="sr-Latn-CS"/>
        </w:rPr>
      </w:pPr>
      <w:r w:rsidRPr="00EB42A4">
        <w:rPr>
          <w:rFonts w:eastAsia="TimesNewRoman"/>
          <w:i/>
          <w:sz w:val="22"/>
          <w:szCs w:val="22"/>
          <w:lang w:val="pt-PT"/>
        </w:rPr>
        <w:t>Sunitinib</w:t>
      </w:r>
      <w:r w:rsidRPr="00EB42A4">
        <w:rPr>
          <w:rFonts w:eastAsia="TimesNewRoman"/>
          <w:i/>
          <w:sz w:val="22"/>
          <w:szCs w:val="22"/>
          <w:lang w:val="sr-Latn-CS"/>
        </w:rPr>
        <w:t xml:space="preserve"> </w:t>
      </w:r>
      <w:r w:rsidRPr="00EB42A4">
        <w:rPr>
          <w:rFonts w:eastAsia="TimesNewRoman"/>
          <w:i/>
          <w:sz w:val="22"/>
          <w:szCs w:val="22"/>
          <w:lang w:val="pt-PT"/>
        </w:rPr>
        <w:t>Zentiva</w:t>
      </w:r>
      <w:r w:rsidRPr="00EB42A4">
        <w:rPr>
          <w:rFonts w:eastAsia="TimesNewRoman"/>
          <w:i/>
          <w:sz w:val="22"/>
          <w:szCs w:val="22"/>
          <w:lang w:val="sr-Latn-CS"/>
        </w:rPr>
        <w:t xml:space="preserve">, 25 </w:t>
      </w:r>
      <w:r w:rsidRPr="00EB42A4">
        <w:rPr>
          <w:rFonts w:eastAsia="TimesNewRoman"/>
          <w:i/>
          <w:sz w:val="22"/>
          <w:szCs w:val="22"/>
          <w:lang w:val="pt-PT"/>
        </w:rPr>
        <w:t>mg</w:t>
      </w:r>
      <w:r w:rsidRPr="00EB42A4">
        <w:rPr>
          <w:rFonts w:eastAsia="TimesNewRoman"/>
          <w:i/>
          <w:sz w:val="22"/>
          <w:szCs w:val="22"/>
          <w:lang w:val="sr-Latn-CS"/>
        </w:rPr>
        <w:t xml:space="preserve">, </w:t>
      </w:r>
      <w:r w:rsidRPr="00EB42A4">
        <w:rPr>
          <w:rFonts w:eastAsia="TimesNewRoman"/>
          <w:i/>
          <w:sz w:val="22"/>
          <w:szCs w:val="22"/>
          <w:lang w:val="pt-PT"/>
        </w:rPr>
        <w:t>kapsula</w:t>
      </w:r>
      <w:r w:rsidRPr="00EB42A4">
        <w:rPr>
          <w:rFonts w:eastAsia="TimesNewRoman"/>
          <w:i/>
          <w:sz w:val="22"/>
          <w:szCs w:val="22"/>
          <w:lang w:val="sr-Latn-CS"/>
        </w:rPr>
        <w:t xml:space="preserve">, </w:t>
      </w:r>
      <w:r w:rsidRPr="00EB42A4">
        <w:rPr>
          <w:rFonts w:eastAsia="TimesNewRoman"/>
          <w:i/>
          <w:sz w:val="22"/>
          <w:szCs w:val="22"/>
          <w:lang w:val="pt-PT"/>
        </w:rPr>
        <w:t>tvrda</w:t>
      </w:r>
      <w:r w:rsidRPr="00EB42A4">
        <w:rPr>
          <w:rFonts w:eastAsia="TimesNewRoman"/>
          <w:i/>
          <w:sz w:val="22"/>
          <w:szCs w:val="22"/>
          <w:lang w:val="sr-Latn-CS"/>
        </w:rPr>
        <w:t>:</w:t>
      </w:r>
    </w:p>
    <w:p w14:paraId="087DCE20" w14:textId="77777777" w:rsidR="00EB42A4" w:rsidRPr="00EB42A4" w:rsidRDefault="00EB42A4" w:rsidP="00EB42A4">
      <w:pPr>
        <w:autoSpaceDE w:val="0"/>
        <w:autoSpaceDN w:val="0"/>
        <w:adjustRightInd w:val="0"/>
        <w:rPr>
          <w:rFonts w:eastAsia="TimesNewRoman"/>
          <w:sz w:val="22"/>
          <w:szCs w:val="22"/>
          <w:lang w:val="sr-Latn-CS"/>
        </w:rPr>
      </w:pPr>
      <w:r w:rsidRPr="00EB42A4">
        <w:rPr>
          <w:rFonts w:eastAsia="TimesNewRoman"/>
          <w:sz w:val="22"/>
          <w:szCs w:val="22"/>
          <w:lang w:val="pt-PT"/>
        </w:rPr>
        <w:t>Jedna</w:t>
      </w:r>
      <w:r w:rsidRPr="00EB42A4">
        <w:rPr>
          <w:rFonts w:eastAsia="TimesNewRoman"/>
          <w:sz w:val="22"/>
          <w:szCs w:val="22"/>
          <w:lang w:val="sr-Latn-CS"/>
        </w:rPr>
        <w:t xml:space="preserve"> </w:t>
      </w:r>
      <w:r w:rsidRPr="00EB42A4">
        <w:rPr>
          <w:rFonts w:eastAsia="TimesNewRoman"/>
          <w:sz w:val="22"/>
          <w:szCs w:val="22"/>
          <w:lang w:val="pt-PT"/>
        </w:rPr>
        <w:t>kapsula</w:t>
      </w:r>
      <w:r w:rsidRPr="00EB42A4">
        <w:rPr>
          <w:rFonts w:eastAsia="TimesNewRoman"/>
          <w:sz w:val="22"/>
          <w:szCs w:val="22"/>
          <w:lang w:val="sr-Latn-CS"/>
        </w:rPr>
        <w:t xml:space="preserve">, </w:t>
      </w:r>
      <w:r w:rsidRPr="00EB42A4">
        <w:rPr>
          <w:rFonts w:eastAsia="TimesNewRoman"/>
          <w:sz w:val="22"/>
          <w:szCs w:val="22"/>
          <w:lang w:val="pt-PT"/>
        </w:rPr>
        <w:t>tvrda</w:t>
      </w:r>
      <w:r w:rsidRPr="00EB42A4">
        <w:rPr>
          <w:rFonts w:eastAsia="TimesNewRoman"/>
          <w:sz w:val="22"/>
          <w:szCs w:val="22"/>
          <w:lang w:val="sr-Latn-CS"/>
        </w:rPr>
        <w:t xml:space="preserve"> </w:t>
      </w:r>
      <w:r w:rsidRPr="00EB42A4">
        <w:rPr>
          <w:rFonts w:eastAsia="TimesNewRoman"/>
          <w:sz w:val="22"/>
          <w:szCs w:val="22"/>
          <w:lang w:val="pt-PT"/>
        </w:rPr>
        <w:t>sadr</w:t>
      </w:r>
      <w:r w:rsidRPr="00EB42A4">
        <w:rPr>
          <w:rFonts w:eastAsia="TimesNewRoman"/>
          <w:sz w:val="22"/>
          <w:szCs w:val="22"/>
          <w:lang w:val="sr-Latn-CS"/>
        </w:rPr>
        <w:t>ž</w:t>
      </w:r>
      <w:r w:rsidRPr="00EB42A4">
        <w:rPr>
          <w:rFonts w:eastAsia="TimesNewRoman"/>
          <w:sz w:val="22"/>
          <w:szCs w:val="22"/>
          <w:lang w:val="pt-PT"/>
        </w:rPr>
        <w:t>i</w:t>
      </w:r>
      <w:r w:rsidRPr="00EB42A4">
        <w:rPr>
          <w:rFonts w:eastAsia="TimesNewRoman"/>
          <w:sz w:val="22"/>
          <w:szCs w:val="22"/>
          <w:lang w:val="sr-Latn-CS"/>
        </w:rPr>
        <w:t xml:space="preserve"> 25 </w:t>
      </w:r>
      <w:r w:rsidRPr="00EB42A4">
        <w:rPr>
          <w:rFonts w:eastAsia="TimesNewRoman"/>
          <w:sz w:val="22"/>
          <w:szCs w:val="22"/>
          <w:lang w:val="pt-PT"/>
        </w:rPr>
        <w:t>mg</w:t>
      </w:r>
      <w:r w:rsidRPr="00EB42A4">
        <w:rPr>
          <w:rFonts w:eastAsia="TimesNewRoman"/>
          <w:sz w:val="22"/>
          <w:szCs w:val="22"/>
          <w:lang w:val="sr-Latn-CS"/>
        </w:rPr>
        <w:t xml:space="preserve"> </w:t>
      </w:r>
      <w:r w:rsidRPr="00EB42A4">
        <w:rPr>
          <w:rFonts w:eastAsia="TimesNewRoman"/>
          <w:sz w:val="22"/>
          <w:szCs w:val="22"/>
          <w:lang w:val="pt-PT"/>
        </w:rPr>
        <w:t>sunitiniba</w:t>
      </w:r>
      <w:r w:rsidRPr="00EB42A4">
        <w:rPr>
          <w:rFonts w:eastAsia="TimesNewRoman"/>
          <w:sz w:val="22"/>
          <w:szCs w:val="22"/>
          <w:lang w:val="sr-Latn-CS"/>
        </w:rPr>
        <w:t>.</w:t>
      </w:r>
    </w:p>
    <w:p w14:paraId="5D594F68" w14:textId="77777777" w:rsidR="00EB42A4" w:rsidRPr="00EB42A4" w:rsidRDefault="00EB42A4" w:rsidP="00EB42A4">
      <w:pPr>
        <w:autoSpaceDE w:val="0"/>
        <w:autoSpaceDN w:val="0"/>
        <w:adjustRightInd w:val="0"/>
        <w:rPr>
          <w:rFonts w:eastAsia="TimesNewRoman"/>
          <w:sz w:val="22"/>
          <w:szCs w:val="22"/>
          <w:lang w:val="sr-Latn-CS"/>
        </w:rPr>
      </w:pPr>
    </w:p>
    <w:p w14:paraId="464821F2" w14:textId="77777777" w:rsidR="00EB42A4" w:rsidRPr="00EB42A4" w:rsidRDefault="00EB42A4" w:rsidP="00EB42A4">
      <w:pPr>
        <w:autoSpaceDE w:val="0"/>
        <w:autoSpaceDN w:val="0"/>
        <w:adjustRightInd w:val="0"/>
        <w:rPr>
          <w:rFonts w:eastAsia="TimesNewRoman"/>
          <w:i/>
          <w:sz w:val="22"/>
          <w:szCs w:val="22"/>
          <w:lang w:val="sr-Latn-CS"/>
        </w:rPr>
      </w:pPr>
      <w:r w:rsidRPr="00EB42A4">
        <w:rPr>
          <w:rFonts w:eastAsia="TimesNewRoman"/>
          <w:i/>
          <w:sz w:val="22"/>
          <w:szCs w:val="22"/>
          <w:lang w:val="pt-PT"/>
        </w:rPr>
        <w:t>Sunitinib</w:t>
      </w:r>
      <w:r w:rsidRPr="00EB42A4">
        <w:rPr>
          <w:rFonts w:eastAsia="TimesNewRoman"/>
          <w:i/>
          <w:sz w:val="22"/>
          <w:szCs w:val="22"/>
          <w:lang w:val="sr-Latn-CS"/>
        </w:rPr>
        <w:t xml:space="preserve"> </w:t>
      </w:r>
      <w:r w:rsidRPr="00EB42A4">
        <w:rPr>
          <w:rFonts w:eastAsia="TimesNewRoman"/>
          <w:i/>
          <w:sz w:val="22"/>
          <w:szCs w:val="22"/>
          <w:lang w:val="pt-PT"/>
        </w:rPr>
        <w:t>Zentiva</w:t>
      </w:r>
      <w:r w:rsidRPr="00EB42A4">
        <w:rPr>
          <w:rFonts w:eastAsia="TimesNewRoman"/>
          <w:i/>
          <w:sz w:val="22"/>
          <w:szCs w:val="22"/>
          <w:lang w:val="sr-Latn-CS"/>
        </w:rPr>
        <w:t xml:space="preserve">, 50 </w:t>
      </w:r>
      <w:r w:rsidRPr="00EB42A4">
        <w:rPr>
          <w:rFonts w:eastAsia="TimesNewRoman"/>
          <w:i/>
          <w:sz w:val="22"/>
          <w:szCs w:val="22"/>
          <w:lang w:val="pt-PT"/>
        </w:rPr>
        <w:t>mg</w:t>
      </w:r>
      <w:r w:rsidRPr="00EB42A4">
        <w:rPr>
          <w:rFonts w:eastAsia="TimesNewRoman"/>
          <w:i/>
          <w:sz w:val="22"/>
          <w:szCs w:val="22"/>
          <w:lang w:val="sr-Latn-CS"/>
        </w:rPr>
        <w:t xml:space="preserve">, </w:t>
      </w:r>
      <w:r w:rsidRPr="00EB42A4">
        <w:rPr>
          <w:rFonts w:eastAsia="TimesNewRoman"/>
          <w:i/>
          <w:sz w:val="22"/>
          <w:szCs w:val="22"/>
          <w:lang w:val="pt-PT"/>
        </w:rPr>
        <w:t>kapsula</w:t>
      </w:r>
      <w:r w:rsidRPr="00EB42A4">
        <w:rPr>
          <w:rFonts w:eastAsia="TimesNewRoman"/>
          <w:i/>
          <w:sz w:val="22"/>
          <w:szCs w:val="22"/>
          <w:lang w:val="sr-Latn-CS"/>
        </w:rPr>
        <w:t xml:space="preserve">, </w:t>
      </w:r>
      <w:r w:rsidRPr="00EB42A4">
        <w:rPr>
          <w:rFonts w:eastAsia="TimesNewRoman"/>
          <w:i/>
          <w:sz w:val="22"/>
          <w:szCs w:val="22"/>
          <w:lang w:val="pt-PT"/>
        </w:rPr>
        <w:t>tvrda</w:t>
      </w:r>
      <w:r w:rsidRPr="00EB42A4">
        <w:rPr>
          <w:rFonts w:eastAsia="TimesNewRoman"/>
          <w:i/>
          <w:sz w:val="22"/>
          <w:szCs w:val="22"/>
          <w:lang w:val="sr-Latn-CS"/>
        </w:rPr>
        <w:t>:</w:t>
      </w:r>
    </w:p>
    <w:p w14:paraId="584B2099" w14:textId="77777777" w:rsidR="00EB42A4" w:rsidRPr="00EB42A4" w:rsidRDefault="00EB42A4" w:rsidP="00EB42A4">
      <w:pPr>
        <w:autoSpaceDE w:val="0"/>
        <w:autoSpaceDN w:val="0"/>
        <w:adjustRightInd w:val="0"/>
        <w:rPr>
          <w:rFonts w:eastAsia="TimesNewRoman"/>
          <w:sz w:val="22"/>
          <w:szCs w:val="22"/>
          <w:lang w:val="sr-Latn-CS"/>
        </w:rPr>
      </w:pPr>
      <w:r w:rsidRPr="00EB42A4">
        <w:rPr>
          <w:rFonts w:eastAsia="TimesNewRoman"/>
          <w:sz w:val="22"/>
          <w:szCs w:val="22"/>
          <w:lang w:val="pt-PT"/>
        </w:rPr>
        <w:t>Jedna</w:t>
      </w:r>
      <w:r w:rsidRPr="00EB42A4">
        <w:rPr>
          <w:rFonts w:eastAsia="TimesNewRoman"/>
          <w:sz w:val="22"/>
          <w:szCs w:val="22"/>
          <w:lang w:val="sr-Latn-CS"/>
        </w:rPr>
        <w:t xml:space="preserve"> </w:t>
      </w:r>
      <w:r w:rsidRPr="00EB42A4">
        <w:rPr>
          <w:rFonts w:eastAsia="TimesNewRoman"/>
          <w:sz w:val="22"/>
          <w:szCs w:val="22"/>
          <w:lang w:val="pt-PT"/>
        </w:rPr>
        <w:t>kapsula</w:t>
      </w:r>
      <w:r w:rsidRPr="00EB42A4">
        <w:rPr>
          <w:rFonts w:eastAsia="TimesNewRoman"/>
          <w:sz w:val="22"/>
          <w:szCs w:val="22"/>
          <w:lang w:val="sr-Latn-CS"/>
        </w:rPr>
        <w:t xml:space="preserve">, </w:t>
      </w:r>
      <w:r w:rsidRPr="00EB42A4">
        <w:rPr>
          <w:rFonts w:eastAsia="TimesNewRoman"/>
          <w:sz w:val="22"/>
          <w:szCs w:val="22"/>
          <w:lang w:val="pt-PT"/>
        </w:rPr>
        <w:t>tvrda</w:t>
      </w:r>
      <w:r w:rsidRPr="00EB42A4">
        <w:rPr>
          <w:rFonts w:eastAsia="TimesNewRoman"/>
          <w:sz w:val="22"/>
          <w:szCs w:val="22"/>
          <w:lang w:val="sr-Latn-CS"/>
        </w:rPr>
        <w:t xml:space="preserve"> </w:t>
      </w:r>
      <w:r w:rsidRPr="00EB42A4">
        <w:rPr>
          <w:rFonts w:eastAsia="TimesNewRoman"/>
          <w:sz w:val="22"/>
          <w:szCs w:val="22"/>
          <w:lang w:val="pt-PT"/>
        </w:rPr>
        <w:t>sadr</w:t>
      </w:r>
      <w:r w:rsidRPr="00EB42A4">
        <w:rPr>
          <w:rFonts w:eastAsia="TimesNewRoman"/>
          <w:sz w:val="22"/>
          <w:szCs w:val="22"/>
          <w:lang w:val="sr-Latn-CS"/>
        </w:rPr>
        <w:t>ž</w:t>
      </w:r>
      <w:r w:rsidRPr="00EB42A4">
        <w:rPr>
          <w:rFonts w:eastAsia="TimesNewRoman"/>
          <w:sz w:val="22"/>
          <w:szCs w:val="22"/>
          <w:lang w:val="pt-PT"/>
        </w:rPr>
        <w:t>i</w:t>
      </w:r>
      <w:r w:rsidRPr="00EB42A4">
        <w:rPr>
          <w:rFonts w:eastAsia="TimesNewRoman"/>
          <w:sz w:val="22"/>
          <w:szCs w:val="22"/>
          <w:lang w:val="sr-Latn-CS"/>
        </w:rPr>
        <w:t xml:space="preserve"> 50 </w:t>
      </w:r>
      <w:r w:rsidRPr="00EB42A4">
        <w:rPr>
          <w:rFonts w:eastAsia="TimesNewRoman"/>
          <w:sz w:val="22"/>
          <w:szCs w:val="22"/>
          <w:lang w:val="pt-PT"/>
        </w:rPr>
        <w:t>mg</w:t>
      </w:r>
      <w:r w:rsidRPr="00EB42A4">
        <w:rPr>
          <w:rFonts w:eastAsia="TimesNewRoman"/>
          <w:sz w:val="22"/>
          <w:szCs w:val="22"/>
          <w:lang w:val="sr-Latn-CS"/>
        </w:rPr>
        <w:t xml:space="preserve"> </w:t>
      </w:r>
      <w:r w:rsidRPr="00EB42A4">
        <w:rPr>
          <w:rFonts w:eastAsia="TimesNewRoman"/>
          <w:sz w:val="22"/>
          <w:szCs w:val="22"/>
          <w:lang w:val="pt-PT"/>
        </w:rPr>
        <w:t>sunitiniba</w:t>
      </w:r>
      <w:r w:rsidRPr="00EB42A4">
        <w:rPr>
          <w:rFonts w:eastAsia="TimesNewRoman"/>
          <w:sz w:val="22"/>
          <w:szCs w:val="22"/>
          <w:lang w:val="sr-Latn-CS"/>
        </w:rPr>
        <w:t>.</w:t>
      </w:r>
    </w:p>
    <w:p w14:paraId="552E65B2" w14:textId="77777777" w:rsidR="00EB42A4" w:rsidRPr="00EB42A4" w:rsidRDefault="00EB42A4" w:rsidP="00EB42A4">
      <w:pPr>
        <w:tabs>
          <w:tab w:val="left" w:pos="284"/>
        </w:tabs>
        <w:jc w:val="both"/>
        <w:rPr>
          <w:sz w:val="22"/>
          <w:szCs w:val="22"/>
          <w:highlight w:val="yellow"/>
          <w:lang w:val="sr-Latn-CS"/>
        </w:rPr>
      </w:pPr>
    </w:p>
    <w:p w14:paraId="70004EE1" w14:textId="77777777" w:rsidR="00EB42A4" w:rsidRPr="00EB42A4" w:rsidRDefault="00EB42A4" w:rsidP="00EB42A4">
      <w:pPr>
        <w:tabs>
          <w:tab w:val="left" w:pos="284"/>
        </w:tabs>
        <w:jc w:val="both"/>
        <w:rPr>
          <w:sz w:val="22"/>
          <w:szCs w:val="22"/>
          <w:lang w:val="sr-Latn-CS"/>
        </w:rPr>
      </w:pPr>
      <w:r w:rsidRPr="00EB42A4">
        <w:rPr>
          <w:sz w:val="22"/>
          <w:szCs w:val="22"/>
          <w:lang w:val="sr-Latn-CS"/>
        </w:rPr>
        <w:t>Za spisak svih ekscipijenasa, pogledati dio 6.1.</w:t>
      </w:r>
    </w:p>
    <w:p w14:paraId="500F58FA" w14:textId="31894CFB" w:rsidR="00C37FD7" w:rsidRDefault="00C37FD7">
      <w:pPr>
        <w:rPr>
          <w:sz w:val="22"/>
          <w:szCs w:val="22"/>
          <w:lang w:val="sr-Latn-CS"/>
        </w:rPr>
      </w:pPr>
    </w:p>
    <w:p w14:paraId="7B5AF50C" w14:textId="77777777" w:rsidR="004058C3" w:rsidRPr="00786071" w:rsidRDefault="004058C3">
      <w:pPr>
        <w:rPr>
          <w:sz w:val="22"/>
          <w:szCs w:val="22"/>
          <w:lang w:val="sr-Latn-CS"/>
        </w:rPr>
      </w:pPr>
    </w:p>
    <w:p w14:paraId="500F58FB" w14:textId="77777777" w:rsidR="00411B4B" w:rsidRPr="001D02A9" w:rsidRDefault="00411B4B" w:rsidP="00F5167F">
      <w:pPr>
        <w:tabs>
          <w:tab w:val="left" w:pos="540"/>
          <w:tab w:val="left" w:pos="569"/>
        </w:tabs>
        <w:rPr>
          <w:b/>
          <w:bCs/>
          <w:sz w:val="22"/>
          <w:szCs w:val="22"/>
          <w:lang w:val="pl-PL"/>
        </w:rPr>
      </w:pPr>
      <w:r w:rsidRPr="001D02A9">
        <w:rPr>
          <w:b/>
          <w:bCs/>
          <w:sz w:val="22"/>
          <w:szCs w:val="22"/>
          <w:lang w:val="pl-PL"/>
        </w:rPr>
        <w:t xml:space="preserve">3. </w:t>
      </w:r>
      <w:r w:rsidR="00F5167F" w:rsidRPr="001D02A9">
        <w:rPr>
          <w:b/>
          <w:bCs/>
          <w:sz w:val="22"/>
          <w:szCs w:val="22"/>
          <w:lang w:val="pl-PL"/>
        </w:rPr>
        <w:tab/>
      </w:r>
      <w:r w:rsidRPr="001D02A9">
        <w:rPr>
          <w:b/>
          <w:bCs/>
          <w:sz w:val="22"/>
          <w:szCs w:val="22"/>
          <w:lang w:val="pl-PL"/>
        </w:rPr>
        <w:t>FARMACEUTSKI OBLIK</w:t>
      </w:r>
      <w:r w:rsidR="009F2D23" w:rsidRPr="001D02A9">
        <w:rPr>
          <w:b/>
          <w:bCs/>
          <w:sz w:val="22"/>
          <w:szCs w:val="22"/>
          <w:lang w:val="pl-PL"/>
        </w:rPr>
        <w:t xml:space="preserve"> </w:t>
      </w:r>
    </w:p>
    <w:p w14:paraId="500F58FC" w14:textId="77777777" w:rsidR="00411B4B" w:rsidRPr="00786071" w:rsidRDefault="00411B4B">
      <w:pPr>
        <w:rPr>
          <w:bCs/>
          <w:sz w:val="22"/>
          <w:szCs w:val="22"/>
          <w:lang w:val="sr-Latn-CS"/>
        </w:rPr>
      </w:pPr>
    </w:p>
    <w:p w14:paraId="7EB38894" w14:textId="77777777" w:rsidR="00B41DC0" w:rsidRPr="00B41DC0" w:rsidRDefault="00B41DC0" w:rsidP="00B41DC0">
      <w:pPr>
        <w:tabs>
          <w:tab w:val="left" w:pos="284"/>
        </w:tabs>
        <w:spacing w:before="200" w:after="200"/>
        <w:rPr>
          <w:sz w:val="22"/>
          <w:szCs w:val="22"/>
          <w:lang w:val="sr-Latn-CS"/>
        </w:rPr>
      </w:pPr>
      <w:r w:rsidRPr="00B41DC0">
        <w:rPr>
          <w:bCs/>
          <w:sz w:val="22"/>
          <w:szCs w:val="22"/>
          <w:lang w:val="pl-PL"/>
        </w:rPr>
        <w:t>Kapsula</w:t>
      </w:r>
      <w:r w:rsidRPr="00B41DC0">
        <w:rPr>
          <w:bCs/>
          <w:sz w:val="22"/>
          <w:szCs w:val="22"/>
          <w:lang w:val="sr-Latn-CS"/>
        </w:rPr>
        <w:t xml:space="preserve">, </w:t>
      </w:r>
      <w:r w:rsidRPr="00B41DC0">
        <w:rPr>
          <w:bCs/>
          <w:sz w:val="22"/>
          <w:szCs w:val="22"/>
          <w:lang w:val="pl-PL"/>
        </w:rPr>
        <w:t>tvrda</w:t>
      </w:r>
      <w:r w:rsidRPr="00B41DC0">
        <w:rPr>
          <w:bCs/>
          <w:sz w:val="22"/>
          <w:szCs w:val="22"/>
          <w:lang w:val="sr-Latn-CS"/>
        </w:rPr>
        <w:t xml:space="preserve"> (</w:t>
      </w:r>
      <w:r w:rsidRPr="00B41DC0">
        <w:rPr>
          <w:bCs/>
          <w:sz w:val="22"/>
          <w:szCs w:val="22"/>
          <w:lang w:val="pl-PL"/>
        </w:rPr>
        <w:t>kapsula</w:t>
      </w:r>
      <w:r w:rsidRPr="00B41DC0">
        <w:rPr>
          <w:bCs/>
          <w:sz w:val="22"/>
          <w:szCs w:val="22"/>
          <w:lang w:val="sr-Latn-CS"/>
        </w:rPr>
        <w:t>).</w:t>
      </w:r>
    </w:p>
    <w:p w14:paraId="488B9DFC" w14:textId="77777777" w:rsidR="00B41DC0" w:rsidRPr="00B41DC0" w:rsidRDefault="00B41DC0" w:rsidP="00B41DC0">
      <w:pPr>
        <w:tabs>
          <w:tab w:val="left" w:pos="284"/>
        </w:tabs>
        <w:jc w:val="both"/>
        <w:rPr>
          <w:b/>
          <w:bCs/>
          <w:sz w:val="22"/>
          <w:szCs w:val="22"/>
          <w:u w:val="single"/>
          <w:lang w:val="sr-Latn-CS"/>
        </w:rPr>
      </w:pPr>
      <w:r w:rsidRPr="00B41DC0">
        <w:rPr>
          <w:b/>
          <w:bCs/>
          <w:sz w:val="22"/>
          <w:u w:val="single"/>
          <w:lang w:val="pl-PL"/>
        </w:rPr>
        <w:t>Sunitinib</w:t>
      </w:r>
      <w:r w:rsidRPr="00B41DC0">
        <w:rPr>
          <w:b/>
          <w:bCs/>
          <w:sz w:val="22"/>
          <w:u w:val="single"/>
          <w:lang w:val="sr-Latn-CS"/>
        </w:rPr>
        <w:t xml:space="preserve"> </w:t>
      </w:r>
      <w:r w:rsidRPr="00B41DC0">
        <w:rPr>
          <w:b/>
          <w:bCs/>
          <w:sz w:val="22"/>
          <w:u w:val="single"/>
          <w:lang w:val="pl-PL"/>
        </w:rPr>
        <w:t>Zentiva</w:t>
      </w:r>
      <w:r w:rsidRPr="00B41DC0">
        <w:rPr>
          <w:rFonts w:eastAsia="TimesNewRoman"/>
          <w:b/>
          <w:bCs/>
          <w:sz w:val="22"/>
          <w:szCs w:val="22"/>
          <w:u w:val="single"/>
          <w:lang w:val="sr-Latn-CS"/>
        </w:rPr>
        <w:t xml:space="preserve">, 12,5 </w:t>
      </w:r>
      <w:r w:rsidRPr="00B41DC0">
        <w:rPr>
          <w:rFonts w:eastAsia="TimesNewRoman"/>
          <w:b/>
          <w:bCs/>
          <w:sz w:val="22"/>
          <w:szCs w:val="22"/>
          <w:u w:val="single"/>
          <w:lang w:val="pl-PL"/>
        </w:rPr>
        <w:t>mg</w:t>
      </w:r>
      <w:r w:rsidRPr="00B41DC0">
        <w:rPr>
          <w:rFonts w:eastAsia="TimesNewRoman"/>
          <w:b/>
          <w:bCs/>
          <w:sz w:val="22"/>
          <w:szCs w:val="22"/>
          <w:u w:val="single"/>
          <w:lang w:val="sr-Latn-CS"/>
        </w:rPr>
        <w:t xml:space="preserve">, </w:t>
      </w:r>
      <w:r w:rsidRPr="00B41DC0">
        <w:rPr>
          <w:rFonts w:eastAsia="TimesNewRoman"/>
          <w:b/>
          <w:bCs/>
          <w:sz w:val="22"/>
          <w:szCs w:val="22"/>
          <w:u w:val="single"/>
          <w:lang w:val="pl-PL"/>
        </w:rPr>
        <w:t>kapsula</w:t>
      </w:r>
      <w:r w:rsidRPr="00B41DC0">
        <w:rPr>
          <w:rFonts w:eastAsia="TimesNewRoman"/>
          <w:b/>
          <w:bCs/>
          <w:sz w:val="22"/>
          <w:szCs w:val="22"/>
          <w:u w:val="single"/>
          <w:lang w:val="sr-Latn-CS"/>
        </w:rPr>
        <w:t xml:space="preserve">, </w:t>
      </w:r>
      <w:r w:rsidRPr="00B41DC0">
        <w:rPr>
          <w:rFonts w:eastAsia="TimesNewRoman"/>
          <w:b/>
          <w:bCs/>
          <w:sz w:val="22"/>
          <w:szCs w:val="22"/>
          <w:u w:val="single"/>
          <w:lang w:val="pl-PL"/>
        </w:rPr>
        <w:t>tvrda</w:t>
      </w:r>
    </w:p>
    <w:p w14:paraId="2F38AF14" w14:textId="77777777" w:rsidR="00B41DC0" w:rsidRPr="00B41DC0" w:rsidRDefault="00B41DC0" w:rsidP="00B41DC0">
      <w:pPr>
        <w:tabs>
          <w:tab w:val="left" w:pos="284"/>
        </w:tabs>
        <w:jc w:val="both"/>
        <w:rPr>
          <w:color w:val="000000"/>
          <w:sz w:val="22"/>
          <w:lang w:val="sr-Latn-CS"/>
        </w:rPr>
      </w:pPr>
      <w:r w:rsidRPr="00B41DC0">
        <w:rPr>
          <w:color w:val="000000"/>
          <w:sz w:val="22"/>
          <w:lang w:val="sr-Latn-CS"/>
        </w:rPr>
        <w:t>Ž</w:t>
      </w:r>
      <w:r w:rsidRPr="00B41DC0">
        <w:rPr>
          <w:color w:val="000000"/>
          <w:sz w:val="22"/>
          <w:lang w:val="pl-PL"/>
        </w:rPr>
        <w:t>elatinske</w:t>
      </w:r>
      <w:r w:rsidRPr="00B41DC0">
        <w:rPr>
          <w:color w:val="000000"/>
          <w:sz w:val="22"/>
          <w:lang w:val="sr-Latn-CS"/>
        </w:rPr>
        <w:t xml:space="preserve"> </w:t>
      </w:r>
      <w:r w:rsidRPr="00B41DC0">
        <w:rPr>
          <w:color w:val="000000"/>
          <w:sz w:val="22"/>
          <w:lang w:val="pl-PL"/>
        </w:rPr>
        <w:t>kapsule</w:t>
      </w:r>
      <w:r w:rsidRPr="00B41DC0">
        <w:rPr>
          <w:color w:val="000000"/>
          <w:sz w:val="22"/>
          <w:lang w:val="sr-Latn-CS"/>
        </w:rPr>
        <w:t xml:space="preserve"> </w:t>
      </w:r>
      <w:r w:rsidRPr="00B41DC0">
        <w:rPr>
          <w:color w:val="000000"/>
          <w:sz w:val="22"/>
          <w:lang w:val="pl-PL"/>
        </w:rPr>
        <w:t>veli</w:t>
      </w:r>
      <w:r w:rsidRPr="00B41DC0">
        <w:rPr>
          <w:color w:val="000000"/>
          <w:sz w:val="22"/>
          <w:lang w:val="sr-Latn-CS"/>
        </w:rPr>
        <w:t>č</w:t>
      </w:r>
      <w:r w:rsidRPr="00B41DC0">
        <w:rPr>
          <w:color w:val="000000"/>
          <w:sz w:val="22"/>
          <w:lang w:val="pl-PL"/>
        </w:rPr>
        <w:t>ine</w:t>
      </w:r>
      <w:r w:rsidRPr="00B41DC0">
        <w:rPr>
          <w:color w:val="000000"/>
          <w:sz w:val="22"/>
          <w:lang w:val="sr-Latn-CS"/>
        </w:rPr>
        <w:t xml:space="preserve"> 4 (</w:t>
      </w:r>
      <w:r w:rsidRPr="00B41DC0">
        <w:rPr>
          <w:color w:val="000000"/>
          <w:sz w:val="22"/>
          <w:lang w:val="pl-PL"/>
        </w:rPr>
        <w:t>pribli</w:t>
      </w:r>
      <w:r w:rsidRPr="00B41DC0">
        <w:rPr>
          <w:color w:val="000000"/>
          <w:sz w:val="22"/>
          <w:lang w:val="sr-Latn-CS"/>
        </w:rPr>
        <w:t>ž</w:t>
      </w:r>
      <w:r w:rsidRPr="00B41DC0">
        <w:rPr>
          <w:color w:val="000000"/>
          <w:sz w:val="22"/>
          <w:lang w:val="pl-PL"/>
        </w:rPr>
        <w:t>na</w:t>
      </w:r>
      <w:r w:rsidRPr="00B41DC0">
        <w:rPr>
          <w:color w:val="000000"/>
          <w:sz w:val="22"/>
          <w:lang w:val="sr-Latn-CS"/>
        </w:rPr>
        <w:t xml:space="preserve"> </w:t>
      </w:r>
      <w:r w:rsidRPr="00B41DC0">
        <w:rPr>
          <w:color w:val="000000"/>
          <w:sz w:val="22"/>
          <w:lang w:val="pl-PL"/>
        </w:rPr>
        <w:t>du</w:t>
      </w:r>
      <w:r w:rsidRPr="00B41DC0">
        <w:rPr>
          <w:color w:val="000000"/>
          <w:sz w:val="22"/>
          <w:lang w:val="sr-Latn-CS"/>
        </w:rPr>
        <w:t>ž</w:t>
      </w:r>
      <w:r w:rsidRPr="00B41DC0">
        <w:rPr>
          <w:color w:val="000000"/>
          <w:sz w:val="22"/>
          <w:lang w:val="pl-PL"/>
        </w:rPr>
        <w:t>ina</w:t>
      </w:r>
      <w:r w:rsidRPr="00B41DC0">
        <w:rPr>
          <w:color w:val="000000"/>
          <w:sz w:val="22"/>
          <w:lang w:val="sr-Latn-CS"/>
        </w:rPr>
        <w:t xml:space="preserve"> 14,3 </w:t>
      </w:r>
      <w:r w:rsidRPr="00B41DC0">
        <w:rPr>
          <w:color w:val="000000"/>
          <w:sz w:val="22"/>
          <w:lang w:val="pl-PL"/>
        </w:rPr>
        <w:t>mm</w:t>
      </w:r>
      <w:r w:rsidRPr="00B41DC0">
        <w:rPr>
          <w:color w:val="000000"/>
          <w:sz w:val="22"/>
          <w:lang w:val="sr-Latn-CS"/>
        </w:rPr>
        <w:t xml:space="preserve">) </w:t>
      </w:r>
      <w:r w:rsidRPr="00B41DC0">
        <w:rPr>
          <w:color w:val="000000"/>
          <w:sz w:val="22"/>
          <w:lang w:val="pl-PL"/>
        </w:rPr>
        <w:t>sa</w:t>
      </w:r>
      <w:r w:rsidRPr="00B41DC0">
        <w:rPr>
          <w:color w:val="000000"/>
          <w:sz w:val="22"/>
          <w:lang w:val="sr-Latn-CS"/>
        </w:rPr>
        <w:t xml:space="preserve"> </w:t>
      </w:r>
      <w:r w:rsidRPr="00B41DC0">
        <w:rPr>
          <w:color w:val="000000"/>
          <w:sz w:val="22"/>
          <w:lang w:val="pl-PL"/>
        </w:rPr>
        <w:t>kapicom</w:t>
      </w:r>
      <w:r w:rsidRPr="00B41DC0">
        <w:rPr>
          <w:color w:val="000000"/>
          <w:sz w:val="22"/>
          <w:lang w:val="sr-Latn-CS"/>
        </w:rPr>
        <w:t xml:space="preserve"> </w:t>
      </w:r>
      <w:r w:rsidRPr="00B41DC0">
        <w:rPr>
          <w:color w:val="000000"/>
          <w:sz w:val="22"/>
          <w:lang w:val="pl-PL"/>
        </w:rPr>
        <w:t>narand</w:t>
      </w:r>
      <w:r w:rsidRPr="00B41DC0">
        <w:rPr>
          <w:color w:val="000000"/>
          <w:sz w:val="22"/>
          <w:lang w:val="sr-Latn-CS"/>
        </w:rPr>
        <w:t>ž</w:t>
      </w:r>
      <w:r w:rsidRPr="00B41DC0">
        <w:rPr>
          <w:color w:val="000000"/>
          <w:sz w:val="22"/>
          <w:lang w:val="pl-PL"/>
        </w:rPr>
        <w:t>aste</w:t>
      </w:r>
      <w:r w:rsidRPr="00B41DC0">
        <w:rPr>
          <w:color w:val="000000"/>
          <w:sz w:val="22"/>
          <w:lang w:val="sr-Latn-CS"/>
        </w:rPr>
        <w:t xml:space="preserve"> </w:t>
      </w:r>
      <w:r w:rsidRPr="00B41DC0">
        <w:rPr>
          <w:color w:val="000000"/>
          <w:sz w:val="22"/>
          <w:lang w:val="pl-PL"/>
        </w:rPr>
        <w:t>boje</w:t>
      </w:r>
      <w:r w:rsidRPr="00B41DC0">
        <w:rPr>
          <w:color w:val="000000"/>
          <w:sz w:val="22"/>
          <w:lang w:val="sr-Latn-CS"/>
        </w:rPr>
        <w:t xml:space="preserve"> </w:t>
      </w:r>
      <w:r w:rsidRPr="00B41DC0">
        <w:rPr>
          <w:color w:val="000000"/>
          <w:sz w:val="22"/>
          <w:lang w:val="pl-PL"/>
        </w:rPr>
        <w:t>i</w:t>
      </w:r>
      <w:r w:rsidRPr="00B41DC0">
        <w:rPr>
          <w:color w:val="000000"/>
          <w:sz w:val="22"/>
          <w:lang w:val="sr-Latn-CS"/>
        </w:rPr>
        <w:t xml:space="preserve"> </w:t>
      </w:r>
      <w:r w:rsidRPr="00B41DC0">
        <w:rPr>
          <w:color w:val="000000"/>
          <w:sz w:val="22"/>
          <w:lang w:val="pl-PL"/>
        </w:rPr>
        <w:t>tijelom</w:t>
      </w:r>
      <w:r w:rsidRPr="00B41DC0">
        <w:rPr>
          <w:color w:val="000000"/>
          <w:sz w:val="22"/>
          <w:lang w:val="sr-Latn-CS"/>
        </w:rPr>
        <w:t xml:space="preserve"> </w:t>
      </w:r>
      <w:r w:rsidRPr="00B41DC0">
        <w:rPr>
          <w:color w:val="000000"/>
          <w:sz w:val="22"/>
          <w:lang w:val="pl-PL"/>
        </w:rPr>
        <w:t>narand</w:t>
      </w:r>
      <w:r w:rsidRPr="00B41DC0">
        <w:rPr>
          <w:color w:val="000000"/>
          <w:sz w:val="22"/>
          <w:lang w:val="sr-Latn-CS"/>
        </w:rPr>
        <w:t>ž</w:t>
      </w:r>
      <w:r w:rsidRPr="00B41DC0">
        <w:rPr>
          <w:color w:val="000000"/>
          <w:sz w:val="22"/>
          <w:lang w:val="pl-PL"/>
        </w:rPr>
        <w:t>aste</w:t>
      </w:r>
      <w:r w:rsidRPr="00B41DC0">
        <w:rPr>
          <w:color w:val="000000"/>
          <w:sz w:val="22"/>
          <w:lang w:val="sr-Latn-CS"/>
        </w:rPr>
        <w:t xml:space="preserve"> </w:t>
      </w:r>
      <w:r w:rsidRPr="00B41DC0">
        <w:rPr>
          <w:color w:val="000000"/>
          <w:sz w:val="22"/>
          <w:lang w:val="pl-PL"/>
        </w:rPr>
        <w:t>boje</w:t>
      </w:r>
      <w:r w:rsidRPr="00B41DC0">
        <w:rPr>
          <w:color w:val="000000"/>
          <w:sz w:val="22"/>
          <w:lang w:val="sr-Latn-CS"/>
        </w:rPr>
        <w:t xml:space="preserve">, </w:t>
      </w:r>
      <w:r w:rsidRPr="00B41DC0">
        <w:rPr>
          <w:color w:val="000000"/>
          <w:sz w:val="22"/>
          <w:lang w:val="pl-PL"/>
        </w:rPr>
        <w:t>na</w:t>
      </w:r>
      <w:r w:rsidRPr="00B41DC0">
        <w:rPr>
          <w:color w:val="000000"/>
          <w:sz w:val="22"/>
          <w:lang w:val="sr-Latn-CS"/>
        </w:rPr>
        <w:t xml:space="preserve"> </w:t>
      </w:r>
      <w:r w:rsidRPr="00B41DC0">
        <w:rPr>
          <w:color w:val="000000"/>
          <w:sz w:val="22"/>
          <w:lang w:val="pl-PL"/>
        </w:rPr>
        <w:t>tijelu</w:t>
      </w:r>
      <w:r w:rsidRPr="00B41DC0">
        <w:rPr>
          <w:color w:val="000000"/>
          <w:sz w:val="22"/>
          <w:lang w:val="sr-Latn-CS"/>
        </w:rPr>
        <w:t xml:space="preserve"> </w:t>
      </w:r>
      <w:r w:rsidRPr="00B41DC0">
        <w:rPr>
          <w:color w:val="000000"/>
          <w:sz w:val="22"/>
          <w:lang w:val="pl-PL"/>
        </w:rPr>
        <w:t>kapsule</w:t>
      </w:r>
      <w:r w:rsidRPr="00B41DC0">
        <w:rPr>
          <w:color w:val="000000"/>
          <w:sz w:val="22"/>
          <w:lang w:val="sr-Latn-CS"/>
        </w:rPr>
        <w:t xml:space="preserve"> </w:t>
      </w:r>
      <w:r w:rsidRPr="00B41DC0">
        <w:rPr>
          <w:color w:val="000000"/>
          <w:sz w:val="22"/>
          <w:lang w:val="pl-PL"/>
        </w:rPr>
        <w:t>je</w:t>
      </w:r>
      <w:r w:rsidRPr="00B41DC0">
        <w:rPr>
          <w:color w:val="000000"/>
          <w:sz w:val="22"/>
          <w:lang w:val="sr-Latn-CS"/>
        </w:rPr>
        <w:t xml:space="preserve"> </w:t>
      </w:r>
      <w:r w:rsidRPr="00B41DC0">
        <w:rPr>
          <w:color w:val="000000"/>
          <w:sz w:val="22"/>
          <w:lang w:val="pl-PL"/>
        </w:rPr>
        <w:t>bijelim</w:t>
      </w:r>
      <w:r w:rsidRPr="00B41DC0">
        <w:rPr>
          <w:color w:val="000000"/>
          <w:sz w:val="22"/>
          <w:lang w:val="sr-Latn-CS"/>
        </w:rPr>
        <w:t xml:space="preserve"> </w:t>
      </w:r>
      <w:r w:rsidRPr="00B41DC0">
        <w:rPr>
          <w:color w:val="000000"/>
          <w:sz w:val="22"/>
          <w:lang w:val="pl-PL"/>
        </w:rPr>
        <w:t>mastilom</w:t>
      </w:r>
      <w:r w:rsidRPr="00B41DC0">
        <w:rPr>
          <w:color w:val="000000"/>
          <w:sz w:val="22"/>
          <w:lang w:val="sr-Latn-CS"/>
        </w:rPr>
        <w:t xml:space="preserve"> </w:t>
      </w:r>
      <w:r w:rsidRPr="00B41DC0">
        <w:rPr>
          <w:color w:val="000000"/>
          <w:sz w:val="22"/>
          <w:lang w:val="pl-PL"/>
        </w:rPr>
        <w:t>od</w:t>
      </w:r>
      <w:r w:rsidRPr="00B41DC0">
        <w:rPr>
          <w:color w:val="000000"/>
          <w:sz w:val="22"/>
          <w:lang w:val="sr-Latn-CS"/>
        </w:rPr>
        <w:t>š</w:t>
      </w:r>
      <w:r w:rsidRPr="00B41DC0">
        <w:rPr>
          <w:color w:val="000000"/>
          <w:sz w:val="22"/>
          <w:lang w:val="pl-PL"/>
        </w:rPr>
        <w:t>tampana</w:t>
      </w:r>
      <w:r w:rsidRPr="00B41DC0">
        <w:rPr>
          <w:color w:val="000000"/>
          <w:sz w:val="22"/>
          <w:lang w:val="sr-Latn-CS"/>
        </w:rPr>
        <w:t xml:space="preserve"> </w:t>
      </w:r>
      <w:r w:rsidRPr="00B41DC0">
        <w:rPr>
          <w:color w:val="000000"/>
          <w:sz w:val="22"/>
          <w:lang w:val="pl-PL"/>
        </w:rPr>
        <w:t>oznaka</w:t>
      </w:r>
      <w:r w:rsidRPr="00B41DC0">
        <w:rPr>
          <w:color w:val="000000"/>
          <w:sz w:val="22"/>
          <w:lang w:val="sr-Latn-CS"/>
        </w:rPr>
        <w:t xml:space="preserve"> “12,5 </w:t>
      </w:r>
      <w:r w:rsidRPr="00B41DC0">
        <w:rPr>
          <w:color w:val="000000"/>
          <w:sz w:val="22"/>
          <w:lang w:val="pl-PL"/>
        </w:rPr>
        <w:t>mg</w:t>
      </w:r>
      <w:r w:rsidRPr="00B41DC0">
        <w:rPr>
          <w:color w:val="000000"/>
          <w:sz w:val="22"/>
          <w:lang w:val="sr-Latn-CS"/>
        </w:rPr>
        <w:t xml:space="preserve">”, </w:t>
      </w:r>
      <w:r w:rsidRPr="00B41DC0">
        <w:rPr>
          <w:color w:val="000000"/>
          <w:sz w:val="22"/>
          <w:lang w:val="pl-PL"/>
        </w:rPr>
        <w:t>punjene</w:t>
      </w:r>
      <w:r w:rsidRPr="00B41DC0">
        <w:rPr>
          <w:color w:val="000000"/>
          <w:sz w:val="22"/>
          <w:lang w:val="sr-Latn-CS"/>
        </w:rPr>
        <w:t xml:space="preserve"> </w:t>
      </w:r>
      <w:r w:rsidRPr="00B41DC0">
        <w:rPr>
          <w:color w:val="000000"/>
          <w:sz w:val="22"/>
          <w:lang w:val="pl-PL"/>
        </w:rPr>
        <w:t>granulama</w:t>
      </w:r>
      <w:r w:rsidRPr="00B41DC0">
        <w:rPr>
          <w:color w:val="000000"/>
          <w:sz w:val="22"/>
          <w:lang w:val="sr-Latn-CS"/>
        </w:rPr>
        <w:t xml:space="preserve"> ž</w:t>
      </w:r>
      <w:r w:rsidRPr="00B41DC0">
        <w:rPr>
          <w:color w:val="000000"/>
          <w:sz w:val="22"/>
          <w:lang w:val="pl-PL"/>
        </w:rPr>
        <w:t>ute</w:t>
      </w:r>
      <w:r w:rsidRPr="00B41DC0">
        <w:rPr>
          <w:color w:val="000000"/>
          <w:sz w:val="22"/>
          <w:lang w:val="sr-Latn-CS"/>
        </w:rPr>
        <w:t xml:space="preserve"> </w:t>
      </w:r>
      <w:r w:rsidRPr="00B41DC0">
        <w:rPr>
          <w:color w:val="000000"/>
          <w:sz w:val="22"/>
          <w:lang w:val="pl-PL"/>
        </w:rPr>
        <w:t>do</w:t>
      </w:r>
      <w:r w:rsidRPr="00B41DC0">
        <w:rPr>
          <w:color w:val="000000"/>
          <w:sz w:val="22"/>
          <w:lang w:val="sr-Latn-CS"/>
        </w:rPr>
        <w:t xml:space="preserve"> </w:t>
      </w:r>
      <w:r w:rsidRPr="00B41DC0">
        <w:rPr>
          <w:color w:val="000000"/>
          <w:sz w:val="22"/>
          <w:lang w:val="pl-PL"/>
        </w:rPr>
        <w:t>narand</w:t>
      </w:r>
      <w:r w:rsidRPr="00B41DC0">
        <w:rPr>
          <w:color w:val="000000"/>
          <w:sz w:val="22"/>
          <w:lang w:val="sr-Latn-CS"/>
        </w:rPr>
        <w:t>ž</w:t>
      </w:r>
      <w:r w:rsidRPr="00B41DC0">
        <w:rPr>
          <w:color w:val="000000"/>
          <w:sz w:val="22"/>
          <w:lang w:val="pl-PL"/>
        </w:rPr>
        <w:t>aste</w:t>
      </w:r>
      <w:r w:rsidRPr="00B41DC0">
        <w:rPr>
          <w:color w:val="000000"/>
          <w:sz w:val="22"/>
          <w:lang w:val="sr-Latn-CS"/>
        </w:rPr>
        <w:t xml:space="preserve"> </w:t>
      </w:r>
      <w:r w:rsidRPr="00B41DC0">
        <w:rPr>
          <w:color w:val="000000"/>
          <w:sz w:val="22"/>
          <w:lang w:val="pl-PL"/>
        </w:rPr>
        <w:t>boje</w:t>
      </w:r>
      <w:r w:rsidRPr="00B41DC0">
        <w:rPr>
          <w:color w:val="000000"/>
          <w:sz w:val="22"/>
          <w:lang w:val="sr-Latn-CS"/>
        </w:rPr>
        <w:t>.</w:t>
      </w:r>
    </w:p>
    <w:p w14:paraId="2CA166A3" w14:textId="77777777" w:rsidR="00B41DC0" w:rsidRPr="00B41DC0" w:rsidRDefault="00B41DC0" w:rsidP="00B41DC0">
      <w:pPr>
        <w:tabs>
          <w:tab w:val="left" w:pos="284"/>
        </w:tabs>
        <w:jc w:val="both"/>
        <w:rPr>
          <w:sz w:val="22"/>
          <w:szCs w:val="22"/>
          <w:lang w:val="sr-Latn-CS"/>
        </w:rPr>
      </w:pPr>
    </w:p>
    <w:p w14:paraId="46EB42EC" w14:textId="77777777" w:rsidR="00B41DC0" w:rsidRPr="00B41DC0" w:rsidRDefault="00B41DC0" w:rsidP="00B41DC0">
      <w:pPr>
        <w:tabs>
          <w:tab w:val="left" w:pos="284"/>
        </w:tabs>
        <w:autoSpaceDE w:val="0"/>
        <w:autoSpaceDN w:val="0"/>
        <w:spacing w:after="40"/>
        <w:jc w:val="both"/>
        <w:rPr>
          <w:color w:val="000000"/>
          <w:sz w:val="22"/>
          <w:lang w:val="sr-Latn-CS"/>
        </w:rPr>
      </w:pPr>
      <w:r w:rsidRPr="00B41DC0">
        <w:rPr>
          <w:b/>
          <w:bCs/>
          <w:sz w:val="22"/>
          <w:u w:val="single"/>
          <w:lang w:val="pl-PL"/>
        </w:rPr>
        <w:t>Sunitinib</w:t>
      </w:r>
      <w:r w:rsidRPr="00B41DC0">
        <w:rPr>
          <w:b/>
          <w:bCs/>
          <w:sz w:val="22"/>
          <w:u w:val="single"/>
          <w:lang w:val="sr-Latn-CS"/>
        </w:rPr>
        <w:t xml:space="preserve"> </w:t>
      </w:r>
      <w:r w:rsidRPr="00B41DC0">
        <w:rPr>
          <w:b/>
          <w:bCs/>
          <w:sz w:val="22"/>
          <w:u w:val="single"/>
          <w:lang w:val="pl-PL"/>
        </w:rPr>
        <w:t>Zentiva</w:t>
      </w:r>
      <w:r w:rsidRPr="00B41DC0">
        <w:rPr>
          <w:rFonts w:eastAsia="TimesNewRoman"/>
          <w:b/>
          <w:bCs/>
          <w:sz w:val="22"/>
          <w:szCs w:val="22"/>
          <w:u w:val="single"/>
          <w:lang w:val="sr-Latn-CS"/>
        </w:rPr>
        <w:t xml:space="preserve">, 25 </w:t>
      </w:r>
      <w:r w:rsidRPr="00B41DC0">
        <w:rPr>
          <w:rFonts w:eastAsia="TimesNewRoman"/>
          <w:b/>
          <w:bCs/>
          <w:sz w:val="22"/>
          <w:szCs w:val="22"/>
          <w:u w:val="single"/>
          <w:lang w:val="pl-PL"/>
        </w:rPr>
        <w:t>mg</w:t>
      </w:r>
      <w:r w:rsidRPr="00B41DC0">
        <w:rPr>
          <w:rFonts w:eastAsia="TimesNewRoman"/>
          <w:b/>
          <w:bCs/>
          <w:sz w:val="22"/>
          <w:szCs w:val="22"/>
          <w:u w:val="single"/>
          <w:lang w:val="sr-Latn-CS"/>
        </w:rPr>
        <w:t xml:space="preserve">, </w:t>
      </w:r>
      <w:r w:rsidRPr="00B41DC0">
        <w:rPr>
          <w:rFonts w:eastAsia="TimesNewRoman"/>
          <w:b/>
          <w:bCs/>
          <w:sz w:val="22"/>
          <w:szCs w:val="22"/>
          <w:u w:val="single"/>
          <w:lang w:val="pl-PL"/>
        </w:rPr>
        <w:t>kapsula</w:t>
      </w:r>
      <w:r w:rsidRPr="00B41DC0">
        <w:rPr>
          <w:rFonts w:eastAsia="TimesNewRoman"/>
          <w:b/>
          <w:bCs/>
          <w:sz w:val="22"/>
          <w:szCs w:val="22"/>
          <w:u w:val="single"/>
          <w:lang w:val="sr-Latn-CS"/>
        </w:rPr>
        <w:t xml:space="preserve">, </w:t>
      </w:r>
      <w:r w:rsidRPr="00B41DC0">
        <w:rPr>
          <w:rFonts w:eastAsia="TimesNewRoman"/>
          <w:b/>
          <w:bCs/>
          <w:sz w:val="22"/>
          <w:szCs w:val="22"/>
          <w:u w:val="single"/>
          <w:lang w:val="pl-PL"/>
        </w:rPr>
        <w:t>tvrda</w:t>
      </w:r>
      <w:r w:rsidRPr="00B41DC0">
        <w:rPr>
          <w:color w:val="000000"/>
          <w:sz w:val="22"/>
          <w:lang w:val="sr-Latn-CS"/>
        </w:rPr>
        <w:t xml:space="preserve"> </w:t>
      </w:r>
    </w:p>
    <w:p w14:paraId="4A732B0E" w14:textId="77777777" w:rsidR="00B41DC0" w:rsidRPr="00B41DC0" w:rsidRDefault="00B41DC0" w:rsidP="00B41DC0">
      <w:pPr>
        <w:tabs>
          <w:tab w:val="left" w:pos="284"/>
        </w:tabs>
        <w:autoSpaceDE w:val="0"/>
        <w:autoSpaceDN w:val="0"/>
        <w:spacing w:after="40"/>
        <w:jc w:val="both"/>
        <w:rPr>
          <w:color w:val="000000"/>
          <w:sz w:val="22"/>
          <w:lang w:val="sr-Latn-CS"/>
        </w:rPr>
      </w:pPr>
      <w:r w:rsidRPr="00B41DC0">
        <w:rPr>
          <w:color w:val="000000"/>
          <w:sz w:val="22"/>
          <w:lang w:val="sr-Latn-CS"/>
        </w:rPr>
        <w:t>Ž</w:t>
      </w:r>
      <w:r w:rsidRPr="00B41DC0">
        <w:rPr>
          <w:color w:val="000000"/>
          <w:sz w:val="22"/>
          <w:lang w:val="pl-PL"/>
        </w:rPr>
        <w:t>elatinske</w:t>
      </w:r>
      <w:r w:rsidRPr="00B41DC0">
        <w:rPr>
          <w:color w:val="000000"/>
          <w:sz w:val="22"/>
          <w:lang w:val="sr-Latn-CS"/>
        </w:rPr>
        <w:t xml:space="preserve"> </w:t>
      </w:r>
      <w:r w:rsidRPr="00B41DC0">
        <w:rPr>
          <w:color w:val="000000"/>
          <w:sz w:val="22"/>
          <w:lang w:val="pl-PL"/>
        </w:rPr>
        <w:t>kapsule</w:t>
      </w:r>
      <w:r w:rsidRPr="00B41DC0">
        <w:rPr>
          <w:color w:val="000000"/>
          <w:sz w:val="22"/>
          <w:lang w:val="sr-Latn-CS"/>
        </w:rPr>
        <w:t xml:space="preserve"> </w:t>
      </w:r>
      <w:r w:rsidRPr="00B41DC0">
        <w:rPr>
          <w:color w:val="000000"/>
          <w:sz w:val="22"/>
          <w:lang w:val="pl-PL"/>
        </w:rPr>
        <w:t>veli</w:t>
      </w:r>
      <w:r w:rsidRPr="00B41DC0">
        <w:rPr>
          <w:color w:val="000000"/>
          <w:sz w:val="22"/>
          <w:lang w:val="sr-Latn-CS"/>
        </w:rPr>
        <w:t>č</w:t>
      </w:r>
      <w:r w:rsidRPr="00B41DC0">
        <w:rPr>
          <w:color w:val="000000"/>
          <w:sz w:val="22"/>
          <w:lang w:val="pl-PL"/>
        </w:rPr>
        <w:t>ine</w:t>
      </w:r>
      <w:r w:rsidRPr="00B41DC0">
        <w:rPr>
          <w:color w:val="000000"/>
          <w:sz w:val="22"/>
          <w:lang w:val="sr-Latn-CS"/>
        </w:rPr>
        <w:t xml:space="preserve"> 3 (</w:t>
      </w:r>
      <w:r w:rsidRPr="00B41DC0">
        <w:rPr>
          <w:color w:val="000000"/>
          <w:sz w:val="22"/>
          <w:lang w:val="pl-PL"/>
        </w:rPr>
        <w:t>pribli</w:t>
      </w:r>
      <w:r w:rsidRPr="00B41DC0">
        <w:rPr>
          <w:color w:val="000000"/>
          <w:sz w:val="22"/>
          <w:lang w:val="sr-Latn-CS"/>
        </w:rPr>
        <w:t>ž</w:t>
      </w:r>
      <w:r w:rsidRPr="00B41DC0">
        <w:rPr>
          <w:color w:val="000000"/>
          <w:sz w:val="22"/>
          <w:lang w:val="pl-PL"/>
        </w:rPr>
        <w:t>na</w:t>
      </w:r>
      <w:r w:rsidRPr="00B41DC0">
        <w:rPr>
          <w:color w:val="000000"/>
          <w:sz w:val="22"/>
          <w:lang w:val="sr-Latn-CS"/>
        </w:rPr>
        <w:t xml:space="preserve"> </w:t>
      </w:r>
      <w:r w:rsidRPr="00B41DC0">
        <w:rPr>
          <w:color w:val="000000"/>
          <w:sz w:val="22"/>
          <w:lang w:val="pl-PL"/>
        </w:rPr>
        <w:t>du</w:t>
      </w:r>
      <w:r w:rsidRPr="00B41DC0">
        <w:rPr>
          <w:color w:val="000000"/>
          <w:sz w:val="22"/>
          <w:lang w:val="sr-Latn-CS"/>
        </w:rPr>
        <w:t>ž</w:t>
      </w:r>
      <w:r w:rsidRPr="00B41DC0">
        <w:rPr>
          <w:color w:val="000000"/>
          <w:sz w:val="22"/>
          <w:lang w:val="pl-PL"/>
        </w:rPr>
        <w:t>ina</w:t>
      </w:r>
      <w:r w:rsidRPr="00B41DC0">
        <w:rPr>
          <w:color w:val="000000"/>
          <w:sz w:val="22"/>
          <w:lang w:val="sr-Latn-CS"/>
        </w:rPr>
        <w:t xml:space="preserve"> 15,9 </w:t>
      </w:r>
      <w:r w:rsidRPr="00B41DC0">
        <w:rPr>
          <w:color w:val="000000"/>
          <w:sz w:val="22"/>
          <w:lang w:val="pl-PL"/>
        </w:rPr>
        <w:t>mm</w:t>
      </w:r>
      <w:r w:rsidRPr="00B41DC0">
        <w:rPr>
          <w:color w:val="000000"/>
          <w:sz w:val="22"/>
          <w:lang w:val="sr-Latn-CS"/>
        </w:rPr>
        <w:t xml:space="preserve">) </w:t>
      </w:r>
      <w:r w:rsidRPr="00B41DC0">
        <w:rPr>
          <w:color w:val="000000"/>
          <w:sz w:val="22"/>
          <w:lang w:val="pl-PL"/>
        </w:rPr>
        <w:t>sa</w:t>
      </w:r>
      <w:r w:rsidRPr="00B41DC0">
        <w:rPr>
          <w:color w:val="000000"/>
          <w:sz w:val="22"/>
          <w:lang w:val="sr-Latn-CS"/>
        </w:rPr>
        <w:t xml:space="preserve"> </w:t>
      </w:r>
      <w:r w:rsidRPr="00B41DC0">
        <w:rPr>
          <w:color w:val="000000"/>
          <w:sz w:val="22"/>
          <w:lang w:val="pl-PL"/>
        </w:rPr>
        <w:t>kapicom</w:t>
      </w:r>
      <w:r w:rsidRPr="00B41DC0">
        <w:rPr>
          <w:color w:val="000000"/>
          <w:sz w:val="22"/>
          <w:lang w:val="sr-Latn-CS"/>
        </w:rPr>
        <w:t xml:space="preserve"> </w:t>
      </w:r>
      <w:r w:rsidRPr="00B41DC0">
        <w:rPr>
          <w:color w:val="000000"/>
          <w:sz w:val="22"/>
          <w:lang w:val="pl-PL"/>
        </w:rPr>
        <w:t>karamel</w:t>
      </w:r>
      <w:r w:rsidRPr="00B41DC0">
        <w:rPr>
          <w:color w:val="000000"/>
          <w:sz w:val="22"/>
          <w:lang w:val="sr-Latn-CS"/>
        </w:rPr>
        <w:t xml:space="preserve"> </w:t>
      </w:r>
      <w:r w:rsidRPr="00B41DC0">
        <w:rPr>
          <w:color w:val="000000"/>
          <w:sz w:val="22"/>
          <w:lang w:val="pl-PL"/>
        </w:rPr>
        <w:t>boje</w:t>
      </w:r>
      <w:r w:rsidRPr="00B41DC0">
        <w:rPr>
          <w:color w:val="000000"/>
          <w:sz w:val="22"/>
          <w:lang w:val="sr-Latn-CS"/>
        </w:rPr>
        <w:t xml:space="preserve"> </w:t>
      </w:r>
      <w:r w:rsidRPr="00B41DC0">
        <w:rPr>
          <w:color w:val="000000"/>
          <w:sz w:val="22"/>
          <w:lang w:val="pl-PL"/>
        </w:rPr>
        <w:t>i</w:t>
      </w:r>
      <w:r w:rsidRPr="00B41DC0">
        <w:rPr>
          <w:color w:val="000000"/>
          <w:sz w:val="22"/>
          <w:lang w:val="sr-Latn-CS"/>
        </w:rPr>
        <w:t xml:space="preserve"> </w:t>
      </w:r>
      <w:r w:rsidRPr="00B41DC0">
        <w:rPr>
          <w:color w:val="000000"/>
          <w:sz w:val="22"/>
          <w:lang w:val="pl-PL"/>
        </w:rPr>
        <w:t>tijelom</w:t>
      </w:r>
      <w:r w:rsidRPr="00B41DC0">
        <w:rPr>
          <w:color w:val="000000"/>
          <w:sz w:val="22"/>
          <w:lang w:val="sr-Latn-CS"/>
        </w:rPr>
        <w:t xml:space="preserve"> </w:t>
      </w:r>
      <w:r w:rsidRPr="00B41DC0">
        <w:rPr>
          <w:color w:val="000000"/>
          <w:sz w:val="22"/>
          <w:lang w:val="pl-PL"/>
        </w:rPr>
        <w:t>narand</w:t>
      </w:r>
      <w:r w:rsidRPr="00B41DC0">
        <w:rPr>
          <w:color w:val="000000"/>
          <w:sz w:val="22"/>
          <w:lang w:val="sr-Latn-CS"/>
        </w:rPr>
        <w:t>ž</w:t>
      </w:r>
      <w:r w:rsidRPr="00B41DC0">
        <w:rPr>
          <w:color w:val="000000"/>
          <w:sz w:val="22"/>
          <w:lang w:val="pl-PL"/>
        </w:rPr>
        <w:t>aste</w:t>
      </w:r>
      <w:r w:rsidRPr="00B41DC0">
        <w:rPr>
          <w:color w:val="000000"/>
          <w:sz w:val="22"/>
          <w:lang w:val="sr-Latn-CS"/>
        </w:rPr>
        <w:t xml:space="preserve"> </w:t>
      </w:r>
      <w:r w:rsidRPr="00B41DC0">
        <w:rPr>
          <w:color w:val="000000"/>
          <w:sz w:val="22"/>
          <w:lang w:val="pl-PL"/>
        </w:rPr>
        <w:t>boje</w:t>
      </w:r>
      <w:r w:rsidRPr="00B41DC0">
        <w:rPr>
          <w:color w:val="000000"/>
          <w:sz w:val="22"/>
          <w:lang w:val="sr-Latn-CS"/>
        </w:rPr>
        <w:t xml:space="preserve">, </w:t>
      </w:r>
      <w:r w:rsidRPr="00B41DC0">
        <w:rPr>
          <w:color w:val="000000"/>
          <w:sz w:val="22"/>
          <w:lang w:val="pl-PL"/>
        </w:rPr>
        <w:t>na</w:t>
      </w:r>
      <w:r w:rsidRPr="00B41DC0">
        <w:rPr>
          <w:color w:val="000000"/>
          <w:sz w:val="22"/>
          <w:lang w:val="sr-Latn-CS"/>
        </w:rPr>
        <w:t xml:space="preserve"> </w:t>
      </w:r>
      <w:r w:rsidRPr="00B41DC0">
        <w:rPr>
          <w:color w:val="000000"/>
          <w:sz w:val="22"/>
          <w:lang w:val="pl-PL"/>
        </w:rPr>
        <w:t>tijelu</w:t>
      </w:r>
      <w:r w:rsidRPr="00B41DC0">
        <w:rPr>
          <w:color w:val="000000"/>
          <w:sz w:val="22"/>
          <w:lang w:val="sr-Latn-CS"/>
        </w:rPr>
        <w:t xml:space="preserve"> </w:t>
      </w:r>
      <w:r w:rsidRPr="00B41DC0">
        <w:rPr>
          <w:color w:val="000000"/>
          <w:sz w:val="22"/>
          <w:lang w:val="pl-PL"/>
        </w:rPr>
        <w:t>kapsule</w:t>
      </w:r>
      <w:r w:rsidRPr="00B41DC0">
        <w:rPr>
          <w:color w:val="000000"/>
          <w:sz w:val="22"/>
          <w:lang w:val="sr-Latn-CS"/>
        </w:rPr>
        <w:t xml:space="preserve"> </w:t>
      </w:r>
      <w:r w:rsidRPr="00B41DC0">
        <w:rPr>
          <w:color w:val="000000"/>
          <w:sz w:val="22"/>
          <w:lang w:val="pl-PL"/>
        </w:rPr>
        <w:t>je</w:t>
      </w:r>
      <w:r w:rsidRPr="00B41DC0">
        <w:rPr>
          <w:color w:val="000000"/>
          <w:sz w:val="22"/>
          <w:lang w:val="sr-Latn-CS"/>
        </w:rPr>
        <w:t xml:space="preserve"> </w:t>
      </w:r>
      <w:r w:rsidRPr="00B41DC0">
        <w:rPr>
          <w:color w:val="000000"/>
          <w:sz w:val="22"/>
          <w:lang w:val="pl-PL"/>
        </w:rPr>
        <w:t>bijelim</w:t>
      </w:r>
      <w:r w:rsidRPr="00B41DC0">
        <w:rPr>
          <w:color w:val="000000"/>
          <w:sz w:val="22"/>
          <w:lang w:val="sr-Latn-CS"/>
        </w:rPr>
        <w:t xml:space="preserve"> </w:t>
      </w:r>
      <w:r w:rsidRPr="00B41DC0">
        <w:rPr>
          <w:color w:val="000000"/>
          <w:sz w:val="22"/>
          <w:lang w:val="pl-PL"/>
        </w:rPr>
        <w:t>mastilom</w:t>
      </w:r>
      <w:r w:rsidRPr="00B41DC0">
        <w:rPr>
          <w:color w:val="000000"/>
          <w:sz w:val="22"/>
          <w:lang w:val="sr-Latn-CS"/>
        </w:rPr>
        <w:t xml:space="preserve"> </w:t>
      </w:r>
      <w:r w:rsidRPr="00B41DC0">
        <w:rPr>
          <w:color w:val="000000"/>
          <w:sz w:val="22"/>
          <w:lang w:val="pl-PL"/>
        </w:rPr>
        <w:t>od</w:t>
      </w:r>
      <w:r w:rsidRPr="00B41DC0">
        <w:rPr>
          <w:color w:val="000000"/>
          <w:sz w:val="22"/>
          <w:lang w:val="sr-Latn-CS"/>
        </w:rPr>
        <w:t>š</w:t>
      </w:r>
      <w:r w:rsidRPr="00B41DC0">
        <w:rPr>
          <w:color w:val="000000"/>
          <w:sz w:val="22"/>
          <w:lang w:val="pl-PL"/>
        </w:rPr>
        <w:t>tampana</w:t>
      </w:r>
      <w:r w:rsidRPr="00B41DC0">
        <w:rPr>
          <w:color w:val="000000"/>
          <w:sz w:val="22"/>
          <w:lang w:val="sr-Latn-CS"/>
        </w:rPr>
        <w:t xml:space="preserve"> </w:t>
      </w:r>
      <w:r w:rsidRPr="00B41DC0">
        <w:rPr>
          <w:color w:val="000000"/>
          <w:sz w:val="22"/>
          <w:lang w:val="pl-PL"/>
        </w:rPr>
        <w:t>oznaka</w:t>
      </w:r>
      <w:r w:rsidRPr="00B41DC0">
        <w:rPr>
          <w:color w:val="000000"/>
          <w:sz w:val="22"/>
          <w:lang w:val="sr-Latn-CS"/>
        </w:rPr>
        <w:t xml:space="preserve"> “25 </w:t>
      </w:r>
      <w:r w:rsidRPr="00B41DC0">
        <w:rPr>
          <w:color w:val="000000"/>
          <w:sz w:val="22"/>
          <w:lang w:val="pl-PL"/>
        </w:rPr>
        <w:t>mg</w:t>
      </w:r>
      <w:r w:rsidRPr="00B41DC0">
        <w:rPr>
          <w:color w:val="000000"/>
          <w:sz w:val="22"/>
          <w:lang w:val="sr-Latn-CS"/>
        </w:rPr>
        <w:t xml:space="preserve">”, </w:t>
      </w:r>
      <w:r w:rsidRPr="00B41DC0">
        <w:rPr>
          <w:color w:val="000000"/>
          <w:sz w:val="22"/>
          <w:lang w:val="pl-PL"/>
        </w:rPr>
        <w:t>punjene</w:t>
      </w:r>
      <w:r w:rsidRPr="00B41DC0">
        <w:rPr>
          <w:color w:val="000000"/>
          <w:sz w:val="22"/>
          <w:lang w:val="sr-Latn-CS"/>
        </w:rPr>
        <w:t xml:space="preserve"> </w:t>
      </w:r>
      <w:r w:rsidRPr="00B41DC0">
        <w:rPr>
          <w:color w:val="000000"/>
          <w:sz w:val="22"/>
          <w:lang w:val="pl-PL"/>
        </w:rPr>
        <w:t>granulama</w:t>
      </w:r>
      <w:r w:rsidRPr="00B41DC0">
        <w:rPr>
          <w:color w:val="000000"/>
          <w:sz w:val="22"/>
          <w:lang w:val="sr-Latn-CS"/>
        </w:rPr>
        <w:t xml:space="preserve"> ž</w:t>
      </w:r>
      <w:r w:rsidRPr="00B41DC0">
        <w:rPr>
          <w:color w:val="000000"/>
          <w:sz w:val="22"/>
          <w:lang w:val="pl-PL"/>
        </w:rPr>
        <w:t>ute</w:t>
      </w:r>
      <w:r w:rsidRPr="00B41DC0">
        <w:rPr>
          <w:color w:val="000000"/>
          <w:sz w:val="22"/>
          <w:lang w:val="sr-Latn-CS"/>
        </w:rPr>
        <w:t xml:space="preserve"> </w:t>
      </w:r>
      <w:r w:rsidRPr="00B41DC0">
        <w:rPr>
          <w:color w:val="000000"/>
          <w:sz w:val="22"/>
          <w:lang w:val="pl-PL"/>
        </w:rPr>
        <w:t>do</w:t>
      </w:r>
      <w:r w:rsidRPr="00B41DC0">
        <w:rPr>
          <w:color w:val="000000"/>
          <w:sz w:val="22"/>
          <w:lang w:val="sr-Latn-CS"/>
        </w:rPr>
        <w:t xml:space="preserve"> </w:t>
      </w:r>
      <w:r w:rsidRPr="00B41DC0">
        <w:rPr>
          <w:color w:val="000000"/>
          <w:sz w:val="22"/>
          <w:lang w:val="pl-PL"/>
        </w:rPr>
        <w:t>narand</w:t>
      </w:r>
      <w:r w:rsidRPr="00B41DC0">
        <w:rPr>
          <w:color w:val="000000"/>
          <w:sz w:val="22"/>
          <w:lang w:val="sr-Latn-CS"/>
        </w:rPr>
        <w:t>ž</w:t>
      </w:r>
      <w:r w:rsidRPr="00B41DC0">
        <w:rPr>
          <w:color w:val="000000"/>
          <w:sz w:val="22"/>
          <w:lang w:val="pl-PL"/>
        </w:rPr>
        <w:t>aste</w:t>
      </w:r>
      <w:r w:rsidRPr="00B41DC0">
        <w:rPr>
          <w:color w:val="000000"/>
          <w:sz w:val="22"/>
          <w:lang w:val="sr-Latn-CS"/>
        </w:rPr>
        <w:t xml:space="preserve"> </w:t>
      </w:r>
      <w:r w:rsidRPr="00B41DC0">
        <w:rPr>
          <w:color w:val="000000"/>
          <w:sz w:val="22"/>
          <w:lang w:val="pl-PL"/>
        </w:rPr>
        <w:t>boje</w:t>
      </w:r>
      <w:r w:rsidRPr="00B41DC0">
        <w:rPr>
          <w:color w:val="000000"/>
          <w:sz w:val="22"/>
          <w:lang w:val="sr-Latn-CS"/>
        </w:rPr>
        <w:t>.</w:t>
      </w:r>
    </w:p>
    <w:p w14:paraId="3F479153" w14:textId="77777777" w:rsidR="00B41DC0" w:rsidRPr="00B41DC0" w:rsidRDefault="00B41DC0" w:rsidP="00B41DC0">
      <w:pPr>
        <w:tabs>
          <w:tab w:val="left" w:pos="284"/>
        </w:tabs>
        <w:jc w:val="both"/>
        <w:rPr>
          <w:sz w:val="22"/>
          <w:szCs w:val="22"/>
          <w:lang w:val="sr-Latn-CS"/>
        </w:rPr>
      </w:pPr>
    </w:p>
    <w:p w14:paraId="379F03CE" w14:textId="77777777" w:rsidR="00B41DC0" w:rsidRPr="00B41DC0" w:rsidRDefault="00B41DC0" w:rsidP="00B41DC0">
      <w:pPr>
        <w:tabs>
          <w:tab w:val="left" w:pos="284"/>
        </w:tabs>
        <w:jc w:val="both"/>
        <w:rPr>
          <w:color w:val="000000"/>
          <w:sz w:val="22"/>
          <w:lang w:val="sr-Latn-CS"/>
        </w:rPr>
      </w:pPr>
      <w:r w:rsidRPr="00B41DC0">
        <w:rPr>
          <w:b/>
          <w:bCs/>
          <w:sz w:val="22"/>
          <w:u w:val="single"/>
          <w:lang w:val="pl-PL"/>
        </w:rPr>
        <w:t>Sunitinib</w:t>
      </w:r>
      <w:r w:rsidRPr="00B41DC0">
        <w:rPr>
          <w:b/>
          <w:bCs/>
          <w:sz w:val="22"/>
          <w:u w:val="single"/>
          <w:lang w:val="sr-Latn-CS"/>
        </w:rPr>
        <w:t xml:space="preserve"> </w:t>
      </w:r>
      <w:r w:rsidRPr="00B41DC0">
        <w:rPr>
          <w:b/>
          <w:bCs/>
          <w:sz w:val="22"/>
          <w:u w:val="single"/>
          <w:lang w:val="pl-PL"/>
        </w:rPr>
        <w:t>Zentiva</w:t>
      </w:r>
      <w:r w:rsidRPr="00B41DC0">
        <w:rPr>
          <w:rFonts w:eastAsia="TimesNewRoman"/>
          <w:b/>
          <w:bCs/>
          <w:sz w:val="22"/>
          <w:szCs w:val="22"/>
          <w:u w:val="single"/>
          <w:lang w:val="sr-Latn-CS"/>
        </w:rPr>
        <w:t xml:space="preserve">, 50 </w:t>
      </w:r>
      <w:r w:rsidRPr="00B41DC0">
        <w:rPr>
          <w:rFonts w:eastAsia="TimesNewRoman"/>
          <w:b/>
          <w:bCs/>
          <w:sz w:val="22"/>
          <w:szCs w:val="22"/>
          <w:u w:val="single"/>
          <w:lang w:val="pl-PL"/>
        </w:rPr>
        <w:t>mg</w:t>
      </w:r>
      <w:r w:rsidRPr="00B41DC0">
        <w:rPr>
          <w:rFonts w:eastAsia="TimesNewRoman"/>
          <w:b/>
          <w:bCs/>
          <w:sz w:val="22"/>
          <w:szCs w:val="22"/>
          <w:u w:val="single"/>
          <w:lang w:val="sr-Latn-CS"/>
        </w:rPr>
        <w:t xml:space="preserve">, </w:t>
      </w:r>
      <w:r w:rsidRPr="00B41DC0">
        <w:rPr>
          <w:rFonts w:eastAsia="TimesNewRoman"/>
          <w:b/>
          <w:bCs/>
          <w:sz w:val="22"/>
          <w:szCs w:val="22"/>
          <w:u w:val="single"/>
          <w:lang w:val="pl-PL"/>
        </w:rPr>
        <w:t>kapsula</w:t>
      </w:r>
      <w:r w:rsidRPr="00B41DC0">
        <w:rPr>
          <w:rFonts w:eastAsia="TimesNewRoman"/>
          <w:b/>
          <w:bCs/>
          <w:sz w:val="22"/>
          <w:szCs w:val="22"/>
          <w:u w:val="single"/>
          <w:lang w:val="sr-Latn-CS"/>
        </w:rPr>
        <w:t xml:space="preserve">, </w:t>
      </w:r>
      <w:r w:rsidRPr="00B41DC0">
        <w:rPr>
          <w:rFonts w:eastAsia="TimesNewRoman"/>
          <w:b/>
          <w:bCs/>
          <w:sz w:val="22"/>
          <w:szCs w:val="22"/>
          <w:u w:val="single"/>
          <w:lang w:val="pl-PL"/>
        </w:rPr>
        <w:t>tvrda</w:t>
      </w:r>
      <w:r w:rsidRPr="00B41DC0">
        <w:rPr>
          <w:color w:val="000000"/>
          <w:sz w:val="22"/>
          <w:lang w:val="sr-Latn-CS"/>
        </w:rPr>
        <w:t xml:space="preserve"> </w:t>
      </w:r>
    </w:p>
    <w:p w14:paraId="6A61C9D4" w14:textId="77777777" w:rsidR="00B41DC0" w:rsidRPr="00B41DC0" w:rsidRDefault="00B41DC0" w:rsidP="00B41DC0">
      <w:pPr>
        <w:tabs>
          <w:tab w:val="left" w:pos="284"/>
        </w:tabs>
        <w:jc w:val="both"/>
        <w:rPr>
          <w:color w:val="000000"/>
          <w:sz w:val="22"/>
          <w:lang w:val="sr-Latn-CS"/>
        </w:rPr>
      </w:pPr>
      <w:r w:rsidRPr="00B41DC0">
        <w:rPr>
          <w:color w:val="000000"/>
          <w:sz w:val="22"/>
          <w:lang w:val="sr-Latn-CS"/>
        </w:rPr>
        <w:t>Ž</w:t>
      </w:r>
      <w:r w:rsidRPr="00B41DC0">
        <w:rPr>
          <w:color w:val="000000"/>
          <w:sz w:val="22"/>
          <w:lang w:val="pl-PL"/>
        </w:rPr>
        <w:t>elatinske</w:t>
      </w:r>
      <w:r w:rsidRPr="00B41DC0">
        <w:rPr>
          <w:color w:val="000000"/>
          <w:sz w:val="22"/>
          <w:lang w:val="sr-Latn-CS"/>
        </w:rPr>
        <w:t xml:space="preserve"> </w:t>
      </w:r>
      <w:r w:rsidRPr="00B41DC0">
        <w:rPr>
          <w:color w:val="000000"/>
          <w:sz w:val="22"/>
          <w:lang w:val="pl-PL"/>
        </w:rPr>
        <w:t>kapsule</w:t>
      </w:r>
      <w:r w:rsidRPr="00B41DC0">
        <w:rPr>
          <w:color w:val="000000"/>
          <w:sz w:val="22"/>
          <w:lang w:val="sr-Latn-CS"/>
        </w:rPr>
        <w:t xml:space="preserve"> </w:t>
      </w:r>
      <w:r w:rsidRPr="00B41DC0">
        <w:rPr>
          <w:color w:val="000000"/>
          <w:sz w:val="22"/>
          <w:lang w:val="pl-PL"/>
        </w:rPr>
        <w:t>veli</w:t>
      </w:r>
      <w:r w:rsidRPr="00B41DC0">
        <w:rPr>
          <w:color w:val="000000"/>
          <w:sz w:val="22"/>
          <w:lang w:val="sr-Latn-CS"/>
        </w:rPr>
        <w:t>č</w:t>
      </w:r>
      <w:r w:rsidRPr="00B41DC0">
        <w:rPr>
          <w:color w:val="000000"/>
          <w:sz w:val="22"/>
          <w:lang w:val="pl-PL"/>
        </w:rPr>
        <w:t>ine</w:t>
      </w:r>
      <w:r w:rsidRPr="00B41DC0">
        <w:rPr>
          <w:color w:val="000000"/>
          <w:sz w:val="22"/>
          <w:lang w:val="sr-Latn-CS"/>
        </w:rPr>
        <w:t xml:space="preserve"> 1 (</w:t>
      </w:r>
      <w:r w:rsidRPr="00B41DC0">
        <w:rPr>
          <w:color w:val="000000"/>
          <w:sz w:val="22"/>
          <w:lang w:val="pl-PL"/>
        </w:rPr>
        <w:t>pribli</w:t>
      </w:r>
      <w:r w:rsidRPr="00B41DC0">
        <w:rPr>
          <w:color w:val="000000"/>
          <w:sz w:val="22"/>
          <w:lang w:val="sr-Latn-CS"/>
        </w:rPr>
        <w:t>ž</w:t>
      </w:r>
      <w:r w:rsidRPr="00B41DC0">
        <w:rPr>
          <w:color w:val="000000"/>
          <w:sz w:val="22"/>
          <w:lang w:val="pl-PL"/>
        </w:rPr>
        <w:t>na</w:t>
      </w:r>
      <w:r w:rsidRPr="00B41DC0">
        <w:rPr>
          <w:color w:val="000000"/>
          <w:sz w:val="22"/>
          <w:lang w:val="sr-Latn-CS"/>
        </w:rPr>
        <w:t xml:space="preserve"> </w:t>
      </w:r>
      <w:r w:rsidRPr="00B41DC0">
        <w:rPr>
          <w:color w:val="000000"/>
          <w:sz w:val="22"/>
          <w:lang w:val="pl-PL"/>
        </w:rPr>
        <w:t>du</w:t>
      </w:r>
      <w:r w:rsidRPr="00B41DC0">
        <w:rPr>
          <w:color w:val="000000"/>
          <w:sz w:val="22"/>
          <w:lang w:val="sr-Latn-CS"/>
        </w:rPr>
        <w:t>ž</w:t>
      </w:r>
      <w:r w:rsidRPr="00B41DC0">
        <w:rPr>
          <w:color w:val="000000"/>
          <w:sz w:val="22"/>
          <w:lang w:val="pl-PL"/>
        </w:rPr>
        <w:t>ina</w:t>
      </w:r>
      <w:r w:rsidRPr="00B41DC0">
        <w:rPr>
          <w:color w:val="000000"/>
          <w:sz w:val="22"/>
          <w:lang w:val="sr-Latn-CS"/>
        </w:rPr>
        <w:t xml:space="preserve"> 19,4 </w:t>
      </w:r>
      <w:r w:rsidRPr="00B41DC0">
        <w:rPr>
          <w:color w:val="000000"/>
          <w:sz w:val="22"/>
          <w:lang w:val="pl-PL"/>
        </w:rPr>
        <w:t>mm</w:t>
      </w:r>
      <w:r w:rsidRPr="00B41DC0">
        <w:rPr>
          <w:color w:val="000000"/>
          <w:sz w:val="22"/>
          <w:lang w:val="sr-Latn-CS"/>
        </w:rPr>
        <w:t xml:space="preserve">) </w:t>
      </w:r>
      <w:r w:rsidRPr="00B41DC0">
        <w:rPr>
          <w:color w:val="000000"/>
          <w:sz w:val="22"/>
          <w:lang w:val="pl-PL"/>
        </w:rPr>
        <w:t>sa</w:t>
      </w:r>
      <w:r w:rsidRPr="00B41DC0">
        <w:rPr>
          <w:color w:val="000000"/>
          <w:sz w:val="22"/>
          <w:lang w:val="sr-Latn-CS"/>
        </w:rPr>
        <w:t xml:space="preserve"> </w:t>
      </w:r>
      <w:r w:rsidRPr="00B41DC0">
        <w:rPr>
          <w:color w:val="000000"/>
          <w:sz w:val="22"/>
          <w:lang w:val="pl-PL"/>
        </w:rPr>
        <w:t>kapicom</w:t>
      </w:r>
      <w:r w:rsidRPr="00B41DC0">
        <w:rPr>
          <w:color w:val="000000"/>
          <w:sz w:val="22"/>
          <w:lang w:val="sr-Latn-CS"/>
        </w:rPr>
        <w:t xml:space="preserve"> </w:t>
      </w:r>
      <w:r w:rsidRPr="00B41DC0">
        <w:rPr>
          <w:color w:val="000000"/>
          <w:sz w:val="22"/>
          <w:lang w:val="pl-PL"/>
        </w:rPr>
        <w:t>karamel</w:t>
      </w:r>
      <w:r w:rsidRPr="00B41DC0">
        <w:rPr>
          <w:color w:val="000000"/>
          <w:sz w:val="22"/>
          <w:lang w:val="sr-Latn-CS"/>
        </w:rPr>
        <w:t xml:space="preserve"> </w:t>
      </w:r>
      <w:r w:rsidRPr="00B41DC0">
        <w:rPr>
          <w:color w:val="000000"/>
          <w:sz w:val="22"/>
          <w:lang w:val="pl-PL"/>
        </w:rPr>
        <w:t>boje</w:t>
      </w:r>
      <w:r w:rsidRPr="00B41DC0">
        <w:rPr>
          <w:color w:val="000000"/>
          <w:sz w:val="22"/>
          <w:lang w:val="sr-Latn-CS"/>
        </w:rPr>
        <w:t xml:space="preserve"> </w:t>
      </w:r>
      <w:r w:rsidRPr="00B41DC0">
        <w:rPr>
          <w:color w:val="000000"/>
          <w:sz w:val="22"/>
          <w:lang w:val="pl-PL"/>
        </w:rPr>
        <w:t>i</w:t>
      </w:r>
      <w:r w:rsidRPr="00B41DC0">
        <w:rPr>
          <w:color w:val="000000"/>
          <w:sz w:val="22"/>
          <w:lang w:val="sr-Latn-CS"/>
        </w:rPr>
        <w:t xml:space="preserve"> </w:t>
      </w:r>
      <w:r w:rsidRPr="00B41DC0">
        <w:rPr>
          <w:color w:val="000000"/>
          <w:sz w:val="22"/>
          <w:lang w:val="pl-PL"/>
        </w:rPr>
        <w:t>tijelom</w:t>
      </w:r>
      <w:r w:rsidRPr="00B41DC0">
        <w:rPr>
          <w:color w:val="000000"/>
          <w:sz w:val="22"/>
          <w:lang w:val="sr-Latn-CS"/>
        </w:rPr>
        <w:t xml:space="preserve"> </w:t>
      </w:r>
      <w:r w:rsidRPr="00B41DC0">
        <w:rPr>
          <w:color w:val="000000"/>
          <w:sz w:val="22"/>
          <w:lang w:val="pl-PL"/>
        </w:rPr>
        <w:t>karamel</w:t>
      </w:r>
      <w:r w:rsidRPr="00B41DC0">
        <w:rPr>
          <w:color w:val="000000"/>
          <w:sz w:val="22"/>
          <w:lang w:val="sr-Latn-CS"/>
        </w:rPr>
        <w:t xml:space="preserve"> </w:t>
      </w:r>
      <w:r w:rsidRPr="00B41DC0">
        <w:rPr>
          <w:color w:val="000000"/>
          <w:sz w:val="22"/>
          <w:lang w:val="pl-PL"/>
        </w:rPr>
        <w:t>boje</w:t>
      </w:r>
      <w:r w:rsidRPr="00B41DC0">
        <w:rPr>
          <w:color w:val="000000"/>
          <w:sz w:val="22"/>
          <w:lang w:val="sr-Latn-CS"/>
        </w:rPr>
        <w:t xml:space="preserve">, </w:t>
      </w:r>
      <w:r w:rsidRPr="00B41DC0">
        <w:rPr>
          <w:color w:val="000000"/>
          <w:sz w:val="22"/>
          <w:lang w:val="pl-PL"/>
        </w:rPr>
        <w:t>na</w:t>
      </w:r>
      <w:r w:rsidRPr="00B41DC0">
        <w:rPr>
          <w:color w:val="000000"/>
          <w:sz w:val="22"/>
          <w:lang w:val="sr-Latn-CS"/>
        </w:rPr>
        <w:t xml:space="preserve"> </w:t>
      </w:r>
      <w:r w:rsidRPr="00B41DC0">
        <w:rPr>
          <w:color w:val="000000"/>
          <w:sz w:val="22"/>
          <w:lang w:val="pl-PL"/>
        </w:rPr>
        <w:t>tijelu</w:t>
      </w:r>
      <w:r w:rsidRPr="00B41DC0">
        <w:rPr>
          <w:color w:val="000000"/>
          <w:sz w:val="22"/>
          <w:lang w:val="sr-Latn-CS"/>
        </w:rPr>
        <w:t xml:space="preserve"> </w:t>
      </w:r>
      <w:r w:rsidRPr="00B41DC0">
        <w:rPr>
          <w:color w:val="000000"/>
          <w:sz w:val="22"/>
          <w:lang w:val="pl-PL"/>
        </w:rPr>
        <w:t>kapsule</w:t>
      </w:r>
      <w:r w:rsidRPr="00B41DC0">
        <w:rPr>
          <w:color w:val="000000"/>
          <w:sz w:val="22"/>
          <w:lang w:val="sr-Latn-CS"/>
        </w:rPr>
        <w:t xml:space="preserve"> </w:t>
      </w:r>
      <w:r w:rsidRPr="00B41DC0">
        <w:rPr>
          <w:color w:val="000000"/>
          <w:sz w:val="22"/>
          <w:lang w:val="pl-PL"/>
        </w:rPr>
        <w:t>je</w:t>
      </w:r>
      <w:r w:rsidRPr="00B41DC0">
        <w:rPr>
          <w:color w:val="000000"/>
          <w:sz w:val="22"/>
          <w:lang w:val="sr-Latn-CS"/>
        </w:rPr>
        <w:t xml:space="preserve"> </w:t>
      </w:r>
      <w:r w:rsidRPr="00B41DC0">
        <w:rPr>
          <w:color w:val="000000"/>
          <w:sz w:val="22"/>
          <w:lang w:val="pl-PL"/>
        </w:rPr>
        <w:t>bijelim</w:t>
      </w:r>
      <w:r w:rsidRPr="00B41DC0">
        <w:rPr>
          <w:color w:val="000000"/>
          <w:sz w:val="22"/>
          <w:lang w:val="sr-Latn-CS"/>
        </w:rPr>
        <w:t xml:space="preserve"> </w:t>
      </w:r>
      <w:r w:rsidRPr="00B41DC0">
        <w:rPr>
          <w:color w:val="000000"/>
          <w:sz w:val="22"/>
          <w:lang w:val="pl-PL"/>
        </w:rPr>
        <w:t>mastilom</w:t>
      </w:r>
      <w:r w:rsidRPr="00B41DC0">
        <w:rPr>
          <w:color w:val="000000"/>
          <w:sz w:val="22"/>
          <w:lang w:val="sr-Latn-CS"/>
        </w:rPr>
        <w:t xml:space="preserve"> </w:t>
      </w:r>
      <w:r w:rsidRPr="00B41DC0">
        <w:rPr>
          <w:color w:val="000000"/>
          <w:sz w:val="22"/>
          <w:lang w:val="pl-PL"/>
        </w:rPr>
        <w:t>od</w:t>
      </w:r>
      <w:r w:rsidRPr="00B41DC0">
        <w:rPr>
          <w:color w:val="000000"/>
          <w:sz w:val="22"/>
          <w:lang w:val="sr-Latn-CS"/>
        </w:rPr>
        <w:t>š</w:t>
      </w:r>
      <w:r w:rsidRPr="00B41DC0">
        <w:rPr>
          <w:color w:val="000000"/>
          <w:sz w:val="22"/>
          <w:lang w:val="pl-PL"/>
        </w:rPr>
        <w:t>tampana</w:t>
      </w:r>
      <w:r w:rsidRPr="00B41DC0">
        <w:rPr>
          <w:color w:val="000000"/>
          <w:sz w:val="22"/>
          <w:lang w:val="sr-Latn-CS"/>
        </w:rPr>
        <w:t xml:space="preserve"> </w:t>
      </w:r>
      <w:r w:rsidRPr="00B41DC0">
        <w:rPr>
          <w:color w:val="000000"/>
          <w:sz w:val="22"/>
          <w:lang w:val="pl-PL"/>
        </w:rPr>
        <w:t>oznaka</w:t>
      </w:r>
      <w:r w:rsidRPr="00B41DC0">
        <w:rPr>
          <w:color w:val="000000"/>
          <w:sz w:val="22"/>
          <w:lang w:val="sr-Latn-CS"/>
        </w:rPr>
        <w:t xml:space="preserve"> “50 </w:t>
      </w:r>
      <w:r w:rsidRPr="00B41DC0">
        <w:rPr>
          <w:color w:val="000000"/>
          <w:sz w:val="22"/>
          <w:lang w:val="pl-PL"/>
        </w:rPr>
        <w:t>mg</w:t>
      </w:r>
      <w:r w:rsidRPr="00B41DC0">
        <w:rPr>
          <w:color w:val="000000"/>
          <w:sz w:val="22"/>
          <w:lang w:val="sr-Latn-CS"/>
        </w:rPr>
        <w:t xml:space="preserve">”, </w:t>
      </w:r>
      <w:r w:rsidRPr="00B41DC0">
        <w:rPr>
          <w:color w:val="000000"/>
          <w:sz w:val="22"/>
          <w:lang w:val="pl-PL"/>
        </w:rPr>
        <w:t>punjene</w:t>
      </w:r>
      <w:r w:rsidRPr="00B41DC0">
        <w:rPr>
          <w:color w:val="000000"/>
          <w:sz w:val="22"/>
          <w:lang w:val="sr-Latn-CS"/>
        </w:rPr>
        <w:t xml:space="preserve"> </w:t>
      </w:r>
      <w:r w:rsidRPr="00B41DC0">
        <w:rPr>
          <w:color w:val="000000"/>
          <w:sz w:val="22"/>
          <w:lang w:val="pl-PL"/>
        </w:rPr>
        <w:t>granulama</w:t>
      </w:r>
      <w:r w:rsidRPr="00B41DC0">
        <w:rPr>
          <w:color w:val="000000"/>
          <w:sz w:val="22"/>
          <w:lang w:val="sr-Latn-CS"/>
        </w:rPr>
        <w:t xml:space="preserve"> ž</w:t>
      </w:r>
      <w:r w:rsidRPr="00B41DC0">
        <w:rPr>
          <w:color w:val="000000"/>
          <w:sz w:val="22"/>
          <w:lang w:val="pl-PL"/>
        </w:rPr>
        <w:t>ute</w:t>
      </w:r>
      <w:r w:rsidRPr="00B41DC0">
        <w:rPr>
          <w:color w:val="000000"/>
          <w:sz w:val="22"/>
          <w:lang w:val="sr-Latn-CS"/>
        </w:rPr>
        <w:t xml:space="preserve"> </w:t>
      </w:r>
      <w:r w:rsidRPr="00B41DC0">
        <w:rPr>
          <w:color w:val="000000"/>
          <w:sz w:val="22"/>
          <w:lang w:val="pl-PL"/>
        </w:rPr>
        <w:t>do</w:t>
      </w:r>
      <w:r w:rsidRPr="00B41DC0">
        <w:rPr>
          <w:color w:val="000000"/>
          <w:sz w:val="22"/>
          <w:lang w:val="sr-Latn-CS"/>
        </w:rPr>
        <w:t xml:space="preserve"> </w:t>
      </w:r>
      <w:r w:rsidRPr="00B41DC0">
        <w:rPr>
          <w:color w:val="000000"/>
          <w:sz w:val="22"/>
          <w:lang w:val="pl-PL"/>
        </w:rPr>
        <w:t>narand</w:t>
      </w:r>
      <w:r w:rsidRPr="00B41DC0">
        <w:rPr>
          <w:color w:val="000000"/>
          <w:sz w:val="22"/>
          <w:lang w:val="sr-Latn-CS"/>
        </w:rPr>
        <w:t>ž</w:t>
      </w:r>
      <w:r w:rsidRPr="00B41DC0">
        <w:rPr>
          <w:color w:val="000000"/>
          <w:sz w:val="22"/>
          <w:lang w:val="pl-PL"/>
        </w:rPr>
        <w:t>aste</w:t>
      </w:r>
      <w:r w:rsidRPr="00B41DC0">
        <w:rPr>
          <w:color w:val="000000"/>
          <w:sz w:val="22"/>
          <w:lang w:val="sr-Latn-CS"/>
        </w:rPr>
        <w:t xml:space="preserve"> </w:t>
      </w:r>
      <w:r w:rsidRPr="00B41DC0">
        <w:rPr>
          <w:color w:val="000000"/>
          <w:sz w:val="22"/>
          <w:lang w:val="pl-PL"/>
        </w:rPr>
        <w:t>boje</w:t>
      </w:r>
      <w:r w:rsidRPr="00B41DC0">
        <w:rPr>
          <w:color w:val="000000"/>
          <w:sz w:val="22"/>
          <w:lang w:val="sr-Latn-CS"/>
        </w:rPr>
        <w:t>.</w:t>
      </w:r>
    </w:p>
    <w:p w14:paraId="500F58FD" w14:textId="4A3717C5" w:rsidR="00EC2532" w:rsidRDefault="00EC2532">
      <w:pPr>
        <w:rPr>
          <w:bCs/>
          <w:sz w:val="22"/>
          <w:szCs w:val="22"/>
          <w:lang w:val="sr-Latn-CS"/>
        </w:rPr>
      </w:pPr>
    </w:p>
    <w:p w14:paraId="3E97AE58" w14:textId="1514C6F9" w:rsidR="004058C3" w:rsidRDefault="004058C3">
      <w:pPr>
        <w:rPr>
          <w:bCs/>
          <w:sz w:val="22"/>
          <w:szCs w:val="22"/>
          <w:lang w:val="sr-Latn-CS"/>
        </w:rPr>
      </w:pPr>
    </w:p>
    <w:p w14:paraId="5921F47B" w14:textId="3BC44094" w:rsidR="003B3342" w:rsidRDefault="003B3342">
      <w:pPr>
        <w:rPr>
          <w:bCs/>
          <w:sz w:val="22"/>
          <w:szCs w:val="22"/>
          <w:lang w:val="sr-Latn-CS"/>
        </w:rPr>
      </w:pPr>
    </w:p>
    <w:p w14:paraId="72EE39F7" w14:textId="70401A7E" w:rsidR="003B3342" w:rsidRDefault="003B3342">
      <w:pPr>
        <w:rPr>
          <w:bCs/>
          <w:sz w:val="22"/>
          <w:szCs w:val="22"/>
          <w:lang w:val="sr-Latn-CS"/>
        </w:rPr>
      </w:pPr>
    </w:p>
    <w:p w14:paraId="664546C9" w14:textId="279BB41E" w:rsidR="003B3342" w:rsidRDefault="003B3342">
      <w:pPr>
        <w:rPr>
          <w:bCs/>
          <w:sz w:val="22"/>
          <w:szCs w:val="22"/>
          <w:lang w:val="sr-Latn-CS"/>
        </w:rPr>
      </w:pPr>
    </w:p>
    <w:p w14:paraId="1B59AB82" w14:textId="701396A8" w:rsidR="003B3342" w:rsidRDefault="003B3342">
      <w:pPr>
        <w:rPr>
          <w:bCs/>
          <w:sz w:val="22"/>
          <w:szCs w:val="22"/>
          <w:lang w:val="sr-Latn-CS"/>
        </w:rPr>
      </w:pPr>
    </w:p>
    <w:p w14:paraId="3A8798F4" w14:textId="77777777" w:rsidR="003B3342" w:rsidRPr="00786071" w:rsidRDefault="003B3342">
      <w:pPr>
        <w:rPr>
          <w:bCs/>
          <w:sz w:val="22"/>
          <w:szCs w:val="22"/>
          <w:lang w:val="sr-Latn-CS"/>
        </w:rPr>
      </w:pPr>
    </w:p>
    <w:p w14:paraId="500F58FE" w14:textId="77777777" w:rsidR="00411B4B" w:rsidRPr="00E43D38" w:rsidRDefault="00411B4B" w:rsidP="00F5167F">
      <w:pPr>
        <w:tabs>
          <w:tab w:val="left" w:pos="540"/>
          <w:tab w:val="left" w:pos="569"/>
        </w:tabs>
        <w:rPr>
          <w:b/>
          <w:bCs/>
          <w:sz w:val="22"/>
          <w:szCs w:val="22"/>
          <w:lang w:val="sr-Latn-CS"/>
        </w:rPr>
      </w:pPr>
      <w:r w:rsidRPr="00E43D38">
        <w:rPr>
          <w:b/>
          <w:bCs/>
          <w:sz w:val="22"/>
          <w:szCs w:val="22"/>
          <w:lang w:val="sr-Latn-CS"/>
        </w:rPr>
        <w:t xml:space="preserve">4. </w:t>
      </w:r>
      <w:r w:rsidR="00480FB1" w:rsidRPr="00E43D38">
        <w:rPr>
          <w:b/>
          <w:bCs/>
          <w:sz w:val="22"/>
          <w:szCs w:val="22"/>
          <w:lang w:val="sr-Latn-CS"/>
        </w:rPr>
        <w:tab/>
      </w:r>
      <w:r w:rsidRPr="001D02A9">
        <w:rPr>
          <w:b/>
          <w:bCs/>
          <w:sz w:val="22"/>
          <w:szCs w:val="22"/>
          <w:lang w:val="pl-PL"/>
        </w:rPr>
        <w:t>KLINI</w:t>
      </w:r>
      <w:r w:rsidRPr="00E43D38">
        <w:rPr>
          <w:b/>
          <w:bCs/>
          <w:sz w:val="22"/>
          <w:szCs w:val="22"/>
          <w:lang w:val="sr-Latn-CS"/>
        </w:rPr>
        <w:t>Č</w:t>
      </w:r>
      <w:r w:rsidRPr="001D02A9">
        <w:rPr>
          <w:b/>
          <w:bCs/>
          <w:sz w:val="22"/>
          <w:szCs w:val="22"/>
          <w:lang w:val="pl-PL"/>
        </w:rPr>
        <w:t>KI</w:t>
      </w:r>
      <w:r w:rsidRPr="00E43D38">
        <w:rPr>
          <w:b/>
          <w:bCs/>
          <w:sz w:val="22"/>
          <w:szCs w:val="22"/>
          <w:lang w:val="sr-Latn-CS"/>
        </w:rPr>
        <w:t xml:space="preserve"> </w:t>
      </w:r>
      <w:r w:rsidRPr="001D02A9">
        <w:rPr>
          <w:b/>
          <w:bCs/>
          <w:sz w:val="22"/>
          <w:szCs w:val="22"/>
          <w:lang w:val="pl-PL"/>
        </w:rPr>
        <w:t>PODACI</w:t>
      </w:r>
    </w:p>
    <w:p w14:paraId="500F58FF" w14:textId="77777777" w:rsidR="00CD6F02" w:rsidRPr="00E43D38" w:rsidRDefault="00CD6F02" w:rsidP="00480FB1">
      <w:pPr>
        <w:tabs>
          <w:tab w:val="left" w:pos="540"/>
          <w:tab w:val="left" w:pos="569"/>
        </w:tabs>
        <w:rPr>
          <w:bCs/>
          <w:sz w:val="22"/>
          <w:szCs w:val="22"/>
          <w:lang w:val="sr-Latn-CS"/>
        </w:rPr>
      </w:pPr>
    </w:p>
    <w:p w14:paraId="500F5900" w14:textId="520D5A7B" w:rsidR="00411B4B" w:rsidRDefault="00411B4B" w:rsidP="00480FB1">
      <w:pPr>
        <w:tabs>
          <w:tab w:val="left" w:pos="540"/>
          <w:tab w:val="left" w:pos="569"/>
        </w:tabs>
        <w:rPr>
          <w:b/>
          <w:bCs/>
          <w:sz w:val="22"/>
          <w:szCs w:val="22"/>
          <w:lang w:val="pl-PL"/>
        </w:rPr>
      </w:pPr>
      <w:r w:rsidRPr="00E43D38">
        <w:rPr>
          <w:b/>
          <w:bCs/>
          <w:sz w:val="22"/>
          <w:szCs w:val="22"/>
          <w:lang w:val="sr-Latn-CS"/>
        </w:rPr>
        <w:t xml:space="preserve">4.1. </w:t>
      </w:r>
      <w:r w:rsidR="00480FB1" w:rsidRPr="00E43D38">
        <w:rPr>
          <w:b/>
          <w:bCs/>
          <w:sz w:val="22"/>
          <w:szCs w:val="22"/>
          <w:lang w:val="sr-Latn-CS"/>
        </w:rPr>
        <w:tab/>
      </w:r>
      <w:r w:rsidRPr="001D02A9">
        <w:rPr>
          <w:b/>
          <w:bCs/>
          <w:sz w:val="22"/>
          <w:szCs w:val="22"/>
          <w:lang w:val="pl-PL"/>
        </w:rPr>
        <w:t>Terapijske</w:t>
      </w:r>
      <w:r w:rsidRPr="00E43D38">
        <w:rPr>
          <w:b/>
          <w:bCs/>
          <w:sz w:val="22"/>
          <w:szCs w:val="22"/>
          <w:lang w:val="sr-Latn-CS"/>
        </w:rPr>
        <w:t xml:space="preserve"> </w:t>
      </w:r>
      <w:r w:rsidRPr="001D02A9">
        <w:rPr>
          <w:b/>
          <w:bCs/>
          <w:sz w:val="22"/>
          <w:szCs w:val="22"/>
          <w:lang w:val="pl-PL"/>
        </w:rPr>
        <w:t>indikacije</w:t>
      </w:r>
    </w:p>
    <w:p w14:paraId="6554FFC4" w14:textId="77777777" w:rsidR="00A638B4" w:rsidRPr="00E43D38" w:rsidRDefault="00A638B4" w:rsidP="00480FB1">
      <w:pPr>
        <w:tabs>
          <w:tab w:val="left" w:pos="540"/>
          <w:tab w:val="left" w:pos="569"/>
        </w:tabs>
        <w:rPr>
          <w:b/>
          <w:bCs/>
          <w:sz w:val="22"/>
          <w:szCs w:val="22"/>
          <w:lang w:val="sr-Latn-CS"/>
        </w:rPr>
      </w:pPr>
    </w:p>
    <w:p w14:paraId="785BC490" w14:textId="77777777" w:rsidR="00A638B4" w:rsidRPr="00A638B4" w:rsidRDefault="00A638B4" w:rsidP="00073556">
      <w:pPr>
        <w:autoSpaceDE w:val="0"/>
        <w:autoSpaceDN w:val="0"/>
        <w:adjustRightInd w:val="0"/>
        <w:jc w:val="both"/>
        <w:rPr>
          <w:b/>
          <w:bCs/>
          <w:sz w:val="22"/>
          <w:szCs w:val="22"/>
          <w:lang w:val="sr-Latn-CS"/>
        </w:rPr>
      </w:pPr>
      <w:r w:rsidRPr="00A638B4">
        <w:rPr>
          <w:b/>
          <w:bCs/>
          <w:sz w:val="22"/>
          <w:szCs w:val="22"/>
          <w:lang w:val="pl-PL"/>
        </w:rPr>
        <w:t>Gastrointestinalni</w:t>
      </w:r>
      <w:r w:rsidRPr="00A638B4">
        <w:rPr>
          <w:b/>
          <w:bCs/>
          <w:sz w:val="22"/>
          <w:szCs w:val="22"/>
          <w:lang w:val="sr-Latn-CS"/>
        </w:rPr>
        <w:t xml:space="preserve"> </w:t>
      </w:r>
      <w:r w:rsidRPr="00A638B4">
        <w:rPr>
          <w:b/>
          <w:bCs/>
          <w:sz w:val="22"/>
          <w:szCs w:val="22"/>
          <w:lang w:val="pl-PL"/>
        </w:rPr>
        <w:t>stromalni</w:t>
      </w:r>
      <w:r w:rsidRPr="00A638B4">
        <w:rPr>
          <w:b/>
          <w:bCs/>
          <w:sz w:val="22"/>
          <w:szCs w:val="22"/>
          <w:lang w:val="sr-Latn-CS"/>
        </w:rPr>
        <w:t xml:space="preserve"> </w:t>
      </w:r>
      <w:r w:rsidRPr="00A638B4">
        <w:rPr>
          <w:b/>
          <w:bCs/>
          <w:sz w:val="22"/>
          <w:szCs w:val="22"/>
          <w:lang w:val="pl-PL"/>
        </w:rPr>
        <w:t>tumor</w:t>
      </w:r>
      <w:r w:rsidRPr="00A638B4">
        <w:rPr>
          <w:b/>
          <w:bCs/>
          <w:sz w:val="22"/>
          <w:szCs w:val="22"/>
          <w:lang w:val="sr-Latn-CS"/>
        </w:rPr>
        <w:t xml:space="preserve"> (</w:t>
      </w:r>
      <w:r w:rsidRPr="00A638B4">
        <w:rPr>
          <w:b/>
          <w:bCs/>
          <w:sz w:val="22"/>
          <w:szCs w:val="22"/>
          <w:lang w:val="pl-PL"/>
        </w:rPr>
        <w:t>engl</w:t>
      </w:r>
      <w:r w:rsidRPr="00A638B4">
        <w:rPr>
          <w:b/>
          <w:bCs/>
          <w:sz w:val="22"/>
          <w:szCs w:val="22"/>
          <w:lang w:val="sr-Latn-CS"/>
        </w:rPr>
        <w:t>.</w:t>
      </w:r>
      <w:r w:rsidRPr="00A638B4">
        <w:rPr>
          <w:b/>
          <w:bCs/>
          <w:i/>
          <w:sz w:val="22"/>
          <w:szCs w:val="22"/>
          <w:lang w:val="sr-Latn-CS"/>
        </w:rPr>
        <w:t xml:space="preserve"> </w:t>
      </w:r>
      <w:r w:rsidRPr="00A638B4">
        <w:rPr>
          <w:b/>
          <w:bCs/>
          <w:i/>
          <w:sz w:val="22"/>
          <w:szCs w:val="22"/>
          <w:lang w:val="pl-PL"/>
        </w:rPr>
        <w:t>Gastrointestinal</w:t>
      </w:r>
      <w:r w:rsidRPr="00A638B4">
        <w:rPr>
          <w:b/>
          <w:bCs/>
          <w:i/>
          <w:sz w:val="22"/>
          <w:szCs w:val="22"/>
          <w:lang w:val="sr-Latn-CS"/>
        </w:rPr>
        <w:t xml:space="preserve"> </w:t>
      </w:r>
      <w:r w:rsidRPr="00A638B4">
        <w:rPr>
          <w:b/>
          <w:bCs/>
          <w:i/>
          <w:sz w:val="22"/>
          <w:szCs w:val="22"/>
          <w:lang w:val="pl-PL"/>
        </w:rPr>
        <w:t>stromal</w:t>
      </w:r>
      <w:r w:rsidRPr="00A638B4">
        <w:rPr>
          <w:b/>
          <w:bCs/>
          <w:i/>
          <w:sz w:val="22"/>
          <w:szCs w:val="22"/>
          <w:lang w:val="sr-Latn-CS"/>
        </w:rPr>
        <w:t xml:space="preserve"> </w:t>
      </w:r>
      <w:r w:rsidRPr="00A638B4">
        <w:rPr>
          <w:b/>
          <w:bCs/>
          <w:i/>
          <w:sz w:val="22"/>
          <w:szCs w:val="22"/>
          <w:lang w:val="pl-PL"/>
        </w:rPr>
        <w:t>tumour</w:t>
      </w:r>
      <w:r w:rsidRPr="00A638B4">
        <w:rPr>
          <w:b/>
          <w:bCs/>
          <w:i/>
          <w:sz w:val="22"/>
          <w:szCs w:val="22"/>
          <w:lang w:val="sr-Latn-CS"/>
        </w:rPr>
        <w:t xml:space="preserve">, </w:t>
      </w:r>
      <w:r w:rsidRPr="00A638B4">
        <w:rPr>
          <w:b/>
          <w:bCs/>
          <w:sz w:val="22"/>
          <w:szCs w:val="22"/>
          <w:lang w:val="pl-PL"/>
        </w:rPr>
        <w:t>GIST</w:t>
      </w:r>
      <w:r w:rsidRPr="00A638B4">
        <w:rPr>
          <w:b/>
          <w:bCs/>
          <w:sz w:val="22"/>
          <w:szCs w:val="22"/>
          <w:lang w:val="sr-Latn-CS"/>
        </w:rPr>
        <w:t>)</w:t>
      </w:r>
    </w:p>
    <w:p w14:paraId="7390B422" w14:textId="33F6EA25" w:rsidR="00A638B4" w:rsidRDefault="00A638B4" w:rsidP="00073556">
      <w:pPr>
        <w:autoSpaceDE w:val="0"/>
        <w:autoSpaceDN w:val="0"/>
        <w:adjustRightInd w:val="0"/>
        <w:jc w:val="both"/>
        <w:rPr>
          <w:rFonts w:eastAsia="TimesNewRoman"/>
          <w:sz w:val="22"/>
          <w:szCs w:val="22"/>
          <w:lang w:val="sr-Latn-CS"/>
        </w:rPr>
      </w:pPr>
      <w:r w:rsidRPr="00A638B4">
        <w:rPr>
          <w:rFonts w:eastAsia="TimesNewRoman"/>
          <w:sz w:val="22"/>
          <w:szCs w:val="22"/>
          <w:lang w:val="pl-PL"/>
        </w:rPr>
        <w:t>Lijek</w:t>
      </w:r>
      <w:r w:rsidRPr="00A638B4">
        <w:rPr>
          <w:rFonts w:eastAsia="TimesNewRoman"/>
          <w:sz w:val="22"/>
          <w:szCs w:val="22"/>
          <w:lang w:val="sr-Latn-CS"/>
        </w:rPr>
        <w:t xml:space="preserve"> </w:t>
      </w:r>
      <w:r w:rsidRPr="00A638B4">
        <w:rPr>
          <w:rFonts w:eastAsia="TimesNewRoman"/>
          <w:sz w:val="22"/>
          <w:szCs w:val="22"/>
          <w:lang w:val="pl-PL"/>
        </w:rPr>
        <w:t>Sunitinib</w:t>
      </w:r>
      <w:r w:rsidRPr="00A638B4">
        <w:rPr>
          <w:rFonts w:eastAsia="TimesNewRoman"/>
          <w:sz w:val="22"/>
          <w:szCs w:val="22"/>
          <w:lang w:val="sr-Latn-CS"/>
        </w:rPr>
        <w:t xml:space="preserve"> </w:t>
      </w:r>
      <w:r w:rsidRPr="00A638B4">
        <w:rPr>
          <w:rFonts w:eastAsia="TimesNewRoman"/>
          <w:sz w:val="22"/>
          <w:szCs w:val="22"/>
          <w:lang w:val="pl-PL"/>
        </w:rPr>
        <w:t>Zentiva</w:t>
      </w:r>
      <w:r w:rsidRPr="00A638B4">
        <w:rPr>
          <w:rFonts w:eastAsia="TimesNewRoman"/>
          <w:sz w:val="22"/>
          <w:szCs w:val="22"/>
          <w:lang w:val="sr-Latn-CS"/>
        </w:rPr>
        <w:t xml:space="preserve"> </w:t>
      </w:r>
      <w:r w:rsidRPr="00A638B4">
        <w:rPr>
          <w:rFonts w:eastAsia="TimesNewRoman"/>
          <w:sz w:val="22"/>
          <w:szCs w:val="22"/>
          <w:lang w:val="pl-PL"/>
        </w:rPr>
        <w:t>je</w:t>
      </w:r>
      <w:r w:rsidRPr="00A638B4">
        <w:rPr>
          <w:rFonts w:eastAsia="TimesNewRoman"/>
          <w:sz w:val="22"/>
          <w:szCs w:val="22"/>
          <w:lang w:val="sr-Latn-CS"/>
        </w:rPr>
        <w:t xml:space="preserve"> </w:t>
      </w:r>
      <w:r w:rsidRPr="00A638B4">
        <w:rPr>
          <w:rFonts w:eastAsia="TimesNewRoman"/>
          <w:sz w:val="22"/>
          <w:szCs w:val="22"/>
          <w:lang w:val="pl-PL"/>
        </w:rPr>
        <w:t>indikovan</w:t>
      </w:r>
      <w:r w:rsidRPr="00A638B4">
        <w:rPr>
          <w:rFonts w:eastAsia="TimesNewRoman"/>
          <w:sz w:val="22"/>
          <w:szCs w:val="22"/>
          <w:lang w:val="sr-Latn-CS"/>
        </w:rPr>
        <w:t xml:space="preserve"> </w:t>
      </w:r>
      <w:r w:rsidRPr="00A638B4">
        <w:rPr>
          <w:rFonts w:eastAsia="TimesNewRoman"/>
          <w:sz w:val="22"/>
          <w:szCs w:val="22"/>
          <w:lang w:val="pl-PL"/>
        </w:rPr>
        <w:t>za</w:t>
      </w:r>
      <w:r w:rsidRPr="00A638B4">
        <w:rPr>
          <w:rFonts w:eastAsia="TimesNewRoman"/>
          <w:sz w:val="22"/>
          <w:szCs w:val="22"/>
          <w:lang w:val="sr-Latn-CS"/>
        </w:rPr>
        <w:t xml:space="preserve"> </w:t>
      </w:r>
      <w:r w:rsidRPr="00A638B4">
        <w:rPr>
          <w:rFonts w:eastAsia="TimesNewRoman"/>
          <w:sz w:val="22"/>
          <w:szCs w:val="22"/>
          <w:lang w:val="pl-PL"/>
        </w:rPr>
        <w:t>lije</w:t>
      </w:r>
      <w:r w:rsidRPr="00A638B4">
        <w:rPr>
          <w:rFonts w:eastAsia="TimesNewRoman"/>
          <w:sz w:val="22"/>
          <w:szCs w:val="22"/>
          <w:lang w:val="sr-Latn-CS"/>
        </w:rPr>
        <w:t>č</w:t>
      </w:r>
      <w:r w:rsidRPr="00A638B4">
        <w:rPr>
          <w:rFonts w:eastAsia="TimesNewRoman"/>
          <w:sz w:val="22"/>
          <w:szCs w:val="22"/>
          <w:lang w:val="pl-PL"/>
        </w:rPr>
        <w:t>enje</w:t>
      </w:r>
      <w:r w:rsidRPr="00A638B4">
        <w:rPr>
          <w:rFonts w:eastAsia="TimesNewRoman"/>
          <w:sz w:val="22"/>
          <w:szCs w:val="22"/>
          <w:lang w:val="sr-Latn-CS"/>
        </w:rPr>
        <w:t xml:space="preserve"> </w:t>
      </w:r>
      <w:r w:rsidRPr="00A638B4">
        <w:rPr>
          <w:rFonts w:eastAsia="TimesNewRoman"/>
          <w:sz w:val="22"/>
          <w:szCs w:val="22"/>
          <w:lang w:val="pl-PL"/>
        </w:rPr>
        <w:t>neoperabilnih</w:t>
      </w:r>
      <w:r w:rsidRPr="00A638B4">
        <w:rPr>
          <w:rFonts w:eastAsia="TimesNewRoman"/>
          <w:sz w:val="22"/>
          <w:szCs w:val="22"/>
          <w:lang w:val="sr-Latn-CS"/>
        </w:rPr>
        <w:t xml:space="preserve"> </w:t>
      </w:r>
      <w:r w:rsidRPr="00A638B4">
        <w:rPr>
          <w:rFonts w:eastAsia="TimesNewRoman"/>
          <w:sz w:val="22"/>
          <w:szCs w:val="22"/>
          <w:lang w:val="pl-PL"/>
        </w:rPr>
        <w:t>i</w:t>
      </w:r>
      <w:r w:rsidRPr="00A638B4">
        <w:rPr>
          <w:rFonts w:eastAsia="TimesNewRoman"/>
          <w:sz w:val="22"/>
          <w:szCs w:val="22"/>
          <w:lang w:val="sr-Latn-CS"/>
        </w:rPr>
        <w:t>/</w:t>
      </w:r>
      <w:r w:rsidRPr="00A638B4">
        <w:rPr>
          <w:rFonts w:eastAsia="TimesNewRoman"/>
          <w:sz w:val="22"/>
          <w:szCs w:val="22"/>
          <w:lang w:val="pl-PL"/>
        </w:rPr>
        <w:t>ili</w:t>
      </w:r>
      <w:r w:rsidRPr="00A638B4">
        <w:rPr>
          <w:rFonts w:eastAsia="TimesNewRoman"/>
          <w:sz w:val="22"/>
          <w:szCs w:val="22"/>
          <w:lang w:val="sr-Latn-CS"/>
        </w:rPr>
        <w:t xml:space="preserve"> </w:t>
      </w:r>
      <w:r w:rsidRPr="00A638B4">
        <w:rPr>
          <w:rFonts w:eastAsia="TimesNewRoman"/>
          <w:sz w:val="22"/>
          <w:szCs w:val="22"/>
          <w:lang w:val="pl-PL"/>
        </w:rPr>
        <w:t>metastatskih</w:t>
      </w:r>
      <w:r w:rsidRPr="00A638B4">
        <w:rPr>
          <w:rFonts w:eastAsia="TimesNewRoman"/>
          <w:sz w:val="22"/>
          <w:szCs w:val="22"/>
          <w:lang w:val="sr-Latn-CS"/>
        </w:rPr>
        <w:t xml:space="preserve"> </w:t>
      </w:r>
      <w:r w:rsidRPr="00A638B4">
        <w:rPr>
          <w:rFonts w:eastAsia="TimesNewRoman"/>
          <w:sz w:val="22"/>
          <w:szCs w:val="22"/>
          <w:lang w:val="pl-PL"/>
        </w:rPr>
        <w:t>malignih</w:t>
      </w:r>
      <w:r w:rsidRPr="00A638B4">
        <w:rPr>
          <w:rFonts w:eastAsia="TimesNewRoman"/>
          <w:sz w:val="22"/>
          <w:szCs w:val="22"/>
          <w:lang w:val="sr-Latn-CS"/>
        </w:rPr>
        <w:t xml:space="preserve"> </w:t>
      </w:r>
      <w:r w:rsidRPr="00A638B4">
        <w:rPr>
          <w:rFonts w:eastAsia="TimesNewRoman"/>
          <w:sz w:val="22"/>
          <w:szCs w:val="22"/>
          <w:lang w:val="pl-PL"/>
        </w:rPr>
        <w:t>gastrointestinalnih</w:t>
      </w:r>
      <w:r w:rsidRPr="00A638B4">
        <w:rPr>
          <w:rFonts w:eastAsia="TimesNewRoman"/>
          <w:sz w:val="22"/>
          <w:szCs w:val="22"/>
          <w:lang w:val="sr-Latn-CS"/>
        </w:rPr>
        <w:t xml:space="preserve"> </w:t>
      </w:r>
      <w:r w:rsidRPr="00A638B4">
        <w:rPr>
          <w:rFonts w:eastAsia="TimesNewRoman"/>
          <w:sz w:val="22"/>
          <w:szCs w:val="22"/>
          <w:lang w:val="pl-PL"/>
        </w:rPr>
        <w:t>tumora</w:t>
      </w:r>
      <w:r w:rsidRPr="00A638B4">
        <w:rPr>
          <w:rFonts w:eastAsia="TimesNewRoman"/>
          <w:sz w:val="22"/>
          <w:szCs w:val="22"/>
          <w:lang w:val="sr-Latn-CS"/>
        </w:rPr>
        <w:t xml:space="preserve"> </w:t>
      </w:r>
      <w:r w:rsidRPr="00A638B4">
        <w:rPr>
          <w:rFonts w:eastAsia="TimesNewRoman"/>
          <w:sz w:val="22"/>
          <w:szCs w:val="22"/>
          <w:lang w:val="pl-PL"/>
        </w:rPr>
        <w:t>strome</w:t>
      </w:r>
      <w:r w:rsidRPr="00A638B4">
        <w:rPr>
          <w:rFonts w:eastAsia="TimesNewRoman"/>
          <w:sz w:val="22"/>
          <w:szCs w:val="22"/>
          <w:lang w:val="sr-Latn-CS"/>
        </w:rPr>
        <w:t xml:space="preserve"> (</w:t>
      </w:r>
      <w:r w:rsidRPr="00A638B4">
        <w:rPr>
          <w:rFonts w:eastAsia="TimesNewRoman"/>
          <w:sz w:val="22"/>
          <w:szCs w:val="22"/>
          <w:lang w:val="pl-PL"/>
        </w:rPr>
        <w:t>GIST</w:t>
      </w:r>
      <w:r w:rsidRPr="00A638B4">
        <w:rPr>
          <w:rFonts w:eastAsia="TimesNewRoman"/>
          <w:sz w:val="22"/>
          <w:szCs w:val="22"/>
          <w:lang w:val="sr-Latn-CS"/>
        </w:rPr>
        <w:t xml:space="preserve">) </w:t>
      </w:r>
      <w:r w:rsidRPr="00A638B4">
        <w:rPr>
          <w:rFonts w:eastAsia="TimesNewRoman"/>
          <w:sz w:val="22"/>
          <w:szCs w:val="22"/>
          <w:lang w:val="pl-PL"/>
        </w:rPr>
        <w:t>kod</w:t>
      </w:r>
      <w:r w:rsidRPr="00A638B4">
        <w:rPr>
          <w:rFonts w:eastAsia="TimesNewRoman"/>
          <w:sz w:val="22"/>
          <w:szCs w:val="22"/>
          <w:lang w:val="sr-Latn-CS"/>
        </w:rPr>
        <w:t xml:space="preserve"> </w:t>
      </w:r>
      <w:r w:rsidRPr="00A638B4">
        <w:rPr>
          <w:rFonts w:eastAsia="TimesNewRoman"/>
          <w:sz w:val="22"/>
          <w:szCs w:val="22"/>
          <w:lang w:val="pl-PL"/>
        </w:rPr>
        <w:t>odraslih</w:t>
      </w:r>
      <w:r w:rsidRPr="00A638B4">
        <w:rPr>
          <w:rFonts w:eastAsia="TimesNewRoman"/>
          <w:sz w:val="22"/>
          <w:szCs w:val="22"/>
          <w:lang w:val="sr-Latn-CS"/>
        </w:rPr>
        <w:t xml:space="preserve"> </w:t>
      </w:r>
      <w:r w:rsidRPr="00A638B4">
        <w:rPr>
          <w:rFonts w:eastAsia="TimesNewRoman"/>
          <w:sz w:val="22"/>
          <w:szCs w:val="22"/>
          <w:lang w:val="pl-PL"/>
        </w:rPr>
        <w:t>pacijenata</w:t>
      </w:r>
      <w:r w:rsidRPr="00A638B4">
        <w:rPr>
          <w:rFonts w:eastAsia="TimesNewRoman"/>
          <w:sz w:val="22"/>
          <w:szCs w:val="22"/>
          <w:lang w:val="sr-Latn-CS"/>
        </w:rPr>
        <w:t xml:space="preserve"> </w:t>
      </w:r>
      <w:r w:rsidRPr="00A638B4">
        <w:rPr>
          <w:rFonts w:eastAsia="TimesNewRoman"/>
          <w:sz w:val="22"/>
          <w:szCs w:val="22"/>
          <w:lang w:val="pl-PL"/>
        </w:rPr>
        <w:t>poslije</w:t>
      </w:r>
      <w:r w:rsidRPr="00A638B4">
        <w:rPr>
          <w:rFonts w:eastAsia="TimesNewRoman"/>
          <w:sz w:val="22"/>
          <w:szCs w:val="22"/>
          <w:lang w:val="sr-Latn-CS"/>
        </w:rPr>
        <w:t xml:space="preserve"> </w:t>
      </w:r>
      <w:r w:rsidRPr="00A638B4">
        <w:rPr>
          <w:rFonts w:eastAsia="TimesNewRoman"/>
          <w:sz w:val="22"/>
          <w:szCs w:val="22"/>
          <w:lang w:val="pl-PL"/>
        </w:rPr>
        <w:t>njihovog</w:t>
      </w:r>
      <w:r w:rsidRPr="00A638B4">
        <w:rPr>
          <w:rFonts w:eastAsia="TimesNewRoman"/>
          <w:sz w:val="22"/>
          <w:szCs w:val="22"/>
          <w:lang w:val="sr-Latn-CS"/>
        </w:rPr>
        <w:t xml:space="preserve"> </w:t>
      </w:r>
      <w:r w:rsidRPr="00A638B4">
        <w:rPr>
          <w:rFonts w:eastAsia="TimesNewRoman"/>
          <w:sz w:val="22"/>
          <w:szCs w:val="22"/>
          <w:lang w:val="pl-PL"/>
        </w:rPr>
        <w:t>neuspje</w:t>
      </w:r>
      <w:r w:rsidRPr="00A638B4">
        <w:rPr>
          <w:rFonts w:eastAsia="TimesNewRoman"/>
          <w:sz w:val="22"/>
          <w:szCs w:val="22"/>
          <w:lang w:val="sr-Latn-CS"/>
        </w:rPr>
        <w:t>š</w:t>
      </w:r>
      <w:r w:rsidRPr="00A638B4">
        <w:rPr>
          <w:rFonts w:eastAsia="TimesNewRoman"/>
          <w:sz w:val="22"/>
          <w:szCs w:val="22"/>
          <w:lang w:val="pl-PL"/>
        </w:rPr>
        <w:t>nog</w:t>
      </w:r>
      <w:r w:rsidRPr="00A638B4">
        <w:rPr>
          <w:rFonts w:eastAsia="TimesNewRoman"/>
          <w:sz w:val="22"/>
          <w:szCs w:val="22"/>
          <w:lang w:val="sr-Latn-CS"/>
        </w:rPr>
        <w:t xml:space="preserve"> </w:t>
      </w:r>
      <w:r w:rsidRPr="00A638B4">
        <w:rPr>
          <w:rFonts w:eastAsia="TimesNewRoman"/>
          <w:sz w:val="22"/>
          <w:szCs w:val="22"/>
          <w:lang w:val="pl-PL"/>
        </w:rPr>
        <w:t>lije</w:t>
      </w:r>
      <w:r w:rsidRPr="00A638B4">
        <w:rPr>
          <w:rFonts w:eastAsia="TimesNewRoman"/>
          <w:sz w:val="22"/>
          <w:szCs w:val="22"/>
          <w:lang w:val="sr-Latn-CS"/>
        </w:rPr>
        <w:t>č</w:t>
      </w:r>
      <w:r w:rsidRPr="00A638B4">
        <w:rPr>
          <w:rFonts w:eastAsia="TimesNewRoman"/>
          <w:sz w:val="22"/>
          <w:szCs w:val="22"/>
          <w:lang w:val="pl-PL"/>
        </w:rPr>
        <w:t>enja</w:t>
      </w:r>
      <w:r w:rsidRPr="00A638B4">
        <w:rPr>
          <w:rFonts w:eastAsia="TimesNewRoman"/>
          <w:sz w:val="22"/>
          <w:szCs w:val="22"/>
          <w:lang w:val="sr-Latn-CS"/>
        </w:rPr>
        <w:t xml:space="preserve"> </w:t>
      </w:r>
      <w:r w:rsidRPr="00A638B4">
        <w:rPr>
          <w:rFonts w:eastAsia="TimesNewRoman"/>
          <w:sz w:val="22"/>
          <w:szCs w:val="22"/>
          <w:lang w:val="pl-PL"/>
        </w:rPr>
        <w:t>imatinibom</w:t>
      </w:r>
      <w:r w:rsidRPr="00A638B4">
        <w:rPr>
          <w:rFonts w:eastAsia="TimesNewRoman"/>
          <w:sz w:val="22"/>
          <w:szCs w:val="22"/>
          <w:lang w:val="sr-Latn-CS"/>
        </w:rPr>
        <w:t xml:space="preserve">, </w:t>
      </w:r>
      <w:r w:rsidRPr="00A638B4">
        <w:rPr>
          <w:rFonts w:eastAsia="TimesNewRoman"/>
          <w:sz w:val="22"/>
          <w:szCs w:val="22"/>
          <w:lang w:val="pl-PL"/>
        </w:rPr>
        <w:t>zbog</w:t>
      </w:r>
      <w:r w:rsidRPr="00A638B4">
        <w:rPr>
          <w:rFonts w:eastAsia="TimesNewRoman"/>
          <w:sz w:val="22"/>
          <w:szCs w:val="22"/>
          <w:lang w:val="sr-Latn-CS"/>
        </w:rPr>
        <w:t xml:space="preserve">  </w:t>
      </w:r>
      <w:r w:rsidRPr="00A638B4">
        <w:rPr>
          <w:rFonts w:eastAsia="TimesNewRoman"/>
          <w:sz w:val="22"/>
          <w:szCs w:val="22"/>
          <w:lang w:val="pl-PL"/>
        </w:rPr>
        <w:t>rezistencije</w:t>
      </w:r>
      <w:r w:rsidRPr="00A638B4">
        <w:rPr>
          <w:rFonts w:eastAsia="TimesNewRoman"/>
          <w:sz w:val="22"/>
          <w:szCs w:val="22"/>
          <w:lang w:val="sr-Latn-CS"/>
        </w:rPr>
        <w:t xml:space="preserve"> </w:t>
      </w:r>
      <w:r w:rsidRPr="00A638B4">
        <w:rPr>
          <w:rFonts w:eastAsia="TimesNewRoman"/>
          <w:sz w:val="22"/>
          <w:szCs w:val="22"/>
          <w:lang w:val="pl-PL"/>
        </w:rPr>
        <w:t>ili</w:t>
      </w:r>
      <w:r w:rsidRPr="00A638B4">
        <w:rPr>
          <w:rFonts w:eastAsia="TimesNewRoman"/>
          <w:sz w:val="22"/>
          <w:szCs w:val="22"/>
          <w:lang w:val="sr-Latn-CS"/>
        </w:rPr>
        <w:t xml:space="preserve"> </w:t>
      </w:r>
      <w:r w:rsidRPr="00A638B4">
        <w:rPr>
          <w:rFonts w:eastAsia="TimesNewRoman"/>
          <w:sz w:val="22"/>
          <w:szCs w:val="22"/>
          <w:lang w:val="pl-PL"/>
        </w:rPr>
        <w:t>intolerancije</w:t>
      </w:r>
      <w:r w:rsidRPr="00A638B4">
        <w:rPr>
          <w:rFonts w:eastAsia="TimesNewRoman"/>
          <w:sz w:val="22"/>
          <w:szCs w:val="22"/>
          <w:lang w:val="sr-Latn-CS"/>
        </w:rPr>
        <w:t xml:space="preserve"> </w:t>
      </w:r>
      <w:r w:rsidRPr="00A638B4">
        <w:rPr>
          <w:rFonts w:eastAsia="TimesNewRoman"/>
          <w:sz w:val="22"/>
          <w:szCs w:val="22"/>
          <w:lang w:val="pl-PL"/>
        </w:rPr>
        <w:t>na</w:t>
      </w:r>
      <w:r w:rsidRPr="00A638B4">
        <w:rPr>
          <w:rFonts w:eastAsia="TimesNewRoman"/>
          <w:sz w:val="22"/>
          <w:szCs w:val="22"/>
          <w:lang w:val="sr-Latn-CS"/>
        </w:rPr>
        <w:t xml:space="preserve"> </w:t>
      </w:r>
      <w:r w:rsidRPr="00A638B4">
        <w:rPr>
          <w:rFonts w:eastAsia="TimesNewRoman"/>
          <w:sz w:val="22"/>
          <w:szCs w:val="22"/>
          <w:lang w:val="pl-PL"/>
        </w:rPr>
        <w:t>njega</w:t>
      </w:r>
      <w:r w:rsidRPr="00A638B4">
        <w:rPr>
          <w:rFonts w:eastAsia="TimesNewRoman"/>
          <w:sz w:val="22"/>
          <w:szCs w:val="22"/>
          <w:lang w:val="sr-Latn-CS"/>
        </w:rPr>
        <w:t>.</w:t>
      </w:r>
    </w:p>
    <w:p w14:paraId="57DA388B" w14:textId="77777777" w:rsidR="00A638B4" w:rsidRPr="00A638B4" w:rsidRDefault="00A638B4" w:rsidP="00073556">
      <w:pPr>
        <w:autoSpaceDE w:val="0"/>
        <w:autoSpaceDN w:val="0"/>
        <w:adjustRightInd w:val="0"/>
        <w:jc w:val="both"/>
        <w:rPr>
          <w:b/>
          <w:bCs/>
          <w:sz w:val="22"/>
          <w:szCs w:val="22"/>
          <w:lang w:val="it-IT"/>
        </w:rPr>
      </w:pPr>
      <w:r w:rsidRPr="00A638B4">
        <w:rPr>
          <w:b/>
          <w:bCs/>
          <w:sz w:val="22"/>
          <w:szCs w:val="22"/>
          <w:lang w:val="pl-PL"/>
        </w:rPr>
        <w:t>Metastatski</w:t>
      </w:r>
      <w:r w:rsidRPr="00A638B4">
        <w:rPr>
          <w:b/>
          <w:bCs/>
          <w:sz w:val="22"/>
          <w:szCs w:val="22"/>
          <w:lang w:val="sr-Latn-CS"/>
        </w:rPr>
        <w:t xml:space="preserve"> </w:t>
      </w:r>
      <w:r w:rsidRPr="00A638B4">
        <w:rPr>
          <w:b/>
          <w:bCs/>
          <w:sz w:val="22"/>
          <w:szCs w:val="22"/>
          <w:lang w:val="pl-PL"/>
        </w:rPr>
        <w:t>karcinomi</w:t>
      </w:r>
      <w:r w:rsidRPr="00A638B4">
        <w:rPr>
          <w:b/>
          <w:bCs/>
          <w:sz w:val="22"/>
          <w:szCs w:val="22"/>
          <w:lang w:val="sr-Latn-CS"/>
        </w:rPr>
        <w:t xml:space="preserve"> </w:t>
      </w:r>
      <w:r w:rsidRPr="00A638B4">
        <w:rPr>
          <w:b/>
          <w:bCs/>
          <w:sz w:val="22"/>
          <w:szCs w:val="22"/>
          <w:lang w:val="pl-PL"/>
        </w:rPr>
        <w:t>bubre</w:t>
      </w:r>
      <w:r w:rsidRPr="00A638B4">
        <w:rPr>
          <w:b/>
          <w:bCs/>
          <w:sz w:val="22"/>
          <w:szCs w:val="22"/>
          <w:lang w:val="sr-Latn-CS"/>
        </w:rPr>
        <w:t>ž</w:t>
      </w:r>
      <w:r w:rsidRPr="00A638B4">
        <w:rPr>
          <w:b/>
          <w:bCs/>
          <w:sz w:val="22"/>
          <w:szCs w:val="22"/>
          <w:lang w:val="pl-PL"/>
        </w:rPr>
        <w:t>nih</w:t>
      </w:r>
      <w:r w:rsidRPr="00A638B4">
        <w:rPr>
          <w:b/>
          <w:bCs/>
          <w:sz w:val="22"/>
          <w:szCs w:val="22"/>
          <w:lang w:val="sr-Latn-CS"/>
        </w:rPr>
        <w:t xml:space="preserve"> ć</w:t>
      </w:r>
      <w:r w:rsidRPr="00A638B4">
        <w:rPr>
          <w:b/>
          <w:bCs/>
          <w:sz w:val="22"/>
          <w:szCs w:val="22"/>
          <w:lang w:val="pl-PL"/>
        </w:rPr>
        <w:t>elija</w:t>
      </w:r>
      <w:r w:rsidRPr="00A638B4">
        <w:rPr>
          <w:b/>
          <w:bCs/>
          <w:sz w:val="22"/>
          <w:szCs w:val="22"/>
          <w:lang w:val="sr-Latn-CS"/>
        </w:rPr>
        <w:t xml:space="preserve"> (</w:t>
      </w:r>
      <w:r w:rsidRPr="00A638B4">
        <w:rPr>
          <w:b/>
          <w:bCs/>
          <w:sz w:val="22"/>
          <w:szCs w:val="22"/>
          <w:lang w:val="pl-PL"/>
        </w:rPr>
        <w:t>engl</w:t>
      </w:r>
      <w:r w:rsidRPr="00A638B4">
        <w:rPr>
          <w:b/>
          <w:bCs/>
          <w:i/>
          <w:sz w:val="22"/>
          <w:szCs w:val="22"/>
          <w:lang w:val="sr-Latn-CS"/>
        </w:rPr>
        <w:t>.</w:t>
      </w:r>
      <w:r w:rsidRPr="00A638B4">
        <w:rPr>
          <w:b/>
          <w:bCs/>
          <w:sz w:val="22"/>
          <w:szCs w:val="22"/>
          <w:lang w:val="sr-Latn-CS"/>
        </w:rPr>
        <w:t xml:space="preserve"> </w:t>
      </w:r>
      <w:r w:rsidRPr="00A638B4">
        <w:rPr>
          <w:b/>
          <w:i/>
          <w:sz w:val="22"/>
          <w:szCs w:val="22"/>
          <w:lang w:val="it-IT"/>
        </w:rPr>
        <w:t>Metastatic renal cell carcinoma</w:t>
      </w:r>
      <w:r w:rsidRPr="00A638B4">
        <w:rPr>
          <w:b/>
          <w:bCs/>
          <w:sz w:val="22"/>
          <w:szCs w:val="22"/>
          <w:lang w:val="it-IT"/>
        </w:rPr>
        <w:t>, MRCC)</w:t>
      </w:r>
    </w:p>
    <w:p w14:paraId="69B82162" w14:textId="77777777" w:rsidR="00A638B4" w:rsidRPr="00A638B4" w:rsidRDefault="00A638B4" w:rsidP="00073556">
      <w:pPr>
        <w:autoSpaceDE w:val="0"/>
        <w:autoSpaceDN w:val="0"/>
        <w:adjustRightInd w:val="0"/>
        <w:jc w:val="both"/>
        <w:rPr>
          <w:rFonts w:eastAsia="TimesNewRoman"/>
          <w:sz w:val="22"/>
          <w:szCs w:val="22"/>
          <w:lang w:val="it-IT"/>
        </w:rPr>
      </w:pPr>
      <w:r w:rsidRPr="00A638B4">
        <w:rPr>
          <w:rFonts w:eastAsia="TimesNewRoman"/>
          <w:sz w:val="22"/>
          <w:szCs w:val="22"/>
          <w:lang w:val="it-IT"/>
        </w:rPr>
        <w:t>Lijek Sunitinib Zentiva je indikovan za liječenje uznapredovalog i/ili metastatskog karcinoma bubrežnih ćelija (MRCC) kod odraslih pacijenata.</w:t>
      </w:r>
    </w:p>
    <w:p w14:paraId="57E5943A" w14:textId="77777777" w:rsidR="00A638B4" w:rsidRPr="00A638B4" w:rsidRDefault="00A638B4" w:rsidP="00A638B4">
      <w:pPr>
        <w:autoSpaceDE w:val="0"/>
        <w:autoSpaceDN w:val="0"/>
        <w:adjustRightInd w:val="0"/>
        <w:rPr>
          <w:rFonts w:eastAsia="TimesNewRoman"/>
          <w:sz w:val="22"/>
          <w:szCs w:val="22"/>
          <w:highlight w:val="yellow"/>
          <w:lang w:val="it-IT"/>
        </w:rPr>
      </w:pPr>
    </w:p>
    <w:p w14:paraId="1D7456EE" w14:textId="77777777" w:rsidR="00A638B4" w:rsidRPr="00A638B4" w:rsidRDefault="00A638B4" w:rsidP="00073556">
      <w:pPr>
        <w:autoSpaceDE w:val="0"/>
        <w:autoSpaceDN w:val="0"/>
        <w:adjustRightInd w:val="0"/>
        <w:jc w:val="both"/>
        <w:rPr>
          <w:b/>
          <w:bCs/>
          <w:sz w:val="22"/>
          <w:szCs w:val="22"/>
          <w:lang w:val="it-IT"/>
        </w:rPr>
      </w:pPr>
      <w:r w:rsidRPr="00A638B4">
        <w:rPr>
          <w:b/>
          <w:bCs/>
          <w:sz w:val="22"/>
          <w:szCs w:val="22"/>
          <w:lang w:val="it-IT"/>
        </w:rPr>
        <w:t xml:space="preserve">Neuroendokrini tumori pankreasa (engl. </w:t>
      </w:r>
      <w:r w:rsidRPr="00A638B4">
        <w:rPr>
          <w:b/>
          <w:i/>
          <w:sz w:val="22"/>
          <w:szCs w:val="22"/>
          <w:lang w:val="it-IT"/>
        </w:rPr>
        <w:t>Pancreatic neuroendocrine tumours</w:t>
      </w:r>
      <w:r w:rsidRPr="00A638B4">
        <w:rPr>
          <w:b/>
          <w:bCs/>
          <w:sz w:val="22"/>
          <w:szCs w:val="22"/>
          <w:lang w:val="it-IT"/>
        </w:rPr>
        <w:t>,</w:t>
      </w:r>
      <w:r w:rsidRPr="00A638B4">
        <w:rPr>
          <w:b/>
          <w:bCs/>
          <w:sz w:val="22"/>
          <w:szCs w:val="22"/>
          <w:u w:val="single"/>
          <w:lang w:val="it-IT"/>
        </w:rPr>
        <w:t xml:space="preserve"> </w:t>
      </w:r>
      <w:r w:rsidRPr="00A638B4">
        <w:rPr>
          <w:b/>
          <w:bCs/>
          <w:sz w:val="22"/>
          <w:szCs w:val="22"/>
          <w:lang w:val="it-IT"/>
        </w:rPr>
        <w:t>pNET)</w:t>
      </w:r>
    </w:p>
    <w:p w14:paraId="1337A47B" w14:textId="77777777" w:rsidR="00A638B4" w:rsidRPr="00A638B4" w:rsidRDefault="00A638B4" w:rsidP="00073556">
      <w:pPr>
        <w:autoSpaceDE w:val="0"/>
        <w:autoSpaceDN w:val="0"/>
        <w:adjustRightInd w:val="0"/>
        <w:jc w:val="both"/>
        <w:rPr>
          <w:sz w:val="22"/>
          <w:szCs w:val="22"/>
          <w:lang w:val="it-IT"/>
        </w:rPr>
      </w:pPr>
      <w:r w:rsidRPr="00A638B4">
        <w:rPr>
          <w:rFonts w:eastAsia="TimesNewRoman"/>
          <w:sz w:val="22"/>
          <w:szCs w:val="22"/>
          <w:lang w:val="it-IT"/>
        </w:rPr>
        <w:t>Lijek Sunitinib Zentiva je indikovan za liječenje neoperabilnih ili metastatskih, dobro diferenciranih neuroendokrinih tumora pankreasa (pNET) kod odraslih pacijenata sa progresijom bolesti.</w:t>
      </w:r>
    </w:p>
    <w:p w14:paraId="500F5901" w14:textId="49347C76" w:rsidR="00411B4B" w:rsidRPr="006C05DA" w:rsidRDefault="00411B4B" w:rsidP="00480FB1">
      <w:pPr>
        <w:tabs>
          <w:tab w:val="left" w:pos="540"/>
          <w:tab w:val="left" w:pos="569"/>
        </w:tabs>
        <w:rPr>
          <w:bCs/>
          <w:sz w:val="22"/>
          <w:szCs w:val="22"/>
          <w:lang w:val="sr-Latn-CS"/>
        </w:rPr>
      </w:pPr>
    </w:p>
    <w:p w14:paraId="500F5902" w14:textId="77777777" w:rsidR="00411B4B" w:rsidRPr="00E43D38" w:rsidRDefault="00411B4B" w:rsidP="00480FB1">
      <w:pPr>
        <w:tabs>
          <w:tab w:val="left" w:pos="540"/>
          <w:tab w:val="left" w:pos="569"/>
        </w:tabs>
        <w:rPr>
          <w:b/>
          <w:bCs/>
          <w:sz w:val="22"/>
          <w:szCs w:val="22"/>
          <w:lang w:val="sr-Latn-CS"/>
        </w:rPr>
      </w:pPr>
      <w:r w:rsidRPr="00E43D38">
        <w:rPr>
          <w:b/>
          <w:bCs/>
          <w:sz w:val="22"/>
          <w:szCs w:val="22"/>
          <w:lang w:val="sr-Latn-CS"/>
        </w:rPr>
        <w:t xml:space="preserve">4.2. </w:t>
      </w:r>
      <w:r w:rsidR="00480FB1" w:rsidRPr="00E43D38">
        <w:rPr>
          <w:b/>
          <w:bCs/>
          <w:sz w:val="22"/>
          <w:szCs w:val="22"/>
          <w:lang w:val="sr-Latn-CS"/>
        </w:rPr>
        <w:tab/>
      </w:r>
      <w:r w:rsidRPr="001D02A9">
        <w:rPr>
          <w:b/>
          <w:bCs/>
          <w:sz w:val="22"/>
          <w:szCs w:val="22"/>
          <w:lang w:val="pl-PL"/>
        </w:rPr>
        <w:t>Doziranje</w:t>
      </w:r>
      <w:r w:rsidRPr="00E43D38">
        <w:rPr>
          <w:b/>
          <w:bCs/>
          <w:sz w:val="22"/>
          <w:szCs w:val="22"/>
          <w:lang w:val="sr-Latn-CS"/>
        </w:rPr>
        <w:t xml:space="preserve"> </w:t>
      </w:r>
      <w:r w:rsidRPr="001D02A9">
        <w:rPr>
          <w:b/>
          <w:bCs/>
          <w:sz w:val="22"/>
          <w:szCs w:val="22"/>
          <w:lang w:val="pl-PL"/>
        </w:rPr>
        <w:t>i</w:t>
      </w:r>
      <w:r w:rsidRPr="00E43D38">
        <w:rPr>
          <w:b/>
          <w:bCs/>
          <w:sz w:val="22"/>
          <w:szCs w:val="22"/>
          <w:lang w:val="sr-Latn-CS"/>
        </w:rPr>
        <w:t xml:space="preserve"> </w:t>
      </w:r>
      <w:r w:rsidRPr="001D02A9">
        <w:rPr>
          <w:b/>
          <w:bCs/>
          <w:sz w:val="22"/>
          <w:szCs w:val="22"/>
          <w:lang w:val="pl-PL"/>
        </w:rPr>
        <w:t>na</w:t>
      </w:r>
      <w:r w:rsidRPr="00E43D38">
        <w:rPr>
          <w:b/>
          <w:bCs/>
          <w:sz w:val="22"/>
          <w:szCs w:val="22"/>
          <w:lang w:val="sr-Latn-CS"/>
        </w:rPr>
        <w:t>č</w:t>
      </w:r>
      <w:r w:rsidRPr="001D02A9">
        <w:rPr>
          <w:b/>
          <w:bCs/>
          <w:sz w:val="22"/>
          <w:szCs w:val="22"/>
          <w:lang w:val="pl-PL"/>
        </w:rPr>
        <w:t>in</w:t>
      </w:r>
      <w:r w:rsidRPr="00E43D38">
        <w:rPr>
          <w:b/>
          <w:bCs/>
          <w:sz w:val="22"/>
          <w:szCs w:val="22"/>
          <w:lang w:val="sr-Latn-CS"/>
        </w:rPr>
        <w:t xml:space="preserve"> </w:t>
      </w:r>
      <w:r w:rsidRPr="001D02A9">
        <w:rPr>
          <w:b/>
          <w:bCs/>
          <w:sz w:val="22"/>
          <w:szCs w:val="22"/>
          <w:lang w:val="pl-PL"/>
        </w:rPr>
        <w:t>primjene</w:t>
      </w:r>
    </w:p>
    <w:p w14:paraId="64B0D174" w14:textId="77777777" w:rsidR="00FE0FD3" w:rsidRPr="00FE0FD3"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it-IT"/>
        </w:rPr>
        <w:t>Terapiju</w:t>
      </w:r>
      <w:r w:rsidRPr="00FE0FD3">
        <w:rPr>
          <w:rFonts w:eastAsia="TimesNewRoman"/>
          <w:sz w:val="22"/>
          <w:szCs w:val="22"/>
          <w:lang w:val="sr-Latn-CS"/>
        </w:rPr>
        <w:t xml:space="preserve"> </w:t>
      </w:r>
      <w:r w:rsidRPr="00FE0FD3">
        <w:rPr>
          <w:rFonts w:eastAsia="TimesNewRoman"/>
          <w:sz w:val="22"/>
          <w:szCs w:val="22"/>
          <w:lang w:val="it-IT"/>
        </w:rPr>
        <w:t>lijekom</w:t>
      </w:r>
      <w:r w:rsidRPr="00FE0FD3">
        <w:rPr>
          <w:rFonts w:eastAsia="TimesNewRoman"/>
          <w:sz w:val="22"/>
          <w:szCs w:val="22"/>
          <w:lang w:val="sr-Latn-CS"/>
        </w:rPr>
        <w:t xml:space="preserve"> </w:t>
      </w:r>
      <w:r w:rsidRPr="00FE0FD3">
        <w:rPr>
          <w:rFonts w:eastAsia="TimesNewRoman"/>
          <w:sz w:val="22"/>
          <w:szCs w:val="22"/>
          <w:lang w:val="it-IT"/>
        </w:rPr>
        <w:t>Sunitinib</w:t>
      </w:r>
      <w:r w:rsidRPr="00FE0FD3">
        <w:rPr>
          <w:rFonts w:eastAsia="TimesNewRoman"/>
          <w:sz w:val="22"/>
          <w:szCs w:val="22"/>
          <w:lang w:val="sr-Latn-CS"/>
        </w:rPr>
        <w:t xml:space="preserve"> </w:t>
      </w:r>
      <w:r w:rsidRPr="00FE0FD3">
        <w:rPr>
          <w:rFonts w:eastAsia="TimesNewRoman"/>
          <w:sz w:val="22"/>
          <w:szCs w:val="22"/>
          <w:lang w:val="it-IT"/>
        </w:rPr>
        <w:t>Zentiva</w:t>
      </w:r>
      <w:r w:rsidRPr="00FE0FD3">
        <w:rPr>
          <w:rFonts w:eastAsia="TimesNewRoman"/>
          <w:sz w:val="22"/>
          <w:szCs w:val="22"/>
          <w:lang w:val="sr-Latn-CS"/>
        </w:rPr>
        <w:t xml:space="preserve"> </w:t>
      </w:r>
      <w:r w:rsidRPr="00FE0FD3">
        <w:rPr>
          <w:rFonts w:eastAsia="TimesNewRoman"/>
          <w:sz w:val="22"/>
          <w:szCs w:val="22"/>
          <w:lang w:val="it-IT"/>
        </w:rPr>
        <w:t>treba</w:t>
      </w:r>
      <w:r w:rsidRPr="00FE0FD3">
        <w:rPr>
          <w:rFonts w:eastAsia="TimesNewRoman"/>
          <w:sz w:val="22"/>
          <w:szCs w:val="22"/>
          <w:lang w:val="sr-Latn-CS"/>
        </w:rPr>
        <w:t xml:space="preserve"> </w:t>
      </w:r>
      <w:r w:rsidRPr="00FE0FD3">
        <w:rPr>
          <w:rFonts w:eastAsia="TimesNewRoman"/>
          <w:sz w:val="22"/>
          <w:szCs w:val="22"/>
          <w:lang w:val="it-IT"/>
        </w:rPr>
        <w:t>da</w:t>
      </w:r>
      <w:r w:rsidRPr="00FE0FD3">
        <w:rPr>
          <w:rFonts w:eastAsia="TimesNewRoman"/>
          <w:sz w:val="22"/>
          <w:szCs w:val="22"/>
          <w:lang w:val="sr-Latn-CS"/>
        </w:rPr>
        <w:t xml:space="preserve"> </w:t>
      </w:r>
      <w:r w:rsidRPr="00FE0FD3">
        <w:rPr>
          <w:rFonts w:eastAsia="TimesNewRoman"/>
          <w:sz w:val="22"/>
          <w:szCs w:val="22"/>
          <w:lang w:val="it-IT"/>
        </w:rPr>
        <w:t>zapo</w:t>
      </w:r>
      <w:r w:rsidRPr="00FE0FD3">
        <w:rPr>
          <w:rFonts w:eastAsia="TimesNewRoman"/>
          <w:sz w:val="22"/>
          <w:szCs w:val="22"/>
          <w:lang w:val="sr-Latn-CS"/>
        </w:rPr>
        <w:t>č</w:t>
      </w:r>
      <w:r w:rsidRPr="00FE0FD3">
        <w:rPr>
          <w:rFonts w:eastAsia="TimesNewRoman"/>
          <w:sz w:val="22"/>
          <w:szCs w:val="22"/>
          <w:lang w:val="it-IT"/>
        </w:rPr>
        <w:t>ne</w:t>
      </w:r>
      <w:r w:rsidRPr="00FE0FD3">
        <w:rPr>
          <w:rFonts w:eastAsia="TimesNewRoman"/>
          <w:sz w:val="22"/>
          <w:szCs w:val="22"/>
          <w:lang w:val="sr-Latn-CS"/>
        </w:rPr>
        <w:t xml:space="preserve"> </w:t>
      </w:r>
      <w:r w:rsidRPr="00FE0FD3">
        <w:rPr>
          <w:rFonts w:eastAsia="TimesNewRoman"/>
          <w:sz w:val="22"/>
          <w:szCs w:val="22"/>
          <w:lang w:val="it-IT"/>
        </w:rPr>
        <w:t>ljekar</w:t>
      </w:r>
      <w:r w:rsidRPr="00FE0FD3">
        <w:rPr>
          <w:rFonts w:eastAsia="TimesNewRoman"/>
          <w:sz w:val="22"/>
          <w:szCs w:val="22"/>
          <w:lang w:val="sr-Latn-CS"/>
        </w:rPr>
        <w:t xml:space="preserve"> </w:t>
      </w:r>
      <w:r w:rsidRPr="00FE0FD3">
        <w:rPr>
          <w:rFonts w:eastAsia="TimesNewRoman"/>
          <w:sz w:val="22"/>
          <w:szCs w:val="22"/>
          <w:lang w:val="it-IT"/>
        </w:rPr>
        <w:t>koji</w:t>
      </w:r>
      <w:r w:rsidRPr="00FE0FD3">
        <w:rPr>
          <w:rFonts w:eastAsia="TimesNewRoman"/>
          <w:sz w:val="22"/>
          <w:szCs w:val="22"/>
          <w:lang w:val="sr-Latn-CS"/>
        </w:rPr>
        <w:t xml:space="preserve"> </w:t>
      </w:r>
      <w:r w:rsidRPr="00FE0FD3">
        <w:rPr>
          <w:rFonts w:eastAsia="TimesNewRoman"/>
          <w:sz w:val="22"/>
          <w:szCs w:val="22"/>
          <w:lang w:val="it-IT"/>
        </w:rPr>
        <w:t>ima</w:t>
      </w:r>
      <w:r w:rsidRPr="00FE0FD3">
        <w:rPr>
          <w:rFonts w:eastAsia="TimesNewRoman"/>
          <w:sz w:val="22"/>
          <w:szCs w:val="22"/>
          <w:lang w:val="sr-Latn-CS"/>
        </w:rPr>
        <w:t xml:space="preserve"> </w:t>
      </w:r>
      <w:r w:rsidRPr="00FE0FD3">
        <w:rPr>
          <w:rFonts w:eastAsia="TimesNewRoman"/>
          <w:sz w:val="22"/>
          <w:szCs w:val="22"/>
          <w:lang w:val="it-IT"/>
        </w:rPr>
        <w:t>iskustva</w:t>
      </w:r>
      <w:r w:rsidRPr="00FE0FD3">
        <w:rPr>
          <w:rFonts w:eastAsia="TimesNewRoman"/>
          <w:sz w:val="22"/>
          <w:szCs w:val="22"/>
          <w:lang w:val="sr-Latn-CS"/>
        </w:rPr>
        <w:t xml:space="preserve"> </w:t>
      </w:r>
      <w:r w:rsidRPr="00FE0FD3">
        <w:rPr>
          <w:rFonts w:eastAsia="TimesNewRoman"/>
          <w:sz w:val="22"/>
          <w:szCs w:val="22"/>
          <w:lang w:val="it-IT"/>
        </w:rPr>
        <w:t>u</w:t>
      </w:r>
      <w:r w:rsidRPr="00FE0FD3">
        <w:rPr>
          <w:rFonts w:eastAsia="TimesNewRoman"/>
          <w:sz w:val="22"/>
          <w:szCs w:val="22"/>
          <w:lang w:val="sr-Latn-CS"/>
        </w:rPr>
        <w:t xml:space="preserve"> </w:t>
      </w:r>
      <w:r w:rsidRPr="00FE0FD3">
        <w:rPr>
          <w:rFonts w:eastAsia="TimesNewRoman"/>
          <w:sz w:val="22"/>
          <w:szCs w:val="22"/>
          <w:lang w:val="it-IT"/>
        </w:rPr>
        <w:t>primjeni</w:t>
      </w:r>
      <w:r w:rsidRPr="00FE0FD3">
        <w:rPr>
          <w:rFonts w:eastAsia="TimesNewRoman"/>
          <w:sz w:val="22"/>
          <w:szCs w:val="22"/>
          <w:lang w:val="sr-Latn-CS"/>
        </w:rPr>
        <w:t xml:space="preserve"> </w:t>
      </w:r>
      <w:r w:rsidRPr="00FE0FD3">
        <w:rPr>
          <w:sz w:val="22"/>
          <w:szCs w:val="22"/>
          <w:lang w:val="it-IT"/>
        </w:rPr>
        <w:t>citotoksi</w:t>
      </w:r>
      <w:r w:rsidRPr="00FE0FD3">
        <w:rPr>
          <w:sz w:val="22"/>
          <w:szCs w:val="22"/>
          <w:lang w:val="sr-Latn-CS"/>
        </w:rPr>
        <w:t>č</w:t>
      </w:r>
      <w:r w:rsidRPr="00FE0FD3">
        <w:rPr>
          <w:sz w:val="22"/>
          <w:szCs w:val="22"/>
          <w:lang w:val="it-IT"/>
        </w:rPr>
        <w:t>nih</w:t>
      </w:r>
      <w:r w:rsidRPr="00FE0FD3">
        <w:rPr>
          <w:sz w:val="22"/>
          <w:szCs w:val="22"/>
          <w:lang w:val="sr-Latn-CS"/>
        </w:rPr>
        <w:t xml:space="preserve"> </w:t>
      </w:r>
      <w:r w:rsidRPr="00FE0FD3">
        <w:rPr>
          <w:sz w:val="22"/>
          <w:szCs w:val="22"/>
          <w:lang w:val="it-IT"/>
        </w:rPr>
        <w:t>ljekova</w:t>
      </w:r>
      <w:r w:rsidRPr="00FE0FD3">
        <w:rPr>
          <w:rFonts w:eastAsia="TimesNewRoman"/>
          <w:sz w:val="22"/>
          <w:szCs w:val="22"/>
          <w:lang w:val="sr-Latn-CS"/>
        </w:rPr>
        <w:t>.</w:t>
      </w:r>
    </w:p>
    <w:p w14:paraId="6E6038F0" w14:textId="77777777" w:rsidR="00FE0FD3" w:rsidRPr="00FE0FD3" w:rsidRDefault="00FE0FD3" w:rsidP="00FE0FD3">
      <w:pPr>
        <w:autoSpaceDE w:val="0"/>
        <w:autoSpaceDN w:val="0"/>
        <w:adjustRightInd w:val="0"/>
        <w:rPr>
          <w:rFonts w:eastAsia="TimesNewRoman"/>
          <w:sz w:val="22"/>
          <w:szCs w:val="22"/>
          <w:lang w:val="sr-Latn-CS"/>
        </w:rPr>
      </w:pPr>
    </w:p>
    <w:p w14:paraId="7C753B4E" w14:textId="77777777" w:rsidR="00FE0FD3" w:rsidRPr="00FE0FD3" w:rsidRDefault="00FE0FD3" w:rsidP="00FE0FD3">
      <w:pPr>
        <w:autoSpaceDE w:val="0"/>
        <w:autoSpaceDN w:val="0"/>
        <w:adjustRightInd w:val="0"/>
        <w:rPr>
          <w:rFonts w:eastAsia="TimesNewRoman"/>
          <w:sz w:val="22"/>
          <w:szCs w:val="22"/>
          <w:u w:val="single"/>
          <w:lang w:val="sr-Latn-CS"/>
        </w:rPr>
      </w:pPr>
      <w:r w:rsidRPr="00FE0FD3">
        <w:rPr>
          <w:rFonts w:eastAsia="TimesNewRoman"/>
          <w:sz w:val="22"/>
          <w:szCs w:val="22"/>
          <w:u w:val="single"/>
          <w:lang w:val="it-IT"/>
        </w:rPr>
        <w:t>Doziranje</w:t>
      </w:r>
    </w:p>
    <w:p w14:paraId="387123BC" w14:textId="574DC51A" w:rsidR="00FE0FD3" w:rsidRPr="00FE0FD3"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it-IT"/>
        </w:rPr>
        <w:t>Preporu</w:t>
      </w:r>
      <w:r w:rsidRPr="00FE0FD3">
        <w:rPr>
          <w:rFonts w:eastAsia="TimesNewRoman"/>
          <w:sz w:val="22"/>
          <w:szCs w:val="22"/>
          <w:lang w:val="sr-Latn-CS"/>
        </w:rPr>
        <w:t>č</w:t>
      </w:r>
      <w:r w:rsidRPr="00FE0FD3">
        <w:rPr>
          <w:rFonts w:eastAsia="TimesNewRoman"/>
          <w:sz w:val="22"/>
          <w:szCs w:val="22"/>
          <w:lang w:val="it-IT"/>
        </w:rPr>
        <w:t>ena</w:t>
      </w:r>
      <w:r w:rsidRPr="00FE0FD3">
        <w:rPr>
          <w:rFonts w:eastAsia="TimesNewRoman"/>
          <w:sz w:val="22"/>
          <w:szCs w:val="22"/>
          <w:lang w:val="sr-Latn-CS"/>
        </w:rPr>
        <w:t xml:space="preserve"> </w:t>
      </w:r>
      <w:r w:rsidRPr="00FE0FD3">
        <w:rPr>
          <w:rFonts w:eastAsia="TimesNewRoman"/>
          <w:sz w:val="22"/>
          <w:szCs w:val="22"/>
          <w:lang w:val="it-IT"/>
        </w:rPr>
        <w:t>doza</w:t>
      </w:r>
      <w:r w:rsidRPr="00FE0FD3">
        <w:rPr>
          <w:rFonts w:eastAsia="TimesNewRoman"/>
          <w:sz w:val="22"/>
          <w:szCs w:val="22"/>
          <w:lang w:val="sr-Latn-CS"/>
        </w:rPr>
        <w:t xml:space="preserve"> </w:t>
      </w:r>
      <w:r w:rsidRPr="00FE0FD3">
        <w:rPr>
          <w:rFonts w:eastAsia="TimesNewRoman"/>
          <w:sz w:val="22"/>
          <w:szCs w:val="22"/>
          <w:lang w:val="it-IT"/>
        </w:rPr>
        <w:t>lijeka</w:t>
      </w:r>
      <w:r w:rsidRPr="00FE0FD3">
        <w:rPr>
          <w:rFonts w:eastAsia="TimesNewRoman"/>
          <w:sz w:val="22"/>
          <w:szCs w:val="22"/>
          <w:lang w:val="sr-Latn-CS"/>
        </w:rPr>
        <w:t xml:space="preserve"> </w:t>
      </w:r>
      <w:r w:rsidRPr="00FE0FD3">
        <w:rPr>
          <w:rFonts w:eastAsia="TimesNewRoman"/>
          <w:sz w:val="22"/>
          <w:szCs w:val="22"/>
          <w:lang w:val="it-IT"/>
        </w:rPr>
        <w:t>Sunitinib</w:t>
      </w:r>
      <w:r w:rsidRPr="00FE0FD3">
        <w:rPr>
          <w:rFonts w:eastAsia="TimesNewRoman"/>
          <w:sz w:val="22"/>
          <w:szCs w:val="22"/>
          <w:lang w:val="sr-Latn-CS"/>
        </w:rPr>
        <w:t xml:space="preserve"> </w:t>
      </w:r>
      <w:r w:rsidRPr="00FE0FD3">
        <w:rPr>
          <w:rFonts w:eastAsia="TimesNewRoman"/>
          <w:sz w:val="22"/>
          <w:szCs w:val="22"/>
          <w:lang w:val="it-IT"/>
        </w:rPr>
        <w:t>Zentiva</w:t>
      </w:r>
      <w:r w:rsidRPr="00FE0FD3">
        <w:rPr>
          <w:rFonts w:eastAsia="TimesNewRoman"/>
          <w:sz w:val="22"/>
          <w:szCs w:val="22"/>
          <w:lang w:val="sr-Latn-CS"/>
        </w:rPr>
        <w:t xml:space="preserve"> </w:t>
      </w:r>
      <w:r w:rsidRPr="00FE0FD3">
        <w:rPr>
          <w:rFonts w:eastAsia="TimesNewRoman"/>
          <w:sz w:val="22"/>
          <w:szCs w:val="22"/>
          <w:lang w:val="it-IT"/>
        </w:rPr>
        <w:t>za</w:t>
      </w:r>
      <w:r w:rsidRPr="00FE0FD3">
        <w:rPr>
          <w:rFonts w:eastAsia="TimesNewRoman"/>
          <w:sz w:val="22"/>
          <w:szCs w:val="22"/>
          <w:lang w:val="sr-Latn-CS"/>
        </w:rPr>
        <w:t xml:space="preserve"> </w:t>
      </w:r>
      <w:r w:rsidRPr="00FE0FD3">
        <w:rPr>
          <w:rFonts w:eastAsia="TimesNewRoman"/>
          <w:sz w:val="22"/>
          <w:szCs w:val="22"/>
          <w:lang w:val="it-IT"/>
        </w:rPr>
        <w:t>lije</w:t>
      </w:r>
      <w:r w:rsidRPr="00FE0FD3">
        <w:rPr>
          <w:rFonts w:eastAsia="TimesNewRoman"/>
          <w:sz w:val="22"/>
          <w:szCs w:val="22"/>
          <w:lang w:val="sr-Latn-CS"/>
        </w:rPr>
        <w:t>č</w:t>
      </w:r>
      <w:r w:rsidRPr="00FE0FD3">
        <w:rPr>
          <w:rFonts w:eastAsia="TimesNewRoman"/>
          <w:sz w:val="22"/>
          <w:szCs w:val="22"/>
          <w:lang w:val="it-IT"/>
        </w:rPr>
        <w:t>enje</w:t>
      </w:r>
      <w:r w:rsidRPr="00FE0FD3">
        <w:rPr>
          <w:rFonts w:eastAsia="TimesNewRoman"/>
          <w:sz w:val="22"/>
          <w:szCs w:val="22"/>
          <w:lang w:val="sr-Latn-CS"/>
        </w:rPr>
        <w:t xml:space="preserve"> </w:t>
      </w:r>
      <w:r w:rsidRPr="00FE0FD3">
        <w:rPr>
          <w:rFonts w:eastAsia="TimesNewRoman"/>
          <w:sz w:val="22"/>
          <w:szCs w:val="22"/>
          <w:lang w:val="it-IT"/>
        </w:rPr>
        <w:t>GIST</w:t>
      </w:r>
      <w:r w:rsidRPr="00FE0FD3">
        <w:rPr>
          <w:rFonts w:eastAsia="TimesNewRoman"/>
          <w:sz w:val="22"/>
          <w:szCs w:val="22"/>
          <w:lang w:val="sr-Latn-CS"/>
        </w:rPr>
        <w:t xml:space="preserve"> </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MRCC</w:t>
      </w:r>
      <w:r w:rsidRPr="00FE0FD3">
        <w:rPr>
          <w:rFonts w:eastAsia="TimesNewRoman"/>
          <w:sz w:val="22"/>
          <w:szCs w:val="22"/>
          <w:lang w:val="sr-Latn-CS"/>
        </w:rPr>
        <w:t xml:space="preserve"> </w:t>
      </w:r>
      <w:r w:rsidRPr="00FE0FD3">
        <w:rPr>
          <w:rFonts w:eastAsia="TimesNewRoman"/>
          <w:sz w:val="22"/>
          <w:szCs w:val="22"/>
          <w:lang w:val="it-IT"/>
        </w:rPr>
        <w:t>iznosi</w:t>
      </w:r>
      <w:r w:rsidRPr="00FE0FD3">
        <w:rPr>
          <w:rFonts w:eastAsia="TimesNewRoman"/>
          <w:sz w:val="22"/>
          <w:szCs w:val="22"/>
          <w:lang w:val="sr-Latn-CS"/>
        </w:rPr>
        <w:t xml:space="preserve"> 50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jednom</w:t>
      </w:r>
      <w:r w:rsidRPr="00FE0FD3">
        <w:rPr>
          <w:rFonts w:eastAsia="TimesNewRoman"/>
          <w:sz w:val="22"/>
          <w:szCs w:val="22"/>
          <w:lang w:val="sr-Latn-CS"/>
        </w:rPr>
        <w:t xml:space="preserve"> </w:t>
      </w:r>
      <w:r w:rsidRPr="00FE0FD3">
        <w:rPr>
          <w:rFonts w:eastAsia="TimesNewRoman"/>
          <w:sz w:val="22"/>
          <w:szCs w:val="22"/>
          <w:lang w:val="it-IT"/>
        </w:rPr>
        <w:t>dnevno</w:t>
      </w:r>
      <w:r w:rsidRPr="00FE0FD3">
        <w:rPr>
          <w:rFonts w:eastAsia="TimesNewRoman"/>
          <w:sz w:val="22"/>
          <w:szCs w:val="22"/>
          <w:lang w:val="sr-Latn-CS"/>
        </w:rPr>
        <w:t xml:space="preserve">, </w:t>
      </w:r>
      <w:r w:rsidRPr="00FE0FD3">
        <w:rPr>
          <w:rFonts w:eastAsia="TimesNewRoman"/>
          <w:sz w:val="22"/>
          <w:szCs w:val="22"/>
          <w:lang w:val="it-IT"/>
        </w:rPr>
        <w:t>tokom</w:t>
      </w:r>
      <w:r w:rsidRPr="00FE0FD3">
        <w:rPr>
          <w:rFonts w:eastAsia="TimesNewRoman"/>
          <w:sz w:val="22"/>
          <w:szCs w:val="22"/>
          <w:lang w:val="sr-Latn-CS"/>
        </w:rPr>
        <w:t xml:space="preserve"> č</w:t>
      </w:r>
      <w:r w:rsidRPr="00FE0FD3">
        <w:rPr>
          <w:rFonts w:eastAsia="TimesNewRoman"/>
          <w:sz w:val="22"/>
          <w:szCs w:val="22"/>
          <w:lang w:val="it-IT"/>
        </w:rPr>
        <w:t>etiri</w:t>
      </w:r>
      <w:r w:rsidRPr="00FE0FD3">
        <w:rPr>
          <w:rFonts w:eastAsia="TimesNewRoman"/>
          <w:sz w:val="22"/>
          <w:szCs w:val="22"/>
          <w:lang w:val="sr-Latn-CS"/>
        </w:rPr>
        <w:t xml:space="preserve"> </w:t>
      </w:r>
      <w:r w:rsidRPr="00FE0FD3">
        <w:rPr>
          <w:rFonts w:eastAsia="TimesNewRoman"/>
          <w:sz w:val="22"/>
          <w:szCs w:val="22"/>
          <w:lang w:val="it-IT"/>
        </w:rPr>
        <w:t>uzastopne</w:t>
      </w:r>
      <w:r w:rsidRPr="00FE0FD3">
        <w:rPr>
          <w:rFonts w:eastAsia="TimesNewRoman"/>
          <w:sz w:val="22"/>
          <w:szCs w:val="22"/>
          <w:lang w:val="sr-Latn-CS"/>
        </w:rPr>
        <w:t xml:space="preserve"> </w:t>
      </w:r>
      <w:r w:rsidRPr="00FE0FD3">
        <w:rPr>
          <w:rFonts w:eastAsia="TimesNewRoman"/>
          <w:sz w:val="22"/>
          <w:szCs w:val="22"/>
          <w:lang w:val="it-IT"/>
        </w:rPr>
        <w:t>ned</w:t>
      </w:r>
      <w:r w:rsidR="00847368">
        <w:rPr>
          <w:rFonts w:eastAsia="TimesNewRoman"/>
          <w:sz w:val="22"/>
          <w:szCs w:val="22"/>
          <w:lang w:val="it-IT"/>
        </w:rPr>
        <w:t>j</w:t>
      </w:r>
      <w:r w:rsidRPr="00FE0FD3">
        <w:rPr>
          <w:rFonts w:eastAsia="TimesNewRoman"/>
          <w:sz w:val="22"/>
          <w:szCs w:val="22"/>
          <w:lang w:val="it-IT"/>
        </w:rPr>
        <w:t>elje</w:t>
      </w:r>
      <w:r w:rsidRPr="00FE0FD3">
        <w:rPr>
          <w:rFonts w:eastAsia="TimesNewRoman"/>
          <w:sz w:val="22"/>
          <w:szCs w:val="22"/>
          <w:lang w:val="sr-Latn-CS"/>
        </w:rPr>
        <w:t xml:space="preserve">, </w:t>
      </w:r>
      <w:r w:rsidRPr="00FE0FD3">
        <w:rPr>
          <w:rFonts w:eastAsia="TimesNewRoman"/>
          <w:sz w:val="22"/>
          <w:szCs w:val="22"/>
          <w:lang w:val="it-IT"/>
        </w:rPr>
        <w:t>nakon</w:t>
      </w:r>
      <w:r w:rsidRPr="00FE0FD3">
        <w:rPr>
          <w:rFonts w:eastAsia="TimesNewRoman"/>
          <w:sz w:val="22"/>
          <w:szCs w:val="22"/>
          <w:lang w:val="sr-Latn-CS"/>
        </w:rPr>
        <w:t xml:space="preserve"> č</w:t>
      </w:r>
      <w:r w:rsidRPr="00FE0FD3">
        <w:rPr>
          <w:rFonts w:eastAsia="TimesNewRoman"/>
          <w:sz w:val="22"/>
          <w:szCs w:val="22"/>
          <w:lang w:val="it-IT"/>
        </w:rPr>
        <w:t>ega</w:t>
      </w:r>
      <w:r w:rsidRPr="00FE0FD3">
        <w:rPr>
          <w:rFonts w:eastAsia="TimesNewRoman"/>
          <w:sz w:val="22"/>
          <w:szCs w:val="22"/>
          <w:lang w:val="sr-Latn-CS"/>
        </w:rPr>
        <w:t xml:space="preserve"> </w:t>
      </w:r>
      <w:r w:rsidRPr="00FE0FD3">
        <w:rPr>
          <w:rFonts w:eastAsia="TimesNewRoman"/>
          <w:sz w:val="22"/>
          <w:szCs w:val="22"/>
          <w:lang w:val="it-IT"/>
        </w:rPr>
        <w:t>slijedi</w:t>
      </w:r>
      <w:r w:rsidRPr="00FE0FD3">
        <w:rPr>
          <w:rFonts w:eastAsia="TimesNewRoman"/>
          <w:sz w:val="22"/>
          <w:szCs w:val="22"/>
          <w:lang w:val="sr-Latn-CS"/>
        </w:rPr>
        <w:t xml:space="preserve"> </w:t>
      </w:r>
      <w:r w:rsidRPr="00FE0FD3">
        <w:rPr>
          <w:rFonts w:eastAsia="TimesNewRoman"/>
          <w:sz w:val="22"/>
          <w:szCs w:val="22"/>
          <w:lang w:val="it-IT"/>
        </w:rPr>
        <w:t>odmor</w:t>
      </w:r>
      <w:r w:rsidRPr="00FE0FD3">
        <w:rPr>
          <w:rFonts w:eastAsia="TimesNewRoman"/>
          <w:sz w:val="22"/>
          <w:szCs w:val="22"/>
          <w:lang w:val="sr-Latn-CS"/>
        </w:rPr>
        <w:t xml:space="preserve"> </w:t>
      </w:r>
      <w:r w:rsidRPr="00FE0FD3">
        <w:rPr>
          <w:sz w:val="22"/>
          <w:szCs w:val="22"/>
          <w:lang w:val="it-IT"/>
        </w:rPr>
        <w:t>u</w:t>
      </w:r>
      <w:r w:rsidRPr="00FE0FD3">
        <w:rPr>
          <w:sz w:val="22"/>
          <w:szCs w:val="22"/>
          <w:lang w:val="sr-Latn-CS"/>
        </w:rPr>
        <w:t xml:space="preserve"> </w:t>
      </w:r>
      <w:r w:rsidRPr="00FE0FD3">
        <w:rPr>
          <w:sz w:val="22"/>
          <w:szCs w:val="22"/>
          <w:lang w:val="it-IT"/>
        </w:rPr>
        <w:t>trajanju</w:t>
      </w:r>
      <w:r w:rsidRPr="00FE0FD3">
        <w:rPr>
          <w:sz w:val="22"/>
          <w:szCs w:val="22"/>
          <w:lang w:val="sr-Latn-CS"/>
        </w:rPr>
        <w:t xml:space="preserve"> </w:t>
      </w:r>
      <w:r w:rsidRPr="00FE0FD3">
        <w:rPr>
          <w:sz w:val="22"/>
          <w:szCs w:val="22"/>
          <w:lang w:val="it-IT"/>
        </w:rPr>
        <w:t>od</w:t>
      </w:r>
      <w:r w:rsidRPr="00FE0FD3">
        <w:rPr>
          <w:sz w:val="22"/>
          <w:szCs w:val="22"/>
          <w:lang w:val="sr-Latn-CS"/>
        </w:rPr>
        <w:t xml:space="preserve"> 2 </w:t>
      </w:r>
      <w:r w:rsidRPr="00FE0FD3">
        <w:rPr>
          <w:sz w:val="22"/>
          <w:szCs w:val="22"/>
          <w:lang w:val="it-IT"/>
        </w:rPr>
        <w:t>ned</w:t>
      </w:r>
      <w:r w:rsidR="00847368">
        <w:rPr>
          <w:sz w:val="22"/>
          <w:szCs w:val="22"/>
          <w:lang w:val="it-IT"/>
        </w:rPr>
        <w:t>j</w:t>
      </w:r>
      <w:r w:rsidRPr="00FE0FD3">
        <w:rPr>
          <w:sz w:val="22"/>
          <w:szCs w:val="22"/>
          <w:lang w:val="it-IT"/>
        </w:rPr>
        <w:t>elje</w:t>
      </w:r>
      <w:r w:rsidRPr="00FE0FD3">
        <w:rPr>
          <w:sz w:val="22"/>
          <w:szCs w:val="22"/>
          <w:lang w:val="sr-Latn-CS"/>
        </w:rPr>
        <w:t xml:space="preserve"> </w:t>
      </w:r>
      <w:r w:rsidRPr="00FE0FD3">
        <w:rPr>
          <w:rFonts w:eastAsia="TimesNewRoman"/>
          <w:sz w:val="22"/>
          <w:szCs w:val="22"/>
          <w:lang w:val="sr-Latn-CS"/>
        </w:rPr>
        <w:t>(</w:t>
      </w:r>
      <w:r w:rsidRPr="00FE0FD3">
        <w:rPr>
          <w:rFonts w:eastAsia="TimesNewRoman"/>
          <w:sz w:val="22"/>
          <w:szCs w:val="22"/>
          <w:lang w:val="it-IT"/>
        </w:rPr>
        <w:t>re</w:t>
      </w:r>
      <w:r w:rsidRPr="00FE0FD3">
        <w:rPr>
          <w:rFonts w:eastAsia="TimesNewRoman"/>
          <w:sz w:val="22"/>
          <w:szCs w:val="22"/>
          <w:lang w:val="sr-Latn-CS"/>
        </w:rPr>
        <w:t>ž</w:t>
      </w:r>
      <w:r w:rsidRPr="00FE0FD3">
        <w:rPr>
          <w:rFonts w:eastAsia="TimesNewRoman"/>
          <w:sz w:val="22"/>
          <w:szCs w:val="22"/>
          <w:lang w:val="it-IT"/>
        </w:rPr>
        <w:t>im</w:t>
      </w:r>
      <w:r w:rsidRPr="00FE0FD3">
        <w:rPr>
          <w:rFonts w:eastAsia="TimesNewRoman"/>
          <w:sz w:val="22"/>
          <w:szCs w:val="22"/>
          <w:lang w:val="sr-Latn-CS"/>
        </w:rPr>
        <w:t xml:space="preserve"> 4/2), </w:t>
      </w:r>
      <w:r w:rsidRPr="00FE0FD3">
        <w:rPr>
          <w:rFonts w:eastAsia="TimesNewRoman"/>
          <w:sz w:val="22"/>
          <w:szCs w:val="22"/>
          <w:lang w:val="it-IT"/>
        </w:rPr>
        <w:t>da</w:t>
      </w:r>
      <w:r w:rsidRPr="00FE0FD3">
        <w:rPr>
          <w:rFonts w:eastAsia="TimesNewRoman"/>
          <w:sz w:val="22"/>
          <w:szCs w:val="22"/>
          <w:lang w:val="sr-Latn-CS"/>
        </w:rPr>
        <w:t xml:space="preserve"> </w:t>
      </w:r>
      <w:r w:rsidRPr="00FE0FD3">
        <w:rPr>
          <w:rFonts w:eastAsia="TimesNewRoman"/>
          <w:sz w:val="22"/>
          <w:szCs w:val="22"/>
          <w:lang w:val="it-IT"/>
        </w:rPr>
        <w:t>bi</w:t>
      </w:r>
      <w:r w:rsidRPr="00FE0FD3">
        <w:rPr>
          <w:rFonts w:eastAsia="TimesNewRoman"/>
          <w:sz w:val="22"/>
          <w:szCs w:val="22"/>
          <w:lang w:val="sr-Latn-CS"/>
        </w:rPr>
        <w:t xml:space="preserve"> </w:t>
      </w:r>
      <w:r w:rsidRPr="00FE0FD3">
        <w:rPr>
          <w:rFonts w:eastAsia="TimesNewRoman"/>
          <w:sz w:val="22"/>
          <w:szCs w:val="22"/>
          <w:lang w:val="it-IT"/>
        </w:rPr>
        <w:t>se</w:t>
      </w:r>
      <w:r w:rsidRPr="00FE0FD3">
        <w:rPr>
          <w:rFonts w:eastAsia="TimesNewRoman"/>
          <w:sz w:val="22"/>
          <w:szCs w:val="22"/>
          <w:lang w:val="sr-Latn-CS"/>
        </w:rPr>
        <w:t xml:space="preserve"> </w:t>
      </w:r>
      <w:r w:rsidRPr="00FE0FD3">
        <w:rPr>
          <w:rFonts w:eastAsia="TimesNewRoman"/>
          <w:sz w:val="22"/>
          <w:szCs w:val="22"/>
          <w:lang w:val="it-IT"/>
        </w:rPr>
        <w:t>postigao</w:t>
      </w:r>
      <w:r w:rsidRPr="00FE0FD3">
        <w:rPr>
          <w:rFonts w:eastAsia="TimesNewRoman"/>
          <w:sz w:val="22"/>
          <w:szCs w:val="22"/>
          <w:lang w:val="sr-Latn-CS"/>
        </w:rPr>
        <w:t xml:space="preserve"> </w:t>
      </w:r>
      <w:r w:rsidRPr="00FE0FD3">
        <w:rPr>
          <w:rFonts w:eastAsia="TimesNewRoman"/>
          <w:sz w:val="22"/>
          <w:szCs w:val="22"/>
          <w:lang w:val="it-IT"/>
        </w:rPr>
        <w:t>kompletni</w:t>
      </w:r>
      <w:r w:rsidRPr="00FE0FD3">
        <w:rPr>
          <w:rFonts w:eastAsia="TimesNewRoman"/>
          <w:sz w:val="22"/>
          <w:szCs w:val="22"/>
          <w:lang w:val="sr-Latn-CS"/>
        </w:rPr>
        <w:t xml:space="preserve"> </w:t>
      </w:r>
      <w:r w:rsidRPr="00FE0FD3">
        <w:rPr>
          <w:rFonts w:eastAsia="TimesNewRoman"/>
          <w:sz w:val="22"/>
          <w:szCs w:val="22"/>
          <w:lang w:val="it-IT"/>
        </w:rPr>
        <w:t>ciklus</w:t>
      </w:r>
      <w:r w:rsidRPr="00FE0FD3">
        <w:rPr>
          <w:rFonts w:eastAsia="TimesNewRoman"/>
          <w:sz w:val="22"/>
          <w:szCs w:val="22"/>
          <w:lang w:val="sr-Latn-CS"/>
        </w:rPr>
        <w:t xml:space="preserve"> </w:t>
      </w:r>
      <w:r w:rsidRPr="00FE0FD3">
        <w:rPr>
          <w:rFonts w:eastAsia="TimesNewRoman"/>
          <w:sz w:val="22"/>
          <w:szCs w:val="22"/>
          <w:lang w:val="it-IT"/>
        </w:rPr>
        <w:t>od</w:t>
      </w:r>
      <w:r w:rsidRPr="00FE0FD3">
        <w:rPr>
          <w:rFonts w:eastAsia="TimesNewRoman"/>
          <w:sz w:val="22"/>
          <w:szCs w:val="22"/>
          <w:lang w:val="sr-Latn-CS"/>
        </w:rPr>
        <w:t xml:space="preserve"> 6 </w:t>
      </w:r>
      <w:r w:rsidRPr="00FE0FD3">
        <w:rPr>
          <w:rFonts w:eastAsia="TimesNewRoman"/>
          <w:sz w:val="22"/>
          <w:szCs w:val="22"/>
          <w:lang w:val="it-IT"/>
        </w:rPr>
        <w:t>ned</w:t>
      </w:r>
      <w:r w:rsidR="00847368">
        <w:rPr>
          <w:rFonts w:eastAsia="TimesNewRoman"/>
          <w:sz w:val="22"/>
          <w:szCs w:val="22"/>
          <w:lang w:val="it-IT"/>
        </w:rPr>
        <w:t>j</w:t>
      </w:r>
      <w:r w:rsidRPr="00FE0FD3">
        <w:rPr>
          <w:rFonts w:eastAsia="TimesNewRoman"/>
          <w:sz w:val="22"/>
          <w:szCs w:val="22"/>
          <w:lang w:val="it-IT"/>
        </w:rPr>
        <w:t>elja</w:t>
      </w:r>
      <w:r w:rsidRPr="00FE0FD3">
        <w:rPr>
          <w:rFonts w:eastAsia="TimesNewRoman"/>
          <w:sz w:val="22"/>
          <w:szCs w:val="22"/>
          <w:lang w:val="sr-Latn-CS"/>
        </w:rPr>
        <w:t>.</w:t>
      </w:r>
    </w:p>
    <w:p w14:paraId="6774BBA3" w14:textId="77777777" w:rsidR="00FE0FD3" w:rsidRPr="00FE0FD3" w:rsidRDefault="00FE0FD3" w:rsidP="00FE0FD3">
      <w:pPr>
        <w:autoSpaceDE w:val="0"/>
        <w:autoSpaceDN w:val="0"/>
        <w:adjustRightInd w:val="0"/>
        <w:rPr>
          <w:rFonts w:eastAsia="TimesNewRoman"/>
          <w:sz w:val="22"/>
          <w:szCs w:val="22"/>
          <w:lang w:val="sr-Latn-CS"/>
        </w:rPr>
      </w:pPr>
    </w:p>
    <w:p w14:paraId="044F3BFA" w14:textId="77777777" w:rsidR="00FE0FD3" w:rsidRPr="00FE0FD3"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it-IT"/>
        </w:rPr>
        <w:t>Preporu</w:t>
      </w:r>
      <w:r w:rsidRPr="00FE0FD3">
        <w:rPr>
          <w:rFonts w:eastAsia="TimesNewRoman"/>
          <w:sz w:val="22"/>
          <w:szCs w:val="22"/>
          <w:lang w:val="sr-Latn-CS"/>
        </w:rPr>
        <w:t>č</w:t>
      </w:r>
      <w:r w:rsidRPr="00FE0FD3">
        <w:rPr>
          <w:rFonts w:eastAsia="TimesNewRoman"/>
          <w:sz w:val="22"/>
          <w:szCs w:val="22"/>
          <w:lang w:val="it-IT"/>
        </w:rPr>
        <w:t>ena</w:t>
      </w:r>
      <w:r w:rsidRPr="00FE0FD3">
        <w:rPr>
          <w:rFonts w:eastAsia="TimesNewRoman"/>
          <w:sz w:val="22"/>
          <w:szCs w:val="22"/>
          <w:lang w:val="sr-Latn-CS"/>
        </w:rPr>
        <w:t xml:space="preserve"> </w:t>
      </w:r>
      <w:r w:rsidRPr="00FE0FD3">
        <w:rPr>
          <w:rFonts w:eastAsia="TimesNewRoman"/>
          <w:sz w:val="22"/>
          <w:szCs w:val="22"/>
          <w:lang w:val="it-IT"/>
        </w:rPr>
        <w:t>doza</w:t>
      </w:r>
      <w:r w:rsidRPr="00FE0FD3">
        <w:rPr>
          <w:rFonts w:eastAsia="TimesNewRoman"/>
          <w:sz w:val="22"/>
          <w:szCs w:val="22"/>
          <w:lang w:val="sr-Latn-CS"/>
        </w:rPr>
        <w:t xml:space="preserve"> </w:t>
      </w:r>
      <w:r w:rsidRPr="00FE0FD3">
        <w:rPr>
          <w:rFonts w:eastAsia="TimesNewRoman"/>
          <w:sz w:val="22"/>
          <w:szCs w:val="22"/>
          <w:lang w:val="it-IT"/>
        </w:rPr>
        <w:t>lijeka</w:t>
      </w:r>
      <w:r w:rsidRPr="00FE0FD3">
        <w:rPr>
          <w:rFonts w:eastAsia="TimesNewRoman"/>
          <w:sz w:val="22"/>
          <w:szCs w:val="22"/>
          <w:lang w:val="sr-Latn-CS"/>
        </w:rPr>
        <w:t xml:space="preserve"> </w:t>
      </w:r>
      <w:r w:rsidRPr="00FE0FD3">
        <w:rPr>
          <w:rFonts w:eastAsia="TimesNewRoman"/>
          <w:sz w:val="22"/>
          <w:szCs w:val="22"/>
          <w:lang w:val="it-IT"/>
        </w:rPr>
        <w:t>Sunitinib</w:t>
      </w:r>
      <w:r w:rsidRPr="00FE0FD3">
        <w:rPr>
          <w:rFonts w:eastAsia="TimesNewRoman"/>
          <w:sz w:val="22"/>
          <w:szCs w:val="22"/>
          <w:lang w:val="sr-Latn-CS"/>
        </w:rPr>
        <w:t xml:space="preserve"> </w:t>
      </w:r>
      <w:r w:rsidRPr="00FE0FD3">
        <w:rPr>
          <w:rFonts w:eastAsia="TimesNewRoman"/>
          <w:sz w:val="22"/>
          <w:szCs w:val="22"/>
          <w:lang w:val="it-IT"/>
        </w:rPr>
        <w:t>Zentiva</w:t>
      </w:r>
      <w:r w:rsidRPr="00FE0FD3">
        <w:rPr>
          <w:rFonts w:eastAsia="TimesNewRoman"/>
          <w:sz w:val="22"/>
          <w:szCs w:val="22"/>
          <w:lang w:val="sr-Latn-CS"/>
        </w:rPr>
        <w:t xml:space="preserve"> </w:t>
      </w:r>
      <w:r w:rsidRPr="00FE0FD3">
        <w:rPr>
          <w:rFonts w:eastAsia="TimesNewRoman"/>
          <w:sz w:val="22"/>
          <w:szCs w:val="22"/>
          <w:lang w:val="it-IT"/>
        </w:rPr>
        <w:t>za</w:t>
      </w:r>
      <w:r w:rsidRPr="00FE0FD3">
        <w:rPr>
          <w:rFonts w:eastAsia="TimesNewRoman"/>
          <w:sz w:val="22"/>
          <w:szCs w:val="22"/>
          <w:lang w:val="sr-Latn-CS"/>
        </w:rPr>
        <w:t xml:space="preserve"> </w:t>
      </w:r>
      <w:r w:rsidRPr="00FE0FD3">
        <w:rPr>
          <w:rFonts w:eastAsia="TimesNewRoman"/>
          <w:sz w:val="22"/>
          <w:szCs w:val="22"/>
          <w:lang w:val="it-IT"/>
        </w:rPr>
        <w:t>lije</w:t>
      </w:r>
      <w:r w:rsidRPr="00FE0FD3">
        <w:rPr>
          <w:rFonts w:eastAsia="TimesNewRoman"/>
          <w:sz w:val="22"/>
          <w:szCs w:val="22"/>
          <w:lang w:val="sr-Latn-CS"/>
        </w:rPr>
        <w:t>č</w:t>
      </w:r>
      <w:r w:rsidRPr="00FE0FD3">
        <w:rPr>
          <w:rFonts w:eastAsia="TimesNewRoman"/>
          <w:sz w:val="22"/>
          <w:szCs w:val="22"/>
          <w:lang w:val="it-IT"/>
        </w:rPr>
        <w:t>enje</w:t>
      </w:r>
      <w:r w:rsidRPr="00FE0FD3">
        <w:rPr>
          <w:rFonts w:eastAsia="TimesNewRoman"/>
          <w:sz w:val="22"/>
          <w:szCs w:val="22"/>
          <w:lang w:val="sr-Latn-CS"/>
        </w:rPr>
        <w:t xml:space="preserve"> </w:t>
      </w:r>
      <w:r w:rsidRPr="00FE0FD3">
        <w:rPr>
          <w:rFonts w:eastAsia="TimesNewRoman"/>
          <w:sz w:val="22"/>
          <w:szCs w:val="22"/>
          <w:lang w:val="it-IT"/>
        </w:rPr>
        <w:t>pNET</w:t>
      </w:r>
      <w:r w:rsidRPr="00FE0FD3">
        <w:rPr>
          <w:rFonts w:eastAsia="TimesNewRoman"/>
          <w:sz w:val="22"/>
          <w:szCs w:val="22"/>
          <w:lang w:val="sr-Latn-CS"/>
        </w:rPr>
        <w:t xml:space="preserve"> </w:t>
      </w:r>
      <w:r w:rsidRPr="00FE0FD3">
        <w:rPr>
          <w:rFonts w:eastAsia="TimesNewRoman"/>
          <w:sz w:val="22"/>
          <w:szCs w:val="22"/>
          <w:lang w:val="it-IT"/>
        </w:rPr>
        <w:t>iznosi</w:t>
      </w:r>
      <w:r w:rsidRPr="00FE0FD3">
        <w:rPr>
          <w:rFonts w:eastAsia="TimesNewRoman"/>
          <w:sz w:val="22"/>
          <w:szCs w:val="22"/>
          <w:lang w:val="sr-Latn-CS"/>
        </w:rPr>
        <w:t xml:space="preserve"> 37,5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dnevno</w:t>
      </w:r>
      <w:r w:rsidRPr="00FE0FD3">
        <w:rPr>
          <w:rFonts w:eastAsia="TimesNewRoman"/>
          <w:sz w:val="22"/>
          <w:szCs w:val="22"/>
          <w:lang w:val="sr-Latn-CS"/>
        </w:rPr>
        <w:t xml:space="preserve">, </w:t>
      </w:r>
      <w:r w:rsidRPr="00FE0FD3">
        <w:rPr>
          <w:rFonts w:eastAsia="TimesNewRoman"/>
          <w:sz w:val="22"/>
          <w:szCs w:val="22"/>
          <w:lang w:val="it-IT"/>
        </w:rPr>
        <w:t>bez</w:t>
      </w:r>
      <w:r w:rsidRPr="00FE0FD3">
        <w:rPr>
          <w:rFonts w:eastAsia="TimesNewRoman"/>
          <w:sz w:val="22"/>
          <w:szCs w:val="22"/>
          <w:lang w:val="sr-Latn-CS"/>
        </w:rPr>
        <w:t xml:space="preserve"> </w:t>
      </w:r>
      <w:r w:rsidRPr="00FE0FD3">
        <w:rPr>
          <w:rFonts w:eastAsia="TimesNewRoman"/>
          <w:sz w:val="22"/>
          <w:szCs w:val="22"/>
          <w:lang w:val="it-IT"/>
        </w:rPr>
        <w:t>planiranog</w:t>
      </w:r>
      <w:r w:rsidRPr="00FE0FD3">
        <w:rPr>
          <w:rFonts w:eastAsia="TimesNewRoman"/>
          <w:sz w:val="22"/>
          <w:szCs w:val="22"/>
          <w:lang w:val="sr-Latn-CS"/>
        </w:rPr>
        <w:t xml:space="preserve"> </w:t>
      </w:r>
      <w:r w:rsidRPr="00FE0FD3">
        <w:rPr>
          <w:rFonts w:eastAsia="TimesNewRoman"/>
          <w:sz w:val="22"/>
          <w:szCs w:val="22"/>
          <w:lang w:val="it-IT"/>
        </w:rPr>
        <w:t>perioda</w:t>
      </w:r>
      <w:r w:rsidRPr="00FE0FD3">
        <w:rPr>
          <w:rFonts w:eastAsia="TimesNewRoman"/>
          <w:sz w:val="22"/>
          <w:szCs w:val="22"/>
          <w:lang w:val="sr-Latn-CS"/>
        </w:rPr>
        <w:t xml:space="preserve"> </w:t>
      </w:r>
      <w:r w:rsidRPr="00FE0FD3">
        <w:rPr>
          <w:rFonts w:eastAsia="TimesNewRoman"/>
          <w:sz w:val="22"/>
          <w:szCs w:val="22"/>
          <w:lang w:val="it-IT"/>
        </w:rPr>
        <w:t>odmora</w:t>
      </w:r>
      <w:r w:rsidRPr="00FE0FD3">
        <w:rPr>
          <w:rFonts w:eastAsia="TimesNewRoman"/>
          <w:sz w:val="22"/>
          <w:szCs w:val="22"/>
          <w:lang w:val="sr-Latn-CS"/>
        </w:rPr>
        <w:t>.</w:t>
      </w:r>
    </w:p>
    <w:p w14:paraId="6EBC9E8A" w14:textId="77777777" w:rsidR="00FE0FD3" w:rsidRPr="00FE0FD3" w:rsidRDefault="00FE0FD3" w:rsidP="00FE0FD3">
      <w:pPr>
        <w:autoSpaceDE w:val="0"/>
        <w:autoSpaceDN w:val="0"/>
        <w:adjustRightInd w:val="0"/>
        <w:rPr>
          <w:rFonts w:eastAsia="TimesNewRoman"/>
          <w:sz w:val="22"/>
          <w:szCs w:val="22"/>
          <w:lang w:val="sr-Latn-CS"/>
        </w:rPr>
      </w:pPr>
    </w:p>
    <w:p w14:paraId="551B013A" w14:textId="77777777" w:rsidR="00FE0FD3" w:rsidRPr="00FE0FD3" w:rsidRDefault="00FE0FD3" w:rsidP="00FE0FD3">
      <w:pPr>
        <w:autoSpaceDE w:val="0"/>
        <w:autoSpaceDN w:val="0"/>
        <w:adjustRightInd w:val="0"/>
        <w:rPr>
          <w:rFonts w:eastAsia="TimesNewRoman"/>
          <w:i/>
          <w:iCs/>
          <w:sz w:val="22"/>
          <w:szCs w:val="22"/>
          <w:u w:val="single"/>
          <w:lang w:val="sr-Latn-CS"/>
        </w:rPr>
      </w:pPr>
      <w:r w:rsidRPr="00FE0FD3">
        <w:rPr>
          <w:rFonts w:eastAsia="TimesNewRoman"/>
          <w:i/>
          <w:iCs/>
          <w:sz w:val="22"/>
          <w:szCs w:val="22"/>
          <w:u w:val="single"/>
          <w:lang w:val="it-IT"/>
        </w:rPr>
        <w:t>Pode</w:t>
      </w:r>
      <w:r w:rsidRPr="00FE0FD3">
        <w:rPr>
          <w:rFonts w:eastAsia="TimesNewRoman"/>
          <w:i/>
          <w:iCs/>
          <w:sz w:val="22"/>
          <w:szCs w:val="22"/>
          <w:u w:val="single"/>
          <w:lang w:val="sr-Latn-CS"/>
        </w:rPr>
        <w:t>š</w:t>
      </w:r>
      <w:r w:rsidRPr="00FE0FD3">
        <w:rPr>
          <w:rFonts w:eastAsia="TimesNewRoman"/>
          <w:i/>
          <w:iCs/>
          <w:sz w:val="22"/>
          <w:szCs w:val="22"/>
          <w:u w:val="single"/>
          <w:lang w:val="it-IT"/>
        </w:rPr>
        <w:t>avanje</w:t>
      </w:r>
      <w:r w:rsidRPr="00FE0FD3">
        <w:rPr>
          <w:rFonts w:eastAsia="TimesNewRoman"/>
          <w:i/>
          <w:iCs/>
          <w:sz w:val="22"/>
          <w:szCs w:val="22"/>
          <w:u w:val="single"/>
          <w:lang w:val="sr-Latn-CS"/>
        </w:rPr>
        <w:t xml:space="preserve"> </w:t>
      </w:r>
      <w:r w:rsidRPr="00FE0FD3">
        <w:rPr>
          <w:rFonts w:eastAsia="TimesNewRoman"/>
          <w:i/>
          <w:iCs/>
          <w:sz w:val="22"/>
          <w:szCs w:val="22"/>
          <w:u w:val="single"/>
          <w:lang w:val="it-IT"/>
        </w:rPr>
        <w:t>doza</w:t>
      </w:r>
    </w:p>
    <w:p w14:paraId="080AF9E5" w14:textId="77777777" w:rsidR="00FE0FD3" w:rsidRPr="00FE0FD3" w:rsidRDefault="00FE0FD3" w:rsidP="00FE0FD3">
      <w:pPr>
        <w:autoSpaceDE w:val="0"/>
        <w:autoSpaceDN w:val="0"/>
        <w:adjustRightInd w:val="0"/>
        <w:rPr>
          <w:rFonts w:eastAsia="TimesNewRoman"/>
          <w:i/>
          <w:iCs/>
          <w:sz w:val="22"/>
          <w:szCs w:val="22"/>
          <w:lang w:val="sr-Latn-CS"/>
        </w:rPr>
      </w:pPr>
    </w:p>
    <w:p w14:paraId="28218848" w14:textId="77777777" w:rsidR="00FE0FD3" w:rsidRPr="00FE0FD3" w:rsidRDefault="00FE0FD3" w:rsidP="00FE0FD3">
      <w:pPr>
        <w:autoSpaceDE w:val="0"/>
        <w:autoSpaceDN w:val="0"/>
        <w:adjustRightInd w:val="0"/>
        <w:rPr>
          <w:rFonts w:eastAsia="TimesNewRoman"/>
          <w:i/>
          <w:iCs/>
          <w:sz w:val="22"/>
          <w:szCs w:val="22"/>
          <w:lang w:val="sr-Latn-CS"/>
        </w:rPr>
      </w:pPr>
      <w:r w:rsidRPr="00FE0FD3">
        <w:rPr>
          <w:rFonts w:eastAsia="TimesNewRoman"/>
          <w:i/>
          <w:iCs/>
          <w:sz w:val="22"/>
          <w:szCs w:val="22"/>
          <w:lang w:val="it-IT"/>
        </w:rPr>
        <w:t>Bezbjednost</w:t>
      </w:r>
      <w:r w:rsidRPr="00FE0FD3">
        <w:rPr>
          <w:rFonts w:eastAsia="TimesNewRoman"/>
          <w:i/>
          <w:iCs/>
          <w:sz w:val="22"/>
          <w:szCs w:val="22"/>
          <w:lang w:val="sr-Latn-CS"/>
        </w:rPr>
        <w:t xml:space="preserve"> </w:t>
      </w:r>
      <w:r w:rsidRPr="00FE0FD3">
        <w:rPr>
          <w:rFonts w:eastAsia="TimesNewRoman"/>
          <w:i/>
          <w:iCs/>
          <w:sz w:val="22"/>
          <w:szCs w:val="22"/>
          <w:lang w:val="it-IT"/>
        </w:rPr>
        <w:t>i</w:t>
      </w:r>
      <w:r w:rsidRPr="00FE0FD3">
        <w:rPr>
          <w:rFonts w:eastAsia="TimesNewRoman"/>
          <w:i/>
          <w:iCs/>
          <w:sz w:val="22"/>
          <w:szCs w:val="22"/>
          <w:lang w:val="sr-Latn-CS"/>
        </w:rPr>
        <w:t xml:space="preserve"> </w:t>
      </w:r>
      <w:r w:rsidRPr="00FE0FD3">
        <w:rPr>
          <w:rFonts w:eastAsia="TimesNewRoman"/>
          <w:i/>
          <w:iCs/>
          <w:sz w:val="22"/>
          <w:szCs w:val="22"/>
          <w:lang w:val="it-IT"/>
        </w:rPr>
        <w:t>podno</w:t>
      </w:r>
      <w:r w:rsidRPr="00FE0FD3">
        <w:rPr>
          <w:rFonts w:eastAsia="TimesNewRoman"/>
          <w:i/>
          <w:iCs/>
          <w:sz w:val="22"/>
          <w:szCs w:val="22"/>
          <w:lang w:val="sr-Latn-CS"/>
        </w:rPr>
        <w:t>š</w:t>
      </w:r>
      <w:r w:rsidRPr="00FE0FD3">
        <w:rPr>
          <w:rFonts w:eastAsia="TimesNewRoman"/>
          <w:i/>
          <w:iCs/>
          <w:sz w:val="22"/>
          <w:szCs w:val="22"/>
          <w:lang w:val="it-IT"/>
        </w:rPr>
        <w:t>ljivost</w:t>
      </w:r>
    </w:p>
    <w:p w14:paraId="2975ED93" w14:textId="77777777" w:rsidR="00FE0FD3" w:rsidRPr="00FE0FD3"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it-IT"/>
        </w:rPr>
        <w:t>Za</w:t>
      </w:r>
      <w:r w:rsidRPr="00FE0FD3">
        <w:rPr>
          <w:rFonts w:eastAsia="TimesNewRoman"/>
          <w:sz w:val="22"/>
          <w:szCs w:val="22"/>
          <w:lang w:val="sr-Latn-CS"/>
        </w:rPr>
        <w:t xml:space="preserve"> </w:t>
      </w:r>
      <w:r w:rsidRPr="00FE0FD3">
        <w:rPr>
          <w:rFonts w:eastAsia="TimesNewRoman"/>
          <w:sz w:val="22"/>
          <w:szCs w:val="22"/>
          <w:lang w:val="it-IT"/>
        </w:rPr>
        <w:t>lije</w:t>
      </w:r>
      <w:r w:rsidRPr="00FE0FD3">
        <w:rPr>
          <w:rFonts w:eastAsia="TimesNewRoman"/>
          <w:sz w:val="22"/>
          <w:szCs w:val="22"/>
          <w:lang w:val="sr-Latn-CS"/>
        </w:rPr>
        <w:t>č</w:t>
      </w:r>
      <w:r w:rsidRPr="00FE0FD3">
        <w:rPr>
          <w:rFonts w:eastAsia="TimesNewRoman"/>
          <w:sz w:val="22"/>
          <w:szCs w:val="22"/>
          <w:lang w:val="it-IT"/>
        </w:rPr>
        <w:t>enje</w:t>
      </w:r>
      <w:r w:rsidRPr="00FE0FD3">
        <w:rPr>
          <w:rFonts w:eastAsia="TimesNewRoman"/>
          <w:sz w:val="22"/>
          <w:szCs w:val="22"/>
          <w:lang w:val="sr-Latn-CS"/>
        </w:rPr>
        <w:t xml:space="preserve"> </w:t>
      </w:r>
      <w:r w:rsidRPr="00FE0FD3">
        <w:rPr>
          <w:rFonts w:eastAsia="TimesNewRoman"/>
          <w:sz w:val="22"/>
          <w:szCs w:val="22"/>
          <w:lang w:val="it-IT"/>
        </w:rPr>
        <w:t>GIST</w:t>
      </w:r>
      <w:r w:rsidRPr="00FE0FD3">
        <w:rPr>
          <w:rFonts w:eastAsia="TimesNewRoman"/>
          <w:sz w:val="22"/>
          <w:szCs w:val="22"/>
          <w:lang w:val="sr-Latn-CS"/>
        </w:rPr>
        <w:t xml:space="preserve"> </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MRCC</w:t>
      </w:r>
      <w:r w:rsidRPr="00FE0FD3">
        <w:rPr>
          <w:rFonts w:eastAsia="TimesNewRoman"/>
          <w:sz w:val="22"/>
          <w:szCs w:val="22"/>
          <w:lang w:val="sr-Latn-CS"/>
        </w:rPr>
        <w:t xml:space="preserve"> </w:t>
      </w:r>
      <w:r w:rsidRPr="00FE0FD3">
        <w:rPr>
          <w:rFonts w:eastAsia="TimesNewRoman"/>
          <w:sz w:val="22"/>
          <w:szCs w:val="22"/>
          <w:lang w:val="it-IT"/>
        </w:rPr>
        <w:t>prilago</w:t>
      </w:r>
      <w:r w:rsidRPr="00FE0FD3">
        <w:rPr>
          <w:rFonts w:eastAsia="TimesNewRoman"/>
          <w:sz w:val="22"/>
          <w:szCs w:val="22"/>
          <w:lang w:val="sr-Latn-CS"/>
        </w:rPr>
        <w:t>đ</w:t>
      </w:r>
      <w:r w:rsidRPr="00FE0FD3">
        <w:rPr>
          <w:rFonts w:eastAsia="TimesNewRoman"/>
          <w:sz w:val="22"/>
          <w:szCs w:val="22"/>
          <w:lang w:val="it-IT"/>
        </w:rPr>
        <w:t>avanje</w:t>
      </w:r>
      <w:r w:rsidRPr="00FE0FD3">
        <w:rPr>
          <w:rFonts w:eastAsia="TimesNewRoman"/>
          <w:sz w:val="22"/>
          <w:szCs w:val="22"/>
          <w:lang w:val="sr-Latn-CS"/>
        </w:rPr>
        <w:t xml:space="preserve"> </w:t>
      </w:r>
      <w:r w:rsidRPr="00FE0FD3">
        <w:rPr>
          <w:rFonts w:eastAsia="TimesNewRoman"/>
          <w:sz w:val="22"/>
          <w:szCs w:val="22"/>
          <w:lang w:val="it-IT"/>
        </w:rPr>
        <w:t>doziranja</w:t>
      </w:r>
      <w:r w:rsidRPr="00FE0FD3">
        <w:rPr>
          <w:rFonts w:eastAsia="TimesNewRoman"/>
          <w:sz w:val="22"/>
          <w:szCs w:val="22"/>
          <w:lang w:val="sr-Latn-CS"/>
        </w:rPr>
        <w:t xml:space="preserve"> </w:t>
      </w:r>
      <w:r w:rsidRPr="00FE0FD3">
        <w:rPr>
          <w:rFonts w:eastAsia="TimesNewRoman"/>
          <w:sz w:val="22"/>
          <w:szCs w:val="22"/>
          <w:lang w:val="it-IT"/>
        </w:rPr>
        <w:t>se</w:t>
      </w:r>
      <w:r w:rsidRPr="00FE0FD3">
        <w:rPr>
          <w:rFonts w:eastAsia="TimesNewRoman"/>
          <w:sz w:val="22"/>
          <w:szCs w:val="22"/>
          <w:lang w:val="sr-Latn-CS"/>
        </w:rPr>
        <w:t xml:space="preserve"> </w:t>
      </w:r>
      <w:r w:rsidRPr="00FE0FD3">
        <w:rPr>
          <w:rFonts w:eastAsia="TimesNewRoman"/>
          <w:sz w:val="22"/>
          <w:szCs w:val="22"/>
          <w:lang w:val="it-IT"/>
        </w:rPr>
        <w:t>mo</w:t>
      </w:r>
      <w:r w:rsidRPr="00FE0FD3">
        <w:rPr>
          <w:rFonts w:eastAsia="TimesNewRoman"/>
          <w:sz w:val="22"/>
          <w:szCs w:val="22"/>
          <w:lang w:val="sr-Latn-CS"/>
        </w:rPr>
        <w:t>ž</w:t>
      </w:r>
      <w:r w:rsidRPr="00FE0FD3">
        <w:rPr>
          <w:rFonts w:eastAsia="TimesNewRoman"/>
          <w:sz w:val="22"/>
          <w:szCs w:val="22"/>
          <w:lang w:val="it-IT"/>
        </w:rPr>
        <w:t>e</w:t>
      </w:r>
      <w:r w:rsidRPr="00FE0FD3">
        <w:rPr>
          <w:rFonts w:eastAsia="TimesNewRoman"/>
          <w:sz w:val="22"/>
          <w:szCs w:val="22"/>
          <w:lang w:val="sr-Latn-CS"/>
        </w:rPr>
        <w:t xml:space="preserve"> </w:t>
      </w:r>
      <w:r w:rsidRPr="00FE0FD3">
        <w:rPr>
          <w:rFonts w:eastAsia="TimesNewRoman"/>
          <w:sz w:val="22"/>
          <w:szCs w:val="22"/>
          <w:lang w:val="it-IT"/>
        </w:rPr>
        <w:t>posti</w:t>
      </w:r>
      <w:r w:rsidRPr="00FE0FD3">
        <w:rPr>
          <w:rFonts w:eastAsia="TimesNewRoman"/>
          <w:sz w:val="22"/>
          <w:szCs w:val="22"/>
          <w:lang w:val="sr-Latn-CS"/>
        </w:rPr>
        <w:t>ć</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dozama</w:t>
      </w:r>
      <w:r w:rsidRPr="00FE0FD3">
        <w:rPr>
          <w:rFonts w:eastAsia="TimesNewRoman"/>
          <w:sz w:val="22"/>
          <w:szCs w:val="22"/>
          <w:lang w:val="sr-Latn-CS"/>
        </w:rPr>
        <w:t xml:space="preserve"> </w:t>
      </w:r>
      <w:r w:rsidRPr="00FE0FD3">
        <w:rPr>
          <w:rFonts w:eastAsia="TimesNewRoman"/>
          <w:sz w:val="22"/>
          <w:szCs w:val="22"/>
          <w:lang w:val="it-IT"/>
        </w:rPr>
        <w:t>od</w:t>
      </w:r>
      <w:r w:rsidRPr="00FE0FD3">
        <w:rPr>
          <w:rFonts w:eastAsia="TimesNewRoman"/>
          <w:sz w:val="22"/>
          <w:szCs w:val="22"/>
          <w:lang w:val="sr-Latn-CS"/>
        </w:rPr>
        <w:t xml:space="preserve"> </w:t>
      </w:r>
      <w:r w:rsidRPr="00FE0FD3">
        <w:rPr>
          <w:rFonts w:eastAsia="TimesNewRoman"/>
          <w:sz w:val="22"/>
          <w:szCs w:val="22"/>
          <w:lang w:val="it-IT"/>
        </w:rPr>
        <w:t>po</w:t>
      </w:r>
      <w:r w:rsidRPr="00FE0FD3">
        <w:rPr>
          <w:rFonts w:eastAsia="TimesNewRoman"/>
          <w:sz w:val="22"/>
          <w:szCs w:val="22"/>
          <w:lang w:val="sr-Latn-CS"/>
        </w:rPr>
        <w:t xml:space="preserve"> 12,5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na</w:t>
      </w:r>
      <w:r w:rsidRPr="00FE0FD3">
        <w:rPr>
          <w:rFonts w:eastAsia="TimesNewRoman"/>
          <w:sz w:val="22"/>
          <w:szCs w:val="22"/>
          <w:lang w:val="sr-Latn-CS"/>
        </w:rPr>
        <w:t xml:space="preserve"> </w:t>
      </w:r>
      <w:r w:rsidRPr="00FE0FD3">
        <w:rPr>
          <w:rFonts w:eastAsia="TimesNewRoman"/>
          <w:sz w:val="22"/>
          <w:szCs w:val="22"/>
          <w:lang w:val="it-IT"/>
        </w:rPr>
        <w:t>osnovu</w:t>
      </w:r>
    </w:p>
    <w:p w14:paraId="2C27FBD1" w14:textId="77777777" w:rsidR="00FE0FD3" w:rsidRPr="00FE0FD3"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it-IT"/>
        </w:rPr>
        <w:t>individualne</w:t>
      </w:r>
      <w:r w:rsidRPr="00FE0FD3">
        <w:rPr>
          <w:rFonts w:eastAsia="TimesNewRoman"/>
          <w:sz w:val="22"/>
          <w:szCs w:val="22"/>
          <w:lang w:val="sr-Latn-CS"/>
        </w:rPr>
        <w:t xml:space="preserve"> </w:t>
      </w:r>
      <w:r w:rsidRPr="00FE0FD3">
        <w:rPr>
          <w:rFonts w:eastAsia="TimesNewRoman"/>
          <w:sz w:val="22"/>
          <w:szCs w:val="22"/>
          <w:lang w:val="it-IT"/>
        </w:rPr>
        <w:t>bezbjednosti</w:t>
      </w:r>
      <w:r w:rsidRPr="00FE0FD3">
        <w:rPr>
          <w:rFonts w:eastAsia="TimesNewRoman"/>
          <w:sz w:val="22"/>
          <w:szCs w:val="22"/>
          <w:lang w:val="sr-Latn-CS"/>
        </w:rPr>
        <w:t xml:space="preserve"> </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podno</w:t>
      </w:r>
      <w:r w:rsidRPr="00FE0FD3">
        <w:rPr>
          <w:rFonts w:eastAsia="TimesNewRoman"/>
          <w:sz w:val="22"/>
          <w:szCs w:val="22"/>
          <w:lang w:val="sr-Latn-CS"/>
        </w:rPr>
        <w:t>š</w:t>
      </w:r>
      <w:r w:rsidRPr="00FE0FD3">
        <w:rPr>
          <w:rFonts w:eastAsia="TimesNewRoman"/>
          <w:sz w:val="22"/>
          <w:szCs w:val="22"/>
          <w:lang w:val="it-IT"/>
        </w:rPr>
        <w:t>ljivosti</w:t>
      </w:r>
      <w:r w:rsidRPr="00FE0FD3">
        <w:rPr>
          <w:rFonts w:eastAsia="TimesNewRoman"/>
          <w:sz w:val="22"/>
          <w:szCs w:val="22"/>
          <w:lang w:val="sr-Latn-CS"/>
        </w:rPr>
        <w:t xml:space="preserve">. </w:t>
      </w:r>
      <w:r w:rsidRPr="00FE0FD3">
        <w:rPr>
          <w:rFonts w:eastAsia="TimesNewRoman"/>
          <w:sz w:val="22"/>
          <w:szCs w:val="22"/>
          <w:lang w:val="it-IT"/>
        </w:rPr>
        <w:t>Dnevna</w:t>
      </w:r>
      <w:r w:rsidRPr="00FE0FD3">
        <w:rPr>
          <w:rFonts w:eastAsia="TimesNewRoman"/>
          <w:sz w:val="22"/>
          <w:szCs w:val="22"/>
          <w:lang w:val="sr-Latn-CS"/>
        </w:rPr>
        <w:t xml:space="preserve"> </w:t>
      </w:r>
      <w:r w:rsidRPr="00FE0FD3">
        <w:rPr>
          <w:rFonts w:eastAsia="TimesNewRoman"/>
          <w:sz w:val="22"/>
          <w:szCs w:val="22"/>
          <w:lang w:val="it-IT"/>
        </w:rPr>
        <w:t>doza</w:t>
      </w:r>
      <w:r w:rsidRPr="00FE0FD3">
        <w:rPr>
          <w:rFonts w:eastAsia="TimesNewRoman"/>
          <w:sz w:val="22"/>
          <w:szCs w:val="22"/>
          <w:lang w:val="sr-Latn-CS"/>
        </w:rPr>
        <w:t xml:space="preserve"> </w:t>
      </w:r>
      <w:r w:rsidRPr="00FE0FD3">
        <w:rPr>
          <w:rFonts w:eastAsia="TimesNewRoman"/>
          <w:sz w:val="22"/>
          <w:szCs w:val="22"/>
          <w:lang w:val="it-IT"/>
        </w:rPr>
        <w:t>ne</w:t>
      </w:r>
      <w:r w:rsidRPr="00FE0FD3">
        <w:rPr>
          <w:rFonts w:eastAsia="TimesNewRoman"/>
          <w:sz w:val="22"/>
          <w:szCs w:val="22"/>
          <w:lang w:val="sr-Latn-CS"/>
        </w:rPr>
        <w:t xml:space="preserve"> </w:t>
      </w:r>
      <w:r w:rsidRPr="00FE0FD3">
        <w:rPr>
          <w:rFonts w:eastAsia="TimesNewRoman"/>
          <w:sz w:val="22"/>
          <w:szCs w:val="22"/>
          <w:lang w:val="it-IT"/>
        </w:rPr>
        <w:t>treba</w:t>
      </w:r>
      <w:r w:rsidRPr="00FE0FD3">
        <w:rPr>
          <w:rFonts w:eastAsia="TimesNewRoman"/>
          <w:sz w:val="22"/>
          <w:szCs w:val="22"/>
          <w:lang w:val="sr-Latn-CS"/>
        </w:rPr>
        <w:t xml:space="preserve"> </w:t>
      </w:r>
      <w:r w:rsidRPr="00FE0FD3">
        <w:rPr>
          <w:rFonts w:eastAsia="TimesNewRoman"/>
          <w:sz w:val="22"/>
          <w:szCs w:val="22"/>
          <w:lang w:val="it-IT"/>
        </w:rPr>
        <w:t>biti</w:t>
      </w:r>
      <w:r w:rsidRPr="00FE0FD3">
        <w:rPr>
          <w:rFonts w:eastAsia="TimesNewRoman"/>
          <w:sz w:val="22"/>
          <w:szCs w:val="22"/>
          <w:lang w:val="sr-Latn-CS"/>
        </w:rPr>
        <w:t xml:space="preserve"> </w:t>
      </w:r>
      <w:r w:rsidRPr="00FE0FD3">
        <w:rPr>
          <w:rFonts w:eastAsia="TimesNewRoman"/>
          <w:sz w:val="22"/>
          <w:szCs w:val="22"/>
          <w:lang w:val="it-IT"/>
        </w:rPr>
        <w:t>ve</w:t>
      </w:r>
      <w:r w:rsidRPr="00FE0FD3">
        <w:rPr>
          <w:rFonts w:eastAsia="TimesNewRoman"/>
          <w:sz w:val="22"/>
          <w:szCs w:val="22"/>
          <w:lang w:val="sr-Latn-CS"/>
        </w:rPr>
        <w:t>ć</w:t>
      </w:r>
      <w:r w:rsidRPr="00FE0FD3">
        <w:rPr>
          <w:rFonts w:eastAsia="TimesNewRoman"/>
          <w:sz w:val="22"/>
          <w:szCs w:val="22"/>
          <w:lang w:val="it-IT"/>
        </w:rPr>
        <w:t>a</w:t>
      </w:r>
      <w:r w:rsidRPr="00FE0FD3">
        <w:rPr>
          <w:rFonts w:eastAsia="TimesNewRoman"/>
          <w:sz w:val="22"/>
          <w:szCs w:val="22"/>
          <w:lang w:val="sr-Latn-CS"/>
        </w:rPr>
        <w:t xml:space="preserve"> </w:t>
      </w:r>
      <w:r w:rsidRPr="00FE0FD3">
        <w:rPr>
          <w:rFonts w:eastAsia="TimesNewRoman"/>
          <w:sz w:val="22"/>
          <w:szCs w:val="22"/>
          <w:lang w:val="it-IT"/>
        </w:rPr>
        <w:t>od</w:t>
      </w:r>
      <w:r w:rsidRPr="00FE0FD3">
        <w:rPr>
          <w:rFonts w:eastAsia="TimesNewRoman"/>
          <w:sz w:val="22"/>
          <w:szCs w:val="22"/>
          <w:lang w:val="sr-Latn-CS"/>
        </w:rPr>
        <w:t xml:space="preserve"> 75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niti</w:t>
      </w:r>
      <w:r w:rsidRPr="00FE0FD3">
        <w:rPr>
          <w:rFonts w:eastAsia="TimesNewRoman"/>
          <w:sz w:val="22"/>
          <w:szCs w:val="22"/>
          <w:lang w:val="sr-Latn-CS"/>
        </w:rPr>
        <w:t xml:space="preserve"> </w:t>
      </w:r>
      <w:r w:rsidRPr="00FE0FD3">
        <w:rPr>
          <w:rFonts w:eastAsia="TimesNewRoman"/>
          <w:sz w:val="22"/>
          <w:szCs w:val="22"/>
          <w:lang w:val="it-IT"/>
        </w:rPr>
        <w:t>manja</w:t>
      </w:r>
      <w:r w:rsidRPr="00FE0FD3">
        <w:rPr>
          <w:rFonts w:eastAsia="TimesNewRoman"/>
          <w:sz w:val="22"/>
          <w:szCs w:val="22"/>
          <w:lang w:val="sr-Latn-CS"/>
        </w:rPr>
        <w:t xml:space="preserve"> </w:t>
      </w:r>
      <w:r w:rsidRPr="00FE0FD3">
        <w:rPr>
          <w:rFonts w:eastAsia="TimesNewRoman"/>
          <w:sz w:val="22"/>
          <w:szCs w:val="22"/>
          <w:lang w:val="it-IT"/>
        </w:rPr>
        <w:t>od</w:t>
      </w:r>
      <w:r w:rsidRPr="00FE0FD3">
        <w:rPr>
          <w:rFonts w:eastAsia="TimesNewRoman"/>
          <w:sz w:val="22"/>
          <w:szCs w:val="22"/>
          <w:lang w:val="sr-Latn-CS"/>
        </w:rPr>
        <w:t xml:space="preserve"> 25 </w:t>
      </w:r>
      <w:r w:rsidRPr="00FE0FD3">
        <w:rPr>
          <w:rFonts w:eastAsia="TimesNewRoman"/>
          <w:sz w:val="22"/>
          <w:szCs w:val="22"/>
          <w:lang w:val="it-IT"/>
        </w:rPr>
        <w:t>mg</w:t>
      </w:r>
      <w:r w:rsidRPr="00FE0FD3">
        <w:rPr>
          <w:rFonts w:eastAsia="TimesNewRoman"/>
          <w:sz w:val="22"/>
          <w:szCs w:val="22"/>
          <w:lang w:val="sr-Latn-CS"/>
        </w:rPr>
        <w:t>.</w:t>
      </w:r>
    </w:p>
    <w:p w14:paraId="14F44B7B" w14:textId="77777777" w:rsidR="00FE0FD3" w:rsidRPr="00FE0FD3" w:rsidRDefault="00FE0FD3" w:rsidP="00FE0FD3">
      <w:pPr>
        <w:autoSpaceDE w:val="0"/>
        <w:autoSpaceDN w:val="0"/>
        <w:adjustRightInd w:val="0"/>
        <w:rPr>
          <w:rFonts w:eastAsia="TimesNewRoman"/>
          <w:sz w:val="22"/>
          <w:szCs w:val="22"/>
          <w:lang w:val="sr-Latn-CS"/>
        </w:rPr>
      </w:pPr>
    </w:p>
    <w:p w14:paraId="5CD22311" w14:textId="2814AD9F" w:rsidR="00FE0FD3" w:rsidRPr="00FE0FD3"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it-IT"/>
        </w:rPr>
        <w:t>Za</w:t>
      </w:r>
      <w:r w:rsidRPr="00FE0FD3">
        <w:rPr>
          <w:rFonts w:eastAsia="TimesNewRoman"/>
          <w:sz w:val="22"/>
          <w:szCs w:val="22"/>
          <w:lang w:val="sr-Latn-CS"/>
        </w:rPr>
        <w:t xml:space="preserve"> </w:t>
      </w:r>
      <w:r w:rsidRPr="00FE0FD3">
        <w:rPr>
          <w:rFonts w:eastAsia="TimesNewRoman"/>
          <w:sz w:val="22"/>
          <w:szCs w:val="22"/>
          <w:lang w:val="it-IT"/>
        </w:rPr>
        <w:t>lije</w:t>
      </w:r>
      <w:r w:rsidRPr="00FE0FD3">
        <w:rPr>
          <w:rFonts w:eastAsia="TimesNewRoman"/>
          <w:sz w:val="22"/>
          <w:szCs w:val="22"/>
          <w:lang w:val="sr-Latn-CS"/>
        </w:rPr>
        <w:t>č</w:t>
      </w:r>
      <w:r w:rsidRPr="00FE0FD3">
        <w:rPr>
          <w:rFonts w:eastAsia="TimesNewRoman"/>
          <w:sz w:val="22"/>
          <w:szCs w:val="22"/>
          <w:lang w:val="it-IT"/>
        </w:rPr>
        <w:t>enje</w:t>
      </w:r>
      <w:r w:rsidRPr="00FE0FD3">
        <w:rPr>
          <w:rFonts w:eastAsia="TimesNewRoman"/>
          <w:sz w:val="22"/>
          <w:szCs w:val="22"/>
          <w:lang w:val="sr-Latn-CS"/>
        </w:rPr>
        <w:t xml:space="preserve"> </w:t>
      </w:r>
      <w:r w:rsidRPr="00FE0FD3">
        <w:rPr>
          <w:rFonts w:eastAsia="TimesNewRoman"/>
          <w:sz w:val="22"/>
          <w:szCs w:val="22"/>
          <w:lang w:val="it-IT"/>
        </w:rPr>
        <w:t>pNET</w:t>
      </w:r>
      <w:r w:rsidRPr="00FE0FD3">
        <w:rPr>
          <w:rFonts w:eastAsia="TimesNewRoman"/>
          <w:sz w:val="22"/>
          <w:szCs w:val="22"/>
          <w:lang w:val="sr-Latn-CS"/>
        </w:rPr>
        <w:t xml:space="preserve">, </w:t>
      </w:r>
      <w:r w:rsidRPr="00FE0FD3">
        <w:rPr>
          <w:rFonts w:eastAsia="TimesNewRoman"/>
          <w:sz w:val="22"/>
          <w:szCs w:val="22"/>
          <w:lang w:val="it-IT"/>
        </w:rPr>
        <w:t>prilago</w:t>
      </w:r>
      <w:r w:rsidRPr="00FE0FD3">
        <w:rPr>
          <w:rFonts w:eastAsia="TimesNewRoman"/>
          <w:sz w:val="22"/>
          <w:szCs w:val="22"/>
          <w:lang w:val="sr-Latn-CS"/>
        </w:rPr>
        <w:t>đ</w:t>
      </w:r>
      <w:r w:rsidRPr="00FE0FD3">
        <w:rPr>
          <w:rFonts w:eastAsia="TimesNewRoman"/>
          <w:sz w:val="22"/>
          <w:szCs w:val="22"/>
          <w:lang w:val="it-IT"/>
        </w:rPr>
        <w:t>avanje</w:t>
      </w:r>
      <w:r w:rsidRPr="00FE0FD3">
        <w:rPr>
          <w:rFonts w:eastAsia="TimesNewRoman"/>
          <w:sz w:val="22"/>
          <w:szCs w:val="22"/>
          <w:lang w:val="sr-Latn-CS"/>
        </w:rPr>
        <w:t xml:space="preserve"> </w:t>
      </w:r>
      <w:r w:rsidRPr="00FE0FD3">
        <w:rPr>
          <w:rFonts w:eastAsia="TimesNewRoman"/>
          <w:sz w:val="22"/>
          <w:szCs w:val="22"/>
          <w:lang w:val="it-IT"/>
        </w:rPr>
        <w:t>doziranja</w:t>
      </w:r>
      <w:r w:rsidRPr="00FE0FD3">
        <w:rPr>
          <w:rFonts w:eastAsia="TimesNewRoman"/>
          <w:sz w:val="22"/>
          <w:szCs w:val="22"/>
          <w:lang w:val="sr-Latn-CS"/>
        </w:rPr>
        <w:t xml:space="preserve"> </w:t>
      </w:r>
      <w:r w:rsidRPr="00FE0FD3">
        <w:rPr>
          <w:rFonts w:eastAsia="TimesNewRoman"/>
          <w:sz w:val="22"/>
          <w:szCs w:val="22"/>
          <w:lang w:val="it-IT"/>
        </w:rPr>
        <w:t>se</w:t>
      </w:r>
      <w:r w:rsidRPr="00FE0FD3">
        <w:rPr>
          <w:rFonts w:eastAsia="TimesNewRoman"/>
          <w:sz w:val="22"/>
          <w:szCs w:val="22"/>
          <w:lang w:val="sr-Latn-CS"/>
        </w:rPr>
        <w:t xml:space="preserve"> </w:t>
      </w:r>
      <w:r w:rsidRPr="00FE0FD3">
        <w:rPr>
          <w:rFonts w:eastAsia="TimesNewRoman"/>
          <w:sz w:val="22"/>
          <w:szCs w:val="22"/>
          <w:lang w:val="it-IT"/>
        </w:rPr>
        <w:t>mo</w:t>
      </w:r>
      <w:r w:rsidRPr="00FE0FD3">
        <w:rPr>
          <w:rFonts w:eastAsia="TimesNewRoman"/>
          <w:sz w:val="22"/>
          <w:szCs w:val="22"/>
          <w:lang w:val="sr-Latn-CS"/>
        </w:rPr>
        <w:t>ž</w:t>
      </w:r>
      <w:r w:rsidRPr="00FE0FD3">
        <w:rPr>
          <w:rFonts w:eastAsia="TimesNewRoman"/>
          <w:sz w:val="22"/>
          <w:szCs w:val="22"/>
          <w:lang w:val="it-IT"/>
        </w:rPr>
        <w:t>e</w:t>
      </w:r>
      <w:r w:rsidRPr="00FE0FD3">
        <w:rPr>
          <w:rFonts w:eastAsia="TimesNewRoman"/>
          <w:sz w:val="22"/>
          <w:szCs w:val="22"/>
          <w:lang w:val="sr-Latn-CS"/>
        </w:rPr>
        <w:t xml:space="preserve"> </w:t>
      </w:r>
      <w:r w:rsidRPr="00FE0FD3">
        <w:rPr>
          <w:rFonts w:eastAsia="TimesNewRoman"/>
          <w:sz w:val="22"/>
          <w:szCs w:val="22"/>
          <w:lang w:val="it-IT"/>
        </w:rPr>
        <w:t>posti</w:t>
      </w:r>
      <w:r w:rsidRPr="00FE0FD3">
        <w:rPr>
          <w:rFonts w:eastAsia="TimesNewRoman"/>
          <w:sz w:val="22"/>
          <w:szCs w:val="22"/>
          <w:lang w:val="sr-Latn-CS"/>
        </w:rPr>
        <w:t>ć</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dozama</w:t>
      </w:r>
      <w:r w:rsidRPr="00FE0FD3">
        <w:rPr>
          <w:rFonts w:eastAsia="TimesNewRoman"/>
          <w:sz w:val="22"/>
          <w:szCs w:val="22"/>
          <w:lang w:val="sr-Latn-CS"/>
        </w:rPr>
        <w:t xml:space="preserve"> </w:t>
      </w:r>
      <w:r w:rsidRPr="00FE0FD3">
        <w:rPr>
          <w:rFonts w:eastAsia="TimesNewRoman"/>
          <w:sz w:val="22"/>
          <w:szCs w:val="22"/>
          <w:lang w:val="it-IT"/>
        </w:rPr>
        <w:t>od</w:t>
      </w:r>
      <w:r w:rsidRPr="00FE0FD3">
        <w:rPr>
          <w:rFonts w:eastAsia="TimesNewRoman"/>
          <w:sz w:val="22"/>
          <w:szCs w:val="22"/>
          <w:lang w:val="sr-Latn-CS"/>
        </w:rPr>
        <w:t xml:space="preserve"> </w:t>
      </w:r>
      <w:r w:rsidRPr="00FE0FD3">
        <w:rPr>
          <w:rFonts w:eastAsia="TimesNewRoman"/>
          <w:sz w:val="22"/>
          <w:szCs w:val="22"/>
          <w:lang w:val="it-IT"/>
        </w:rPr>
        <w:t>po</w:t>
      </w:r>
      <w:r w:rsidRPr="00FE0FD3">
        <w:rPr>
          <w:rFonts w:eastAsia="TimesNewRoman"/>
          <w:sz w:val="22"/>
          <w:szCs w:val="22"/>
          <w:lang w:val="sr-Latn-CS"/>
        </w:rPr>
        <w:t xml:space="preserve"> 12,5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na</w:t>
      </w:r>
      <w:r w:rsidRPr="00FE0FD3">
        <w:rPr>
          <w:rFonts w:eastAsia="TimesNewRoman"/>
          <w:sz w:val="22"/>
          <w:szCs w:val="22"/>
          <w:lang w:val="sr-Latn-CS"/>
        </w:rPr>
        <w:t xml:space="preserve"> </w:t>
      </w:r>
      <w:r w:rsidRPr="00FE0FD3">
        <w:rPr>
          <w:rFonts w:eastAsia="TimesNewRoman"/>
          <w:sz w:val="22"/>
          <w:szCs w:val="22"/>
          <w:lang w:val="it-IT"/>
        </w:rPr>
        <w:t>osnovu</w:t>
      </w:r>
      <w:r w:rsidRPr="00FE0FD3">
        <w:rPr>
          <w:rFonts w:eastAsia="TimesNewRoman"/>
          <w:sz w:val="22"/>
          <w:szCs w:val="22"/>
          <w:lang w:val="sr-Latn-CS"/>
        </w:rPr>
        <w:t xml:space="preserve"> </w:t>
      </w:r>
      <w:r w:rsidRPr="00FE0FD3">
        <w:rPr>
          <w:rFonts w:eastAsia="TimesNewRoman"/>
          <w:sz w:val="22"/>
          <w:szCs w:val="22"/>
          <w:lang w:val="it-IT"/>
        </w:rPr>
        <w:t>individualne</w:t>
      </w:r>
      <w:r w:rsidR="00002EA5" w:rsidRPr="006715C1">
        <w:rPr>
          <w:rFonts w:eastAsia="TimesNewRoman"/>
          <w:sz w:val="22"/>
          <w:szCs w:val="22"/>
          <w:lang w:val="sr-Latn-CS"/>
        </w:rPr>
        <w:t xml:space="preserve"> </w:t>
      </w:r>
      <w:r w:rsidRPr="00FE0FD3">
        <w:rPr>
          <w:rFonts w:eastAsia="TimesNewRoman"/>
          <w:sz w:val="22"/>
          <w:szCs w:val="22"/>
          <w:lang w:val="it-IT"/>
        </w:rPr>
        <w:t>bezbjednosti</w:t>
      </w:r>
      <w:r w:rsidRPr="00FE0FD3">
        <w:rPr>
          <w:rFonts w:eastAsia="TimesNewRoman"/>
          <w:sz w:val="22"/>
          <w:szCs w:val="22"/>
          <w:lang w:val="sr-Latn-CS"/>
        </w:rPr>
        <w:t xml:space="preserve"> </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podno</w:t>
      </w:r>
      <w:r w:rsidRPr="00FE0FD3">
        <w:rPr>
          <w:rFonts w:eastAsia="TimesNewRoman"/>
          <w:sz w:val="22"/>
          <w:szCs w:val="22"/>
          <w:lang w:val="sr-Latn-CS"/>
        </w:rPr>
        <w:t>š</w:t>
      </w:r>
      <w:r w:rsidRPr="00FE0FD3">
        <w:rPr>
          <w:rFonts w:eastAsia="TimesNewRoman"/>
          <w:sz w:val="22"/>
          <w:szCs w:val="22"/>
          <w:lang w:val="it-IT"/>
        </w:rPr>
        <w:t>ljivosti</w:t>
      </w:r>
      <w:r w:rsidRPr="00FE0FD3">
        <w:rPr>
          <w:rFonts w:eastAsia="TimesNewRoman"/>
          <w:sz w:val="22"/>
          <w:szCs w:val="22"/>
          <w:lang w:val="sr-Latn-CS"/>
        </w:rPr>
        <w:t xml:space="preserve">. </w:t>
      </w:r>
      <w:r w:rsidRPr="00FE0FD3">
        <w:rPr>
          <w:rFonts w:eastAsia="TimesNewRoman"/>
          <w:sz w:val="22"/>
          <w:szCs w:val="22"/>
          <w:lang w:val="it-IT"/>
        </w:rPr>
        <w:t>Najve</w:t>
      </w:r>
      <w:r w:rsidRPr="00FE0FD3">
        <w:rPr>
          <w:rFonts w:eastAsia="TimesNewRoman"/>
          <w:sz w:val="22"/>
          <w:szCs w:val="22"/>
          <w:lang w:val="sr-Latn-CS"/>
        </w:rPr>
        <w:t>ć</w:t>
      </w:r>
      <w:r w:rsidRPr="00FE0FD3">
        <w:rPr>
          <w:rFonts w:eastAsia="TimesNewRoman"/>
          <w:sz w:val="22"/>
          <w:szCs w:val="22"/>
          <w:lang w:val="it-IT"/>
        </w:rPr>
        <w:t>a</w:t>
      </w:r>
      <w:r w:rsidRPr="00FE0FD3">
        <w:rPr>
          <w:rFonts w:eastAsia="TimesNewRoman"/>
          <w:sz w:val="22"/>
          <w:szCs w:val="22"/>
          <w:lang w:val="sr-Latn-CS"/>
        </w:rPr>
        <w:t xml:space="preserve"> </w:t>
      </w:r>
      <w:r w:rsidRPr="00FE0FD3">
        <w:rPr>
          <w:rFonts w:eastAsia="TimesNewRoman"/>
          <w:sz w:val="22"/>
          <w:szCs w:val="22"/>
          <w:lang w:val="it-IT"/>
        </w:rPr>
        <w:t>doza</w:t>
      </w:r>
      <w:r w:rsidRPr="00FE0FD3">
        <w:rPr>
          <w:rFonts w:eastAsia="TimesNewRoman"/>
          <w:sz w:val="22"/>
          <w:szCs w:val="22"/>
          <w:lang w:val="sr-Latn-CS"/>
        </w:rPr>
        <w:t xml:space="preserve"> </w:t>
      </w:r>
      <w:r w:rsidRPr="00FE0FD3">
        <w:rPr>
          <w:rFonts w:eastAsia="TimesNewRoman"/>
          <w:sz w:val="22"/>
          <w:szCs w:val="22"/>
          <w:lang w:val="it-IT"/>
        </w:rPr>
        <w:t>primijenjena</w:t>
      </w:r>
      <w:r w:rsidRPr="00FE0FD3">
        <w:rPr>
          <w:rFonts w:eastAsia="TimesNewRoman"/>
          <w:sz w:val="22"/>
          <w:szCs w:val="22"/>
          <w:lang w:val="sr-Latn-CS"/>
        </w:rPr>
        <w:t xml:space="preserve"> </w:t>
      </w:r>
      <w:r w:rsidRPr="00FE0FD3">
        <w:rPr>
          <w:rFonts w:eastAsia="TimesNewRoman"/>
          <w:sz w:val="22"/>
          <w:szCs w:val="22"/>
          <w:lang w:val="it-IT"/>
        </w:rPr>
        <w:t>u</w:t>
      </w:r>
      <w:r w:rsidRPr="00FE0FD3">
        <w:rPr>
          <w:rFonts w:eastAsia="TimesNewRoman"/>
          <w:sz w:val="22"/>
          <w:szCs w:val="22"/>
          <w:lang w:val="sr-Latn-CS"/>
        </w:rPr>
        <w:t xml:space="preserve"> </w:t>
      </w:r>
      <w:r w:rsidRPr="00FE0FD3">
        <w:rPr>
          <w:rFonts w:eastAsia="TimesNewRoman"/>
          <w:sz w:val="22"/>
          <w:szCs w:val="22"/>
          <w:lang w:val="it-IT"/>
        </w:rPr>
        <w:t>pNET</w:t>
      </w:r>
      <w:r w:rsidRPr="00FE0FD3">
        <w:rPr>
          <w:rFonts w:eastAsia="TimesNewRoman"/>
          <w:sz w:val="22"/>
          <w:szCs w:val="22"/>
          <w:lang w:val="sr-Latn-CS"/>
        </w:rPr>
        <w:t xml:space="preserve"> </w:t>
      </w:r>
      <w:r w:rsidRPr="00FE0FD3">
        <w:rPr>
          <w:rFonts w:eastAsia="TimesNewRoman"/>
          <w:sz w:val="22"/>
          <w:szCs w:val="22"/>
          <w:lang w:val="it-IT"/>
        </w:rPr>
        <w:t>studiji</w:t>
      </w:r>
      <w:r w:rsidRPr="00FE0FD3">
        <w:rPr>
          <w:rFonts w:eastAsia="TimesNewRoman"/>
          <w:sz w:val="22"/>
          <w:szCs w:val="22"/>
          <w:lang w:val="sr-Latn-CS"/>
        </w:rPr>
        <w:t xml:space="preserve"> </w:t>
      </w:r>
      <w:r w:rsidRPr="00FE0FD3">
        <w:rPr>
          <w:rFonts w:eastAsia="TimesNewRoman"/>
          <w:sz w:val="22"/>
          <w:szCs w:val="22"/>
          <w:lang w:val="it-IT"/>
        </w:rPr>
        <w:t>faze</w:t>
      </w:r>
      <w:r w:rsidRPr="00FE0FD3">
        <w:rPr>
          <w:rFonts w:eastAsia="TimesNewRoman"/>
          <w:sz w:val="22"/>
          <w:szCs w:val="22"/>
          <w:lang w:val="sr-Latn-CS"/>
        </w:rPr>
        <w:t xml:space="preserve"> 3 </w:t>
      </w:r>
      <w:r w:rsidRPr="00FE0FD3">
        <w:rPr>
          <w:rFonts w:eastAsia="TimesNewRoman"/>
          <w:sz w:val="22"/>
          <w:szCs w:val="22"/>
          <w:lang w:val="it-IT"/>
        </w:rPr>
        <w:t>iznosila</w:t>
      </w:r>
      <w:r w:rsidRPr="00FE0FD3">
        <w:rPr>
          <w:rFonts w:eastAsia="TimesNewRoman"/>
          <w:sz w:val="22"/>
          <w:szCs w:val="22"/>
          <w:lang w:val="sr-Latn-CS"/>
        </w:rPr>
        <w:t xml:space="preserve"> </w:t>
      </w:r>
      <w:r w:rsidRPr="00FE0FD3">
        <w:rPr>
          <w:rFonts w:eastAsia="TimesNewRoman"/>
          <w:sz w:val="22"/>
          <w:szCs w:val="22"/>
          <w:lang w:val="it-IT"/>
        </w:rPr>
        <w:t>je</w:t>
      </w:r>
      <w:r w:rsidRPr="00FE0FD3">
        <w:rPr>
          <w:rFonts w:eastAsia="TimesNewRoman"/>
          <w:sz w:val="22"/>
          <w:szCs w:val="22"/>
          <w:lang w:val="sr-Latn-CS"/>
        </w:rPr>
        <w:t xml:space="preserve"> 50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dnevno</w:t>
      </w:r>
      <w:r w:rsidRPr="00FE0FD3">
        <w:rPr>
          <w:rFonts w:eastAsia="TimesNewRoman"/>
          <w:sz w:val="22"/>
          <w:szCs w:val="22"/>
          <w:lang w:val="sr-Latn-CS"/>
        </w:rPr>
        <w:t>.</w:t>
      </w:r>
    </w:p>
    <w:p w14:paraId="04983825" w14:textId="77777777" w:rsidR="00FE0FD3" w:rsidRPr="00FE0FD3" w:rsidRDefault="00FE0FD3" w:rsidP="00FE0FD3">
      <w:pPr>
        <w:autoSpaceDE w:val="0"/>
        <w:autoSpaceDN w:val="0"/>
        <w:adjustRightInd w:val="0"/>
        <w:rPr>
          <w:rFonts w:eastAsia="TimesNewRoman"/>
          <w:sz w:val="22"/>
          <w:szCs w:val="22"/>
          <w:lang w:val="sr-Latn-CS"/>
        </w:rPr>
      </w:pPr>
    </w:p>
    <w:p w14:paraId="5EAE854F" w14:textId="73BAFFCD" w:rsidR="00FE0FD3" w:rsidRPr="00FE0FD3" w:rsidRDefault="00FE0FD3" w:rsidP="00FE0FD3">
      <w:pPr>
        <w:autoSpaceDE w:val="0"/>
        <w:autoSpaceDN w:val="0"/>
        <w:adjustRightInd w:val="0"/>
        <w:rPr>
          <w:rFonts w:eastAsia="TimesNewRoman"/>
          <w:sz w:val="22"/>
          <w:szCs w:val="22"/>
          <w:lang w:val="sr-Latn-CS"/>
        </w:rPr>
      </w:pPr>
      <w:r w:rsidRPr="00FE0FD3">
        <w:rPr>
          <w:rFonts w:eastAsia="TimesNewRoman"/>
          <w:sz w:val="22"/>
          <w:szCs w:val="22"/>
          <w:lang w:val="it-IT"/>
        </w:rPr>
        <w:t>Uzimaju</w:t>
      </w:r>
      <w:r w:rsidRPr="00FE0FD3">
        <w:rPr>
          <w:rFonts w:eastAsia="TimesNewRoman"/>
          <w:sz w:val="22"/>
          <w:szCs w:val="22"/>
          <w:lang w:val="sr-Latn-CS"/>
        </w:rPr>
        <w:t>ć</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u</w:t>
      </w:r>
      <w:r w:rsidRPr="00FE0FD3">
        <w:rPr>
          <w:rFonts w:eastAsia="TimesNewRoman"/>
          <w:sz w:val="22"/>
          <w:szCs w:val="22"/>
          <w:lang w:val="sr-Latn-CS"/>
        </w:rPr>
        <w:t xml:space="preserve"> </w:t>
      </w:r>
      <w:r w:rsidRPr="00FE0FD3">
        <w:rPr>
          <w:rFonts w:eastAsia="TimesNewRoman"/>
          <w:sz w:val="22"/>
          <w:szCs w:val="22"/>
          <w:lang w:val="it-IT"/>
        </w:rPr>
        <w:t>obzir</w:t>
      </w:r>
      <w:r w:rsidRPr="00FE0FD3">
        <w:rPr>
          <w:rFonts w:eastAsia="TimesNewRoman"/>
          <w:sz w:val="22"/>
          <w:szCs w:val="22"/>
          <w:lang w:val="sr-Latn-CS"/>
        </w:rPr>
        <w:t xml:space="preserve"> </w:t>
      </w:r>
      <w:r w:rsidRPr="00FE0FD3">
        <w:rPr>
          <w:rFonts w:eastAsia="TimesNewRoman"/>
          <w:sz w:val="22"/>
          <w:szCs w:val="22"/>
          <w:lang w:val="it-IT"/>
        </w:rPr>
        <w:t>individualnu</w:t>
      </w:r>
      <w:r w:rsidRPr="00FE0FD3">
        <w:rPr>
          <w:rFonts w:eastAsia="TimesNewRoman"/>
          <w:sz w:val="22"/>
          <w:szCs w:val="22"/>
          <w:lang w:val="sr-Latn-CS"/>
        </w:rPr>
        <w:t xml:space="preserve"> </w:t>
      </w:r>
      <w:r w:rsidRPr="00FE0FD3">
        <w:rPr>
          <w:rFonts w:eastAsia="TimesNewRoman"/>
          <w:sz w:val="22"/>
          <w:szCs w:val="22"/>
          <w:lang w:val="it-IT"/>
        </w:rPr>
        <w:t>bezbjednost</w:t>
      </w:r>
      <w:r w:rsidRPr="00FE0FD3">
        <w:rPr>
          <w:rFonts w:eastAsia="TimesNewRoman"/>
          <w:sz w:val="22"/>
          <w:szCs w:val="22"/>
          <w:lang w:val="sr-Latn-CS"/>
        </w:rPr>
        <w:t xml:space="preserve"> </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podno</w:t>
      </w:r>
      <w:r w:rsidRPr="00FE0FD3">
        <w:rPr>
          <w:rFonts w:eastAsia="TimesNewRoman"/>
          <w:sz w:val="22"/>
          <w:szCs w:val="22"/>
          <w:lang w:val="sr-Latn-CS"/>
        </w:rPr>
        <w:t>š</w:t>
      </w:r>
      <w:r w:rsidRPr="00FE0FD3">
        <w:rPr>
          <w:rFonts w:eastAsia="TimesNewRoman"/>
          <w:sz w:val="22"/>
          <w:szCs w:val="22"/>
          <w:lang w:val="it-IT"/>
        </w:rPr>
        <w:t>ljivost</w:t>
      </w:r>
      <w:r w:rsidRPr="00FE0FD3">
        <w:rPr>
          <w:rFonts w:eastAsia="TimesNewRoman"/>
          <w:sz w:val="22"/>
          <w:szCs w:val="22"/>
          <w:lang w:val="sr-Latn-CS"/>
        </w:rPr>
        <w:t xml:space="preserve"> </w:t>
      </w:r>
      <w:r w:rsidRPr="00FE0FD3">
        <w:rPr>
          <w:rFonts w:eastAsia="TimesNewRoman"/>
          <w:sz w:val="22"/>
          <w:szCs w:val="22"/>
          <w:lang w:val="it-IT"/>
        </w:rPr>
        <w:t>mogu</w:t>
      </w:r>
      <w:r w:rsidRPr="00FE0FD3">
        <w:rPr>
          <w:rFonts w:eastAsia="TimesNewRoman"/>
          <w:sz w:val="22"/>
          <w:szCs w:val="22"/>
          <w:lang w:val="sr-Latn-CS"/>
        </w:rPr>
        <w:t>ć</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su</w:t>
      </w:r>
      <w:r w:rsidRPr="00FE0FD3">
        <w:rPr>
          <w:rFonts w:eastAsia="TimesNewRoman"/>
          <w:sz w:val="22"/>
          <w:szCs w:val="22"/>
          <w:lang w:val="sr-Latn-CS"/>
        </w:rPr>
        <w:t xml:space="preserve"> </w:t>
      </w:r>
      <w:r w:rsidR="00AD2CFA">
        <w:rPr>
          <w:rFonts w:eastAsia="TimesNewRoman"/>
          <w:sz w:val="22"/>
          <w:szCs w:val="22"/>
          <w:lang w:val="sr-Latn-CS"/>
        </w:rPr>
        <w:t xml:space="preserve">privremeni </w:t>
      </w:r>
      <w:r w:rsidRPr="00FE0FD3">
        <w:rPr>
          <w:rFonts w:eastAsia="TimesNewRoman"/>
          <w:sz w:val="22"/>
          <w:szCs w:val="22"/>
          <w:lang w:val="it-IT"/>
        </w:rPr>
        <w:t>prekidi</w:t>
      </w:r>
      <w:r w:rsidRPr="00FE0FD3">
        <w:rPr>
          <w:rFonts w:eastAsia="TimesNewRoman"/>
          <w:sz w:val="22"/>
          <w:szCs w:val="22"/>
          <w:lang w:val="sr-Latn-CS"/>
        </w:rPr>
        <w:t xml:space="preserve"> </w:t>
      </w:r>
      <w:r w:rsidRPr="00FE0FD3">
        <w:rPr>
          <w:rFonts w:eastAsia="TimesNewRoman"/>
          <w:sz w:val="22"/>
          <w:szCs w:val="22"/>
          <w:lang w:val="it-IT"/>
        </w:rPr>
        <w:t>doziranja</w:t>
      </w:r>
      <w:r w:rsidRPr="00FE0FD3">
        <w:rPr>
          <w:rFonts w:eastAsia="TimesNewRoman"/>
          <w:sz w:val="22"/>
          <w:szCs w:val="22"/>
          <w:lang w:val="sr-Latn-CS"/>
        </w:rPr>
        <w:t>.</w:t>
      </w:r>
    </w:p>
    <w:p w14:paraId="683D056F" w14:textId="77777777" w:rsidR="00FE0FD3" w:rsidRPr="00FE0FD3" w:rsidRDefault="00FE0FD3" w:rsidP="00FE0FD3">
      <w:pPr>
        <w:autoSpaceDE w:val="0"/>
        <w:autoSpaceDN w:val="0"/>
        <w:adjustRightInd w:val="0"/>
        <w:rPr>
          <w:rFonts w:eastAsia="TimesNewRoman"/>
          <w:sz w:val="22"/>
          <w:szCs w:val="22"/>
          <w:lang w:val="sr-Latn-CS"/>
        </w:rPr>
      </w:pPr>
    </w:p>
    <w:p w14:paraId="08065615" w14:textId="77777777" w:rsidR="00FE0FD3" w:rsidRPr="00FE0FD3" w:rsidRDefault="00FE0FD3" w:rsidP="00FE0FD3">
      <w:pPr>
        <w:autoSpaceDE w:val="0"/>
        <w:autoSpaceDN w:val="0"/>
        <w:adjustRightInd w:val="0"/>
        <w:rPr>
          <w:rFonts w:eastAsia="TimesNewRoman"/>
          <w:i/>
          <w:iCs/>
          <w:sz w:val="22"/>
          <w:szCs w:val="22"/>
          <w:lang w:val="sr-Latn-CS"/>
        </w:rPr>
      </w:pPr>
      <w:r w:rsidRPr="00FE0FD3">
        <w:rPr>
          <w:rFonts w:eastAsia="TimesNewRoman"/>
          <w:i/>
          <w:iCs/>
          <w:sz w:val="22"/>
          <w:szCs w:val="22"/>
          <w:lang w:val="it-IT"/>
        </w:rPr>
        <w:t>Inhibitori</w:t>
      </w:r>
      <w:r w:rsidRPr="00FE0FD3">
        <w:rPr>
          <w:rFonts w:eastAsia="TimesNewRoman"/>
          <w:i/>
          <w:iCs/>
          <w:sz w:val="22"/>
          <w:szCs w:val="22"/>
          <w:lang w:val="sr-Latn-CS"/>
        </w:rPr>
        <w:t>/</w:t>
      </w:r>
      <w:r w:rsidRPr="00FE0FD3">
        <w:rPr>
          <w:rFonts w:eastAsia="TimesNewRoman"/>
          <w:i/>
          <w:iCs/>
          <w:sz w:val="22"/>
          <w:szCs w:val="22"/>
          <w:lang w:val="it-IT"/>
        </w:rPr>
        <w:t>induktori</w:t>
      </w:r>
      <w:r w:rsidRPr="00FE0FD3">
        <w:rPr>
          <w:rFonts w:eastAsia="TimesNewRoman"/>
          <w:i/>
          <w:iCs/>
          <w:sz w:val="22"/>
          <w:szCs w:val="22"/>
          <w:lang w:val="sr-Latn-CS"/>
        </w:rPr>
        <w:t xml:space="preserve"> </w:t>
      </w:r>
      <w:r w:rsidRPr="00FE0FD3">
        <w:rPr>
          <w:rFonts w:eastAsia="TimesNewRoman"/>
          <w:i/>
          <w:iCs/>
          <w:sz w:val="22"/>
          <w:szCs w:val="22"/>
          <w:lang w:val="it-IT"/>
        </w:rPr>
        <w:t>CYP</w:t>
      </w:r>
      <w:r w:rsidRPr="00FE0FD3">
        <w:rPr>
          <w:rFonts w:eastAsia="TimesNewRoman"/>
          <w:i/>
          <w:iCs/>
          <w:sz w:val="22"/>
          <w:szCs w:val="22"/>
          <w:lang w:val="sr-Latn-CS"/>
        </w:rPr>
        <w:t>3</w:t>
      </w:r>
      <w:r w:rsidRPr="00FE0FD3">
        <w:rPr>
          <w:rFonts w:eastAsia="TimesNewRoman"/>
          <w:i/>
          <w:iCs/>
          <w:sz w:val="22"/>
          <w:szCs w:val="22"/>
          <w:lang w:val="it-IT"/>
        </w:rPr>
        <w:t>A</w:t>
      </w:r>
      <w:r w:rsidRPr="00FE0FD3">
        <w:rPr>
          <w:rFonts w:eastAsia="TimesNewRoman"/>
          <w:i/>
          <w:iCs/>
          <w:sz w:val="22"/>
          <w:szCs w:val="22"/>
          <w:lang w:val="sr-Latn-CS"/>
        </w:rPr>
        <w:t xml:space="preserve">4 </w:t>
      </w:r>
      <w:r w:rsidRPr="00FE0FD3">
        <w:rPr>
          <w:rFonts w:eastAsia="TimesNewRoman"/>
          <w:i/>
          <w:iCs/>
          <w:sz w:val="22"/>
          <w:szCs w:val="22"/>
          <w:lang w:val="it-IT"/>
        </w:rPr>
        <w:t>izoenzima</w:t>
      </w:r>
      <w:r w:rsidRPr="00FE0FD3">
        <w:rPr>
          <w:rFonts w:eastAsia="TimesNewRoman"/>
          <w:i/>
          <w:iCs/>
          <w:sz w:val="22"/>
          <w:szCs w:val="22"/>
          <w:lang w:val="sr-Latn-CS"/>
        </w:rPr>
        <w:t xml:space="preserve"> </w:t>
      </w:r>
    </w:p>
    <w:p w14:paraId="76212689" w14:textId="4B205D70" w:rsidR="00FE0FD3" w:rsidRPr="00FE0FD3"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it-IT"/>
        </w:rPr>
        <w:t>Treba</w:t>
      </w:r>
      <w:r w:rsidRPr="00FE0FD3">
        <w:rPr>
          <w:rFonts w:eastAsia="TimesNewRoman"/>
          <w:sz w:val="22"/>
          <w:szCs w:val="22"/>
          <w:lang w:val="sr-Latn-CS"/>
        </w:rPr>
        <w:t xml:space="preserve"> </w:t>
      </w:r>
      <w:r w:rsidRPr="00FE0FD3">
        <w:rPr>
          <w:rFonts w:eastAsia="TimesNewRoman"/>
          <w:sz w:val="22"/>
          <w:szCs w:val="22"/>
          <w:lang w:val="it-IT"/>
        </w:rPr>
        <w:t>izbjegavati</w:t>
      </w:r>
      <w:r w:rsidRPr="00FE0FD3">
        <w:rPr>
          <w:rFonts w:eastAsia="TimesNewRoman"/>
          <w:sz w:val="22"/>
          <w:szCs w:val="22"/>
          <w:lang w:val="sr-Latn-CS"/>
        </w:rPr>
        <w:t xml:space="preserve"> </w:t>
      </w:r>
      <w:r w:rsidRPr="00FE0FD3">
        <w:rPr>
          <w:rFonts w:eastAsia="TimesNewRoman"/>
          <w:sz w:val="22"/>
          <w:szCs w:val="22"/>
          <w:lang w:val="it-IT"/>
        </w:rPr>
        <w:t>istovremenu</w:t>
      </w:r>
      <w:r w:rsidRPr="00FE0FD3">
        <w:rPr>
          <w:rFonts w:eastAsia="TimesNewRoman"/>
          <w:sz w:val="22"/>
          <w:szCs w:val="22"/>
          <w:lang w:val="sr-Latn-CS"/>
        </w:rPr>
        <w:t xml:space="preserve"> </w:t>
      </w:r>
      <w:r w:rsidRPr="00FE0FD3">
        <w:rPr>
          <w:rFonts w:eastAsia="TimesNewRoman"/>
          <w:sz w:val="22"/>
          <w:szCs w:val="22"/>
          <w:lang w:val="it-IT"/>
        </w:rPr>
        <w:t>primjenu</w:t>
      </w:r>
      <w:r w:rsidRPr="00FE0FD3">
        <w:rPr>
          <w:rFonts w:eastAsia="TimesNewRoman"/>
          <w:sz w:val="22"/>
          <w:szCs w:val="22"/>
          <w:lang w:val="sr-Latn-CS"/>
        </w:rPr>
        <w:t xml:space="preserve"> </w:t>
      </w:r>
      <w:r w:rsidRPr="00FE0FD3">
        <w:rPr>
          <w:rFonts w:eastAsia="TimesNewRoman"/>
          <w:sz w:val="22"/>
          <w:szCs w:val="22"/>
          <w:lang w:val="it-IT"/>
        </w:rPr>
        <w:t>sunitiniba</w:t>
      </w:r>
      <w:r w:rsidRPr="00FE0FD3">
        <w:rPr>
          <w:rFonts w:eastAsia="TimesNewRoman"/>
          <w:sz w:val="22"/>
          <w:szCs w:val="22"/>
          <w:lang w:val="sr-Latn-CS"/>
        </w:rPr>
        <w:t xml:space="preserve"> </w:t>
      </w:r>
      <w:r w:rsidRPr="00FE0FD3">
        <w:rPr>
          <w:rFonts w:eastAsia="TimesNewRoman"/>
          <w:sz w:val="22"/>
          <w:szCs w:val="22"/>
          <w:lang w:val="it-IT"/>
        </w:rPr>
        <w:t>sa</w:t>
      </w:r>
      <w:r w:rsidRPr="00FE0FD3">
        <w:rPr>
          <w:rFonts w:eastAsia="TimesNewRoman"/>
          <w:sz w:val="22"/>
          <w:szCs w:val="22"/>
          <w:lang w:val="sr-Latn-CS"/>
        </w:rPr>
        <w:t xml:space="preserve"> </w:t>
      </w:r>
      <w:r w:rsidRPr="00FE0FD3">
        <w:rPr>
          <w:rFonts w:eastAsia="TimesNewRoman"/>
          <w:sz w:val="22"/>
          <w:szCs w:val="22"/>
          <w:lang w:val="it-IT"/>
        </w:rPr>
        <w:t>sna</w:t>
      </w:r>
      <w:r w:rsidRPr="00FE0FD3">
        <w:rPr>
          <w:rFonts w:eastAsia="TimesNewRoman"/>
          <w:sz w:val="22"/>
          <w:szCs w:val="22"/>
          <w:lang w:val="sr-Latn-CS"/>
        </w:rPr>
        <w:t>ž</w:t>
      </w:r>
      <w:r w:rsidRPr="00FE0FD3">
        <w:rPr>
          <w:rFonts w:eastAsia="TimesNewRoman"/>
          <w:sz w:val="22"/>
          <w:szCs w:val="22"/>
          <w:lang w:val="it-IT"/>
        </w:rPr>
        <w:t>nim</w:t>
      </w:r>
      <w:r w:rsidRPr="00FE0FD3">
        <w:rPr>
          <w:rFonts w:eastAsia="TimesNewRoman"/>
          <w:sz w:val="22"/>
          <w:szCs w:val="22"/>
          <w:lang w:val="sr-Latn-CS"/>
        </w:rPr>
        <w:t xml:space="preserve"> </w:t>
      </w:r>
      <w:r w:rsidRPr="00FE0FD3">
        <w:rPr>
          <w:rFonts w:eastAsia="TimesNewRoman"/>
          <w:sz w:val="22"/>
          <w:szCs w:val="22"/>
          <w:lang w:val="it-IT"/>
        </w:rPr>
        <w:t>induktorima</w:t>
      </w:r>
      <w:r w:rsidRPr="00FE0FD3">
        <w:rPr>
          <w:rFonts w:eastAsia="TimesNewRoman"/>
          <w:sz w:val="22"/>
          <w:szCs w:val="22"/>
          <w:lang w:val="sr-Latn-CS"/>
        </w:rPr>
        <w:t xml:space="preserve"> </w:t>
      </w:r>
      <w:r w:rsidRPr="00FE0FD3">
        <w:rPr>
          <w:rFonts w:eastAsia="TimesNewRoman"/>
          <w:sz w:val="22"/>
          <w:szCs w:val="22"/>
          <w:lang w:val="it-IT"/>
        </w:rPr>
        <w:t>CYP</w:t>
      </w:r>
      <w:r w:rsidRPr="00FE0FD3">
        <w:rPr>
          <w:rFonts w:eastAsia="TimesNewRoman"/>
          <w:sz w:val="22"/>
          <w:szCs w:val="22"/>
          <w:lang w:val="sr-Latn-CS"/>
        </w:rPr>
        <w:t>3</w:t>
      </w:r>
      <w:r w:rsidRPr="00FE0FD3">
        <w:rPr>
          <w:rFonts w:eastAsia="TimesNewRoman"/>
          <w:sz w:val="22"/>
          <w:szCs w:val="22"/>
          <w:lang w:val="it-IT"/>
        </w:rPr>
        <w:t>A</w:t>
      </w:r>
      <w:r w:rsidRPr="00FE0FD3">
        <w:rPr>
          <w:rFonts w:eastAsia="TimesNewRoman"/>
          <w:sz w:val="22"/>
          <w:szCs w:val="22"/>
          <w:lang w:val="sr-Latn-CS"/>
        </w:rPr>
        <w:t xml:space="preserve">4 </w:t>
      </w:r>
      <w:r w:rsidRPr="00FE0FD3">
        <w:rPr>
          <w:rFonts w:eastAsia="TimesNewRoman"/>
          <w:sz w:val="22"/>
          <w:szCs w:val="22"/>
          <w:lang w:val="it-IT"/>
        </w:rPr>
        <w:t>kao</w:t>
      </w:r>
      <w:r w:rsidRPr="00FE0FD3">
        <w:rPr>
          <w:rFonts w:eastAsia="TimesNewRoman"/>
          <w:sz w:val="22"/>
          <w:szCs w:val="22"/>
          <w:lang w:val="sr-Latn-CS"/>
        </w:rPr>
        <w:t xml:space="preserve"> š</w:t>
      </w:r>
      <w:r w:rsidRPr="00FE0FD3">
        <w:rPr>
          <w:rFonts w:eastAsia="TimesNewRoman"/>
          <w:sz w:val="22"/>
          <w:szCs w:val="22"/>
          <w:lang w:val="it-IT"/>
        </w:rPr>
        <w:t>to</w:t>
      </w:r>
      <w:r w:rsidRPr="00FE0FD3">
        <w:rPr>
          <w:rFonts w:eastAsia="TimesNewRoman"/>
          <w:sz w:val="22"/>
          <w:szCs w:val="22"/>
          <w:lang w:val="sr-Latn-CS"/>
        </w:rPr>
        <w:t xml:space="preserve"> </w:t>
      </w:r>
      <w:r w:rsidRPr="00FE0FD3">
        <w:rPr>
          <w:rFonts w:eastAsia="TimesNewRoman"/>
          <w:sz w:val="22"/>
          <w:szCs w:val="22"/>
          <w:lang w:val="it-IT"/>
        </w:rPr>
        <w:t>je</w:t>
      </w:r>
      <w:r w:rsidRPr="00FE0FD3">
        <w:rPr>
          <w:rFonts w:eastAsia="TimesNewRoman"/>
          <w:sz w:val="22"/>
          <w:szCs w:val="22"/>
          <w:lang w:val="sr-Latn-CS"/>
        </w:rPr>
        <w:t xml:space="preserve"> </w:t>
      </w:r>
      <w:r w:rsidRPr="00FE0FD3">
        <w:rPr>
          <w:rFonts w:eastAsia="TimesNewRoman"/>
          <w:sz w:val="22"/>
          <w:szCs w:val="22"/>
          <w:lang w:val="it-IT"/>
        </w:rPr>
        <w:t>rifampicin</w:t>
      </w:r>
      <w:r w:rsidRPr="00FE0FD3">
        <w:rPr>
          <w:rFonts w:eastAsia="TimesNewRoman"/>
          <w:sz w:val="22"/>
          <w:szCs w:val="22"/>
          <w:lang w:val="sr-Latn-CS"/>
        </w:rPr>
        <w:t xml:space="preserve"> (</w:t>
      </w:r>
      <w:r w:rsidRPr="00FE0FD3">
        <w:rPr>
          <w:rFonts w:eastAsia="TimesNewRoman"/>
          <w:sz w:val="22"/>
          <w:szCs w:val="22"/>
          <w:lang w:val="it-IT"/>
        </w:rPr>
        <w:t>vidjeti</w:t>
      </w:r>
      <w:r w:rsidRPr="00FE0FD3">
        <w:rPr>
          <w:rFonts w:eastAsia="TimesNewRoman"/>
          <w:sz w:val="22"/>
          <w:szCs w:val="22"/>
          <w:lang w:val="sr-Latn-CS"/>
        </w:rPr>
        <w:t xml:space="preserve"> </w:t>
      </w:r>
      <w:r w:rsidR="00847368">
        <w:rPr>
          <w:rFonts w:eastAsia="TimesNewRoman"/>
          <w:sz w:val="22"/>
          <w:szCs w:val="22"/>
          <w:lang w:val="sr-Latn-CS"/>
        </w:rPr>
        <w:t xml:space="preserve">dijelove </w:t>
      </w:r>
      <w:r w:rsidRPr="00FE0FD3">
        <w:rPr>
          <w:rFonts w:eastAsia="TimesNewRoman"/>
          <w:sz w:val="22"/>
          <w:szCs w:val="22"/>
          <w:lang w:val="sr-Latn-CS"/>
        </w:rPr>
        <w:t xml:space="preserve">4.4 </w:t>
      </w:r>
      <w:r w:rsidRPr="00FE0FD3">
        <w:rPr>
          <w:rFonts w:eastAsia="TimesNewRoman"/>
          <w:sz w:val="22"/>
          <w:szCs w:val="22"/>
          <w:lang w:val="it-IT"/>
        </w:rPr>
        <w:t>i</w:t>
      </w:r>
      <w:r w:rsidRPr="00FE0FD3">
        <w:rPr>
          <w:rFonts w:eastAsia="TimesNewRoman"/>
          <w:sz w:val="22"/>
          <w:szCs w:val="22"/>
          <w:lang w:val="sr-Latn-CS"/>
        </w:rPr>
        <w:t xml:space="preserve"> 4.5). </w:t>
      </w:r>
      <w:r w:rsidRPr="00FE0FD3">
        <w:rPr>
          <w:rFonts w:eastAsia="TimesNewRoman"/>
          <w:sz w:val="22"/>
          <w:szCs w:val="22"/>
          <w:lang w:val="it-IT"/>
        </w:rPr>
        <w:t>Ukoliko</w:t>
      </w:r>
      <w:r w:rsidRPr="00FE0FD3">
        <w:rPr>
          <w:rFonts w:eastAsia="TimesNewRoman"/>
          <w:sz w:val="22"/>
          <w:szCs w:val="22"/>
          <w:lang w:val="sr-Latn-CS"/>
        </w:rPr>
        <w:t xml:space="preserve"> </w:t>
      </w:r>
      <w:r w:rsidRPr="00FE0FD3">
        <w:rPr>
          <w:rFonts w:eastAsia="TimesNewRoman"/>
          <w:sz w:val="22"/>
          <w:szCs w:val="22"/>
          <w:lang w:val="it-IT"/>
        </w:rPr>
        <w:t>to</w:t>
      </w:r>
      <w:r w:rsidRPr="00FE0FD3">
        <w:rPr>
          <w:rFonts w:eastAsia="TimesNewRoman"/>
          <w:sz w:val="22"/>
          <w:szCs w:val="22"/>
          <w:lang w:val="sr-Latn-CS"/>
        </w:rPr>
        <w:t xml:space="preserve"> </w:t>
      </w:r>
      <w:r w:rsidRPr="00FE0FD3">
        <w:rPr>
          <w:rFonts w:eastAsia="TimesNewRoman"/>
          <w:sz w:val="22"/>
          <w:szCs w:val="22"/>
          <w:lang w:val="it-IT"/>
        </w:rPr>
        <w:t>nije</w:t>
      </w:r>
      <w:r w:rsidRPr="00FE0FD3">
        <w:rPr>
          <w:rFonts w:eastAsia="TimesNewRoman"/>
          <w:sz w:val="22"/>
          <w:szCs w:val="22"/>
          <w:lang w:val="sr-Latn-CS"/>
        </w:rPr>
        <w:t xml:space="preserve"> </w:t>
      </w:r>
      <w:r w:rsidRPr="00FE0FD3">
        <w:rPr>
          <w:rFonts w:eastAsia="TimesNewRoman"/>
          <w:sz w:val="22"/>
          <w:szCs w:val="22"/>
          <w:lang w:val="it-IT"/>
        </w:rPr>
        <w:t>mogu</w:t>
      </w:r>
      <w:r w:rsidRPr="00FE0FD3">
        <w:rPr>
          <w:rFonts w:eastAsia="TimesNewRoman"/>
          <w:sz w:val="22"/>
          <w:szCs w:val="22"/>
          <w:lang w:val="sr-Latn-CS"/>
        </w:rPr>
        <w:t>ć</w:t>
      </w:r>
      <w:r w:rsidRPr="00FE0FD3">
        <w:rPr>
          <w:rFonts w:eastAsia="TimesNewRoman"/>
          <w:sz w:val="22"/>
          <w:szCs w:val="22"/>
          <w:lang w:val="it-IT"/>
        </w:rPr>
        <w:t>e</w:t>
      </w:r>
      <w:r w:rsidRPr="00FE0FD3">
        <w:rPr>
          <w:rFonts w:eastAsia="TimesNewRoman"/>
          <w:sz w:val="22"/>
          <w:szCs w:val="22"/>
          <w:lang w:val="sr-Latn-CS"/>
        </w:rPr>
        <w:t xml:space="preserve">, </w:t>
      </w:r>
      <w:r w:rsidRPr="00FE0FD3">
        <w:rPr>
          <w:rFonts w:eastAsia="TimesNewRoman"/>
          <w:sz w:val="22"/>
          <w:szCs w:val="22"/>
          <w:lang w:val="it-IT"/>
        </w:rPr>
        <w:t>mo</w:t>
      </w:r>
      <w:r w:rsidRPr="00FE0FD3">
        <w:rPr>
          <w:rFonts w:eastAsia="TimesNewRoman"/>
          <w:sz w:val="22"/>
          <w:szCs w:val="22"/>
          <w:lang w:val="sr-Latn-CS"/>
        </w:rPr>
        <w:t>ž</w:t>
      </w:r>
      <w:r w:rsidRPr="00FE0FD3">
        <w:rPr>
          <w:rFonts w:eastAsia="TimesNewRoman"/>
          <w:sz w:val="22"/>
          <w:szCs w:val="22"/>
          <w:lang w:val="it-IT"/>
        </w:rPr>
        <w:t>e</w:t>
      </w:r>
      <w:r w:rsidRPr="00FE0FD3">
        <w:rPr>
          <w:rFonts w:eastAsia="TimesNewRoman"/>
          <w:sz w:val="22"/>
          <w:szCs w:val="22"/>
          <w:lang w:val="sr-Latn-CS"/>
        </w:rPr>
        <w:t xml:space="preserve"> </w:t>
      </w:r>
      <w:r w:rsidRPr="00FE0FD3">
        <w:rPr>
          <w:rFonts w:eastAsia="TimesNewRoman"/>
          <w:sz w:val="22"/>
          <w:szCs w:val="22"/>
          <w:lang w:val="it-IT"/>
        </w:rPr>
        <w:t>biti</w:t>
      </w:r>
      <w:r w:rsidRPr="00FE0FD3">
        <w:rPr>
          <w:rFonts w:eastAsia="TimesNewRoman"/>
          <w:sz w:val="22"/>
          <w:szCs w:val="22"/>
          <w:lang w:val="sr-Latn-CS"/>
        </w:rPr>
        <w:t xml:space="preserve"> </w:t>
      </w:r>
      <w:r w:rsidRPr="00FE0FD3">
        <w:rPr>
          <w:rFonts w:eastAsia="TimesNewRoman"/>
          <w:sz w:val="22"/>
          <w:szCs w:val="22"/>
          <w:lang w:val="it-IT"/>
        </w:rPr>
        <w:t>potrebno</w:t>
      </w:r>
      <w:r w:rsidRPr="00FE0FD3">
        <w:rPr>
          <w:rFonts w:eastAsia="TimesNewRoman"/>
          <w:sz w:val="22"/>
          <w:szCs w:val="22"/>
          <w:lang w:val="sr-Latn-CS"/>
        </w:rPr>
        <w:t xml:space="preserve"> </w:t>
      </w:r>
      <w:r w:rsidRPr="00FE0FD3">
        <w:rPr>
          <w:rFonts w:eastAsia="TimesNewRoman"/>
          <w:sz w:val="22"/>
          <w:szCs w:val="22"/>
          <w:lang w:val="it-IT"/>
        </w:rPr>
        <w:t>da</w:t>
      </w:r>
      <w:r w:rsidRPr="00FE0FD3">
        <w:rPr>
          <w:rFonts w:eastAsia="TimesNewRoman"/>
          <w:sz w:val="22"/>
          <w:szCs w:val="22"/>
          <w:lang w:val="sr-Latn-CS"/>
        </w:rPr>
        <w:t xml:space="preserve"> </w:t>
      </w:r>
      <w:r w:rsidRPr="00FE0FD3">
        <w:rPr>
          <w:rFonts w:eastAsia="TimesNewRoman"/>
          <w:sz w:val="22"/>
          <w:szCs w:val="22"/>
          <w:lang w:val="it-IT"/>
        </w:rPr>
        <w:t>se</w:t>
      </w:r>
      <w:r w:rsidRPr="00FE0FD3">
        <w:rPr>
          <w:rFonts w:eastAsia="TimesNewRoman"/>
          <w:sz w:val="22"/>
          <w:szCs w:val="22"/>
          <w:lang w:val="sr-Latn-CS"/>
        </w:rPr>
        <w:t xml:space="preserve"> </w:t>
      </w:r>
      <w:r w:rsidRPr="00FE0FD3">
        <w:rPr>
          <w:rFonts w:eastAsia="TimesNewRoman"/>
          <w:sz w:val="22"/>
          <w:szCs w:val="22"/>
          <w:lang w:val="it-IT"/>
        </w:rPr>
        <w:t>doza</w:t>
      </w:r>
      <w:r w:rsidRPr="00FE0FD3">
        <w:rPr>
          <w:rFonts w:eastAsia="TimesNewRoman"/>
          <w:sz w:val="22"/>
          <w:szCs w:val="22"/>
          <w:lang w:val="sr-Latn-CS"/>
        </w:rPr>
        <w:t xml:space="preserve"> </w:t>
      </w:r>
      <w:r w:rsidRPr="00FE0FD3">
        <w:rPr>
          <w:rFonts w:eastAsia="TimesNewRoman"/>
          <w:sz w:val="22"/>
          <w:szCs w:val="22"/>
          <w:lang w:val="it-IT"/>
        </w:rPr>
        <w:t>sunitiniba</w:t>
      </w:r>
      <w:r w:rsidRPr="00FE0FD3">
        <w:rPr>
          <w:rFonts w:eastAsia="TimesNewRoman"/>
          <w:sz w:val="22"/>
          <w:szCs w:val="22"/>
          <w:lang w:val="sr-Latn-CS"/>
        </w:rPr>
        <w:t xml:space="preserve"> </w:t>
      </w:r>
      <w:r w:rsidRPr="00FE0FD3">
        <w:rPr>
          <w:rFonts w:eastAsia="TimesNewRoman"/>
          <w:sz w:val="22"/>
          <w:szCs w:val="22"/>
          <w:lang w:val="it-IT"/>
        </w:rPr>
        <w:t>pove</w:t>
      </w:r>
      <w:r w:rsidRPr="00FE0FD3">
        <w:rPr>
          <w:rFonts w:eastAsia="TimesNewRoman"/>
          <w:sz w:val="22"/>
          <w:szCs w:val="22"/>
          <w:lang w:val="sr-Latn-CS"/>
        </w:rPr>
        <w:t>ć</w:t>
      </w:r>
      <w:r w:rsidRPr="00FE0FD3">
        <w:rPr>
          <w:rFonts w:eastAsia="TimesNewRoman"/>
          <w:sz w:val="22"/>
          <w:szCs w:val="22"/>
          <w:lang w:val="it-IT"/>
        </w:rPr>
        <w:t>ava</w:t>
      </w:r>
      <w:r w:rsidRPr="00FE0FD3">
        <w:rPr>
          <w:rFonts w:eastAsia="TimesNewRoman"/>
          <w:sz w:val="22"/>
          <w:szCs w:val="22"/>
          <w:lang w:val="sr-Latn-CS"/>
        </w:rPr>
        <w:t xml:space="preserve"> </w:t>
      </w:r>
      <w:r w:rsidRPr="00FE0FD3">
        <w:rPr>
          <w:rFonts w:eastAsia="TimesNewRoman"/>
          <w:sz w:val="22"/>
          <w:szCs w:val="22"/>
          <w:lang w:val="it-IT"/>
        </w:rPr>
        <w:t>postepeno</w:t>
      </w:r>
      <w:r w:rsidRPr="00FE0FD3">
        <w:rPr>
          <w:rFonts w:eastAsia="TimesNewRoman"/>
          <w:sz w:val="22"/>
          <w:szCs w:val="22"/>
          <w:lang w:val="sr-Latn-CS"/>
        </w:rPr>
        <w:t xml:space="preserve"> </w:t>
      </w:r>
      <w:r w:rsidRPr="00FE0FD3">
        <w:rPr>
          <w:rFonts w:eastAsia="TimesNewRoman"/>
          <w:sz w:val="22"/>
          <w:szCs w:val="22"/>
          <w:lang w:val="it-IT"/>
        </w:rPr>
        <w:t>u</w:t>
      </w:r>
      <w:r w:rsidRPr="00FE0FD3">
        <w:rPr>
          <w:rFonts w:eastAsia="TimesNewRoman"/>
          <w:sz w:val="22"/>
          <w:szCs w:val="22"/>
          <w:lang w:val="sr-Latn-CS"/>
        </w:rPr>
        <w:t xml:space="preserve"> </w:t>
      </w:r>
      <w:r w:rsidRPr="00FE0FD3">
        <w:rPr>
          <w:rFonts w:eastAsia="TimesNewRoman"/>
          <w:sz w:val="22"/>
          <w:szCs w:val="22"/>
          <w:lang w:val="it-IT"/>
        </w:rPr>
        <w:t>dozama</w:t>
      </w:r>
      <w:r w:rsidRPr="00FE0FD3">
        <w:rPr>
          <w:rFonts w:eastAsia="TimesNewRoman"/>
          <w:sz w:val="22"/>
          <w:szCs w:val="22"/>
          <w:lang w:val="sr-Latn-CS"/>
        </w:rPr>
        <w:t xml:space="preserve"> </w:t>
      </w:r>
      <w:r w:rsidRPr="00FE0FD3">
        <w:rPr>
          <w:rFonts w:eastAsia="TimesNewRoman"/>
          <w:sz w:val="22"/>
          <w:szCs w:val="22"/>
          <w:lang w:val="it-IT"/>
        </w:rPr>
        <w:t>od</w:t>
      </w:r>
      <w:r w:rsidRPr="00FE0FD3">
        <w:rPr>
          <w:rFonts w:eastAsia="TimesNewRoman"/>
          <w:sz w:val="22"/>
          <w:szCs w:val="22"/>
          <w:lang w:val="sr-Latn-CS"/>
        </w:rPr>
        <w:t xml:space="preserve"> </w:t>
      </w:r>
      <w:r w:rsidRPr="00FE0FD3">
        <w:rPr>
          <w:rFonts w:eastAsia="TimesNewRoman"/>
          <w:sz w:val="22"/>
          <w:szCs w:val="22"/>
          <w:lang w:val="it-IT"/>
        </w:rPr>
        <w:t>po</w:t>
      </w:r>
      <w:r w:rsidRPr="00FE0FD3">
        <w:rPr>
          <w:rFonts w:eastAsia="TimesNewRoman"/>
          <w:sz w:val="22"/>
          <w:szCs w:val="22"/>
          <w:lang w:val="sr-Latn-CS"/>
        </w:rPr>
        <w:t xml:space="preserve"> 12,5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do</w:t>
      </w:r>
      <w:r w:rsidRPr="00FE0FD3">
        <w:rPr>
          <w:rFonts w:eastAsia="TimesNewRoman"/>
          <w:sz w:val="22"/>
          <w:szCs w:val="22"/>
          <w:lang w:val="sr-Latn-CS"/>
        </w:rPr>
        <w:t xml:space="preserve"> 87,5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dnevno</w:t>
      </w:r>
      <w:r w:rsidRPr="00FE0FD3">
        <w:rPr>
          <w:rFonts w:eastAsia="TimesNewRoman"/>
          <w:sz w:val="22"/>
          <w:szCs w:val="22"/>
          <w:lang w:val="sr-Latn-CS"/>
        </w:rPr>
        <w:t xml:space="preserve"> </w:t>
      </w:r>
      <w:r w:rsidRPr="00FE0FD3">
        <w:rPr>
          <w:rFonts w:eastAsia="TimesNewRoman"/>
          <w:sz w:val="22"/>
          <w:szCs w:val="22"/>
          <w:lang w:val="it-IT"/>
        </w:rPr>
        <w:t>za</w:t>
      </w:r>
      <w:r w:rsidRPr="00FE0FD3">
        <w:rPr>
          <w:rFonts w:eastAsia="TimesNewRoman"/>
          <w:sz w:val="22"/>
          <w:szCs w:val="22"/>
          <w:lang w:val="sr-Latn-CS"/>
        </w:rPr>
        <w:t xml:space="preserve"> </w:t>
      </w:r>
      <w:r w:rsidRPr="00FE0FD3">
        <w:rPr>
          <w:rFonts w:eastAsia="TimesNewRoman"/>
          <w:sz w:val="22"/>
          <w:szCs w:val="22"/>
          <w:lang w:val="it-IT"/>
        </w:rPr>
        <w:t>lije</w:t>
      </w:r>
      <w:r w:rsidRPr="00FE0FD3">
        <w:rPr>
          <w:rFonts w:eastAsia="TimesNewRoman"/>
          <w:sz w:val="22"/>
          <w:szCs w:val="22"/>
          <w:lang w:val="sr-Latn-CS"/>
        </w:rPr>
        <w:t>č</w:t>
      </w:r>
      <w:r w:rsidRPr="00FE0FD3">
        <w:rPr>
          <w:rFonts w:eastAsia="TimesNewRoman"/>
          <w:sz w:val="22"/>
          <w:szCs w:val="22"/>
          <w:lang w:val="it-IT"/>
        </w:rPr>
        <w:t>enje</w:t>
      </w:r>
      <w:r w:rsidRPr="00FE0FD3">
        <w:rPr>
          <w:rFonts w:eastAsia="TimesNewRoman"/>
          <w:sz w:val="22"/>
          <w:szCs w:val="22"/>
          <w:lang w:val="sr-Latn-CS"/>
        </w:rPr>
        <w:t xml:space="preserve"> </w:t>
      </w:r>
      <w:r w:rsidRPr="00FE0FD3">
        <w:rPr>
          <w:rFonts w:eastAsia="TimesNewRoman"/>
          <w:sz w:val="22"/>
          <w:szCs w:val="22"/>
          <w:lang w:val="it-IT"/>
        </w:rPr>
        <w:t>GIST</w:t>
      </w:r>
      <w:r w:rsidRPr="00FE0FD3">
        <w:rPr>
          <w:rFonts w:eastAsia="TimesNewRoman"/>
          <w:sz w:val="22"/>
          <w:szCs w:val="22"/>
          <w:lang w:val="sr-Latn-CS"/>
        </w:rPr>
        <w:t xml:space="preserve"> </w:t>
      </w:r>
      <w:r w:rsidRPr="00FE0FD3">
        <w:rPr>
          <w:rFonts w:eastAsia="TimesNewRoman"/>
          <w:sz w:val="22"/>
          <w:szCs w:val="22"/>
          <w:lang w:val="it-IT"/>
        </w:rPr>
        <w:t>i</w:t>
      </w:r>
      <w:r w:rsidRPr="00FE0FD3">
        <w:rPr>
          <w:rFonts w:eastAsia="TimesNewRoman"/>
          <w:sz w:val="22"/>
          <w:szCs w:val="22"/>
          <w:lang w:val="sr-Latn-CS"/>
        </w:rPr>
        <w:t xml:space="preserve"> </w:t>
      </w:r>
      <w:r w:rsidRPr="00FE0FD3">
        <w:rPr>
          <w:rFonts w:eastAsia="TimesNewRoman"/>
          <w:sz w:val="22"/>
          <w:szCs w:val="22"/>
          <w:lang w:val="it-IT"/>
        </w:rPr>
        <w:t>MRCC</w:t>
      </w:r>
      <w:r w:rsidRPr="00FE0FD3">
        <w:rPr>
          <w:rFonts w:eastAsia="TimesNewRoman"/>
          <w:sz w:val="22"/>
          <w:szCs w:val="22"/>
          <w:lang w:val="sr-Latn-CS"/>
        </w:rPr>
        <w:t xml:space="preserve"> </w:t>
      </w:r>
      <w:r w:rsidRPr="00FE0FD3">
        <w:rPr>
          <w:rFonts w:eastAsia="TimesNewRoman"/>
          <w:sz w:val="22"/>
          <w:szCs w:val="22"/>
          <w:lang w:val="it-IT"/>
        </w:rPr>
        <w:t>ili</w:t>
      </w:r>
      <w:r w:rsidRPr="00FE0FD3">
        <w:rPr>
          <w:rFonts w:eastAsia="TimesNewRoman"/>
          <w:sz w:val="22"/>
          <w:szCs w:val="22"/>
          <w:lang w:val="sr-Latn-CS"/>
        </w:rPr>
        <w:t xml:space="preserve"> 62,5 </w:t>
      </w:r>
      <w:r w:rsidRPr="00FE0FD3">
        <w:rPr>
          <w:rFonts w:eastAsia="TimesNewRoman"/>
          <w:sz w:val="22"/>
          <w:szCs w:val="22"/>
          <w:lang w:val="it-IT"/>
        </w:rPr>
        <w:t>mg</w:t>
      </w:r>
      <w:r w:rsidRPr="00FE0FD3">
        <w:rPr>
          <w:rFonts w:eastAsia="TimesNewRoman"/>
          <w:sz w:val="22"/>
          <w:szCs w:val="22"/>
          <w:lang w:val="sr-Latn-CS"/>
        </w:rPr>
        <w:t xml:space="preserve"> </w:t>
      </w:r>
      <w:r w:rsidRPr="00FE0FD3">
        <w:rPr>
          <w:rFonts w:eastAsia="TimesNewRoman"/>
          <w:sz w:val="22"/>
          <w:szCs w:val="22"/>
          <w:lang w:val="it-IT"/>
        </w:rPr>
        <w:t>dnevno</w:t>
      </w:r>
      <w:r w:rsidRPr="00FE0FD3">
        <w:rPr>
          <w:rFonts w:eastAsia="TimesNewRoman"/>
          <w:sz w:val="22"/>
          <w:szCs w:val="22"/>
          <w:lang w:val="sr-Latn-CS"/>
        </w:rPr>
        <w:t xml:space="preserve"> </w:t>
      </w:r>
      <w:r w:rsidRPr="00FE0FD3">
        <w:rPr>
          <w:rFonts w:eastAsia="TimesNewRoman"/>
          <w:sz w:val="22"/>
          <w:szCs w:val="22"/>
          <w:lang w:val="it-IT"/>
        </w:rPr>
        <w:t>za</w:t>
      </w:r>
      <w:r w:rsidRPr="00FE0FD3">
        <w:rPr>
          <w:rFonts w:eastAsia="TimesNewRoman"/>
          <w:sz w:val="22"/>
          <w:szCs w:val="22"/>
          <w:lang w:val="sr-Latn-CS"/>
        </w:rPr>
        <w:t xml:space="preserve"> </w:t>
      </w:r>
      <w:r w:rsidRPr="00FE0FD3">
        <w:rPr>
          <w:rFonts w:eastAsia="TimesNewRoman"/>
          <w:sz w:val="22"/>
          <w:szCs w:val="22"/>
          <w:lang w:val="it-IT"/>
        </w:rPr>
        <w:t>lije</w:t>
      </w:r>
      <w:r w:rsidRPr="00FE0FD3">
        <w:rPr>
          <w:rFonts w:eastAsia="TimesNewRoman"/>
          <w:sz w:val="22"/>
          <w:szCs w:val="22"/>
          <w:lang w:val="sr-Latn-CS"/>
        </w:rPr>
        <w:t>č</w:t>
      </w:r>
      <w:r w:rsidRPr="00FE0FD3">
        <w:rPr>
          <w:rFonts w:eastAsia="TimesNewRoman"/>
          <w:sz w:val="22"/>
          <w:szCs w:val="22"/>
          <w:lang w:val="it-IT"/>
        </w:rPr>
        <w:t>enje</w:t>
      </w:r>
      <w:r w:rsidRPr="00FE0FD3">
        <w:rPr>
          <w:rFonts w:eastAsia="TimesNewRoman"/>
          <w:sz w:val="22"/>
          <w:szCs w:val="22"/>
          <w:lang w:val="sr-Latn-CS"/>
        </w:rPr>
        <w:t xml:space="preserve"> </w:t>
      </w:r>
      <w:r w:rsidRPr="00FE0FD3">
        <w:rPr>
          <w:rFonts w:eastAsia="TimesNewRoman"/>
          <w:sz w:val="22"/>
          <w:szCs w:val="22"/>
          <w:lang w:val="it-IT"/>
        </w:rPr>
        <w:t>pNET</w:t>
      </w:r>
      <w:r w:rsidRPr="00FE0FD3">
        <w:rPr>
          <w:rFonts w:eastAsia="TimesNewRoman"/>
          <w:sz w:val="22"/>
          <w:szCs w:val="22"/>
          <w:lang w:val="sr-Latn-CS"/>
        </w:rPr>
        <w:t xml:space="preserve">) </w:t>
      </w:r>
      <w:r w:rsidRPr="00FE0FD3">
        <w:rPr>
          <w:rFonts w:eastAsia="TimesNewRoman"/>
          <w:sz w:val="22"/>
          <w:szCs w:val="22"/>
          <w:lang w:val="it-IT"/>
        </w:rPr>
        <w:t>na</w:t>
      </w:r>
      <w:r w:rsidRPr="00FE0FD3">
        <w:rPr>
          <w:rFonts w:eastAsia="TimesNewRoman"/>
          <w:sz w:val="22"/>
          <w:szCs w:val="22"/>
          <w:lang w:val="sr-Latn-CS"/>
        </w:rPr>
        <w:t xml:space="preserve"> </w:t>
      </w:r>
      <w:r w:rsidRPr="00FE0FD3">
        <w:rPr>
          <w:rFonts w:eastAsia="TimesNewRoman"/>
          <w:sz w:val="22"/>
          <w:szCs w:val="22"/>
          <w:lang w:val="it-IT"/>
        </w:rPr>
        <w:t>osnovu</w:t>
      </w:r>
      <w:r w:rsidRPr="00FE0FD3">
        <w:rPr>
          <w:rFonts w:eastAsia="TimesNewRoman"/>
          <w:sz w:val="22"/>
          <w:szCs w:val="22"/>
          <w:lang w:val="sr-Latn-CS"/>
        </w:rPr>
        <w:t xml:space="preserve"> </w:t>
      </w:r>
      <w:r w:rsidRPr="00FE0FD3">
        <w:rPr>
          <w:rFonts w:eastAsia="TimesNewRoman"/>
          <w:sz w:val="22"/>
          <w:szCs w:val="22"/>
          <w:lang w:val="it-IT"/>
        </w:rPr>
        <w:t>pa</w:t>
      </w:r>
      <w:r w:rsidRPr="00FE0FD3">
        <w:rPr>
          <w:rFonts w:eastAsia="TimesNewRoman"/>
          <w:sz w:val="22"/>
          <w:szCs w:val="22"/>
          <w:lang w:val="sr-Latn-CS"/>
        </w:rPr>
        <w:t>ž</w:t>
      </w:r>
      <w:r w:rsidRPr="00FE0FD3">
        <w:rPr>
          <w:rFonts w:eastAsia="TimesNewRoman"/>
          <w:sz w:val="22"/>
          <w:szCs w:val="22"/>
          <w:lang w:val="it-IT"/>
        </w:rPr>
        <w:t>ljivog</w:t>
      </w:r>
      <w:r w:rsidRPr="00FE0FD3">
        <w:rPr>
          <w:rFonts w:eastAsia="TimesNewRoman"/>
          <w:sz w:val="22"/>
          <w:szCs w:val="22"/>
          <w:lang w:val="sr-Latn-CS"/>
        </w:rPr>
        <w:t xml:space="preserve"> </w:t>
      </w:r>
      <w:r w:rsidRPr="00FE0FD3">
        <w:rPr>
          <w:rFonts w:eastAsia="TimesNewRoman"/>
          <w:sz w:val="22"/>
          <w:szCs w:val="22"/>
          <w:lang w:val="it-IT"/>
        </w:rPr>
        <w:t>pra</w:t>
      </w:r>
      <w:r w:rsidRPr="00FE0FD3">
        <w:rPr>
          <w:rFonts w:eastAsia="TimesNewRoman"/>
          <w:sz w:val="22"/>
          <w:szCs w:val="22"/>
          <w:lang w:val="sr-Latn-CS"/>
        </w:rPr>
        <w:t>ć</w:t>
      </w:r>
      <w:r w:rsidRPr="00FE0FD3">
        <w:rPr>
          <w:rFonts w:eastAsia="TimesNewRoman"/>
          <w:sz w:val="22"/>
          <w:szCs w:val="22"/>
          <w:lang w:val="it-IT"/>
        </w:rPr>
        <w:t>enja</w:t>
      </w:r>
      <w:r w:rsidRPr="00FE0FD3">
        <w:rPr>
          <w:rFonts w:eastAsia="TimesNewRoman"/>
          <w:sz w:val="22"/>
          <w:szCs w:val="22"/>
          <w:lang w:val="sr-Latn-CS"/>
        </w:rPr>
        <w:t xml:space="preserve"> </w:t>
      </w:r>
      <w:r w:rsidRPr="00FE0FD3">
        <w:rPr>
          <w:rFonts w:eastAsia="TimesNewRoman"/>
          <w:sz w:val="22"/>
          <w:szCs w:val="22"/>
          <w:lang w:val="it-IT"/>
        </w:rPr>
        <w:t>podno</w:t>
      </w:r>
      <w:r w:rsidRPr="00FE0FD3">
        <w:rPr>
          <w:rFonts w:eastAsia="TimesNewRoman"/>
          <w:sz w:val="22"/>
          <w:szCs w:val="22"/>
          <w:lang w:val="sr-Latn-CS"/>
        </w:rPr>
        <w:t>š</w:t>
      </w:r>
      <w:r w:rsidRPr="00FE0FD3">
        <w:rPr>
          <w:rFonts w:eastAsia="TimesNewRoman"/>
          <w:sz w:val="22"/>
          <w:szCs w:val="22"/>
          <w:lang w:val="it-IT"/>
        </w:rPr>
        <w:t>ljivosti</w:t>
      </w:r>
      <w:r w:rsidRPr="00FE0FD3">
        <w:rPr>
          <w:rFonts w:eastAsia="TimesNewRoman"/>
          <w:sz w:val="22"/>
          <w:szCs w:val="22"/>
          <w:lang w:val="sr-Latn-CS"/>
        </w:rPr>
        <w:t xml:space="preserve"> </w:t>
      </w:r>
      <w:r w:rsidRPr="00FE0FD3">
        <w:rPr>
          <w:rFonts w:eastAsia="TimesNewRoman"/>
          <w:sz w:val="22"/>
          <w:szCs w:val="22"/>
          <w:lang w:val="it-IT"/>
        </w:rPr>
        <w:t>lijeka</w:t>
      </w:r>
      <w:r w:rsidRPr="00FE0FD3">
        <w:rPr>
          <w:rFonts w:eastAsia="TimesNewRoman"/>
          <w:sz w:val="22"/>
          <w:szCs w:val="22"/>
          <w:lang w:val="sr-Latn-CS"/>
        </w:rPr>
        <w:t>.</w:t>
      </w:r>
    </w:p>
    <w:p w14:paraId="70D05DD6" w14:textId="77777777" w:rsidR="00FE0FD3" w:rsidRPr="00FE0FD3" w:rsidRDefault="00FE0FD3" w:rsidP="00FE0FD3">
      <w:pPr>
        <w:autoSpaceDE w:val="0"/>
        <w:autoSpaceDN w:val="0"/>
        <w:adjustRightInd w:val="0"/>
        <w:rPr>
          <w:rFonts w:eastAsia="TimesNewRoman"/>
          <w:sz w:val="22"/>
          <w:szCs w:val="22"/>
          <w:lang w:val="sr-Latn-CS"/>
        </w:rPr>
      </w:pPr>
    </w:p>
    <w:p w14:paraId="46E06DC5" w14:textId="1FA3E47A" w:rsidR="00FE0FD3" w:rsidRPr="006715C1"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it-IT"/>
        </w:rPr>
        <w:t>Treba</w:t>
      </w:r>
      <w:r w:rsidRPr="00FE0FD3">
        <w:rPr>
          <w:rFonts w:eastAsia="TimesNewRoman"/>
          <w:sz w:val="22"/>
          <w:szCs w:val="22"/>
          <w:lang w:val="sr-Latn-CS"/>
        </w:rPr>
        <w:t xml:space="preserve"> </w:t>
      </w:r>
      <w:r w:rsidRPr="00FE0FD3">
        <w:rPr>
          <w:rFonts w:eastAsia="TimesNewRoman"/>
          <w:sz w:val="22"/>
          <w:szCs w:val="22"/>
          <w:lang w:val="it-IT"/>
        </w:rPr>
        <w:t>izbjegavati</w:t>
      </w:r>
      <w:r w:rsidRPr="00FE0FD3">
        <w:rPr>
          <w:rFonts w:eastAsia="TimesNewRoman"/>
          <w:sz w:val="22"/>
          <w:szCs w:val="22"/>
          <w:lang w:val="sr-Latn-CS"/>
        </w:rPr>
        <w:t xml:space="preserve"> </w:t>
      </w:r>
      <w:r w:rsidRPr="00FE0FD3">
        <w:rPr>
          <w:rFonts w:eastAsia="TimesNewRoman"/>
          <w:sz w:val="22"/>
          <w:szCs w:val="22"/>
          <w:lang w:val="it-IT"/>
        </w:rPr>
        <w:t>istovremenu</w:t>
      </w:r>
      <w:r w:rsidRPr="00FE0FD3">
        <w:rPr>
          <w:rFonts w:eastAsia="TimesNewRoman"/>
          <w:sz w:val="22"/>
          <w:szCs w:val="22"/>
          <w:lang w:val="sr-Latn-CS"/>
        </w:rPr>
        <w:t xml:space="preserve"> </w:t>
      </w:r>
      <w:r w:rsidRPr="00FE0FD3">
        <w:rPr>
          <w:rFonts w:eastAsia="TimesNewRoman"/>
          <w:sz w:val="22"/>
          <w:szCs w:val="22"/>
          <w:lang w:val="it-IT"/>
        </w:rPr>
        <w:t>primjenu</w:t>
      </w:r>
      <w:r w:rsidRPr="00FE0FD3">
        <w:rPr>
          <w:rFonts w:eastAsia="TimesNewRoman"/>
          <w:sz w:val="22"/>
          <w:szCs w:val="22"/>
          <w:lang w:val="sr-Latn-CS"/>
        </w:rPr>
        <w:t xml:space="preserve"> </w:t>
      </w:r>
      <w:r w:rsidRPr="00FE0FD3">
        <w:rPr>
          <w:rFonts w:eastAsia="TimesNewRoman"/>
          <w:sz w:val="22"/>
          <w:szCs w:val="22"/>
          <w:lang w:val="it-IT"/>
        </w:rPr>
        <w:t>sunitiniba</w:t>
      </w:r>
      <w:r w:rsidRPr="00FE0FD3">
        <w:rPr>
          <w:rFonts w:eastAsia="TimesNewRoman"/>
          <w:sz w:val="22"/>
          <w:szCs w:val="22"/>
          <w:lang w:val="sr-Latn-CS"/>
        </w:rPr>
        <w:t xml:space="preserve"> </w:t>
      </w:r>
      <w:r w:rsidRPr="00FE0FD3">
        <w:rPr>
          <w:rFonts w:eastAsia="TimesNewRoman"/>
          <w:sz w:val="22"/>
          <w:szCs w:val="22"/>
          <w:lang w:val="it-IT"/>
        </w:rPr>
        <w:t>sa</w:t>
      </w:r>
      <w:r w:rsidRPr="00FE0FD3">
        <w:rPr>
          <w:rFonts w:eastAsia="TimesNewRoman"/>
          <w:sz w:val="22"/>
          <w:szCs w:val="22"/>
          <w:lang w:val="sr-Latn-CS"/>
        </w:rPr>
        <w:t xml:space="preserve"> </w:t>
      </w:r>
      <w:r w:rsidRPr="00FE0FD3">
        <w:rPr>
          <w:rFonts w:eastAsia="TimesNewRoman"/>
          <w:sz w:val="22"/>
          <w:szCs w:val="22"/>
          <w:lang w:val="it-IT"/>
        </w:rPr>
        <w:t>sna</w:t>
      </w:r>
      <w:r w:rsidRPr="00FE0FD3">
        <w:rPr>
          <w:rFonts w:eastAsia="TimesNewRoman"/>
          <w:sz w:val="22"/>
          <w:szCs w:val="22"/>
          <w:lang w:val="sr-Latn-CS"/>
        </w:rPr>
        <w:t>ž</w:t>
      </w:r>
      <w:r w:rsidRPr="00FE0FD3">
        <w:rPr>
          <w:rFonts w:eastAsia="TimesNewRoman"/>
          <w:sz w:val="22"/>
          <w:szCs w:val="22"/>
          <w:lang w:val="it-IT"/>
        </w:rPr>
        <w:t>nim</w:t>
      </w:r>
      <w:r w:rsidRPr="00FE0FD3">
        <w:rPr>
          <w:rFonts w:eastAsia="TimesNewRoman"/>
          <w:sz w:val="22"/>
          <w:szCs w:val="22"/>
          <w:lang w:val="sr-Latn-CS"/>
        </w:rPr>
        <w:t xml:space="preserve"> </w:t>
      </w:r>
      <w:r w:rsidRPr="00FE0FD3">
        <w:rPr>
          <w:rFonts w:eastAsia="TimesNewRoman"/>
          <w:sz w:val="22"/>
          <w:szCs w:val="22"/>
          <w:lang w:val="it-IT"/>
        </w:rPr>
        <w:t>inhibitorima</w:t>
      </w:r>
      <w:r w:rsidRPr="00FE0FD3">
        <w:rPr>
          <w:rFonts w:eastAsia="TimesNewRoman"/>
          <w:sz w:val="22"/>
          <w:szCs w:val="22"/>
          <w:lang w:val="sr-Latn-CS"/>
        </w:rPr>
        <w:t xml:space="preserve"> </w:t>
      </w:r>
      <w:r w:rsidRPr="00FE0FD3">
        <w:rPr>
          <w:rFonts w:eastAsia="TimesNewRoman"/>
          <w:sz w:val="22"/>
          <w:szCs w:val="22"/>
          <w:lang w:val="it-IT"/>
        </w:rPr>
        <w:t>CYP</w:t>
      </w:r>
      <w:r w:rsidRPr="00FE0FD3">
        <w:rPr>
          <w:rFonts w:eastAsia="TimesNewRoman"/>
          <w:sz w:val="22"/>
          <w:szCs w:val="22"/>
          <w:lang w:val="sr-Latn-CS"/>
        </w:rPr>
        <w:t>3</w:t>
      </w:r>
      <w:r w:rsidRPr="00FE0FD3">
        <w:rPr>
          <w:rFonts w:eastAsia="TimesNewRoman"/>
          <w:sz w:val="22"/>
          <w:szCs w:val="22"/>
          <w:lang w:val="it-IT"/>
        </w:rPr>
        <w:t>A</w:t>
      </w:r>
      <w:r w:rsidRPr="00FE0FD3">
        <w:rPr>
          <w:rFonts w:eastAsia="TimesNewRoman"/>
          <w:sz w:val="22"/>
          <w:szCs w:val="22"/>
          <w:lang w:val="sr-Latn-CS"/>
        </w:rPr>
        <w:t xml:space="preserve">4, </w:t>
      </w:r>
      <w:r w:rsidRPr="00FE0FD3">
        <w:rPr>
          <w:rFonts w:eastAsia="TimesNewRoman"/>
          <w:sz w:val="22"/>
          <w:szCs w:val="22"/>
          <w:lang w:val="it-IT"/>
        </w:rPr>
        <w:t>kao</w:t>
      </w:r>
      <w:r w:rsidRPr="00FE0FD3">
        <w:rPr>
          <w:rFonts w:eastAsia="TimesNewRoman"/>
          <w:sz w:val="22"/>
          <w:szCs w:val="22"/>
          <w:lang w:val="sr-Latn-CS"/>
        </w:rPr>
        <w:t xml:space="preserve"> š</w:t>
      </w:r>
      <w:r w:rsidRPr="00FE0FD3">
        <w:rPr>
          <w:rFonts w:eastAsia="TimesNewRoman"/>
          <w:sz w:val="22"/>
          <w:szCs w:val="22"/>
          <w:lang w:val="it-IT"/>
        </w:rPr>
        <w:t>to</w:t>
      </w:r>
      <w:r w:rsidRPr="00FE0FD3">
        <w:rPr>
          <w:rFonts w:eastAsia="TimesNewRoman"/>
          <w:sz w:val="22"/>
          <w:szCs w:val="22"/>
          <w:lang w:val="sr-Latn-CS"/>
        </w:rPr>
        <w:t xml:space="preserve"> </w:t>
      </w:r>
      <w:r w:rsidRPr="00FE0FD3">
        <w:rPr>
          <w:rFonts w:eastAsia="TimesNewRoman"/>
          <w:sz w:val="22"/>
          <w:szCs w:val="22"/>
          <w:lang w:val="it-IT"/>
        </w:rPr>
        <w:t>je</w:t>
      </w:r>
      <w:r w:rsidRPr="00FE0FD3">
        <w:rPr>
          <w:rFonts w:eastAsia="TimesNewRoman"/>
          <w:sz w:val="22"/>
          <w:szCs w:val="22"/>
          <w:lang w:val="sr-Latn-CS"/>
        </w:rPr>
        <w:t xml:space="preserve"> </w:t>
      </w:r>
      <w:r w:rsidRPr="00FE0FD3">
        <w:rPr>
          <w:rFonts w:eastAsia="TimesNewRoman"/>
          <w:sz w:val="22"/>
          <w:szCs w:val="22"/>
          <w:lang w:val="it-IT"/>
        </w:rPr>
        <w:t>ketokonazol</w:t>
      </w:r>
      <w:r w:rsidR="00002EA5">
        <w:rPr>
          <w:rFonts w:eastAsia="TimesNewRoman"/>
          <w:sz w:val="22"/>
          <w:szCs w:val="22"/>
          <w:lang w:val="sr-Latn-CS"/>
        </w:rPr>
        <w:t xml:space="preserve"> </w:t>
      </w:r>
      <w:r w:rsidRPr="00FE0FD3">
        <w:rPr>
          <w:rFonts w:eastAsia="TimesNewRoman"/>
          <w:sz w:val="22"/>
          <w:szCs w:val="22"/>
          <w:lang w:val="sr-Latn-CS"/>
        </w:rPr>
        <w:t>(</w:t>
      </w:r>
      <w:r w:rsidRPr="00FE0FD3">
        <w:rPr>
          <w:rFonts w:eastAsia="TimesNewRoman"/>
          <w:sz w:val="22"/>
          <w:szCs w:val="22"/>
          <w:lang w:val="it-IT"/>
        </w:rPr>
        <w:t>vidjeti</w:t>
      </w:r>
      <w:r w:rsidRPr="00FE0FD3">
        <w:rPr>
          <w:rFonts w:eastAsia="TimesNewRoman"/>
          <w:sz w:val="22"/>
          <w:szCs w:val="22"/>
          <w:lang w:val="sr-Latn-CS"/>
        </w:rPr>
        <w:t xml:space="preserve"> </w:t>
      </w:r>
      <w:r w:rsidR="00847368">
        <w:rPr>
          <w:rFonts w:eastAsia="TimesNewRoman"/>
          <w:sz w:val="22"/>
          <w:szCs w:val="22"/>
          <w:lang w:val="sr-Latn-CS"/>
        </w:rPr>
        <w:t xml:space="preserve">dijelove </w:t>
      </w:r>
      <w:r w:rsidRPr="00FE0FD3">
        <w:rPr>
          <w:rFonts w:eastAsia="TimesNewRoman"/>
          <w:sz w:val="22"/>
          <w:szCs w:val="22"/>
          <w:lang w:val="sr-Latn-CS"/>
        </w:rPr>
        <w:t xml:space="preserve">4.4 </w:t>
      </w:r>
      <w:r w:rsidRPr="00FE0FD3">
        <w:rPr>
          <w:rFonts w:eastAsia="TimesNewRoman"/>
          <w:sz w:val="22"/>
          <w:szCs w:val="22"/>
          <w:lang w:val="it-IT"/>
        </w:rPr>
        <w:t>i</w:t>
      </w:r>
      <w:r w:rsidRPr="00FE0FD3">
        <w:rPr>
          <w:rFonts w:eastAsia="TimesNewRoman"/>
          <w:sz w:val="22"/>
          <w:szCs w:val="22"/>
          <w:lang w:val="sr-Latn-CS"/>
        </w:rPr>
        <w:t xml:space="preserve"> 4.5). </w:t>
      </w:r>
      <w:r w:rsidRPr="00FE0FD3">
        <w:rPr>
          <w:rFonts w:eastAsia="TimesNewRoman"/>
          <w:sz w:val="22"/>
          <w:szCs w:val="22"/>
          <w:lang w:val="it-IT"/>
        </w:rPr>
        <w:t>Ukoliko</w:t>
      </w:r>
      <w:r w:rsidRPr="00FE0FD3">
        <w:rPr>
          <w:rFonts w:eastAsia="TimesNewRoman"/>
          <w:sz w:val="22"/>
          <w:szCs w:val="22"/>
          <w:lang w:val="sr-Latn-CS"/>
        </w:rPr>
        <w:t xml:space="preserve"> </w:t>
      </w:r>
      <w:r w:rsidRPr="00FE0FD3">
        <w:rPr>
          <w:rFonts w:eastAsia="TimesNewRoman"/>
          <w:sz w:val="22"/>
          <w:szCs w:val="22"/>
          <w:lang w:val="it-IT"/>
        </w:rPr>
        <w:t>to</w:t>
      </w:r>
      <w:r w:rsidRPr="00FE0FD3">
        <w:rPr>
          <w:rFonts w:eastAsia="TimesNewRoman"/>
          <w:sz w:val="22"/>
          <w:szCs w:val="22"/>
          <w:lang w:val="sr-Latn-CS"/>
        </w:rPr>
        <w:t xml:space="preserve"> </w:t>
      </w:r>
      <w:r w:rsidRPr="00FE0FD3">
        <w:rPr>
          <w:rFonts w:eastAsia="TimesNewRoman"/>
          <w:sz w:val="22"/>
          <w:szCs w:val="22"/>
          <w:lang w:val="it-IT"/>
        </w:rPr>
        <w:t>nije</w:t>
      </w:r>
      <w:r w:rsidRPr="00FE0FD3">
        <w:rPr>
          <w:rFonts w:eastAsia="TimesNewRoman"/>
          <w:sz w:val="22"/>
          <w:szCs w:val="22"/>
          <w:lang w:val="sr-Latn-CS"/>
        </w:rPr>
        <w:t xml:space="preserve"> </w:t>
      </w:r>
      <w:r w:rsidRPr="00FE0FD3">
        <w:rPr>
          <w:rFonts w:eastAsia="TimesNewRoman"/>
          <w:sz w:val="22"/>
          <w:szCs w:val="22"/>
          <w:lang w:val="it-IT"/>
        </w:rPr>
        <w:t>mogu</w:t>
      </w:r>
      <w:r w:rsidRPr="00FE0FD3">
        <w:rPr>
          <w:rFonts w:eastAsia="TimesNewRoman"/>
          <w:sz w:val="22"/>
          <w:szCs w:val="22"/>
          <w:lang w:val="sr-Latn-CS"/>
        </w:rPr>
        <w:t>ć</w:t>
      </w:r>
      <w:r w:rsidRPr="00FE0FD3">
        <w:rPr>
          <w:rFonts w:eastAsia="TimesNewRoman"/>
          <w:sz w:val="22"/>
          <w:szCs w:val="22"/>
          <w:lang w:val="it-IT"/>
        </w:rPr>
        <w:t>e</w:t>
      </w:r>
      <w:r w:rsidRPr="00FE0FD3">
        <w:rPr>
          <w:rFonts w:eastAsia="TimesNewRoman"/>
          <w:sz w:val="22"/>
          <w:szCs w:val="22"/>
          <w:lang w:val="sr-Latn-CS"/>
        </w:rPr>
        <w:t xml:space="preserve">, </w:t>
      </w:r>
      <w:r w:rsidRPr="00FE0FD3">
        <w:rPr>
          <w:rFonts w:eastAsia="TimesNewRoman"/>
          <w:sz w:val="22"/>
          <w:szCs w:val="22"/>
          <w:lang w:val="it-IT"/>
        </w:rPr>
        <w:t>mo</w:t>
      </w:r>
      <w:r w:rsidRPr="00FE0FD3">
        <w:rPr>
          <w:rFonts w:eastAsia="TimesNewRoman"/>
          <w:sz w:val="22"/>
          <w:szCs w:val="22"/>
          <w:lang w:val="sr-Latn-CS"/>
        </w:rPr>
        <w:t>ž</w:t>
      </w:r>
      <w:r w:rsidRPr="00FE0FD3">
        <w:rPr>
          <w:rFonts w:eastAsia="TimesNewRoman"/>
          <w:sz w:val="22"/>
          <w:szCs w:val="22"/>
          <w:lang w:val="it-IT"/>
        </w:rPr>
        <w:t>e</w:t>
      </w:r>
      <w:r w:rsidRPr="00FE0FD3">
        <w:rPr>
          <w:rFonts w:eastAsia="TimesNewRoman"/>
          <w:sz w:val="22"/>
          <w:szCs w:val="22"/>
          <w:lang w:val="sr-Latn-CS"/>
        </w:rPr>
        <w:t xml:space="preserve"> </w:t>
      </w:r>
      <w:r w:rsidRPr="00FE0FD3">
        <w:rPr>
          <w:rFonts w:eastAsia="TimesNewRoman"/>
          <w:sz w:val="22"/>
          <w:szCs w:val="22"/>
          <w:lang w:val="it-IT"/>
        </w:rPr>
        <w:t>biti</w:t>
      </w:r>
      <w:r w:rsidRPr="00FE0FD3">
        <w:rPr>
          <w:rFonts w:eastAsia="TimesNewRoman"/>
          <w:sz w:val="22"/>
          <w:szCs w:val="22"/>
          <w:lang w:val="sr-Latn-CS"/>
        </w:rPr>
        <w:t xml:space="preserve"> </w:t>
      </w:r>
      <w:r w:rsidRPr="00FE0FD3">
        <w:rPr>
          <w:rFonts w:eastAsia="TimesNewRoman"/>
          <w:sz w:val="22"/>
          <w:szCs w:val="22"/>
          <w:lang w:val="it-IT"/>
        </w:rPr>
        <w:t>potrebno</w:t>
      </w:r>
      <w:r w:rsidRPr="00FE0FD3">
        <w:rPr>
          <w:rFonts w:eastAsia="TimesNewRoman"/>
          <w:sz w:val="22"/>
          <w:szCs w:val="22"/>
          <w:lang w:val="sr-Latn-CS"/>
        </w:rPr>
        <w:t xml:space="preserve"> </w:t>
      </w:r>
      <w:r w:rsidRPr="00FE0FD3">
        <w:rPr>
          <w:rFonts w:eastAsia="TimesNewRoman"/>
          <w:sz w:val="22"/>
          <w:szCs w:val="22"/>
          <w:lang w:val="it-IT"/>
        </w:rPr>
        <w:t>da</w:t>
      </w:r>
      <w:r w:rsidRPr="00FE0FD3">
        <w:rPr>
          <w:rFonts w:eastAsia="TimesNewRoman"/>
          <w:sz w:val="22"/>
          <w:szCs w:val="22"/>
          <w:lang w:val="sr-Latn-CS"/>
        </w:rPr>
        <w:t xml:space="preserve"> </w:t>
      </w:r>
      <w:r w:rsidRPr="00FE0FD3">
        <w:rPr>
          <w:rFonts w:eastAsia="TimesNewRoman"/>
          <w:sz w:val="22"/>
          <w:szCs w:val="22"/>
          <w:lang w:val="it-IT"/>
        </w:rPr>
        <w:t>se</w:t>
      </w:r>
      <w:r w:rsidRPr="00FE0FD3">
        <w:rPr>
          <w:rFonts w:eastAsia="TimesNewRoman"/>
          <w:sz w:val="22"/>
          <w:szCs w:val="22"/>
          <w:lang w:val="sr-Latn-CS"/>
        </w:rPr>
        <w:t xml:space="preserve"> </w:t>
      </w:r>
      <w:r w:rsidRPr="00FE0FD3">
        <w:rPr>
          <w:rFonts w:eastAsia="TimesNewRoman"/>
          <w:sz w:val="22"/>
          <w:szCs w:val="22"/>
          <w:lang w:val="it-IT"/>
        </w:rPr>
        <w:t>doza</w:t>
      </w:r>
      <w:r w:rsidRPr="00FE0FD3">
        <w:rPr>
          <w:rFonts w:eastAsia="TimesNewRoman"/>
          <w:sz w:val="22"/>
          <w:szCs w:val="22"/>
          <w:lang w:val="sr-Latn-CS"/>
        </w:rPr>
        <w:t xml:space="preserve"> </w:t>
      </w:r>
      <w:r w:rsidRPr="00FE0FD3">
        <w:rPr>
          <w:rFonts w:eastAsia="TimesNewRoman"/>
          <w:sz w:val="22"/>
          <w:szCs w:val="22"/>
          <w:lang w:val="it-IT"/>
        </w:rPr>
        <w:t>sunitiniba</w:t>
      </w:r>
      <w:r w:rsidRPr="00FE0FD3">
        <w:rPr>
          <w:rFonts w:eastAsia="TimesNewRoman"/>
          <w:sz w:val="22"/>
          <w:szCs w:val="22"/>
          <w:lang w:val="sr-Latn-CS"/>
        </w:rPr>
        <w:t xml:space="preserve"> </w:t>
      </w:r>
      <w:r w:rsidRPr="00FE0FD3">
        <w:rPr>
          <w:rFonts w:eastAsia="TimesNewRoman"/>
          <w:sz w:val="22"/>
          <w:szCs w:val="22"/>
          <w:lang w:val="it-IT"/>
        </w:rPr>
        <w:t>smanji</w:t>
      </w:r>
      <w:r w:rsidRPr="00FE0FD3">
        <w:rPr>
          <w:rFonts w:eastAsia="TimesNewRoman"/>
          <w:sz w:val="22"/>
          <w:szCs w:val="22"/>
          <w:lang w:val="sr-Latn-CS"/>
        </w:rPr>
        <w:t xml:space="preserve"> </w:t>
      </w:r>
      <w:r w:rsidRPr="00FE0FD3">
        <w:rPr>
          <w:rFonts w:eastAsia="TimesNewRoman"/>
          <w:sz w:val="22"/>
          <w:szCs w:val="22"/>
          <w:lang w:val="it-IT"/>
        </w:rPr>
        <w:t>na</w:t>
      </w:r>
      <w:r w:rsidR="00073556">
        <w:rPr>
          <w:rFonts w:eastAsia="TimesNewRoman"/>
          <w:sz w:val="22"/>
          <w:szCs w:val="22"/>
          <w:lang w:val="sr-Latn-CS"/>
        </w:rPr>
        <w:t xml:space="preserve"> </w:t>
      </w:r>
      <w:r w:rsidRPr="00FE0FD3">
        <w:rPr>
          <w:rFonts w:eastAsia="TimesNewRoman"/>
          <w:sz w:val="22"/>
          <w:szCs w:val="22"/>
          <w:lang w:val="pl-PL"/>
        </w:rPr>
        <w:t>minimalnu</w:t>
      </w:r>
      <w:r w:rsidRPr="006715C1">
        <w:rPr>
          <w:rFonts w:eastAsia="TimesNewRoman"/>
          <w:sz w:val="22"/>
          <w:szCs w:val="22"/>
          <w:lang w:val="sr-Latn-CS"/>
        </w:rPr>
        <w:t xml:space="preserve"> </w:t>
      </w:r>
      <w:r w:rsidRPr="00FE0FD3">
        <w:rPr>
          <w:rFonts w:eastAsia="TimesNewRoman"/>
          <w:sz w:val="22"/>
          <w:szCs w:val="22"/>
          <w:lang w:val="pl-PL"/>
        </w:rPr>
        <w:t>dozu</w:t>
      </w:r>
      <w:r w:rsidRPr="006715C1">
        <w:rPr>
          <w:rFonts w:eastAsia="TimesNewRoman"/>
          <w:sz w:val="22"/>
          <w:szCs w:val="22"/>
          <w:lang w:val="sr-Latn-CS"/>
        </w:rPr>
        <w:t xml:space="preserve"> </w:t>
      </w:r>
      <w:r w:rsidRPr="00FE0FD3">
        <w:rPr>
          <w:rFonts w:eastAsia="TimesNewRoman"/>
          <w:sz w:val="22"/>
          <w:szCs w:val="22"/>
          <w:lang w:val="pl-PL"/>
        </w:rPr>
        <w:t>od</w:t>
      </w:r>
      <w:r w:rsidRPr="006715C1">
        <w:rPr>
          <w:rFonts w:eastAsia="TimesNewRoman"/>
          <w:sz w:val="22"/>
          <w:szCs w:val="22"/>
          <w:lang w:val="sr-Latn-CS"/>
        </w:rPr>
        <w:t xml:space="preserve"> 37,5 </w:t>
      </w:r>
      <w:r w:rsidRPr="00FE0FD3">
        <w:rPr>
          <w:rFonts w:eastAsia="TimesNewRoman"/>
          <w:sz w:val="22"/>
          <w:szCs w:val="22"/>
          <w:lang w:val="pl-PL"/>
        </w:rPr>
        <w:t>mg</w:t>
      </w:r>
      <w:r w:rsidRPr="006715C1">
        <w:rPr>
          <w:rFonts w:eastAsia="TimesNewRoman"/>
          <w:sz w:val="22"/>
          <w:szCs w:val="22"/>
          <w:lang w:val="sr-Latn-CS"/>
        </w:rPr>
        <w:t xml:space="preserve"> </w:t>
      </w:r>
      <w:r w:rsidRPr="00FE0FD3">
        <w:rPr>
          <w:rFonts w:eastAsia="TimesNewRoman"/>
          <w:sz w:val="22"/>
          <w:szCs w:val="22"/>
          <w:lang w:val="pl-PL"/>
        </w:rPr>
        <w:t>dnevno</w:t>
      </w:r>
      <w:r w:rsidRPr="006715C1">
        <w:rPr>
          <w:rFonts w:eastAsia="TimesNewRoman"/>
          <w:sz w:val="22"/>
          <w:szCs w:val="22"/>
          <w:lang w:val="sr-Latn-CS"/>
        </w:rPr>
        <w:t xml:space="preserve"> </w:t>
      </w:r>
      <w:r w:rsidRPr="00FE0FD3">
        <w:rPr>
          <w:rFonts w:eastAsia="TimesNewRoman"/>
          <w:sz w:val="22"/>
          <w:szCs w:val="22"/>
          <w:lang w:val="pl-PL"/>
        </w:rPr>
        <w:t>za</w:t>
      </w:r>
      <w:r w:rsidRPr="006715C1">
        <w:rPr>
          <w:rFonts w:eastAsia="TimesNewRoman"/>
          <w:sz w:val="22"/>
          <w:szCs w:val="22"/>
          <w:lang w:val="sr-Latn-CS"/>
        </w:rPr>
        <w:t xml:space="preserve"> </w:t>
      </w:r>
      <w:r w:rsidRPr="00FE0FD3">
        <w:rPr>
          <w:rFonts w:eastAsia="TimesNewRoman"/>
          <w:sz w:val="22"/>
          <w:szCs w:val="22"/>
          <w:lang w:val="pl-PL"/>
        </w:rPr>
        <w:t>lije</w:t>
      </w:r>
      <w:r w:rsidRPr="006715C1">
        <w:rPr>
          <w:rFonts w:eastAsia="TimesNewRoman"/>
          <w:sz w:val="22"/>
          <w:szCs w:val="22"/>
          <w:lang w:val="sr-Latn-CS"/>
        </w:rPr>
        <w:t>č</w:t>
      </w:r>
      <w:r w:rsidRPr="00FE0FD3">
        <w:rPr>
          <w:rFonts w:eastAsia="TimesNewRoman"/>
          <w:sz w:val="22"/>
          <w:szCs w:val="22"/>
          <w:lang w:val="pl-PL"/>
        </w:rPr>
        <w:t>enje</w:t>
      </w:r>
      <w:r w:rsidRPr="006715C1">
        <w:rPr>
          <w:rFonts w:eastAsia="TimesNewRoman"/>
          <w:sz w:val="22"/>
          <w:szCs w:val="22"/>
          <w:lang w:val="sr-Latn-CS"/>
        </w:rPr>
        <w:t xml:space="preserve"> </w:t>
      </w:r>
      <w:r w:rsidRPr="00FE0FD3">
        <w:rPr>
          <w:rFonts w:eastAsia="TimesNewRoman"/>
          <w:sz w:val="22"/>
          <w:szCs w:val="22"/>
          <w:lang w:val="pl-PL"/>
        </w:rPr>
        <w:t>GIST</w:t>
      </w:r>
      <w:r w:rsidRPr="006715C1">
        <w:rPr>
          <w:rFonts w:eastAsia="TimesNewRoman"/>
          <w:sz w:val="22"/>
          <w:szCs w:val="22"/>
          <w:lang w:val="sr-Latn-CS"/>
        </w:rPr>
        <w:t xml:space="preserve"> </w:t>
      </w:r>
      <w:r w:rsidRPr="00FE0FD3">
        <w:rPr>
          <w:rFonts w:eastAsia="TimesNewRoman"/>
          <w:sz w:val="22"/>
          <w:szCs w:val="22"/>
          <w:lang w:val="pl-PL"/>
        </w:rPr>
        <w:t>i</w:t>
      </w:r>
      <w:r w:rsidRPr="006715C1">
        <w:rPr>
          <w:rFonts w:eastAsia="TimesNewRoman"/>
          <w:sz w:val="22"/>
          <w:szCs w:val="22"/>
          <w:lang w:val="sr-Latn-CS"/>
        </w:rPr>
        <w:t xml:space="preserve"> </w:t>
      </w:r>
      <w:r w:rsidRPr="00FE0FD3">
        <w:rPr>
          <w:rFonts w:eastAsia="TimesNewRoman"/>
          <w:sz w:val="22"/>
          <w:szCs w:val="22"/>
          <w:lang w:val="pl-PL"/>
        </w:rPr>
        <w:t>MRCC</w:t>
      </w:r>
      <w:r w:rsidRPr="006715C1">
        <w:rPr>
          <w:rFonts w:eastAsia="TimesNewRoman"/>
          <w:sz w:val="22"/>
          <w:szCs w:val="22"/>
          <w:lang w:val="sr-Latn-CS"/>
        </w:rPr>
        <w:t xml:space="preserve"> </w:t>
      </w:r>
      <w:r w:rsidRPr="00FE0FD3">
        <w:rPr>
          <w:rFonts w:eastAsia="TimesNewRoman"/>
          <w:sz w:val="22"/>
          <w:szCs w:val="22"/>
          <w:lang w:val="pl-PL"/>
        </w:rPr>
        <w:t>ili</w:t>
      </w:r>
      <w:r w:rsidRPr="006715C1">
        <w:rPr>
          <w:rFonts w:eastAsia="TimesNewRoman"/>
          <w:sz w:val="22"/>
          <w:szCs w:val="22"/>
          <w:lang w:val="sr-Latn-CS"/>
        </w:rPr>
        <w:t xml:space="preserve"> 25 </w:t>
      </w:r>
      <w:r w:rsidRPr="00FE0FD3">
        <w:rPr>
          <w:rFonts w:eastAsia="TimesNewRoman"/>
          <w:sz w:val="22"/>
          <w:szCs w:val="22"/>
          <w:lang w:val="pl-PL"/>
        </w:rPr>
        <w:t>mg</w:t>
      </w:r>
      <w:r w:rsidRPr="006715C1">
        <w:rPr>
          <w:rFonts w:eastAsia="TimesNewRoman"/>
          <w:sz w:val="22"/>
          <w:szCs w:val="22"/>
          <w:lang w:val="sr-Latn-CS"/>
        </w:rPr>
        <w:t xml:space="preserve"> </w:t>
      </w:r>
      <w:r w:rsidRPr="00FE0FD3">
        <w:rPr>
          <w:rFonts w:eastAsia="TimesNewRoman"/>
          <w:sz w:val="22"/>
          <w:szCs w:val="22"/>
          <w:lang w:val="pl-PL"/>
        </w:rPr>
        <w:t>dnevno</w:t>
      </w:r>
      <w:r w:rsidRPr="006715C1">
        <w:rPr>
          <w:rFonts w:eastAsia="TimesNewRoman"/>
          <w:sz w:val="22"/>
          <w:szCs w:val="22"/>
          <w:lang w:val="sr-Latn-CS"/>
        </w:rPr>
        <w:t xml:space="preserve"> </w:t>
      </w:r>
      <w:r w:rsidRPr="00FE0FD3">
        <w:rPr>
          <w:rFonts w:eastAsia="TimesNewRoman"/>
          <w:sz w:val="22"/>
          <w:szCs w:val="22"/>
          <w:lang w:val="pl-PL"/>
        </w:rPr>
        <w:t>za</w:t>
      </w:r>
      <w:r w:rsidRPr="006715C1">
        <w:rPr>
          <w:rFonts w:eastAsia="TimesNewRoman"/>
          <w:sz w:val="22"/>
          <w:szCs w:val="22"/>
          <w:lang w:val="sr-Latn-CS"/>
        </w:rPr>
        <w:t xml:space="preserve"> </w:t>
      </w:r>
      <w:r w:rsidRPr="00FE0FD3">
        <w:rPr>
          <w:rFonts w:eastAsia="TimesNewRoman"/>
          <w:sz w:val="22"/>
          <w:szCs w:val="22"/>
          <w:lang w:val="pl-PL"/>
        </w:rPr>
        <w:t>lije</w:t>
      </w:r>
      <w:r w:rsidRPr="006715C1">
        <w:rPr>
          <w:rFonts w:eastAsia="TimesNewRoman"/>
          <w:sz w:val="22"/>
          <w:szCs w:val="22"/>
          <w:lang w:val="sr-Latn-CS"/>
        </w:rPr>
        <w:t>č</w:t>
      </w:r>
      <w:r w:rsidRPr="00FE0FD3">
        <w:rPr>
          <w:rFonts w:eastAsia="TimesNewRoman"/>
          <w:sz w:val="22"/>
          <w:szCs w:val="22"/>
          <w:lang w:val="pl-PL"/>
        </w:rPr>
        <w:t>enje</w:t>
      </w:r>
      <w:r w:rsidRPr="006715C1">
        <w:rPr>
          <w:rFonts w:eastAsia="TimesNewRoman"/>
          <w:sz w:val="22"/>
          <w:szCs w:val="22"/>
          <w:lang w:val="sr-Latn-CS"/>
        </w:rPr>
        <w:t xml:space="preserve"> </w:t>
      </w:r>
      <w:r w:rsidRPr="00FE0FD3">
        <w:rPr>
          <w:rFonts w:eastAsia="TimesNewRoman"/>
          <w:sz w:val="22"/>
          <w:szCs w:val="22"/>
          <w:lang w:val="pl-PL"/>
        </w:rPr>
        <w:t>pNET</w:t>
      </w:r>
      <w:r w:rsidRPr="006715C1">
        <w:rPr>
          <w:rFonts w:eastAsia="TimesNewRoman"/>
          <w:sz w:val="22"/>
          <w:szCs w:val="22"/>
          <w:lang w:val="sr-Latn-CS"/>
        </w:rPr>
        <w:t xml:space="preserve"> </w:t>
      </w:r>
      <w:r w:rsidRPr="00FE0FD3">
        <w:rPr>
          <w:rFonts w:eastAsia="TimesNewRoman"/>
          <w:sz w:val="22"/>
          <w:szCs w:val="22"/>
          <w:lang w:val="pl-PL"/>
        </w:rPr>
        <w:t>na</w:t>
      </w:r>
      <w:r w:rsidRPr="006715C1">
        <w:rPr>
          <w:rFonts w:eastAsia="TimesNewRoman"/>
          <w:sz w:val="22"/>
          <w:szCs w:val="22"/>
          <w:lang w:val="sr-Latn-CS"/>
        </w:rPr>
        <w:t xml:space="preserve"> </w:t>
      </w:r>
      <w:r w:rsidRPr="00FE0FD3">
        <w:rPr>
          <w:rFonts w:eastAsia="TimesNewRoman"/>
          <w:sz w:val="22"/>
          <w:szCs w:val="22"/>
          <w:lang w:val="pl-PL"/>
        </w:rPr>
        <w:t>osnovu</w:t>
      </w:r>
      <w:r w:rsidR="00002EA5" w:rsidRPr="006715C1">
        <w:rPr>
          <w:rFonts w:eastAsia="TimesNewRoman"/>
          <w:sz w:val="22"/>
          <w:szCs w:val="22"/>
          <w:lang w:val="sr-Latn-CS"/>
        </w:rPr>
        <w:t xml:space="preserve"> </w:t>
      </w:r>
      <w:r w:rsidRPr="00FE0FD3">
        <w:rPr>
          <w:rFonts w:eastAsia="TimesNewRoman"/>
          <w:sz w:val="22"/>
          <w:szCs w:val="22"/>
          <w:lang w:val="pl-PL"/>
        </w:rPr>
        <w:t>pa</w:t>
      </w:r>
      <w:r w:rsidRPr="006715C1">
        <w:rPr>
          <w:rFonts w:eastAsia="TimesNewRoman"/>
          <w:sz w:val="22"/>
          <w:szCs w:val="22"/>
          <w:lang w:val="sr-Latn-CS"/>
        </w:rPr>
        <w:t>ž</w:t>
      </w:r>
      <w:r w:rsidRPr="00FE0FD3">
        <w:rPr>
          <w:rFonts w:eastAsia="TimesNewRoman"/>
          <w:sz w:val="22"/>
          <w:szCs w:val="22"/>
          <w:lang w:val="pl-PL"/>
        </w:rPr>
        <w:t>ljivog</w:t>
      </w:r>
      <w:r w:rsidRPr="006715C1">
        <w:rPr>
          <w:rFonts w:eastAsia="TimesNewRoman"/>
          <w:sz w:val="22"/>
          <w:szCs w:val="22"/>
          <w:lang w:val="sr-Latn-CS"/>
        </w:rPr>
        <w:t xml:space="preserve"> </w:t>
      </w:r>
      <w:r w:rsidRPr="00FE0FD3">
        <w:rPr>
          <w:rFonts w:eastAsia="TimesNewRoman"/>
          <w:sz w:val="22"/>
          <w:szCs w:val="22"/>
          <w:lang w:val="pl-PL"/>
        </w:rPr>
        <w:t>pra</w:t>
      </w:r>
      <w:r w:rsidRPr="006715C1">
        <w:rPr>
          <w:rFonts w:eastAsia="TimesNewRoman"/>
          <w:sz w:val="22"/>
          <w:szCs w:val="22"/>
          <w:lang w:val="sr-Latn-CS"/>
        </w:rPr>
        <w:t>ć</w:t>
      </w:r>
      <w:r w:rsidRPr="00FE0FD3">
        <w:rPr>
          <w:rFonts w:eastAsia="TimesNewRoman"/>
          <w:sz w:val="22"/>
          <w:szCs w:val="22"/>
          <w:lang w:val="pl-PL"/>
        </w:rPr>
        <w:t>enja</w:t>
      </w:r>
      <w:r w:rsidRPr="006715C1">
        <w:rPr>
          <w:rFonts w:eastAsia="TimesNewRoman"/>
          <w:sz w:val="22"/>
          <w:szCs w:val="22"/>
          <w:lang w:val="sr-Latn-CS"/>
        </w:rPr>
        <w:t xml:space="preserve"> </w:t>
      </w:r>
      <w:r w:rsidRPr="00FE0FD3">
        <w:rPr>
          <w:rFonts w:eastAsia="TimesNewRoman"/>
          <w:sz w:val="22"/>
          <w:szCs w:val="22"/>
          <w:lang w:val="pl-PL"/>
        </w:rPr>
        <w:t>podno</w:t>
      </w:r>
      <w:r w:rsidRPr="006715C1">
        <w:rPr>
          <w:rFonts w:eastAsia="TimesNewRoman"/>
          <w:sz w:val="22"/>
          <w:szCs w:val="22"/>
          <w:lang w:val="sr-Latn-CS"/>
        </w:rPr>
        <w:t>š</w:t>
      </w:r>
      <w:r w:rsidRPr="00FE0FD3">
        <w:rPr>
          <w:rFonts w:eastAsia="TimesNewRoman"/>
          <w:sz w:val="22"/>
          <w:szCs w:val="22"/>
          <w:lang w:val="pl-PL"/>
        </w:rPr>
        <w:t>ljivosti</w:t>
      </w:r>
      <w:r w:rsidRPr="006715C1">
        <w:rPr>
          <w:rFonts w:eastAsia="TimesNewRoman"/>
          <w:sz w:val="22"/>
          <w:szCs w:val="22"/>
          <w:lang w:val="sr-Latn-CS"/>
        </w:rPr>
        <w:t xml:space="preserve"> </w:t>
      </w:r>
      <w:r w:rsidRPr="00FE0FD3">
        <w:rPr>
          <w:rFonts w:eastAsia="TimesNewRoman"/>
          <w:sz w:val="22"/>
          <w:szCs w:val="22"/>
          <w:lang w:val="pl-PL"/>
        </w:rPr>
        <w:t>lijeka</w:t>
      </w:r>
      <w:r w:rsidRPr="006715C1">
        <w:rPr>
          <w:rFonts w:eastAsia="TimesNewRoman"/>
          <w:sz w:val="22"/>
          <w:szCs w:val="22"/>
          <w:lang w:val="sr-Latn-CS"/>
        </w:rPr>
        <w:t>.</w:t>
      </w:r>
    </w:p>
    <w:p w14:paraId="2ADFE9A5" w14:textId="77777777" w:rsidR="00FE0FD3" w:rsidRPr="006715C1" w:rsidRDefault="00FE0FD3" w:rsidP="00FE0FD3">
      <w:pPr>
        <w:autoSpaceDE w:val="0"/>
        <w:autoSpaceDN w:val="0"/>
        <w:adjustRightInd w:val="0"/>
        <w:rPr>
          <w:rFonts w:eastAsia="TimesNewRoman"/>
          <w:sz w:val="22"/>
          <w:szCs w:val="22"/>
          <w:lang w:val="sr-Latn-CS"/>
        </w:rPr>
      </w:pPr>
    </w:p>
    <w:p w14:paraId="5B7BE211" w14:textId="6DF85563" w:rsidR="00FE0FD3" w:rsidRPr="006715C1" w:rsidRDefault="00FE0FD3" w:rsidP="00073556">
      <w:pPr>
        <w:autoSpaceDE w:val="0"/>
        <w:autoSpaceDN w:val="0"/>
        <w:adjustRightInd w:val="0"/>
        <w:jc w:val="both"/>
        <w:rPr>
          <w:rFonts w:eastAsia="TimesNewRoman"/>
          <w:sz w:val="22"/>
          <w:szCs w:val="22"/>
          <w:lang w:val="sr-Latn-CS"/>
        </w:rPr>
      </w:pPr>
      <w:r w:rsidRPr="00FE0FD3">
        <w:rPr>
          <w:rFonts w:eastAsia="TimesNewRoman"/>
          <w:sz w:val="22"/>
          <w:szCs w:val="22"/>
          <w:lang w:val="pl-PL"/>
        </w:rPr>
        <w:t>Treba</w:t>
      </w:r>
      <w:r w:rsidRPr="006715C1">
        <w:rPr>
          <w:rFonts w:eastAsia="TimesNewRoman"/>
          <w:sz w:val="22"/>
          <w:szCs w:val="22"/>
          <w:lang w:val="sr-Latn-CS"/>
        </w:rPr>
        <w:t xml:space="preserve"> </w:t>
      </w:r>
      <w:r w:rsidRPr="00FE0FD3">
        <w:rPr>
          <w:rFonts w:eastAsia="TimesNewRoman"/>
          <w:sz w:val="22"/>
          <w:szCs w:val="22"/>
          <w:lang w:val="pl-PL"/>
        </w:rPr>
        <w:t>razmotriti</w:t>
      </w:r>
      <w:r w:rsidRPr="006715C1">
        <w:rPr>
          <w:rFonts w:eastAsia="TimesNewRoman"/>
          <w:sz w:val="22"/>
          <w:szCs w:val="22"/>
          <w:lang w:val="sr-Latn-CS"/>
        </w:rPr>
        <w:t xml:space="preserve"> </w:t>
      </w:r>
      <w:r w:rsidRPr="00FE0FD3">
        <w:rPr>
          <w:rFonts w:eastAsia="TimesNewRoman"/>
          <w:sz w:val="22"/>
          <w:szCs w:val="22"/>
          <w:lang w:val="pl-PL"/>
        </w:rPr>
        <w:t>izbor</w:t>
      </w:r>
      <w:r w:rsidRPr="006715C1">
        <w:rPr>
          <w:rFonts w:eastAsia="TimesNewRoman"/>
          <w:sz w:val="22"/>
          <w:szCs w:val="22"/>
          <w:lang w:val="sr-Latn-CS"/>
        </w:rPr>
        <w:t xml:space="preserve"> </w:t>
      </w:r>
      <w:r w:rsidRPr="00FE0FD3">
        <w:rPr>
          <w:rFonts w:eastAsia="TimesNewRoman"/>
          <w:sz w:val="22"/>
          <w:szCs w:val="22"/>
          <w:lang w:val="pl-PL"/>
        </w:rPr>
        <w:t>drugog</w:t>
      </w:r>
      <w:r w:rsidRPr="006715C1">
        <w:rPr>
          <w:rFonts w:eastAsia="TimesNewRoman"/>
          <w:sz w:val="22"/>
          <w:szCs w:val="22"/>
          <w:lang w:val="sr-Latn-CS"/>
        </w:rPr>
        <w:t xml:space="preserve"> </w:t>
      </w:r>
      <w:r w:rsidRPr="00FE0FD3">
        <w:rPr>
          <w:rFonts w:eastAsia="TimesNewRoman"/>
          <w:sz w:val="22"/>
          <w:szCs w:val="22"/>
          <w:lang w:val="pl-PL"/>
        </w:rPr>
        <w:t>lijeka</w:t>
      </w:r>
      <w:r w:rsidRPr="006715C1">
        <w:rPr>
          <w:rFonts w:eastAsia="TimesNewRoman"/>
          <w:sz w:val="22"/>
          <w:szCs w:val="22"/>
          <w:lang w:val="sr-Latn-CS"/>
        </w:rPr>
        <w:t xml:space="preserve"> </w:t>
      </w:r>
      <w:r w:rsidRPr="00FE0FD3">
        <w:rPr>
          <w:rFonts w:eastAsia="TimesNewRoman"/>
          <w:sz w:val="22"/>
          <w:szCs w:val="22"/>
          <w:lang w:val="pl-PL"/>
        </w:rPr>
        <w:t>za</w:t>
      </w:r>
      <w:r w:rsidRPr="006715C1">
        <w:rPr>
          <w:rFonts w:eastAsia="TimesNewRoman"/>
          <w:sz w:val="22"/>
          <w:szCs w:val="22"/>
          <w:lang w:val="sr-Latn-CS"/>
        </w:rPr>
        <w:t xml:space="preserve"> </w:t>
      </w:r>
      <w:r w:rsidRPr="00FE0FD3">
        <w:rPr>
          <w:rFonts w:eastAsia="TimesNewRoman"/>
          <w:sz w:val="22"/>
          <w:szCs w:val="22"/>
          <w:lang w:val="pl-PL"/>
        </w:rPr>
        <w:t>istovremenu</w:t>
      </w:r>
      <w:r w:rsidRPr="006715C1">
        <w:rPr>
          <w:rFonts w:eastAsia="TimesNewRoman"/>
          <w:sz w:val="22"/>
          <w:szCs w:val="22"/>
          <w:lang w:val="sr-Latn-CS"/>
        </w:rPr>
        <w:t xml:space="preserve"> </w:t>
      </w:r>
      <w:r w:rsidRPr="00FE0FD3">
        <w:rPr>
          <w:rFonts w:eastAsia="TimesNewRoman"/>
          <w:sz w:val="22"/>
          <w:szCs w:val="22"/>
          <w:lang w:val="pl-PL"/>
        </w:rPr>
        <w:t>primjenu</w:t>
      </w:r>
      <w:r w:rsidRPr="006715C1">
        <w:rPr>
          <w:rFonts w:eastAsia="TimesNewRoman"/>
          <w:sz w:val="22"/>
          <w:szCs w:val="22"/>
          <w:lang w:val="sr-Latn-CS"/>
        </w:rPr>
        <w:t xml:space="preserve"> </w:t>
      </w:r>
      <w:r w:rsidRPr="00FE0FD3">
        <w:rPr>
          <w:rFonts w:eastAsia="TimesNewRoman"/>
          <w:sz w:val="22"/>
          <w:szCs w:val="22"/>
          <w:lang w:val="pl-PL"/>
        </w:rPr>
        <w:t>koji</w:t>
      </w:r>
      <w:r w:rsidRPr="006715C1">
        <w:rPr>
          <w:rFonts w:eastAsia="TimesNewRoman"/>
          <w:sz w:val="22"/>
          <w:szCs w:val="22"/>
          <w:lang w:val="sr-Latn-CS"/>
        </w:rPr>
        <w:t xml:space="preserve"> </w:t>
      </w:r>
      <w:r w:rsidRPr="00FE0FD3">
        <w:rPr>
          <w:rFonts w:eastAsia="TimesNewRoman"/>
          <w:sz w:val="22"/>
          <w:szCs w:val="22"/>
          <w:lang w:val="pl-PL"/>
        </w:rPr>
        <w:t>je</w:t>
      </w:r>
      <w:r w:rsidRPr="006715C1">
        <w:rPr>
          <w:rFonts w:eastAsia="TimesNewRoman"/>
          <w:sz w:val="22"/>
          <w:szCs w:val="22"/>
          <w:lang w:val="sr-Latn-CS"/>
        </w:rPr>
        <w:t xml:space="preserve"> </w:t>
      </w:r>
      <w:r w:rsidRPr="00FE0FD3">
        <w:rPr>
          <w:rFonts w:eastAsia="TimesNewRoman"/>
          <w:sz w:val="22"/>
          <w:szCs w:val="22"/>
          <w:lang w:val="pl-PL"/>
        </w:rPr>
        <w:t>bez</w:t>
      </w:r>
      <w:r w:rsidRPr="006715C1">
        <w:rPr>
          <w:rFonts w:eastAsia="TimesNewRoman"/>
          <w:sz w:val="22"/>
          <w:szCs w:val="22"/>
          <w:lang w:val="sr-Latn-CS"/>
        </w:rPr>
        <w:t xml:space="preserve"> </w:t>
      </w:r>
      <w:r w:rsidRPr="00FE0FD3">
        <w:rPr>
          <w:rFonts w:eastAsia="TimesNewRoman"/>
          <w:sz w:val="22"/>
          <w:szCs w:val="22"/>
          <w:lang w:val="pl-PL"/>
        </w:rPr>
        <w:t>ili</w:t>
      </w:r>
      <w:r w:rsidRPr="006715C1">
        <w:rPr>
          <w:rFonts w:eastAsia="TimesNewRoman"/>
          <w:sz w:val="22"/>
          <w:szCs w:val="22"/>
          <w:lang w:val="sr-Latn-CS"/>
        </w:rPr>
        <w:t xml:space="preserve"> </w:t>
      </w:r>
      <w:r w:rsidRPr="00FE0FD3">
        <w:rPr>
          <w:rFonts w:eastAsia="TimesNewRoman"/>
          <w:sz w:val="22"/>
          <w:szCs w:val="22"/>
          <w:lang w:val="pl-PL"/>
        </w:rPr>
        <w:t>sa</w:t>
      </w:r>
      <w:r w:rsidRPr="006715C1">
        <w:rPr>
          <w:rFonts w:eastAsia="TimesNewRoman"/>
          <w:sz w:val="22"/>
          <w:szCs w:val="22"/>
          <w:lang w:val="sr-Latn-CS"/>
        </w:rPr>
        <w:t xml:space="preserve"> </w:t>
      </w:r>
      <w:r w:rsidRPr="00FE0FD3">
        <w:rPr>
          <w:rFonts w:eastAsia="TimesNewRoman"/>
          <w:sz w:val="22"/>
          <w:szCs w:val="22"/>
          <w:lang w:val="pl-PL"/>
        </w:rPr>
        <w:t>minimalnim</w:t>
      </w:r>
      <w:r w:rsidRPr="006715C1">
        <w:rPr>
          <w:rFonts w:eastAsia="TimesNewRoman"/>
          <w:sz w:val="22"/>
          <w:szCs w:val="22"/>
          <w:lang w:val="sr-Latn-CS"/>
        </w:rPr>
        <w:t xml:space="preserve"> </w:t>
      </w:r>
      <w:r w:rsidRPr="00FE0FD3">
        <w:rPr>
          <w:rFonts w:eastAsia="TimesNewRoman"/>
          <w:sz w:val="22"/>
          <w:szCs w:val="22"/>
          <w:lang w:val="pl-PL"/>
        </w:rPr>
        <w:t>potencijalom</w:t>
      </w:r>
      <w:r w:rsidRPr="006715C1">
        <w:rPr>
          <w:rFonts w:eastAsia="TimesNewRoman"/>
          <w:sz w:val="22"/>
          <w:szCs w:val="22"/>
          <w:lang w:val="sr-Latn-CS"/>
        </w:rPr>
        <w:t xml:space="preserve"> </w:t>
      </w:r>
      <w:r w:rsidRPr="00FE0FD3">
        <w:rPr>
          <w:rFonts w:eastAsia="TimesNewRoman"/>
          <w:sz w:val="22"/>
          <w:szCs w:val="22"/>
          <w:lang w:val="pl-PL"/>
        </w:rPr>
        <w:t>za</w:t>
      </w:r>
      <w:r w:rsidR="00002EA5" w:rsidRPr="006715C1">
        <w:rPr>
          <w:rFonts w:eastAsia="TimesNewRoman"/>
          <w:sz w:val="22"/>
          <w:szCs w:val="22"/>
          <w:lang w:val="sr-Latn-CS"/>
        </w:rPr>
        <w:t xml:space="preserve"> </w:t>
      </w:r>
      <w:r w:rsidRPr="00FE0FD3">
        <w:rPr>
          <w:rFonts w:eastAsia="TimesNewRoman"/>
          <w:sz w:val="22"/>
          <w:szCs w:val="22"/>
          <w:lang w:val="pl-PL"/>
        </w:rPr>
        <w:t>indukciju</w:t>
      </w:r>
      <w:r w:rsidRPr="006715C1">
        <w:rPr>
          <w:rFonts w:eastAsia="TimesNewRoman"/>
          <w:sz w:val="22"/>
          <w:szCs w:val="22"/>
          <w:lang w:val="sr-Latn-CS"/>
        </w:rPr>
        <w:t xml:space="preserve"> </w:t>
      </w:r>
      <w:r w:rsidRPr="00FE0FD3">
        <w:rPr>
          <w:rFonts w:eastAsia="TimesNewRoman"/>
          <w:sz w:val="22"/>
          <w:szCs w:val="22"/>
          <w:lang w:val="pl-PL"/>
        </w:rPr>
        <w:t>ili</w:t>
      </w:r>
      <w:r w:rsidRPr="006715C1">
        <w:rPr>
          <w:rFonts w:eastAsia="TimesNewRoman"/>
          <w:sz w:val="22"/>
          <w:szCs w:val="22"/>
          <w:lang w:val="sr-Latn-CS"/>
        </w:rPr>
        <w:t xml:space="preserve"> </w:t>
      </w:r>
      <w:r w:rsidRPr="00FE0FD3">
        <w:rPr>
          <w:rFonts w:eastAsia="TimesNewRoman"/>
          <w:sz w:val="22"/>
          <w:szCs w:val="22"/>
          <w:lang w:val="pl-PL"/>
        </w:rPr>
        <w:t>inhibiciju</w:t>
      </w:r>
      <w:r w:rsidRPr="006715C1">
        <w:rPr>
          <w:rFonts w:eastAsia="TimesNewRoman"/>
          <w:sz w:val="22"/>
          <w:szCs w:val="22"/>
          <w:lang w:val="sr-Latn-CS"/>
        </w:rPr>
        <w:t xml:space="preserve"> </w:t>
      </w:r>
      <w:r w:rsidRPr="00FE0FD3">
        <w:rPr>
          <w:rFonts w:eastAsia="TimesNewRoman"/>
          <w:sz w:val="22"/>
          <w:szCs w:val="22"/>
          <w:lang w:val="pl-PL"/>
        </w:rPr>
        <w:t>CYP</w:t>
      </w:r>
      <w:r w:rsidRPr="006715C1">
        <w:rPr>
          <w:rFonts w:eastAsia="TimesNewRoman"/>
          <w:sz w:val="22"/>
          <w:szCs w:val="22"/>
          <w:lang w:val="sr-Latn-CS"/>
        </w:rPr>
        <w:t>3</w:t>
      </w:r>
      <w:r w:rsidRPr="00FE0FD3">
        <w:rPr>
          <w:rFonts w:eastAsia="TimesNewRoman"/>
          <w:sz w:val="22"/>
          <w:szCs w:val="22"/>
          <w:lang w:val="pl-PL"/>
        </w:rPr>
        <w:t>A</w:t>
      </w:r>
      <w:r w:rsidRPr="006715C1">
        <w:rPr>
          <w:rFonts w:eastAsia="TimesNewRoman"/>
          <w:sz w:val="22"/>
          <w:szCs w:val="22"/>
          <w:lang w:val="sr-Latn-CS"/>
        </w:rPr>
        <w:t>4.</w:t>
      </w:r>
    </w:p>
    <w:p w14:paraId="3A9C9DB0" w14:textId="77777777" w:rsidR="00FE0FD3" w:rsidRPr="006715C1" w:rsidRDefault="00FE0FD3" w:rsidP="00FE0FD3">
      <w:pPr>
        <w:autoSpaceDE w:val="0"/>
        <w:autoSpaceDN w:val="0"/>
        <w:adjustRightInd w:val="0"/>
        <w:rPr>
          <w:rFonts w:eastAsia="TimesNewRoman"/>
          <w:sz w:val="22"/>
          <w:szCs w:val="22"/>
          <w:lang w:val="sr-Latn-CS"/>
        </w:rPr>
      </w:pPr>
    </w:p>
    <w:p w14:paraId="4F128B2C" w14:textId="77777777" w:rsidR="003B3342" w:rsidRDefault="003B3342" w:rsidP="00FE0FD3">
      <w:pPr>
        <w:autoSpaceDE w:val="0"/>
        <w:autoSpaceDN w:val="0"/>
        <w:adjustRightInd w:val="0"/>
        <w:rPr>
          <w:rFonts w:eastAsia="TimesNewRoman"/>
          <w:sz w:val="22"/>
          <w:szCs w:val="22"/>
          <w:u w:val="single"/>
          <w:lang w:val="pl-PL"/>
        </w:rPr>
      </w:pPr>
    </w:p>
    <w:p w14:paraId="255A37EA" w14:textId="3A2C42FC" w:rsidR="00FE0FD3" w:rsidRPr="00FE0FD3" w:rsidRDefault="00FE0FD3" w:rsidP="00FE0FD3">
      <w:pPr>
        <w:autoSpaceDE w:val="0"/>
        <w:autoSpaceDN w:val="0"/>
        <w:adjustRightInd w:val="0"/>
        <w:rPr>
          <w:rFonts w:eastAsia="TimesNewRoman"/>
          <w:sz w:val="22"/>
          <w:szCs w:val="22"/>
          <w:u w:val="single"/>
          <w:lang w:val="pl-PL"/>
        </w:rPr>
      </w:pPr>
      <w:r w:rsidRPr="00FE0FD3">
        <w:rPr>
          <w:rFonts w:eastAsia="TimesNewRoman"/>
          <w:sz w:val="22"/>
          <w:szCs w:val="22"/>
          <w:u w:val="single"/>
          <w:lang w:val="pl-PL"/>
        </w:rPr>
        <w:t>Posebne populacije</w:t>
      </w:r>
    </w:p>
    <w:p w14:paraId="111FD0B8" w14:textId="77777777" w:rsidR="00FE0FD3" w:rsidRPr="00FE0FD3" w:rsidRDefault="00FE0FD3" w:rsidP="00FE0FD3">
      <w:pPr>
        <w:autoSpaceDE w:val="0"/>
        <w:autoSpaceDN w:val="0"/>
        <w:adjustRightInd w:val="0"/>
        <w:rPr>
          <w:rFonts w:eastAsia="TimesNewRoman"/>
          <w:sz w:val="22"/>
          <w:szCs w:val="22"/>
          <w:lang w:val="pl-PL"/>
        </w:rPr>
      </w:pPr>
    </w:p>
    <w:p w14:paraId="0C96EBFA" w14:textId="77777777" w:rsidR="00FE0FD3" w:rsidRPr="00FE0FD3" w:rsidRDefault="00FE0FD3" w:rsidP="00FE0FD3">
      <w:pPr>
        <w:autoSpaceDE w:val="0"/>
        <w:autoSpaceDN w:val="0"/>
        <w:adjustRightInd w:val="0"/>
        <w:rPr>
          <w:rFonts w:eastAsia="TimesNewRoman"/>
          <w:i/>
          <w:iCs/>
          <w:sz w:val="22"/>
          <w:szCs w:val="22"/>
          <w:lang w:val="pl-PL"/>
        </w:rPr>
      </w:pPr>
      <w:r w:rsidRPr="00FE0FD3">
        <w:rPr>
          <w:rFonts w:eastAsia="TimesNewRoman"/>
          <w:i/>
          <w:iCs/>
          <w:sz w:val="22"/>
          <w:szCs w:val="22"/>
          <w:lang w:val="pl-PL"/>
        </w:rPr>
        <w:t>Pedijatrijska populacija</w:t>
      </w:r>
    </w:p>
    <w:p w14:paraId="14E79417" w14:textId="6D80CEBF" w:rsidR="00FE0FD3" w:rsidRPr="00FE0FD3" w:rsidRDefault="00FE0FD3" w:rsidP="00B264BC">
      <w:pPr>
        <w:autoSpaceDE w:val="0"/>
        <w:autoSpaceDN w:val="0"/>
        <w:adjustRightInd w:val="0"/>
        <w:jc w:val="both"/>
        <w:rPr>
          <w:rFonts w:eastAsia="TimesNewRoman"/>
          <w:sz w:val="22"/>
          <w:szCs w:val="22"/>
          <w:lang w:val="pl-PL"/>
        </w:rPr>
      </w:pPr>
      <w:r w:rsidRPr="00FE0FD3">
        <w:rPr>
          <w:rFonts w:eastAsia="TimesNewRoman"/>
          <w:sz w:val="22"/>
          <w:szCs w:val="22"/>
          <w:lang w:val="pl-PL"/>
        </w:rPr>
        <w:t xml:space="preserve">Bezbjednost i efikasnost sunitiniba kod pacijenata uzrasta do 18 godina nije utvrđena. Trenutno dostupni podaci su opisani u </w:t>
      </w:r>
      <w:r w:rsidR="00847368">
        <w:rPr>
          <w:rFonts w:eastAsia="TimesNewRoman"/>
          <w:sz w:val="22"/>
          <w:szCs w:val="22"/>
          <w:lang w:val="pl-PL"/>
        </w:rPr>
        <w:t xml:space="preserve">dijelovima </w:t>
      </w:r>
      <w:r w:rsidRPr="00FE0FD3">
        <w:rPr>
          <w:rFonts w:eastAsia="TimesNewRoman"/>
          <w:sz w:val="22"/>
          <w:szCs w:val="22"/>
          <w:lang w:val="pl-PL"/>
        </w:rPr>
        <w:t>4.8, 5.1 i 5.2, međutim nije moguće dati preporuku o doziranju.</w:t>
      </w:r>
    </w:p>
    <w:p w14:paraId="1328E7A9" w14:textId="77777777" w:rsidR="00FE0FD3" w:rsidRPr="00FE0FD3" w:rsidRDefault="00FE0FD3" w:rsidP="00FE0FD3">
      <w:pPr>
        <w:autoSpaceDE w:val="0"/>
        <w:autoSpaceDN w:val="0"/>
        <w:adjustRightInd w:val="0"/>
        <w:rPr>
          <w:rFonts w:eastAsia="TimesNewRoman"/>
          <w:sz w:val="22"/>
          <w:szCs w:val="22"/>
          <w:highlight w:val="yellow"/>
          <w:lang w:val="pl-PL"/>
        </w:rPr>
      </w:pPr>
    </w:p>
    <w:p w14:paraId="234C05CE" w14:textId="77777777" w:rsidR="00FE0FD3" w:rsidRPr="00FE0FD3" w:rsidRDefault="00FE0FD3" w:rsidP="00FE0FD3">
      <w:pPr>
        <w:shd w:val="clear" w:color="auto" w:fill="FFFFFF"/>
        <w:tabs>
          <w:tab w:val="left" w:pos="284"/>
        </w:tabs>
        <w:ind w:right="5"/>
        <w:jc w:val="both"/>
        <w:rPr>
          <w:rFonts w:eastAsia="TimesNewRoman"/>
          <w:i/>
          <w:iCs/>
          <w:sz w:val="22"/>
          <w:szCs w:val="22"/>
          <w:lang w:val="pl-PL"/>
        </w:rPr>
      </w:pPr>
      <w:r w:rsidRPr="00FE0FD3">
        <w:rPr>
          <w:rFonts w:eastAsia="TimesNewRoman"/>
          <w:i/>
          <w:iCs/>
          <w:sz w:val="22"/>
          <w:szCs w:val="22"/>
          <w:lang w:val="pl-PL"/>
        </w:rPr>
        <w:t>Stariji</w:t>
      </w:r>
      <w:r w:rsidRPr="00FE0FD3">
        <w:rPr>
          <w:i/>
          <w:sz w:val="22"/>
          <w:szCs w:val="22"/>
          <w:lang w:val="pl-PL"/>
        </w:rPr>
        <w:t xml:space="preserve"> pacijenti</w:t>
      </w:r>
    </w:p>
    <w:p w14:paraId="03921EE2" w14:textId="6AF0BBF6" w:rsidR="00FE0FD3" w:rsidRPr="00FE0FD3" w:rsidRDefault="00FE0FD3" w:rsidP="005045DA">
      <w:pPr>
        <w:autoSpaceDE w:val="0"/>
        <w:autoSpaceDN w:val="0"/>
        <w:adjustRightInd w:val="0"/>
        <w:jc w:val="both"/>
        <w:rPr>
          <w:rFonts w:eastAsia="TimesNewRoman"/>
          <w:sz w:val="22"/>
          <w:szCs w:val="22"/>
          <w:lang w:val="pl-PL"/>
        </w:rPr>
      </w:pPr>
      <w:r w:rsidRPr="00FE0FD3">
        <w:rPr>
          <w:rFonts w:eastAsia="TimesNewRoman"/>
          <w:sz w:val="22"/>
          <w:szCs w:val="22"/>
          <w:lang w:val="pl-PL"/>
        </w:rPr>
        <w:t>Približno jedna trećina ukupnog broja pacijenata u kliničkim studijama koji su liječeni sunitinibom bila je starosti 65 godina ili stariji. Nije zapažena značajna razlika u bezbjednosti i efikasnosti lijeka između mlađih i</w:t>
      </w:r>
      <w:r w:rsidR="007B5AAD">
        <w:rPr>
          <w:rFonts w:eastAsia="TimesNewRoman"/>
          <w:sz w:val="22"/>
          <w:szCs w:val="22"/>
          <w:lang w:val="pl-PL"/>
        </w:rPr>
        <w:t xml:space="preserve"> </w:t>
      </w:r>
      <w:r w:rsidRPr="00FE0FD3">
        <w:rPr>
          <w:rFonts w:eastAsia="TimesNewRoman"/>
          <w:sz w:val="22"/>
          <w:szCs w:val="22"/>
          <w:lang w:val="pl-PL"/>
        </w:rPr>
        <w:t>starijih pacijenata.</w:t>
      </w:r>
    </w:p>
    <w:p w14:paraId="17B782E5" w14:textId="77777777" w:rsidR="00FE0FD3" w:rsidRPr="00FE0FD3" w:rsidRDefault="00FE0FD3" w:rsidP="00FE0FD3">
      <w:pPr>
        <w:tabs>
          <w:tab w:val="left" w:pos="284"/>
        </w:tabs>
        <w:jc w:val="both"/>
        <w:rPr>
          <w:rFonts w:eastAsia="TimesNewRoman"/>
          <w:sz w:val="22"/>
          <w:szCs w:val="22"/>
          <w:lang w:val="pl-PL"/>
        </w:rPr>
      </w:pPr>
    </w:p>
    <w:p w14:paraId="762546E8" w14:textId="77777777" w:rsidR="00FE0FD3" w:rsidRPr="00FE0FD3" w:rsidRDefault="00FE0FD3" w:rsidP="00FE0FD3">
      <w:pPr>
        <w:autoSpaceDE w:val="0"/>
        <w:autoSpaceDN w:val="0"/>
        <w:adjustRightInd w:val="0"/>
        <w:rPr>
          <w:i/>
          <w:iCs/>
          <w:sz w:val="22"/>
          <w:szCs w:val="22"/>
          <w:lang w:val="pl-PL"/>
        </w:rPr>
      </w:pPr>
      <w:r w:rsidRPr="00FE0FD3">
        <w:rPr>
          <w:i/>
          <w:iCs/>
          <w:sz w:val="22"/>
          <w:szCs w:val="22"/>
          <w:lang w:val="pl-PL"/>
        </w:rPr>
        <w:t>Oštećenje funkcije jetre</w:t>
      </w:r>
    </w:p>
    <w:p w14:paraId="1CEFCFE5" w14:textId="01885899" w:rsidR="00FE0FD3" w:rsidRPr="00FE0FD3" w:rsidRDefault="00FE0FD3" w:rsidP="005045DA">
      <w:pPr>
        <w:autoSpaceDE w:val="0"/>
        <w:autoSpaceDN w:val="0"/>
        <w:adjustRightInd w:val="0"/>
        <w:jc w:val="both"/>
        <w:rPr>
          <w:rFonts w:eastAsia="TimesNewRoman"/>
          <w:sz w:val="22"/>
          <w:szCs w:val="22"/>
          <w:lang w:val="pl-PL"/>
        </w:rPr>
      </w:pPr>
      <w:r w:rsidRPr="00FE0FD3">
        <w:rPr>
          <w:rFonts w:eastAsia="TimesNewRoman"/>
          <w:sz w:val="22"/>
          <w:szCs w:val="22"/>
          <w:lang w:val="pl-PL"/>
        </w:rPr>
        <w:t>Ne preporučuje se prilagođavanje početne doze sunitiniba kod pacijenata sa blagim ili umjerenim oštećenjem</w:t>
      </w:r>
      <w:r w:rsidR="00AF45A8">
        <w:rPr>
          <w:rFonts w:eastAsia="TimesNewRoman"/>
          <w:sz w:val="22"/>
          <w:szCs w:val="22"/>
          <w:lang w:val="pl-PL"/>
        </w:rPr>
        <w:t xml:space="preserve"> </w:t>
      </w:r>
      <w:r w:rsidRPr="00FE0FD3">
        <w:rPr>
          <w:rFonts w:eastAsia="TimesNewRoman"/>
          <w:sz w:val="22"/>
          <w:szCs w:val="22"/>
          <w:lang w:val="pl-PL"/>
        </w:rPr>
        <w:t>funkcije jetre (</w:t>
      </w:r>
      <w:r w:rsidRPr="00FE0FD3">
        <w:rPr>
          <w:i/>
          <w:iCs/>
          <w:sz w:val="22"/>
          <w:szCs w:val="22"/>
          <w:lang w:val="pl-PL"/>
        </w:rPr>
        <w:t xml:space="preserve">Child-Pugh </w:t>
      </w:r>
      <w:r w:rsidRPr="00FE0FD3">
        <w:rPr>
          <w:rFonts w:eastAsia="TimesNewRoman"/>
          <w:sz w:val="22"/>
          <w:szCs w:val="22"/>
          <w:lang w:val="pl-PL"/>
        </w:rPr>
        <w:t>klasa A i B). Sunitinib nije ispitivan kod osoba sa teškim oštećenjem funkcije</w:t>
      </w:r>
      <w:r w:rsidR="00AF45A8">
        <w:rPr>
          <w:rFonts w:eastAsia="TimesNewRoman"/>
          <w:sz w:val="22"/>
          <w:szCs w:val="22"/>
          <w:lang w:val="pl-PL"/>
        </w:rPr>
        <w:t xml:space="preserve"> </w:t>
      </w:r>
      <w:r w:rsidRPr="00FE0FD3">
        <w:rPr>
          <w:rFonts w:eastAsia="TimesNewRoman"/>
          <w:sz w:val="22"/>
          <w:szCs w:val="22"/>
          <w:lang w:val="pl-PL"/>
        </w:rPr>
        <w:t>jetre (</w:t>
      </w:r>
      <w:r w:rsidRPr="00FE0FD3">
        <w:rPr>
          <w:i/>
          <w:iCs/>
          <w:sz w:val="22"/>
          <w:szCs w:val="22"/>
          <w:lang w:val="pl-PL"/>
        </w:rPr>
        <w:t xml:space="preserve">Child-Pugh </w:t>
      </w:r>
      <w:r w:rsidRPr="00FE0FD3">
        <w:rPr>
          <w:rFonts w:eastAsia="TimesNewRoman"/>
          <w:sz w:val="22"/>
          <w:szCs w:val="22"/>
          <w:lang w:val="pl-PL"/>
        </w:rPr>
        <w:t>klasa C), pa se iz tog razloga njegova primjena kod tih pacijenata ne preporučuje (vidjeti</w:t>
      </w:r>
      <w:r w:rsidR="00AF45A8">
        <w:rPr>
          <w:rFonts w:eastAsia="TimesNewRoman"/>
          <w:sz w:val="22"/>
          <w:szCs w:val="22"/>
          <w:lang w:val="pl-PL"/>
        </w:rPr>
        <w:t xml:space="preserve"> </w:t>
      </w:r>
      <w:r w:rsidR="00847368">
        <w:rPr>
          <w:rFonts w:eastAsia="TimesNewRoman"/>
          <w:sz w:val="22"/>
          <w:szCs w:val="22"/>
          <w:lang w:val="pl-PL"/>
        </w:rPr>
        <w:t xml:space="preserve">dio </w:t>
      </w:r>
      <w:r w:rsidRPr="00FE0FD3">
        <w:rPr>
          <w:rFonts w:eastAsia="TimesNewRoman"/>
          <w:sz w:val="22"/>
          <w:szCs w:val="22"/>
          <w:lang w:val="pl-PL"/>
        </w:rPr>
        <w:t>5.2).</w:t>
      </w:r>
    </w:p>
    <w:p w14:paraId="37074D06" w14:textId="77777777" w:rsidR="00FE0FD3" w:rsidRPr="00FE0FD3" w:rsidRDefault="00FE0FD3" w:rsidP="00FE0FD3">
      <w:pPr>
        <w:autoSpaceDE w:val="0"/>
        <w:autoSpaceDN w:val="0"/>
        <w:adjustRightInd w:val="0"/>
        <w:rPr>
          <w:rFonts w:eastAsia="TimesNewRoman"/>
          <w:sz w:val="22"/>
          <w:szCs w:val="22"/>
          <w:lang w:val="pl-PL"/>
        </w:rPr>
      </w:pPr>
    </w:p>
    <w:p w14:paraId="2E22A7F0" w14:textId="77777777" w:rsidR="00FE0FD3" w:rsidRPr="00FE0FD3" w:rsidRDefault="00FE0FD3" w:rsidP="00FE0FD3">
      <w:pPr>
        <w:autoSpaceDE w:val="0"/>
        <w:autoSpaceDN w:val="0"/>
        <w:adjustRightInd w:val="0"/>
        <w:rPr>
          <w:i/>
          <w:iCs/>
          <w:sz w:val="22"/>
          <w:szCs w:val="22"/>
          <w:lang w:val="pl-PL"/>
        </w:rPr>
      </w:pPr>
      <w:r w:rsidRPr="00FE0FD3">
        <w:rPr>
          <w:i/>
          <w:iCs/>
          <w:sz w:val="22"/>
          <w:szCs w:val="22"/>
          <w:lang w:val="pl-PL"/>
        </w:rPr>
        <w:t>Oštećenje funkcije bubrega</w:t>
      </w:r>
    </w:p>
    <w:p w14:paraId="029163FB" w14:textId="77777777" w:rsidR="00FE0FD3" w:rsidRPr="00FE0FD3" w:rsidRDefault="00FE0FD3" w:rsidP="005045DA">
      <w:pPr>
        <w:autoSpaceDE w:val="0"/>
        <w:autoSpaceDN w:val="0"/>
        <w:adjustRightInd w:val="0"/>
        <w:jc w:val="both"/>
        <w:rPr>
          <w:rFonts w:eastAsia="TimesNewRoman"/>
          <w:sz w:val="22"/>
          <w:szCs w:val="22"/>
          <w:lang w:val="pl-PL"/>
        </w:rPr>
      </w:pPr>
      <w:r w:rsidRPr="00FE0FD3">
        <w:rPr>
          <w:rFonts w:eastAsia="TimesNewRoman"/>
          <w:sz w:val="22"/>
          <w:szCs w:val="22"/>
          <w:lang w:val="pl-PL"/>
        </w:rPr>
        <w:t>Nije potrebno podešavanje početne doze sunitiniba kod pacijenata sa oštećenjem funkcije bubrega (od</w:t>
      </w:r>
    </w:p>
    <w:p w14:paraId="76FEA5A6" w14:textId="66BB8593" w:rsidR="00FE0FD3" w:rsidRPr="00FE0FD3" w:rsidRDefault="00FE0FD3" w:rsidP="005045DA">
      <w:pPr>
        <w:autoSpaceDE w:val="0"/>
        <w:autoSpaceDN w:val="0"/>
        <w:adjustRightInd w:val="0"/>
        <w:jc w:val="both"/>
        <w:rPr>
          <w:rFonts w:eastAsia="TimesNewRoman"/>
          <w:sz w:val="22"/>
          <w:szCs w:val="22"/>
          <w:lang w:val="pl-PL"/>
        </w:rPr>
      </w:pPr>
      <w:r w:rsidRPr="00FE0FD3">
        <w:rPr>
          <w:rFonts w:eastAsia="TimesNewRoman"/>
          <w:sz w:val="22"/>
          <w:szCs w:val="22"/>
          <w:lang w:val="pl-PL"/>
        </w:rPr>
        <w:t xml:space="preserve">blagog do teškog), ili kod pacijenata u terminalnoj fazi bolesti bubrega (engl. </w:t>
      </w:r>
      <w:r w:rsidRPr="00FE0FD3">
        <w:rPr>
          <w:i/>
          <w:iCs/>
          <w:sz w:val="22"/>
          <w:szCs w:val="22"/>
          <w:lang w:val="pl-PL"/>
        </w:rPr>
        <w:t>End-Stage Renal Disease,</w:t>
      </w:r>
      <w:r w:rsidR="00F628F6">
        <w:rPr>
          <w:rFonts w:eastAsia="TimesNewRoman"/>
          <w:sz w:val="22"/>
          <w:szCs w:val="22"/>
          <w:lang w:val="pl-PL"/>
        </w:rPr>
        <w:t xml:space="preserve"> </w:t>
      </w:r>
      <w:r w:rsidRPr="00FE0FD3">
        <w:rPr>
          <w:rFonts w:eastAsia="TimesNewRoman"/>
          <w:sz w:val="22"/>
          <w:szCs w:val="22"/>
          <w:lang w:val="pl-PL"/>
        </w:rPr>
        <w:t>ESRD) koji su na hemodijalizi. Dalje prilagođavanje doze treba da se bazira na individualnoj bezbjednosti i</w:t>
      </w:r>
      <w:r w:rsidR="00F628F6">
        <w:rPr>
          <w:rFonts w:eastAsia="TimesNewRoman"/>
          <w:sz w:val="22"/>
          <w:szCs w:val="22"/>
          <w:lang w:val="pl-PL"/>
        </w:rPr>
        <w:t xml:space="preserve"> </w:t>
      </w:r>
      <w:r w:rsidRPr="00FE0FD3">
        <w:rPr>
          <w:rFonts w:eastAsia="TimesNewRoman"/>
          <w:sz w:val="22"/>
          <w:szCs w:val="22"/>
          <w:lang w:val="pl-PL"/>
        </w:rPr>
        <w:t xml:space="preserve">podnošljivosti (vidjeti </w:t>
      </w:r>
      <w:r w:rsidR="00847368">
        <w:rPr>
          <w:rFonts w:eastAsia="TimesNewRoman"/>
          <w:sz w:val="22"/>
          <w:szCs w:val="22"/>
          <w:lang w:val="pl-PL"/>
        </w:rPr>
        <w:t xml:space="preserve">dio </w:t>
      </w:r>
      <w:r w:rsidRPr="00FE0FD3">
        <w:rPr>
          <w:rFonts w:eastAsia="TimesNewRoman"/>
          <w:sz w:val="22"/>
          <w:szCs w:val="22"/>
          <w:lang w:val="pl-PL"/>
        </w:rPr>
        <w:t>5.2).</w:t>
      </w:r>
    </w:p>
    <w:p w14:paraId="2225CC44" w14:textId="77777777" w:rsidR="00FE0FD3" w:rsidRPr="00FE0FD3" w:rsidRDefault="00FE0FD3" w:rsidP="005045DA">
      <w:pPr>
        <w:autoSpaceDE w:val="0"/>
        <w:autoSpaceDN w:val="0"/>
        <w:adjustRightInd w:val="0"/>
        <w:jc w:val="both"/>
        <w:rPr>
          <w:rFonts w:eastAsia="TimesNewRoman"/>
          <w:sz w:val="22"/>
          <w:szCs w:val="22"/>
          <w:lang w:val="pl-PL"/>
        </w:rPr>
      </w:pPr>
    </w:p>
    <w:p w14:paraId="1F1A0307" w14:textId="77777777" w:rsidR="00FE0FD3" w:rsidRPr="00FE0FD3" w:rsidRDefault="00FE0FD3" w:rsidP="00FE0FD3">
      <w:pPr>
        <w:autoSpaceDE w:val="0"/>
        <w:autoSpaceDN w:val="0"/>
        <w:adjustRightInd w:val="0"/>
        <w:rPr>
          <w:rFonts w:eastAsia="TimesNewRoman"/>
          <w:sz w:val="22"/>
          <w:szCs w:val="22"/>
          <w:u w:val="single"/>
          <w:lang w:val="pl-PL"/>
        </w:rPr>
      </w:pPr>
      <w:r w:rsidRPr="00FE0FD3">
        <w:rPr>
          <w:rFonts w:eastAsia="TimesNewRoman"/>
          <w:sz w:val="22"/>
          <w:szCs w:val="22"/>
          <w:u w:val="single"/>
          <w:lang w:val="pl-PL"/>
        </w:rPr>
        <w:t>Način primjene</w:t>
      </w:r>
    </w:p>
    <w:p w14:paraId="43F2F178" w14:textId="77777777" w:rsidR="00FE0FD3" w:rsidRPr="00FE0FD3" w:rsidRDefault="00FE0FD3" w:rsidP="005045DA">
      <w:pPr>
        <w:autoSpaceDE w:val="0"/>
        <w:autoSpaceDN w:val="0"/>
        <w:adjustRightInd w:val="0"/>
        <w:jc w:val="both"/>
        <w:rPr>
          <w:rFonts w:eastAsia="TimesNewRoman"/>
          <w:sz w:val="22"/>
          <w:szCs w:val="22"/>
          <w:lang w:val="pl-PL"/>
        </w:rPr>
      </w:pPr>
      <w:r w:rsidRPr="00FE0FD3">
        <w:rPr>
          <w:rFonts w:eastAsia="TimesNewRoman"/>
          <w:sz w:val="22"/>
          <w:szCs w:val="22"/>
          <w:lang w:val="pl-PL"/>
        </w:rPr>
        <w:t>Lijek Sunitinib Zentiva je za oralnu upotrebu. Lijek Sunitinib Zentiva se može uzeti sa hranom ili bez nje.</w:t>
      </w:r>
    </w:p>
    <w:p w14:paraId="5A265ED6" w14:textId="77777777" w:rsidR="00FE0FD3" w:rsidRPr="00FE0FD3" w:rsidRDefault="00FE0FD3" w:rsidP="00FE0FD3">
      <w:pPr>
        <w:autoSpaceDE w:val="0"/>
        <w:autoSpaceDN w:val="0"/>
        <w:adjustRightInd w:val="0"/>
        <w:rPr>
          <w:rFonts w:eastAsia="TimesNewRoman"/>
          <w:sz w:val="22"/>
          <w:szCs w:val="22"/>
          <w:lang w:val="pl-PL"/>
        </w:rPr>
      </w:pPr>
    </w:p>
    <w:p w14:paraId="0D111435" w14:textId="7CCD4C8A" w:rsidR="00FE0FD3" w:rsidRPr="00FE0FD3" w:rsidRDefault="00FE0FD3" w:rsidP="005045DA">
      <w:pPr>
        <w:autoSpaceDE w:val="0"/>
        <w:autoSpaceDN w:val="0"/>
        <w:adjustRightInd w:val="0"/>
        <w:jc w:val="both"/>
        <w:rPr>
          <w:rFonts w:eastAsia="TimesNewRoman"/>
          <w:sz w:val="22"/>
          <w:szCs w:val="22"/>
          <w:lang w:val="pl-PL"/>
        </w:rPr>
      </w:pPr>
      <w:r w:rsidRPr="00FE0FD3">
        <w:rPr>
          <w:rFonts w:eastAsia="TimesNewRoman"/>
          <w:sz w:val="22"/>
          <w:szCs w:val="22"/>
          <w:lang w:val="pl-PL"/>
        </w:rPr>
        <w:t xml:space="preserve">Ukoliko se propusti jedna doza, pacijent ne </w:t>
      </w:r>
      <w:r w:rsidR="00AD2CFA">
        <w:rPr>
          <w:rFonts w:eastAsia="TimesNewRoman"/>
          <w:sz w:val="22"/>
          <w:szCs w:val="22"/>
          <w:lang w:val="pl-PL"/>
        </w:rPr>
        <w:t xml:space="preserve">smije </w:t>
      </w:r>
      <w:r w:rsidRPr="00FE0FD3">
        <w:rPr>
          <w:rFonts w:eastAsia="TimesNewRoman"/>
          <w:sz w:val="22"/>
          <w:szCs w:val="22"/>
          <w:lang w:val="pl-PL"/>
        </w:rPr>
        <w:t>uz</w:t>
      </w:r>
      <w:r w:rsidR="00AD2CFA">
        <w:rPr>
          <w:rFonts w:eastAsia="TimesNewRoman"/>
          <w:sz w:val="22"/>
          <w:szCs w:val="22"/>
          <w:lang w:val="pl-PL"/>
        </w:rPr>
        <w:t xml:space="preserve">eti </w:t>
      </w:r>
      <w:r w:rsidRPr="00FE0FD3">
        <w:rPr>
          <w:rFonts w:eastAsia="TimesNewRoman"/>
          <w:sz w:val="22"/>
          <w:szCs w:val="22"/>
          <w:lang w:val="pl-PL"/>
        </w:rPr>
        <w:t>dodatnu dozu lijeka. Pacijent treba da uzme</w:t>
      </w:r>
      <w:r w:rsidR="00AD2CFA">
        <w:rPr>
          <w:rFonts w:eastAsia="TimesNewRoman"/>
          <w:sz w:val="22"/>
          <w:szCs w:val="22"/>
          <w:lang w:val="pl-PL"/>
        </w:rPr>
        <w:t xml:space="preserve"> </w:t>
      </w:r>
      <w:r w:rsidR="00AD2CFA" w:rsidRPr="00AD2CFA">
        <w:rPr>
          <w:rFonts w:eastAsia="TimesNewRoman"/>
          <w:sz w:val="22"/>
          <w:szCs w:val="22"/>
          <w:lang w:val="pl-PL"/>
        </w:rPr>
        <w:t>uobičajenu, propisanu dozu sl</w:t>
      </w:r>
      <w:r w:rsidR="00AD2CFA">
        <w:rPr>
          <w:rFonts w:eastAsia="TimesNewRoman"/>
          <w:sz w:val="22"/>
          <w:szCs w:val="22"/>
          <w:lang w:val="pl-PL"/>
        </w:rPr>
        <w:t>j</w:t>
      </w:r>
      <w:r w:rsidR="00AD2CFA" w:rsidRPr="00AD2CFA">
        <w:rPr>
          <w:rFonts w:eastAsia="TimesNewRoman"/>
          <w:sz w:val="22"/>
          <w:szCs w:val="22"/>
          <w:lang w:val="pl-PL"/>
        </w:rPr>
        <w:t>edećeg dana</w:t>
      </w:r>
      <w:r w:rsidR="00AD2CFA">
        <w:rPr>
          <w:rFonts w:eastAsia="TimesNewRoman"/>
          <w:sz w:val="22"/>
          <w:szCs w:val="22"/>
          <w:lang w:val="pl-PL"/>
        </w:rPr>
        <w:t>.</w:t>
      </w:r>
    </w:p>
    <w:p w14:paraId="500F5907" w14:textId="163BED54" w:rsidR="00452E9D" w:rsidRPr="003B3342" w:rsidRDefault="00FE0FD3" w:rsidP="003B3342">
      <w:pPr>
        <w:tabs>
          <w:tab w:val="left" w:pos="284"/>
        </w:tabs>
        <w:jc w:val="both"/>
        <w:rPr>
          <w:rFonts w:eastAsia="TimesNewRoman"/>
          <w:sz w:val="22"/>
          <w:szCs w:val="22"/>
          <w:lang w:val="pl-PL"/>
        </w:rPr>
      </w:pPr>
      <w:r w:rsidRPr="00FE0FD3">
        <w:rPr>
          <w:rFonts w:eastAsia="TimesNewRoman"/>
          <w:sz w:val="22"/>
          <w:szCs w:val="22"/>
          <w:lang w:val="pl-PL"/>
        </w:rPr>
        <w:t>.</w:t>
      </w:r>
    </w:p>
    <w:p w14:paraId="500F5908" w14:textId="6660FF2E" w:rsidR="00411B4B" w:rsidRDefault="00411B4B" w:rsidP="00480FB1">
      <w:pPr>
        <w:tabs>
          <w:tab w:val="left" w:pos="540"/>
          <w:tab w:val="left" w:pos="569"/>
        </w:tabs>
        <w:rPr>
          <w:b/>
          <w:bCs/>
          <w:sz w:val="22"/>
          <w:szCs w:val="22"/>
          <w:lang w:val="pl-PL"/>
        </w:rPr>
      </w:pPr>
      <w:r w:rsidRPr="001D02A9">
        <w:rPr>
          <w:b/>
          <w:bCs/>
          <w:sz w:val="22"/>
          <w:szCs w:val="22"/>
          <w:lang w:val="pl-PL"/>
        </w:rPr>
        <w:t xml:space="preserve">4.3. </w:t>
      </w:r>
      <w:r w:rsidR="00480FB1" w:rsidRPr="001D02A9">
        <w:rPr>
          <w:b/>
          <w:bCs/>
          <w:sz w:val="22"/>
          <w:szCs w:val="22"/>
          <w:lang w:val="pl-PL"/>
        </w:rPr>
        <w:tab/>
      </w:r>
      <w:r w:rsidRPr="001D02A9">
        <w:rPr>
          <w:b/>
          <w:bCs/>
          <w:sz w:val="22"/>
          <w:szCs w:val="22"/>
          <w:lang w:val="pl-PL"/>
        </w:rPr>
        <w:t>Kontraindikacije</w:t>
      </w:r>
    </w:p>
    <w:p w14:paraId="322A679F" w14:textId="77777777" w:rsidR="00EC6F7D" w:rsidRPr="001D02A9" w:rsidRDefault="00EC6F7D" w:rsidP="00480FB1">
      <w:pPr>
        <w:tabs>
          <w:tab w:val="left" w:pos="540"/>
          <w:tab w:val="left" w:pos="569"/>
        </w:tabs>
        <w:rPr>
          <w:b/>
          <w:bCs/>
          <w:sz w:val="22"/>
          <w:szCs w:val="22"/>
          <w:lang w:val="pl-PL"/>
        </w:rPr>
      </w:pPr>
    </w:p>
    <w:p w14:paraId="7D7CD743" w14:textId="77777777" w:rsidR="00AC175F" w:rsidRPr="00AC175F" w:rsidRDefault="00AC175F" w:rsidP="00AC175F">
      <w:pPr>
        <w:tabs>
          <w:tab w:val="left" w:pos="284"/>
        </w:tabs>
        <w:jc w:val="both"/>
        <w:rPr>
          <w:b/>
          <w:bCs/>
          <w:sz w:val="22"/>
          <w:szCs w:val="22"/>
          <w:lang w:val="pl-PL"/>
        </w:rPr>
      </w:pPr>
      <w:r w:rsidRPr="00AC175F">
        <w:rPr>
          <w:rFonts w:eastAsia="TimesNewRoman"/>
          <w:sz w:val="22"/>
          <w:szCs w:val="22"/>
          <w:lang w:val="pl-PL"/>
        </w:rPr>
        <w:t>Preosjetljivost na aktivnu supstancu ili na bilo koju od pomoćnih supstanci navedenih u odjeljku 6.1.</w:t>
      </w:r>
    </w:p>
    <w:p w14:paraId="500F5909" w14:textId="77777777" w:rsidR="0072020E" w:rsidRPr="00EC6F7D" w:rsidRDefault="0072020E" w:rsidP="00480FB1">
      <w:pPr>
        <w:tabs>
          <w:tab w:val="left" w:pos="540"/>
          <w:tab w:val="left" w:pos="569"/>
        </w:tabs>
        <w:rPr>
          <w:bCs/>
          <w:sz w:val="22"/>
          <w:szCs w:val="22"/>
          <w:lang w:val="pl-PL"/>
        </w:rPr>
      </w:pPr>
    </w:p>
    <w:p w14:paraId="500F590A" w14:textId="637CF253" w:rsidR="00411B4B" w:rsidRDefault="00411B4B" w:rsidP="00480FB1">
      <w:pPr>
        <w:tabs>
          <w:tab w:val="left" w:pos="540"/>
          <w:tab w:val="left" w:pos="569"/>
        </w:tabs>
        <w:rPr>
          <w:b/>
          <w:bCs/>
          <w:sz w:val="22"/>
          <w:szCs w:val="22"/>
          <w:lang w:val="pl-PL"/>
        </w:rPr>
      </w:pPr>
      <w:r w:rsidRPr="00E43D38">
        <w:rPr>
          <w:b/>
          <w:bCs/>
          <w:sz w:val="22"/>
          <w:szCs w:val="22"/>
          <w:lang w:val="sr-Latn-CS"/>
        </w:rPr>
        <w:t xml:space="preserve">4.4. </w:t>
      </w:r>
      <w:r w:rsidR="00480FB1" w:rsidRPr="00E43D38">
        <w:rPr>
          <w:b/>
          <w:bCs/>
          <w:sz w:val="22"/>
          <w:szCs w:val="22"/>
          <w:lang w:val="sr-Latn-CS"/>
        </w:rPr>
        <w:tab/>
      </w:r>
      <w:r w:rsidRPr="001D02A9">
        <w:rPr>
          <w:b/>
          <w:bCs/>
          <w:sz w:val="22"/>
          <w:szCs w:val="22"/>
          <w:lang w:val="pl-PL"/>
        </w:rPr>
        <w:t>Posebna</w:t>
      </w:r>
      <w:r w:rsidRPr="00E43D38">
        <w:rPr>
          <w:b/>
          <w:bCs/>
          <w:sz w:val="22"/>
          <w:szCs w:val="22"/>
          <w:lang w:val="sr-Latn-CS"/>
        </w:rPr>
        <w:t xml:space="preserve"> </w:t>
      </w:r>
      <w:r w:rsidRPr="001D02A9">
        <w:rPr>
          <w:b/>
          <w:bCs/>
          <w:sz w:val="22"/>
          <w:szCs w:val="22"/>
          <w:lang w:val="pl-PL"/>
        </w:rPr>
        <w:t>upozorenja</w:t>
      </w:r>
      <w:r w:rsidRPr="00E43D38">
        <w:rPr>
          <w:b/>
          <w:bCs/>
          <w:sz w:val="22"/>
          <w:szCs w:val="22"/>
          <w:lang w:val="sr-Latn-CS"/>
        </w:rPr>
        <w:t xml:space="preserve"> </w:t>
      </w:r>
      <w:r w:rsidRPr="001D02A9">
        <w:rPr>
          <w:b/>
          <w:bCs/>
          <w:sz w:val="22"/>
          <w:szCs w:val="22"/>
          <w:lang w:val="pl-PL"/>
        </w:rPr>
        <w:t>i</w:t>
      </w:r>
      <w:r w:rsidRPr="00E43D38">
        <w:rPr>
          <w:b/>
          <w:bCs/>
          <w:sz w:val="22"/>
          <w:szCs w:val="22"/>
          <w:lang w:val="sr-Latn-CS"/>
        </w:rPr>
        <w:t xml:space="preserve"> </w:t>
      </w:r>
      <w:r w:rsidRPr="001D02A9">
        <w:rPr>
          <w:b/>
          <w:bCs/>
          <w:sz w:val="22"/>
          <w:szCs w:val="22"/>
          <w:lang w:val="pl-PL"/>
        </w:rPr>
        <w:t>mjere</w:t>
      </w:r>
      <w:r w:rsidRPr="00E43D38">
        <w:rPr>
          <w:b/>
          <w:bCs/>
          <w:sz w:val="22"/>
          <w:szCs w:val="22"/>
          <w:lang w:val="sr-Latn-CS"/>
        </w:rPr>
        <w:t xml:space="preserve"> </w:t>
      </w:r>
      <w:r w:rsidRPr="001D02A9">
        <w:rPr>
          <w:b/>
          <w:bCs/>
          <w:sz w:val="22"/>
          <w:szCs w:val="22"/>
          <w:lang w:val="pl-PL"/>
        </w:rPr>
        <w:t>opreza</w:t>
      </w:r>
      <w:r w:rsidRPr="00E43D38">
        <w:rPr>
          <w:b/>
          <w:bCs/>
          <w:sz w:val="22"/>
          <w:szCs w:val="22"/>
          <w:lang w:val="sr-Latn-CS"/>
        </w:rPr>
        <w:t xml:space="preserve"> </w:t>
      </w:r>
      <w:r w:rsidRPr="001D02A9">
        <w:rPr>
          <w:b/>
          <w:bCs/>
          <w:sz w:val="22"/>
          <w:szCs w:val="22"/>
          <w:lang w:val="pl-PL"/>
        </w:rPr>
        <w:t>pri</w:t>
      </w:r>
      <w:r w:rsidRPr="00E43D38">
        <w:rPr>
          <w:b/>
          <w:bCs/>
          <w:sz w:val="22"/>
          <w:szCs w:val="22"/>
          <w:lang w:val="sr-Latn-CS"/>
        </w:rPr>
        <w:t xml:space="preserve"> </w:t>
      </w:r>
      <w:r w:rsidRPr="001D02A9">
        <w:rPr>
          <w:b/>
          <w:bCs/>
          <w:sz w:val="22"/>
          <w:szCs w:val="22"/>
          <w:lang w:val="pl-PL"/>
        </w:rPr>
        <w:t>upotrebi</w:t>
      </w:r>
      <w:r w:rsidRPr="00E43D38">
        <w:rPr>
          <w:b/>
          <w:bCs/>
          <w:sz w:val="22"/>
          <w:szCs w:val="22"/>
          <w:lang w:val="sr-Latn-CS"/>
        </w:rPr>
        <w:t xml:space="preserve"> </w:t>
      </w:r>
      <w:r w:rsidRPr="001D02A9">
        <w:rPr>
          <w:b/>
          <w:bCs/>
          <w:sz w:val="22"/>
          <w:szCs w:val="22"/>
          <w:lang w:val="pl-PL"/>
        </w:rPr>
        <w:t>lijeka</w:t>
      </w:r>
    </w:p>
    <w:p w14:paraId="4B693B8F" w14:textId="77777777" w:rsidR="006D7BBE" w:rsidRPr="00E43D38" w:rsidRDefault="006D7BBE" w:rsidP="00480FB1">
      <w:pPr>
        <w:tabs>
          <w:tab w:val="left" w:pos="540"/>
          <w:tab w:val="left" w:pos="569"/>
        </w:tabs>
        <w:rPr>
          <w:b/>
          <w:bCs/>
          <w:sz w:val="22"/>
          <w:szCs w:val="22"/>
          <w:lang w:val="sr-Latn-CS"/>
        </w:rPr>
      </w:pPr>
    </w:p>
    <w:p w14:paraId="7FC74AFD" w14:textId="05648731" w:rsidR="00EC6F7D" w:rsidRPr="00EC6F7D" w:rsidRDefault="00EC6F7D" w:rsidP="00CC316E">
      <w:pPr>
        <w:autoSpaceDE w:val="0"/>
        <w:autoSpaceDN w:val="0"/>
        <w:adjustRightInd w:val="0"/>
        <w:jc w:val="both"/>
        <w:rPr>
          <w:rFonts w:eastAsia="TimesNewRoman"/>
          <w:sz w:val="22"/>
          <w:szCs w:val="22"/>
          <w:lang w:val="sr-Latn-CS"/>
        </w:rPr>
      </w:pPr>
      <w:r w:rsidRPr="00EC6F7D">
        <w:rPr>
          <w:rFonts w:eastAsia="TimesNewRoman"/>
          <w:sz w:val="22"/>
          <w:szCs w:val="22"/>
          <w:lang w:val="pl-PL"/>
        </w:rPr>
        <w:t>Istovremenu</w:t>
      </w:r>
      <w:r w:rsidRPr="00EC6F7D">
        <w:rPr>
          <w:rFonts w:eastAsia="TimesNewRoman"/>
          <w:sz w:val="22"/>
          <w:szCs w:val="22"/>
          <w:lang w:val="sr-Latn-CS"/>
        </w:rPr>
        <w:t xml:space="preserve"> </w:t>
      </w:r>
      <w:r w:rsidRPr="00EC6F7D">
        <w:rPr>
          <w:rFonts w:eastAsia="TimesNewRoman"/>
          <w:sz w:val="22"/>
          <w:szCs w:val="22"/>
          <w:lang w:val="pl-PL"/>
        </w:rPr>
        <w:t>primjenu</w:t>
      </w:r>
      <w:r w:rsidRPr="00EC6F7D">
        <w:rPr>
          <w:rFonts w:eastAsia="TimesNewRoman"/>
          <w:sz w:val="22"/>
          <w:szCs w:val="22"/>
          <w:lang w:val="sr-Latn-CS"/>
        </w:rPr>
        <w:t xml:space="preserve"> </w:t>
      </w:r>
      <w:r w:rsidRPr="00EC6F7D">
        <w:rPr>
          <w:rFonts w:eastAsia="TimesNewRoman"/>
          <w:sz w:val="22"/>
          <w:szCs w:val="22"/>
          <w:lang w:val="pl-PL"/>
        </w:rPr>
        <w:t>sa</w:t>
      </w:r>
      <w:r w:rsidRPr="00EC6F7D">
        <w:rPr>
          <w:rFonts w:eastAsia="TimesNewRoman"/>
          <w:sz w:val="22"/>
          <w:szCs w:val="22"/>
          <w:lang w:val="sr-Latn-CS"/>
        </w:rPr>
        <w:t xml:space="preserve"> </w:t>
      </w:r>
      <w:r w:rsidRPr="00EC6F7D">
        <w:rPr>
          <w:rFonts w:eastAsia="TimesNewRoman"/>
          <w:sz w:val="22"/>
          <w:szCs w:val="22"/>
          <w:lang w:val="pl-PL"/>
        </w:rPr>
        <w:t>sna</w:t>
      </w:r>
      <w:r w:rsidRPr="00EC6F7D">
        <w:rPr>
          <w:rFonts w:eastAsia="TimesNewRoman"/>
          <w:sz w:val="22"/>
          <w:szCs w:val="22"/>
          <w:lang w:val="sr-Latn-CS"/>
        </w:rPr>
        <w:t>ž</w:t>
      </w:r>
      <w:r w:rsidRPr="00EC6F7D">
        <w:rPr>
          <w:rFonts w:eastAsia="TimesNewRoman"/>
          <w:sz w:val="22"/>
          <w:szCs w:val="22"/>
          <w:lang w:val="pl-PL"/>
        </w:rPr>
        <w:t>nim</w:t>
      </w:r>
      <w:r w:rsidRPr="00EC6F7D">
        <w:rPr>
          <w:rFonts w:eastAsia="TimesNewRoman"/>
          <w:sz w:val="22"/>
          <w:szCs w:val="22"/>
          <w:lang w:val="sr-Latn-CS"/>
        </w:rPr>
        <w:t xml:space="preserve"> </w:t>
      </w:r>
      <w:r w:rsidRPr="00EC6F7D">
        <w:rPr>
          <w:rFonts w:eastAsia="TimesNewRoman"/>
          <w:sz w:val="22"/>
          <w:szCs w:val="22"/>
          <w:lang w:val="pl-PL"/>
        </w:rPr>
        <w:t>induktorima</w:t>
      </w:r>
      <w:r w:rsidRPr="00EC6F7D">
        <w:rPr>
          <w:rFonts w:eastAsia="TimesNewRoman"/>
          <w:sz w:val="22"/>
          <w:szCs w:val="22"/>
          <w:lang w:val="sr-Latn-CS"/>
        </w:rPr>
        <w:t xml:space="preserve"> </w:t>
      </w:r>
      <w:r w:rsidRPr="00EC6F7D">
        <w:rPr>
          <w:rFonts w:eastAsia="TimesNewRoman"/>
          <w:sz w:val="22"/>
          <w:szCs w:val="22"/>
          <w:lang w:val="pl-PL"/>
        </w:rPr>
        <w:t>CYP</w:t>
      </w:r>
      <w:r w:rsidRPr="00EC6F7D">
        <w:rPr>
          <w:rFonts w:eastAsia="TimesNewRoman"/>
          <w:sz w:val="22"/>
          <w:szCs w:val="22"/>
          <w:lang w:val="sr-Latn-CS"/>
        </w:rPr>
        <w:t>3</w:t>
      </w:r>
      <w:r w:rsidRPr="00EC6F7D">
        <w:rPr>
          <w:rFonts w:eastAsia="TimesNewRoman"/>
          <w:sz w:val="22"/>
          <w:szCs w:val="22"/>
          <w:lang w:val="pl-PL"/>
        </w:rPr>
        <w:t>A</w:t>
      </w:r>
      <w:r w:rsidRPr="00EC6F7D">
        <w:rPr>
          <w:rFonts w:eastAsia="TimesNewRoman"/>
          <w:sz w:val="22"/>
          <w:szCs w:val="22"/>
          <w:lang w:val="sr-Latn-CS"/>
        </w:rPr>
        <w:t xml:space="preserve">4 </w:t>
      </w:r>
      <w:r w:rsidRPr="00EC6F7D">
        <w:rPr>
          <w:rFonts w:eastAsia="TimesNewRoman"/>
          <w:sz w:val="22"/>
          <w:szCs w:val="22"/>
          <w:lang w:val="pl-PL"/>
        </w:rPr>
        <w:t>treba</w:t>
      </w:r>
      <w:r w:rsidRPr="00EC6F7D">
        <w:rPr>
          <w:rFonts w:eastAsia="TimesNewRoman"/>
          <w:sz w:val="22"/>
          <w:szCs w:val="22"/>
          <w:lang w:val="sr-Latn-CS"/>
        </w:rPr>
        <w:t xml:space="preserve"> </w:t>
      </w:r>
      <w:r w:rsidRPr="00EC6F7D">
        <w:rPr>
          <w:rFonts w:eastAsia="TimesNewRoman"/>
          <w:sz w:val="22"/>
          <w:szCs w:val="22"/>
          <w:lang w:val="pl-PL"/>
        </w:rPr>
        <w:t>izbjegavati</w:t>
      </w:r>
      <w:r w:rsidRPr="00EC6F7D">
        <w:rPr>
          <w:rFonts w:eastAsia="TimesNewRoman"/>
          <w:sz w:val="22"/>
          <w:szCs w:val="22"/>
          <w:lang w:val="sr-Latn-CS"/>
        </w:rPr>
        <w:t xml:space="preserve">, </w:t>
      </w:r>
      <w:r w:rsidRPr="00EC6F7D">
        <w:rPr>
          <w:rFonts w:eastAsia="TimesNewRoman"/>
          <w:sz w:val="22"/>
          <w:szCs w:val="22"/>
          <w:lang w:val="pl-PL"/>
        </w:rPr>
        <w:t>zato</w:t>
      </w:r>
      <w:r w:rsidRPr="00EC6F7D">
        <w:rPr>
          <w:rFonts w:eastAsia="TimesNewRoman"/>
          <w:sz w:val="22"/>
          <w:szCs w:val="22"/>
          <w:lang w:val="sr-Latn-CS"/>
        </w:rPr>
        <w:t xml:space="preserve"> š</w:t>
      </w:r>
      <w:r w:rsidRPr="00EC6F7D">
        <w:rPr>
          <w:rFonts w:eastAsia="TimesNewRoman"/>
          <w:sz w:val="22"/>
          <w:szCs w:val="22"/>
          <w:lang w:val="pl-PL"/>
        </w:rPr>
        <w:t>to</w:t>
      </w:r>
      <w:r w:rsidRPr="00EC6F7D">
        <w:rPr>
          <w:rFonts w:eastAsia="TimesNewRoman"/>
          <w:sz w:val="22"/>
          <w:szCs w:val="22"/>
          <w:lang w:val="sr-Latn-CS"/>
        </w:rPr>
        <w:t xml:space="preserve"> </w:t>
      </w:r>
      <w:r w:rsidRPr="00EC6F7D">
        <w:rPr>
          <w:rFonts w:eastAsia="TimesNewRoman"/>
          <w:sz w:val="22"/>
          <w:szCs w:val="22"/>
          <w:lang w:val="pl-PL"/>
        </w:rPr>
        <w:t>mogu</w:t>
      </w:r>
      <w:r w:rsidRPr="00EC6F7D">
        <w:rPr>
          <w:rFonts w:eastAsia="TimesNewRoman"/>
          <w:sz w:val="22"/>
          <w:szCs w:val="22"/>
          <w:lang w:val="sr-Latn-CS"/>
        </w:rPr>
        <w:t xml:space="preserve"> </w:t>
      </w:r>
      <w:r w:rsidRPr="00EC6F7D">
        <w:rPr>
          <w:rFonts w:eastAsia="TimesNewRoman"/>
          <w:sz w:val="22"/>
          <w:szCs w:val="22"/>
          <w:lang w:val="pl-PL"/>
        </w:rPr>
        <w:t>smanjiti</w:t>
      </w:r>
      <w:r w:rsidRPr="00EC6F7D">
        <w:rPr>
          <w:rFonts w:eastAsia="TimesNewRoman"/>
          <w:sz w:val="22"/>
          <w:szCs w:val="22"/>
          <w:lang w:val="sr-Latn-CS"/>
        </w:rPr>
        <w:t xml:space="preserve"> </w:t>
      </w:r>
      <w:r w:rsidRPr="00EC6F7D">
        <w:rPr>
          <w:rFonts w:eastAsia="TimesNewRoman"/>
          <w:sz w:val="22"/>
          <w:szCs w:val="22"/>
          <w:lang w:val="pl-PL"/>
        </w:rPr>
        <w:t>koncentraciju</w:t>
      </w:r>
      <w:r w:rsidRPr="00EC6F7D">
        <w:rPr>
          <w:rFonts w:eastAsia="TimesNewRoman"/>
          <w:sz w:val="22"/>
          <w:szCs w:val="22"/>
          <w:lang w:val="sr-Latn-CS"/>
        </w:rPr>
        <w:t xml:space="preserve"> </w:t>
      </w:r>
      <w:r w:rsidRPr="00EC6F7D">
        <w:rPr>
          <w:rFonts w:eastAsia="TimesNewRoman"/>
          <w:sz w:val="22"/>
          <w:szCs w:val="22"/>
          <w:lang w:val="pl-PL"/>
        </w:rPr>
        <w:t>sunitiniba</w:t>
      </w:r>
      <w:r w:rsidRPr="00EC6F7D">
        <w:rPr>
          <w:rFonts w:eastAsia="TimesNewRoman"/>
          <w:sz w:val="22"/>
          <w:szCs w:val="22"/>
          <w:lang w:val="sr-Latn-CS"/>
        </w:rPr>
        <w:t xml:space="preserve"> </w:t>
      </w:r>
      <w:r w:rsidRPr="00EC6F7D">
        <w:rPr>
          <w:rFonts w:eastAsia="TimesNewRoman"/>
          <w:sz w:val="22"/>
          <w:szCs w:val="22"/>
          <w:lang w:val="pl-PL"/>
        </w:rPr>
        <w:t>u</w:t>
      </w:r>
      <w:r w:rsidRPr="00EC6F7D">
        <w:rPr>
          <w:rFonts w:eastAsia="TimesNewRoman"/>
          <w:sz w:val="22"/>
          <w:szCs w:val="22"/>
          <w:lang w:val="sr-Latn-CS"/>
        </w:rPr>
        <w:t xml:space="preserve"> </w:t>
      </w:r>
      <w:r w:rsidRPr="00EC6F7D">
        <w:rPr>
          <w:rFonts w:eastAsia="TimesNewRoman"/>
          <w:sz w:val="22"/>
          <w:szCs w:val="22"/>
          <w:lang w:val="pl-PL"/>
        </w:rPr>
        <w:t>plazmi</w:t>
      </w:r>
      <w:r w:rsidRPr="00EC6F7D">
        <w:rPr>
          <w:rFonts w:eastAsia="TimesNewRoman"/>
          <w:sz w:val="22"/>
          <w:szCs w:val="22"/>
          <w:lang w:val="sr-Latn-CS"/>
        </w:rPr>
        <w:t xml:space="preserve"> (</w:t>
      </w:r>
      <w:r w:rsidRPr="00EC6F7D">
        <w:rPr>
          <w:rFonts w:eastAsia="TimesNewRoman"/>
          <w:sz w:val="22"/>
          <w:szCs w:val="22"/>
          <w:lang w:val="pl-PL"/>
        </w:rPr>
        <w:t>vidjeti</w:t>
      </w:r>
      <w:r w:rsidRPr="00EC6F7D">
        <w:rPr>
          <w:rFonts w:eastAsia="TimesNewRoman"/>
          <w:sz w:val="22"/>
          <w:szCs w:val="22"/>
          <w:lang w:val="sr-Latn-CS"/>
        </w:rPr>
        <w:t xml:space="preserve"> </w:t>
      </w:r>
      <w:r w:rsidR="00847368">
        <w:rPr>
          <w:rFonts w:eastAsia="TimesNewRoman"/>
          <w:sz w:val="22"/>
          <w:szCs w:val="22"/>
          <w:lang w:val="sr-Latn-CS"/>
        </w:rPr>
        <w:t xml:space="preserve">dijelove </w:t>
      </w:r>
      <w:r w:rsidRPr="00EC6F7D">
        <w:rPr>
          <w:rFonts w:eastAsia="TimesNewRoman"/>
          <w:sz w:val="22"/>
          <w:szCs w:val="22"/>
          <w:lang w:val="sr-Latn-CS"/>
        </w:rPr>
        <w:t xml:space="preserve">4.2 </w:t>
      </w:r>
      <w:r w:rsidRPr="00EC6F7D">
        <w:rPr>
          <w:rFonts w:eastAsia="TimesNewRoman"/>
          <w:sz w:val="22"/>
          <w:szCs w:val="22"/>
          <w:lang w:val="pl-PL"/>
        </w:rPr>
        <w:t>i</w:t>
      </w:r>
      <w:r w:rsidRPr="00EC6F7D">
        <w:rPr>
          <w:rFonts w:eastAsia="TimesNewRoman"/>
          <w:sz w:val="22"/>
          <w:szCs w:val="22"/>
          <w:lang w:val="sr-Latn-CS"/>
        </w:rPr>
        <w:t xml:space="preserve"> 4.5).</w:t>
      </w:r>
    </w:p>
    <w:p w14:paraId="1B94B6C3" w14:textId="77777777" w:rsidR="00EC6F7D" w:rsidRPr="00EC6F7D" w:rsidRDefault="00EC6F7D" w:rsidP="00EC6F7D">
      <w:pPr>
        <w:autoSpaceDE w:val="0"/>
        <w:autoSpaceDN w:val="0"/>
        <w:adjustRightInd w:val="0"/>
        <w:rPr>
          <w:rFonts w:eastAsia="TimesNewRoman"/>
          <w:sz w:val="22"/>
          <w:szCs w:val="22"/>
          <w:lang w:val="sr-Latn-CS"/>
        </w:rPr>
      </w:pPr>
    </w:p>
    <w:p w14:paraId="33340B37" w14:textId="77777777" w:rsidR="00EC6F7D" w:rsidRPr="00EC6F7D" w:rsidRDefault="00EC6F7D" w:rsidP="00CC316E">
      <w:pPr>
        <w:autoSpaceDE w:val="0"/>
        <w:autoSpaceDN w:val="0"/>
        <w:adjustRightInd w:val="0"/>
        <w:jc w:val="both"/>
        <w:rPr>
          <w:rFonts w:eastAsia="TimesNewRoman"/>
          <w:sz w:val="22"/>
          <w:szCs w:val="22"/>
          <w:lang w:val="sr-Latn-CS"/>
        </w:rPr>
      </w:pPr>
      <w:r w:rsidRPr="00EC6F7D">
        <w:rPr>
          <w:rFonts w:eastAsia="TimesNewRoman"/>
          <w:sz w:val="22"/>
          <w:szCs w:val="22"/>
          <w:lang w:val="pl-PL"/>
        </w:rPr>
        <w:t>Istovremenu</w:t>
      </w:r>
      <w:r w:rsidRPr="00EC6F7D">
        <w:rPr>
          <w:rFonts w:eastAsia="TimesNewRoman"/>
          <w:sz w:val="22"/>
          <w:szCs w:val="22"/>
          <w:lang w:val="sr-Latn-CS"/>
        </w:rPr>
        <w:t xml:space="preserve"> </w:t>
      </w:r>
      <w:r w:rsidRPr="00EC6F7D">
        <w:rPr>
          <w:rFonts w:eastAsia="TimesNewRoman"/>
          <w:sz w:val="22"/>
          <w:szCs w:val="22"/>
          <w:lang w:val="pl-PL"/>
        </w:rPr>
        <w:t>primjenu</w:t>
      </w:r>
      <w:r w:rsidRPr="00EC6F7D">
        <w:rPr>
          <w:rFonts w:eastAsia="TimesNewRoman"/>
          <w:sz w:val="22"/>
          <w:szCs w:val="22"/>
          <w:lang w:val="sr-Latn-CS"/>
        </w:rPr>
        <w:t xml:space="preserve"> </w:t>
      </w:r>
      <w:r w:rsidRPr="00EC6F7D">
        <w:rPr>
          <w:rFonts w:eastAsia="TimesNewRoman"/>
          <w:sz w:val="22"/>
          <w:szCs w:val="22"/>
          <w:lang w:val="pl-PL"/>
        </w:rPr>
        <w:t>sa</w:t>
      </w:r>
      <w:r w:rsidRPr="00EC6F7D">
        <w:rPr>
          <w:rFonts w:eastAsia="TimesNewRoman"/>
          <w:sz w:val="22"/>
          <w:szCs w:val="22"/>
          <w:lang w:val="sr-Latn-CS"/>
        </w:rPr>
        <w:t xml:space="preserve"> </w:t>
      </w:r>
      <w:r w:rsidRPr="00EC6F7D">
        <w:rPr>
          <w:rFonts w:eastAsia="TimesNewRoman"/>
          <w:sz w:val="22"/>
          <w:szCs w:val="22"/>
          <w:lang w:val="pl-PL"/>
        </w:rPr>
        <w:t>sna</w:t>
      </w:r>
      <w:r w:rsidRPr="00EC6F7D">
        <w:rPr>
          <w:rFonts w:eastAsia="TimesNewRoman"/>
          <w:sz w:val="22"/>
          <w:szCs w:val="22"/>
          <w:lang w:val="sr-Latn-CS"/>
        </w:rPr>
        <w:t>ž</w:t>
      </w:r>
      <w:r w:rsidRPr="00EC6F7D">
        <w:rPr>
          <w:rFonts w:eastAsia="TimesNewRoman"/>
          <w:sz w:val="22"/>
          <w:szCs w:val="22"/>
          <w:lang w:val="pl-PL"/>
        </w:rPr>
        <w:t>nim</w:t>
      </w:r>
      <w:r w:rsidRPr="00EC6F7D">
        <w:rPr>
          <w:rFonts w:eastAsia="TimesNewRoman"/>
          <w:sz w:val="22"/>
          <w:szCs w:val="22"/>
          <w:lang w:val="sr-Latn-CS"/>
        </w:rPr>
        <w:t xml:space="preserve"> </w:t>
      </w:r>
      <w:r w:rsidRPr="00EC6F7D">
        <w:rPr>
          <w:rFonts w:eastAsia="TimesNewRoman"/>
          <w:sz w:val="22"/>
          <w:szCs w:val="22"/>
          <w:lang w:val="pl-PL"/>
        </w:rPr>
        <w:t>inhibitorima</w:t>
      </w:r>
      <w:r w:rsidRPr="00EC6F7D">
        <w:rPr>
          <w:rFonts w:eastAsia="TimesNewRoman"/>
          <w:sz w:val="22"/>
          <w:szCs w:val="22"/>
          <w:lang w:val="sr-Latn-CS"/>
        </w:rPr>
        <w:t xml:space="preserve"> </w:t>
      </w:r>
      <w:r w:rsidRPr="00EC6F7D">
        <w:rPr>
          <w:rFonts w:eastAsia="TimesNewRoman"/>
          <w:sz w:val="22"/>
          <w:szCs w:val="22"/>
          <w:lang w:val="pl-PL"/>
        </w:rPr>
        <w:t>CYP</w:t>
      </w:r>
      <w:r w:rsidRPr="00EC6F7D">
        <w:rPr>
          <w:rFonts w:eastAsia="TimesNewRoman"/>
          <w:sz w:val="22"/>
          <w:szCs w:val="22"/>
          <w:lang w:val="sr-Latn-CS"/>
        </w:rPr>
        <w:t>3</w:t>
      </w:r>
      <w:r w:rsidRPr="00EC6F7D">
        <w:rPr>
          <w:rFonts w:eastAsia="TimesNewRoman"/>
          <w:sz w:val="22"/>
          <w:szCs w:val="22"/>
          <w:lang w:val="pl-PL"/>
        </w:rPr>
        <w:t>A</w:t>
      </w:r>
      <w:r w:rsidRPr="00EC6F7D">
        <w:rPr>
          <w:rFonts w:eastAsia="TimesNewRoman"/>
          <w:sz w:val="22"/>
          <w:szCs w:val="22"/>
          <w:lang w:val="sr-Latn-CS"/>
        </w:rPr>
        <w:t xml:space="preserve">4 </w:t>
      </w:r>
      <w:r w:rsidRPr="00EC6F7D">
        <w:rPr>
          <w:rFonts w:eastAsia="TimesNewRoman"/>
          <w:sz w:val="22"/>
          <w:szCs w:val="22"/>
          <w:lang w:val="pl-PL"/>
        </w:rPr>
        <w:t>treba</w:t>
      </w:r>
      <w:r w:rsidRPr="00EC6F7D">
        <w:rPr>
          <w:rFonts w:eastAsia="TimesNewRoman"/>
          <w:sz w:val="22"/>
          <w:szCs w:val="22"/>
          <w:lang w:val="sr-Latn-CS"/>
        </w:rPr>
        <w:t xml:space="preserve"> </w:t>
      </w:r>
      <w:r w:rsidRPr="00EC6F7D">
        <w:rPr>
          <w:rFonts w:eastAsia="TimesNewRoman"/>
          <w:sz w:val="22"/>
          <w:szCs w:val="22"/>
          <w:lang w:val="pl-PL"/>
        </w:rPr>
        <w:t>izbjegavati</w:t>
      </w:r>
      <w:r w:rsidRPr="00EC6F7D">
        <w:rPr>
          <w:rFonts w:eastAsia="TimesNewRoman"/>
          <w:sz w:val="22"/>
          <w:szCs w:val="22"/>
          <w:lang w:val="sr-Latn-CS"/>
        </w:rPr>
        <w:t xml:space="preserve">, </w:t>
      </w:r>
      <w:r w:rsidRPr="00EC6F7D">
        <w:rPr>
          <w:rFonts w:eastAsia="TimesNewRoman"/>
          <w:sz w:val="22"/>
          <w:szCs w:val="22"/>
          <w:lang w:val="pl-PL"/>
        </w:rPr>
        <w:t>zato</w:t>
      </w:r>
      <w:r w:rsidRPr="00EC6F7D">
        <w:rPr>
          <w:rFonts w:eastAsia="TimesNewRoman"/>
          <w:sz w:val="22"/>
          <w:szCs w:val="22"/>
          <w:lang w:val="sr-Latn-CS"/>
        </w:rPr>
        <w:t xml:space="preserve"> š</w:t>
      </w:r>
      <w:r w:rsidRPr="00EC6F7D">
        <w:rPr>
          <w:rFonts w:eastAsia="TimesNewRoman"/>
          <w:sz w:val="22"/>
          <w:szCs w:val="22"/>
          <w:lang w:val="pl-PL"/>
        </w:rPr>
        <w:t>to</w:t>
      </w:r>
      <w:r w:rsidRPr="00EC6F7D">
        <w:rPr>
          <w:rFonts w:eastAsia="TimesNewRoman"/>
          <w:sz w:val="22"/>
          <w:szCs w:val="22"/>
          <w:lang w:val="sr-Latn-CS"/>
        </w:rPr>
        <w:t xml:space="preserve"> </w:t>
      </w:r>
      <w:r w:rsidRPr="00EC6F7D">
        <w:rPr>
          <w:rFonts w:eastAsia="TimesNewRoman"/>
          <w:sz w:val="22"/>
          <w:szCs w:val="22"/>
          <w:lang w:val="pl-PL"/>
        </w:rPr>
        <w:t>mogu</w:t>
      </w:r>
      <w:r w:rsidRPr="00EC6F7D">
        <w:rPr>
          <w:rFonts w:eastAsia="TimesNewRoman"/>
          <w:sz w:val="22"/>
          <w:szCs w:val="22"/>
          <w:lang w:val="sr-Latn-CS"/>
        </w:rPr>
        <w:t xml:space="preserve"> </w:t>
      </w:r>
      <w:r w:rsidRPr="00EC6F7D">
        <w:rPr>
          <w:rFonts w:eastAsia="TimesNewRoman"/>
          <w:sz w:val="22"/>
          <w:szCs w:val="22"/>
          <w:lang w:val="pl-PL"/>
        </w:rPr>
        <w:t>pove</w:t>
      </w:r>
      <w:r w:rsidRPr="00EC6F7D">
        <w:rPr>
          <w:rFonts w:eastAsia="TimesNewRoman"/>
          <w:sz w:val="22"/>
          <w:szCs w:val="22"/>
          <w:lang w:val="sr-Latn-CS"/>
        </w:rPr>
        <w:t>ć</w:t>
      </w:r>
      <w:r w:rsidRPr="00EC6F7D">
        <w:rPr>
          <w:rFonts w:eastAsia="TimesNewRoman"/>
          <w:sz w:val="22"/>
          <w:szCs w:val="22"/>
          <w:lang w:val="pl-PL"/>
        </w:rPr>
        <w:t>ati</w:t>
      </w:r>
    </w:p>
    <w:p w14:paraId="6E9F158B" w14:textId="14D47369" w:rsidR="00EC6F7D" w:rsidRPr="00EC6F7D" w:rsidRDefault="00EC6F7D" w:rsidP="00CC316E">
      <w:pPr>
        <w:autoSpaceDE w:val="0"/>
        <w:autoSpaceDN w:val="0"/>
        <w:adjustRightInd w:val="0"/>
        <w:jc w:val="both"/>
        <w:rPr>
          <w:rFonts w:eastAsia="TimesNewRoman"/>
          <w:sz w:val="22"/>
          <w:szCs w:val="22"/>
          <w:lang w:val="sr-Latn-CS"/>
        </w:rPr>
      </w:pPr>
      <w:r w:rsidRPr="00EC6F7D">
        <w:rPr>
          <w:rFonts w:eastAsia="TimesNewRoman"/>
          <w:sz w:val="22"/>
          <w:szCs w:val="22"/>
          <w:lang w:val="pl-PL"/>
        </w:rPr>
        <w:t>koncentraciju</w:t>
      </w:r>
      <w:r w:rsidRPr="00EC6F7D">
        <w:rPr>
          <w:rFonts w:eastAsia="TimesNewRoman"/>
          <w:sz w:val="22"/>
          <w:szCs w:val="22"/>
          <w:lang w:val="sr-Latn-CS"/>
        </w:rPr>
        <w:t xml:space="preserve"> </w:t>
      </w:r>
      <w:r w:rsidRPr="00EC6F7D">
        <w:rPr>
          <w:rFonts w:eastAsia="TimesNewRoman"/>
          <w:sz w:val="22"/>
          <w:szCs w:val="22"/>
          <w:lang w:val="pl-PL"/>
        </w:rPr>
        <w:t>sunitiniba</w:t>
      </w:r>
      <w:r w:rsidRPr="00EC6F7D">
        <w:rPr>
          <w:rFonts w:eastAsia="TimesNewRoman"/>
          <w:sz w:val="22"/>
          <w:szCs w:val="22"/>
          <w:lang w:val="sr-Latn-CS"/>
        </w:rPr>
        <w:t xml:space="preserve"> </w:t>
      </w:r>
      <w:r w:rsidRPr="00EC6F7D">
        <w:rPr>
          <w:rFonts w:eastAsia="TimesNewRoman"/>
          <w:sz w:val="22"/>
          <w:szCs w:val="22"/>
          <w:lang w:val="pl-PL"/>
        </w:rPr>
        <w:t>u</w:t>
      </w:r>
      <w:r w:rsidRPr="00EC6F7D">
        <w:rPr>
          <w:rFonts w:eastAsia="TimesNewRoman"/>
          <w:sz w:val="22"/>
          <w:szCs w:val="22"/>
          <w:lang w:val="sr-Latn-CS"/>
        </w:rPr>
        <w:t xml:space="preserve"> </w:t>
      </w:r>
      <w:r w:rsidRPr="00EC6F7D">
        <w:rPr>
          <w:rFonts w:eastAsia="TimesNewRoman"/>
          <w:sz w:val="22"/>
          <w:szCs w:val="22"/>
          <w:lang w:val="pl-PL"/>
        </w:rPr>
        <w:t>plazmi</w:t>
      </w:r>
      <w:r w:rsidRPr="00EC6F7D">
        <w:rPr>
          <w:rFonts w:eastAsia="TimesNewRoman"/>
          <w:sz w:val="22"/>
          <w:szCs w:val="22"/>
          <w:lang w:val="sr-Latn-CS"/>
        </w:rPr>
        <w:t xml:space="preserve"> (</w:t>
      </w:r>
      <w:r w:rsidRPr="00EC6F7D">
        <w:rPr>
          <w:rFonts w:eastAsia="TimesNewRoman"/>
          <w:sz w:val="22"/>
          <w:szCs w:val="22"/>
          <w:lang w:val="pl-PL"/>
        </w:rPr>
        <w:t>vidjeti</w:t>
      </w:r>
      <w:r w:rsidRPr="00EC6F7D">
        <w:rPr>
          <w:rFonts w:eastAsia="TimesNewRoman"/>
          <w:sz w:val="22"/>
          <w:szCs w:val="22"/>
          <w:lang w:val="sr-Latn-CS"/>
        </w:rPr>
        <w:t xml:space="preserve"> </w:t>
      </w:r>
      <w:r w:rsidR="00847368">
        <w:rPr>
          <w:rFonts w:eastAsia="TimesNewRoman"/>
          <w:sz w:val="22"/>
          <w:szCs w:val="22"/>
          <w:lang w:val="sr-Latn-CS"/>
        </w:rPr>
        <w:t xml:space="preserve">dijelove </w:t>
      </w:r>
      <w:r w:rsidRPr="00EC6F7D">
        <w:rPr>
          <w:rFonts w:eastAsia="TimesNewRoman"/>
          <w:sz w:val="22"/>
          <w:szCs w:val="22"/>
          <w:lang w:val="sr-Latn-CS"/>
        </w:rPr>
        <w:t xml:space="preserve">4.2 </w:t>
      </w:r>
      <w:r w:rsidRPr="00EC6F7D">
        <w:rPr>
          <w:rFonts w:eastAsia="TimesNewRoman"/>
          <w:sz w:val="22"/>
          <w:szCs w:val="22"/>
          <w:lang w:val="pl-PL"/>
        </w:rPr>
        <w:t>i</w:t>
      </w:r>
      <w:r w:rsidRPr="00EC6F7D">
        <w:rPr>
          <w:rFonts w:eastAsia="TimesNewRoman"/>
          <w:sz w:val="22"/>
          <w:szCs w:val="22"/>
          <w:lang w:val="sr-Latn-CS"/>
        </w:rPr>
        <w:t xml:space="preserve"> 4.5).</w:t>
      </w:r>
    </w:p>
    <w:p w14:paraId="680A6A28" w14:textId="77777777" w:rsidR="00EC6F7D" w:rsidRPr="00EC6F7D" w:rsidRDefault="00EC6F7D" w:rsidP="00EC6F7D">
      <w:pPr>
        <w:autoSpaceDE w:val="0"/>
        <w:autoSpaceDN w:val="0"/>
        <w:adjustRightInd w:val="0"/>
        <w:rPr>
          <w:rFonts w:eastAsia="TimesNewRoman"/>
          <w:sz w:val="22"/>
          <w:szCs w:val="22"/>
          <w:lang w:val="sr-Latn-CS"/>
        </w:rPr>
      </w:pPr>
    </w:p>
    <w:p w14:paraId="729779B0" w14:textId="77777777" w:rsidR="00EC6F7D" w:rsidRPr="00EC6F7D" w:rsidRDefault="00EC6F7D" w:rsidP="00EC6F7D">
      <w:pPr>
        <w:autoSpaceDE w:val="0"/>
        <w:autoSpaceDN w:val="0"/>
        <w:adjustRightInd w:val="0"/>
        <w:rPr>
          <w:rFonts w:eastAsia="TimesNewRoman"/>
          <w:sz w:val="22"/>
          <w:szCs w:val="22"/>
          <w:u w:val="single"/>
          <w:lang w:val="sr-Latn-CS"/>
        </w:rPr>
      </w:pPr>
      <w:r w:rsidRPr="00EC6F7D">
        <w:rPr>
          <w:rFonts w:eastAsia="TimesNewRoman"/>
          <w:sz w:val="22"/>
          <w:szCs w:val="22"/>
          <w:u w:val="single"/>
          <w:lang w:val="pl-PL"/>
        </w:rPr>
        <w:t>Poreme</w:t>
      </w:r>
      <w:r w:rsidRPr="00EC6F7D">
        <w:rPr>
          <w:rFonts w:eastAsia="TimesNewRoman"/>
          <w:sz w:val="22"/>
          <w:szCs w:val="22"/>
          <w:u w:val="single"/>
          <w:lang w:val="sr-Latn-CS"/>
        </w:rPr>
        <w:t>ć</w:t>
      </w:r>
      <w:r w:rsidRPr="00EC6F7D">
        <w:rPr>
          <w:rFonts w:eastAsia="TimesNewRoman"/>
          <w:sz w:val="22"/>
          <w:szCs w:val="22"/>
          <w:u w:val="single"/>
          <w:lang w:val="pl-PL"/>
        </w:rPr>
        <w:t>aji</w:t>
      </w:r>
      <w:r w:rsidRPr="00EC6F7D">
        <w:rPr>
          <w:rFonts w:eastAsia="TimesNewRoman"/>
          <w:sz w:val="22"/>
          <w:szCs w:val="22"/>
          <w:u w:val="single"/>
          <w:lang w:val="sr-Latn-CS"/>
        </w:rPr>
        <w:t xml:space="preserve"> </w:t>
      </w:r>
      <w:r w:rsidRPr="00EC6F7D">
        <w:rPr>
          <w:rFonts w:eastAsia="TimesNewRoman"/>
          <w:sz w:val="22"/>
          <w:szCs w:val="22"/>
          <w:u w:val="single"/>
          <w:lang w:val="pl-PL"/>
        </w:rPr>
        <w:t>ko</w:t>
      </w:r>
      <w:r w:rsidRPr="00EC6F7D">
        <w:rPr>
          <w:rFonts w:eastAsia="TimesNewRoman"/>
          <w:sz w:val="22"/>
          <w:szCs w:val="22"/>
          <w:u w:val="single"/>
          <w:lang w:val="sr-Latn-CS"/>
        </w:rPr>
        <w:t>ž</w:t>
      </w:r>
      <w:r w:rsidRPr="00EC6F7D">
        <w:rPr>
          <w:rFonts w:eastAsia="TimesNewRoman"/>
          <w:sz w:val="22"/>
          <w:szCs w:val="22"/>
          <w:u w:val="single"/>
          <w:lang w:val="pl-PL"/>
        </w:rPr>
        <w:t>e</w:t>
      </w:r>
      <w:r w:rsidRPr="00EC6F7D">
        <w:rPr>
          <w:rFonts w:eastAsia="TimesNewRoman"/>
          <w:sz w:val="22"/>
          <w:szCs w:val="22"/>
          <w:u w:val="single"/>
          <w:lang w:val="sr-Latn-CS"/>
        </w:rPr>
        <w:t xml:space="preserve"> </w:t>
      </w:r>
      <w:r w:rsidRPr="00EC6F7D">
        <w:rPr>
          <w:rFonts w:eastAsia="TimesNewRoman"/>
          <w:sz w:val="22"/>
          <w:szCs w:val="22"/>
          <w:u w:val="single"/>
          <w:lang w:val="pl-PL"/>
        </w:rPr>
        <w:t>i</w:t>
      </w:r>
      <w:r w:rsidRPr="00EC6F7D">
        <w:rPr>
          <w:rFonts w:eastAsia="TimesNewRoman"/>
          <w:sz w:val="22"/>
          <w:szCs w:val="22"/>
          <w:u w:val="single"/>
          <w:lang w:val="sr-Latn-CS"/>
        </w:rPr>
        <w:t xml:space="preserve"> </w:t>
      </w:r>
      <w:r w:rsidRPr="00EC6F7D">
        <w:rPr>
          <w:rFonts w:eastAsia="TimesNewRoman"/>
          <w:sz w:val="22"/>
          <w:szCs w:val="22"/>
          <w:u w:val="single"/>
          <w:lang w:val="pl-PL"/>
        </w:rPr>
        <w:t>tkiva</w:t>
      </w:r>
    </w:p>
    <w:p w14:paraId="633C8AC2" w14:textId="0A4B1E9C" w:rsidR="00EC6F7D" w:rsidRPr="00EC6F7D" w:rsidRDefault="00EC6F7D" w:rsidP="00CC316E">
      <w:pPr>
        <w:autoSpaceDE w:val="0"/>
        <w:autoSpaceDN w:val="0"/>
        <w:adjustRightInd w:val="0"/>
        <w:jc w:val="both"/>
        <w:rPr>
          <w:rFonts w:eastAsia="TimesNewRoman"/>
          <w:sz w:val="22"/>
          <w:szCs w:val="22"/>
          <w:lang w:val="sr-Latn-CS"/>
        </w:rPr>
      </w:pPr>
      <w:r w:rsidRPr="00EC6F7D">
        <w:rPr>
          <w:rFonts w:eastAsia="TimesNewRoman"/>
          <w:sz w:val="22"/>
          <w:szCs w:val="22"/>
          <w:lang w:val="pl-PL"/>
        </w:rPr>
        <w:t>Pacijente</w:t>
      </w:r>
      <w:r w:rsidRPr="00EC6F7D">
        <w:rPr>
          <w:rFonts w:eastAsia="TimesNewRoman"/>
          <w:sz w:val="22"/>
          <w:szCs w:val="22"/>
          <w:lang w:val="sr-Latn-CS"/>
        </w:rPr>
        <w:t xml:space="preserve"> </w:t>
      </w:r>
      <w:r w:rsidRPr="00EC6F7D">
        <w:rPr>
          <w:rFonts w:eastAsia="TimesNewRoman"/>
          <w:sz w:val="22"/>
          <w:szCs w:val="22"/>
          <w:lang w:val="pl-PL"/>
        </w:rPr>
        <w:t>treba</w:t>
      </w:r>
      <w:r w:rsidRPr="00EC6F7D">
        <w:rPr>
          <w:rFonts w:eastAsia="TimesNewRoman"/>
          <w:sz w:val="22"/>
          <w:szCs w:val="22"/>
          <w:lang w:val="sr-Latn-CS"/>
        </w:rPr>
        <w:t xml:space="preserve"> </w:t>
      </w:r>
      <w:r w:rsidRPr="00EC6F7D">
        <w:rPr>
          <w:rFonts w:eastAsia="TimesNewRoman"/>
          <w:sz w:val="22"/>
          <w:szCs w:val="22"/>
          <w:lang w:val="pl-PL"/>
        </w:rPr>
        <w:t>upozoriti</w:t>
      </w:r>
      <w:r w:rsidRPr="00EC6F7D">
        <w:rPr>
          <w:rFonts w:eastAsia="TimesNewRoman"/>
          <w:sz w:val="22"/>
          <w:szCs w:val="22"/>
          <w:lang w:val="sr-Latn-CS"/>
        </w:rPr>
        <w:t xml:space="preserve"> </w:t>
      </w:r>
      <w:r w:rsidRPr="00EC6F7D">
        <w:rPr>
          <w:rFonts w:eastAsia="TimesNewRoman"/>
          <w:sz w:val="22"/>
          <w:szCs w:val="22"/>
          <w:lang w:val="pl-PL"/>
        </w:rPr>
        <w:t>da</w:t>
      </w:r>
      <w:r w:rsidRPr="00EC6F7D">
        <w:rPr>
          <w:rFonts w:eastAsia="TimesNewRoman"/>
          <w:sz w:val="22"/>
          <w:szCs w:val="22"/>
          <w:lang w:val="sr-Latn-CS"/>
        </w:rPr>
        <w:t xml:space="preserve"> </w:t>
      </w:r>
      <w:r w:rsidRPr="00EC6F7D">
        <w:rPr>
          <w:rFonts w:eastAsia="TimesNewRoman"/>
          <w:sz w:val="22"/>
          <w:szCs w:val="22"/>
          <w:lang w:val="pl-PL"/>
        </w:rPr>
        <w:t>depigmentacija</w:t>
      </w:r>
      <w:r w:rsidRPr="00EC6F7D">
        <w:rPr>
          <w:rFonts w:eastAsia="TimesNewRoman"/>
          <w:sz w:val="22"/>
          <w:szCs w:val="22"/>
          <w:lang w:val="sr-Latn-CS"/>
        </w:rPr>
        <w:t xml:space="preserve"> </w:t>
      </w:r>
      <w:r w:rsidRPr="00EC6F7D">
        <w:rPr>
          <w:rFonts w:eastAsia="TimesNewRoman"/>
          <w:sz w:val="22"/>
          <w:szCs w:val="22"/>
          <w:lang w:val="pl-PL"/>
        </w:rPr>
        <w:t>kose</w:t>
      </w:r>
      <w:r w:rsidRPr="00EC6F7D">
        <w:rPr>
          <w:rFonts w:eastAsia="TimesNewRoman"/>
          <w:sz w:val="22"/>
          <w:szCs w:val="22"/>
          <w:lang w:val="sr-Latn-CS"/>
        </w:rPr>
        <w:t xml:space="preserve"> </w:t>
      </w:r>
      <w:r w:rsidRPr="00EC6F7D">
        <w:rPr>
          <w:rFonts w:eastAsia="TimesNewRoman"/>
          <w:sz w:val="22"/>
          <w:szCs w:val="22"/>
          <w:lang w:val="pl-PL"/>
        </w:rPr>
        <w:t>ili</w:t>
      </w:r>
      <w:r w:rsidRPr="00EC6F7D">
        <w:rPr>
          <w:rFonts w:eastAsia="TimesNewRoman"/>
          <w:sz w:val="22"/>
          <w:szCs w:val="22"/>
          <w:lang w:val="sr-Latn-CS"/>
        </w:rPr>
        <w:t xml:space="preserve"> </w:t>
      </w:r>
      <w:r w:rsidRPr="00EC6F7D">
        <w:rPr>
          <w:rFonts w:eastAsia="TimesNewRoman"/>
          <w:sz w:val="22"/>
          <w:szCs w:val="22"/>
          <w:lang w:val="pl-PL"/>
        </w:rPr>
        <w:t>ko</w:t>
      </w:r>
      <w:r w:rsidRPr="00EC6F7D">
        <w:rPr>
          <w:rFonts w:eastAsia="TimesNewRoman"/>
          <w:sz w:val="22"/>
          <w:szCs w:val="22"/>
          <w:lang w:val="sr-Latn-CS"/>
        </w:rPr>
        <w:t>ž</w:t>
      </w:r>
      <w:r w:rsidRPr="00EC6F7D">
        <w:rPr>
          <w:rFonts w:eastAsia="TimesNewRoman"/>
          <w:sz w:val="22"/>
          <w:szCs w:val="22"/>
          <w:lang w:val="pl-PL"/>
        </w:rPr>
        <w:t>e</w:t>
      </w:r>
      <w:r w:rsidRPr="00EC6F7D">
        <w:rPr>
          <w:rFonts w:eastAsia="TimesNewRoman"/>
          <w:sz w:val="22"/>
          <w:szCs w:val="22"/>
          <w:lang w:val="sr-Latn-CS"/>
        </w:rPr>
        <w:t xml:space="preserve"> </w:t>
      </w:r>
      <w:r w:rsidRPr="00EC6F7D">
        <w:rPr>
          <w:rFonts w:eastAsia="TimesNewRoman"/>
          <w:sz w:val="22"/>
          <w:szCs w:val="22"/>
          <w:lang w:val="pl-PL"/>
        </w:rPr>
        <w:t>mo</w:t>
      </w:r>
      <w:r w:rsidRPr="00EC6F7D">
        <w:rPr>
          <w:rFonts w:eastAsia="TimesNewRoman"/>
          <w:sz w:val="22"/>
          <w:szCs w:val="22"/>
          <w:lang w:val="sr-Latn-CS"/>
        </w:rPr>
        <w:t>ž</w:t>
      </w:r>
      <w:r w:rsidRPr="00EC6F7D">
        <w:rPr>
          <w:rFonts w:eastAsia="TimesNewRoman"/>
          <w:sz w:val="22"/>
          <w:szCs w:val="22"/>
          <w:lang w:val="pl-PL"/>
        </w:rPr>
        <w:t>e</w:t>
      </w:r>
      <w:r w:rsidRPr="00EC6F7D">
        <w:rPr>
          <w:rFonts w:eastAsia="TimesNewRoman"/>
          <w:sz w:val="22"/>
          <w:szCs w:val="22"/>
          <w:lang w:val="sr-Latn-CS"/>
        </w:rPr>
        <w:t xml:space="preserve"> </w:t>
      </w:r>
      <w:r w:rsidRPr="00EC6F7D">
        <w:rPr>
          <w:rFonts w:eastAsia="TimesNewRoman"/>
          <w:sz w:val="22"/>
          <w:szCs w:val="22"/>
          <w:lang w:val="pl-PL"/>
        </w:rPr>
        <w:t>nastati</w:t>
      </w:r>
      <w:r w:rsidRPr="00EC6F7D">
        <w:rPr>
          <w:rFonts w:eastAsia="TimesNewRoman"/>
          <w:sz w:val="22"/>
          <w:szCs w:val="22"/>
          <w:lang w:val="sr-Latn-CS"/>
        </w:rPr>
        <w:t xml:space="preserve"> </w:t>
      </w:r>
      <w:r w:rsidRPr="00EC6F7D">
        <w:rPr>
          <w:rFonts w:eastAsia="TimesNewRoman"/>
          <w:sz w:val="22"/>
          <w:szCs w:val="22"/>
          <w:lang w:val="pl-PL"/>
        </w:rPr>
        <w:t>tokom</w:t>
      </w:r>
      <w:r w:rsidRPr="00EC6F7D">
        <w:rPr>
          <w:rFonts w:eastAsia="TimesNewRoman"/>
          <w:sz w:val="22"/>
          <w:szCs w:val="22"/>
          <w:lang w:val="sr-Latn-CS"/>
        </w:rPr>
        <w:t xml:space="preserve"> </w:t>
      </w:r>
      <w:r w:rsidRPr="00EC6F7D">
        <w:rPr>
          <w:rFonts w:eastAsia="TimesNewRoman"/>
          <w:sz w:val="22"/>
          <w:szCs w:val="22"/>
          <w:lang w:val="pl-PL"/>
        </w:rPr>
        <w:t>lije</w:t>
      </w:r>
      <w:r w:rsidRPr="00EC6F7D">
        <w:rPr>
          <w:rFonts w:eastAsia="TimesNewRoman"/>
          <w:sz w:val="22"/>
          <w:szCs w:val="22"/>
          <w:lang w:val="sr-Latn-CS"/>
        </w:rPr>
        <w:t>č</w:t>
      </w:r>
      <w:r w:rsidRPr="00EC6F7D">
        <w:rPr>
          <w:rFonts w:eastAsia="TimesNewRoman"/>
          <w:sz w:val="22"/>
          <w:szCs w:val="22"/>
          <w:lang w:val="pl-PL"/>
        </w:rPr>
        <w:t>enja</w:t>
      </w:r>
      <w:r w:rsidRPr="00EC6F7D">
        <w:rPr>
          <w:rFonts w:eastAsia="TimesNewRoman"/>
          <w:sz w:val="22"/>
          <w:szCs w:val="22"/>
          <w:lang w:val="sr-Latn-CS"/>
        </w:rPr>
        <w:t xml:space="preserve"> </w:t>
      </w:r>
      <w:r w:rsidRPr="00EC6F7D">
        <w:rPr>
          <w:rFonts w:eastAsia="TimesNewRoman"/>
          <w:sz w:val="22"/>
          <w:szCs w:val="22"/>
          <w:lang w:val="pl-PL"/>
        </w:rPr>
        <w:t>sunitinibom</w:t>
      </w:r>
      <w:r w:rsidRPr="00EC6F7D">
        <w:rPr>
          <w:rFonts w:eastAsia="TimesNewRoman"/>
          <w:sz w:val="22"/>
          <w:szCs w:val="22"/>
          <w:lang w:val="sr-Latn-CS"/>
        </w:rPr>
        <w:t xml:space="preserve">. </w:t>
      </w:r>
      <w:r w:rsidRPr="00EC6F7D">
        <w:rPr>
          <w:rFonts w:eastAsia="TimesNewRoman"/>
          <w:sz w:val="22"/>
          <w:szCs w:val="22"/>
          <w:lang w:val="pl-PL"/>
        </w:rPr>
        <w:t>Drugi</w:t>
      </w:r>
      <w:r w:rsidR="00E15729" w:rsidRPr="0059260D">
        <w:rPr>
          <w:rFonts w:eastAsia="TimesNewRoman"/>
          <w:sz w:val="22"/>
          <w:szCs w:val="22"/>
          <w:lang w:val="sr-Latn-CS"/>
        </w:rPr>
        <w:t xml:space="preserve"> </w:t>
      </w:r>
      <w:r w:rsidRPr="00EC6F7D">
        <w:rPr>
          <w:rFonts w:eastAsia="TimesNewRoman"/>
          <w:sz w:val="22"/>
          <w:szCs w:val="22"/>
          <w:lang w:val="pl-PL"/>
        </w:rPr>
        <w:t>mogu</w:t>
      </w:r>
      <w:r w:rsidRPr="00EC6F7D">
        <w:rPr>
          <w:rFonts w:eastAsia="TimesNewRoman"/>
          <w:sz w:val="22"/>
          <w:szCs w:val="22"/>
          <w:lang w:val="sr-Latn-CS"/>
        </w:rPr>
        <w:t>ć</w:t>
      </w:r>
      <w:r w:rsidRPr="00EC6F7D">
        <w:rPr>
          <w:rFonts w:eastAsia="TimesNewRoman"/>
          <w:sz w:val="22"/>
          <w:szCs w:val="22"/>
          <w:lang w:val="pl-PL"/>
        </w:rPr>
        <w:t>i</w:t>
      </w:r>
      <w:r w:rsidRPr="00EC6F7D">
        <w:rPr>
          <w:rFonts w:eastAsia="TimesNewRoman"/>
          <w:sz w:val="22"/>
          <w:szCs w:val="22"/>
          <w:lang w:val="sr-Latn-CS"/>
        </w:rPr>
        <w:t xml:space="preserve"> </w:t>
      </w:r>
      <w:r w:rsidRPr="00EC6F7D">
        <w:rPr>
          <w:rFonts w:eastAsia="TimesNewRoman"/>
          <w:sz w:val="22"/>
          <w:szCs w:val="22"/>
          <w:lang w:val="pl-PL"/>
        </w:rPr>
        <w:t>dermatolo</w:t>
      </w:r>
      <w:r w:rsidRPr="00EC6F7D">
        <w:rPr>
          <w:rFonts w:eastAsia="TimesNewRoman"/>
          <w:sz w:val="22"/>
          <w:szCs w:val="22"/>
          <w:lang w:val="sr-Latn-CS"/>
        </w:rPr>
        <w:t>š</w:t>
      </w:r>
      <w:r w:rsidRPr="00EC6F7D">
        <w:rPr>
          <w:rFonts w:eastAsia="TimesNewRoman"/>
          <w:sz w:val="22"/>
          <w:szCs w:val="22"/>
          <w:lang w:val="pl-PL"/>
        </w:rPr>
        <w:t>ki</w:t>
      </w:r>
      <w:r w:rsidRPr="00EC6F7D">
        <w:rPr>
          <w:rFonts w:eastAsia="TimesNewRoman"/>
          <w:sz w:val="22"/>
          <w:szCs w:val="22"/>
          <w:lang w:val="sr-Latn-CS"/>
        </w:rPr>
        <w:t xml:space="preserve"> </w:t>
      </w:r>
      <w:r w:rsidRPr="00EC6F7D">
        <w:rPr>
          <w:rFonts w:eastAsia="TimesNewRoman"/>
          <w:sz w:val="22"/>
          <w:szCs w:val="22"/>
          <w:lang w:val="pl-PL"/>
        </w:rPr>
        <w:t>efekti</w:t>
      </w:r>
      <w:r w:rsidRPr="00EC6F7D">
        <w:rPr>
          <w:rFonts w:eastAsia="TimesNewRoman"/>
          <w:sz w:val="22"/>
          <w:szCs w:val="22"/>
          <w:lang w:val="sr-Latn-CS"/>
        </w:rPr>
        <w:t xml:space="preserve"> </w:t>
      </w:r>
      <w:r w:rsidRPr="00EC6F7D">
        <w:rPr>
          <w:rFonts w:eastAsia="TimesNewRoman"/>
          <w:sz w:val="22"/>
          <w:szCs w:val="22"/>
          <w:lang w:val="pl-PL"/>
        </w:rPr>
        <w:t>mogu</w:t>
      </w:r>
      <w:r w:rsidRPr="00EC6F7D">
        <w:rPr>
          <w:rFonts w:eastAsia="TimesNewRoman"/>
          <w:sz w:val="22"/>
          <w:szCs w:val="22"/>
          <w:lang w:val="sr-Latn-CS"/>
        </w:rPr>
        <w:t xml:space="preserve"> </w:t>
      </w:r>
      <w:r w:rsidRPr="00EC6F7D">
        <w:rPr>
          <w:rFonts w:eastAsia="TimesNewRoman"/>
          <w:sz w:val="22"/>
          <w:szCs w:val="22"/>
          <w:lang w:val="pl-PL"/>
        </w:rPr>
        <w:t>biti</w:t>
      </w:r>
      <w:r w:rsidRPr="00EC6F7D">
        <w:rPr>
          <w:rFonts w:eastAsia="TimesNewRoman"/>
          <w:sz w:val="22"/>
          <w:szCs w:val="22"/>
          <w:lang w:val="sr-Latn-CS"/>
        </w:rPr>
        <w:t xml:space="preserve"> </w:t>
      </w:r>
      <w:r w:rsidRPr="00EC6F7D">
        <w:rPr>
          <w:rFonts w:eastAsia="TimesNewRoman"/>
          <w:sz w:val="22"/>
          <w:szCs w:val="22"/>
          <w:lang w:val="pl-PL"/>
        </w:rPr>
        <w:t>suvo</w:t>
      </w:r>
      <w:r w:rsidRPr="00EC6F7D">
        <w:rPr>
          <w:rFonts w:eastAsia="TimesNewRoman"/>
          <w:sz w:val="22"/>
          <w:szCs w:val="22"/>
          <w:lang w:val="sr-Latn-CS"/>
        </w:rPr>
        <w:t>ć</w:t>
      </w:r>
      <w:r w:rsidRPr="00EC6F7D">
        <w:rPr>
          <w:rFonts w:eastAsia="TimesNewRoman"/>
          <w:sz w:val="22"/>
          <w:szCs w:val="22"/>
          <w:lang w:val="pl-PL"/>
        </w:rPr>
        <w:t>a</w:t>
      </w:r>
      <w:r w:rsidRPr="00EC6F7D">
        <w:rPr>
          <w:rFonts w:eastAsia="TimesNewRoman"/>
          <w:sz w:val="22"/>
          <w:szCs w:val="22"/>
          <w:lang w:val="sr-Latn-CS"/>
        </w:rPr>
        <w:t xml:space="preserve"> </w:t>
      </w:r>
      <w:r w:rsidRPr="00EC6F7D">
        <w:rPr>
          <w:rFonts w:eastAsia="TimesNewRoman"/>
          <w:sz w:val="22"/>
          <w:szCs w:val="22"/>
          <w:lang w:val="pl-PL"/>
        </w:rPr>
        <w:t>ko</w:t>
      </w:r>
      <w:r w:rsidRPr="00EC6F7D">
        <w:rPr>
          <w:rFonts w:eastAsia="TimesNewRoman"/>
          <w:sz w:val="22"/>
          <w:szCs w:val="22"/>
          <w:lang w:val="sr-Latn-CS"/>
        </w:rPr>
        <w:t>ž</w:t>
      </w:r>
      <w:r w:rsidRPr="00EC6F7D">
        <w:rPr>
          <w:rFonts w:eastAsia="TimesNewRoman"/>
          <w:sz w:val="22"/>
          <w:szCs w:val="22"/>
          <w:lang w:val="pl-PL"/>
        </w:rPr>
        <w:t>e</w:t>
      </w:r>
      <w:r w:rsidRPr="00EC6F7D">
        <w:rPr>
          <w:rFonts w:eastAsia="TimesNewRoman"/>
          <w:sz w:val="22"/>
          <w:szCs w:val="22"/>
          <w:lang w:val="sr-Latn-CS"/>
        </w:rPr>
        <w:t xml:space="preserve">, </w:t>
      </w:r>
      <w:r w:rsidRPr="00EC6F7D">
        <w:rPr>
          <w:rFonts w:eastAsia="TimesNewRoman"/>
          <w:sz w:val="22"/>
          <w:szCs w:val="22"/>
          <w:lang w:val="pl-PL"/>
        </w:rPr>
        <w:t>zadebljanje</w:t>
      </w:r>
      <w:r w:rsidRPr="00EC6F7D">
        <w:rPr>
          <w:rFonts w:eastAsia="TimesNewRoman"/>
          <w:sz w:val="22"/>
          <w:szCs w:val="22"/>
          <w:lang w:val="sr-Latn-CS"/>
        </w:rPr>
        <w:t xml:space="preserve"> </w:t>
      </w:r>
      <w:r w:rsidRPr="00EC6F7D">
        <w:rPr>
          <w:rFonts w:eastAsia="TimesNewRoman"/>
          <w:sz w:val="22"/>
          <w:szCs w:val="22"/>
          <w:lang w:val="pl-PL"/>
        </w:rPr>
        <w:t>ili</w:t>
      </w:r>
      <w:r w:rsidRPr="00EC6F7D">
        <w:rPr>
          <w:rFonts w:eastAsia="TimesNewRoman"/>
          <w:sz w:val="22"/>
          <w:szCs w:val="22"/>
          <w:lang w:val="sr-Latn-CS"/>
        </w:rPr>
        <w:t xml:space="preserve"> </w:t>
      </w:r>
      <w:r w:rsidRPr="00EC6F7D">
        <w:rPr>
          <w:rFonts w:eastAsia="TimesNewRoman"/>
          <w:sz w:val="22"/>
          <w:szCs w:val="22"/>
          <w:lang w:val="pl-PL"/>
        </w:rPr>
        <w:t>pucanje</w:t>
      </w:r>
      <w:r w:rsidRPr="00EC6F7D">
        <w:rPr>
          <w:rFonts w:eastAsia="TimesNewRoman"/>
          <w:sz w:val="22"/>
          <w:szCs w:val="22"/>
          <w:lang w:val="sr-Latn-CS"/>
        </w:rPr>
        <w:t xml:space="preserve"> </w:t>
      </w:r>
      <w:r w:rsidRPr="00EC6F7D">
        <w:rPr>
          <w:rFonts w:eastAsia="TimesNewRoman"/>
          <w:sz w:val="22"/>
          <w:szCs w:val="22"/>
          <w:lang w:val="pl-PL"/>
        </w:rPr>
        <w:t>ko</w:t>
      </w:r>
      <w:r w:rsidRPr="00EC6F7D">
        <w:rPr>
          <w:rFonts w:eastAsia="TimesNewRoman"/>
          <w:sz w:val="22"/>
          <w:szCs w:val="22"/>
          <w:lang w:val="sr-Latn-CS"/>
        </w:rPr>
        <w:t>ž</w:t>
      </w:r>
      <w:r w:rsidRPr="00EC6F7D">
        <w:rPr>
          <w:rFonts w:eastAsia="TimesNewRoman"/>
          <w:sz w:val="22"/>
          <w:szCs w:val="22"/>
          <w:lang w:val="pl-PL"/>
        </w:rPr>
        <w:t>e</w:t>
      </w:r>
      <w:r w:rsidRPr="00EC6F7D">
        <w:rPr>
          <w:rFonts w:eastAsia="TimesNewRoman"/>
          <w:sz w:val="22"/>
          <w:szCs w:val="22"/>
          <w:lang w:val="sr-Latn-CS"/>
        </w:rPr>
        <w:t xml:space="preserve">, </w:t>
      </w:r>
      <w:r w:rsidRPr="00EC6F7D">
        <w:rPr>
          <w:rFonts w:eastAsia="TimesNewRoman"/>
          <w:sz w:val="22"/>
          <w:szCs w:val="22"/>
          <w:lang w:val="pl-PL"/>
        </w:rPr>
        <w:t>plikovi</w:t>
      </w:r>
      <w:r w:rsidRPr="00EC6F7D">
        <w:rPr>
          <w:rFonts w:eastAsia="TimesNewRoman"/>
          <w:sz w:val="22"/>
          <w:szCs w:val="22"/>
          <w:lang w:val="sr-Latn-CS"/>
        </w:rPr>
        <w:t xml:space="preserve"> </w:t>
      </w:r>
      <w:r w:rsidRPr="00EC6F7D">
        <w:rPr>
          <w:rFonts w:eastAsia="TimesNewRoman"/>
          <w:sz w:val="22"/>
          <w:szCs w:val="22"/>
          <w:lang w:val="pl-PL"/>
        </w:rPr>
        <w:t>ili</w:t>
      </w:r>
      <w:r w:rsidRPr="00EC6F7D">
        <w:rPr>
          <w:rFonts w:eastAsia="TimesNewRoman"/>
          <w:sz w:val="22"/>
          <w:szCs w:val="22"/>
          <w:lang w:val="sr-Latn-CS"/>
        </w:rPr>
        <w:t xml:space="preserve"> </w:t>
      </w:r>
      <w:r w:rsidRPr="00EC6F7D">
        <w:rPr>
          <w:rFonts w:eastAsia="TimesNewRoman"/>
          <w:sz w:val="22"/>
          <w:szCs w:val="22"/>
          <w:lang w:val="pl-PL"/>
        </w:rPr>
        <w:t>osip</w:t>
      </w:r>
      <w:r w:rsidRPr="00EC6F7D">
        <w:rPr>
          <w:rFonts w:eastAsia="TimesNewRoman"/>
          <w:sz w:val="22"/>
          <w:szCs w:val="22"/>
          <w:lang w:val="sr-Latn-CS"/>
        </w:rPr>
        <w:t xml:space="preserve"> </w:t>
      </w:r>
      <w:r w:rsidRPr="00EC6F7D">
        <w:rPr>
          <w:rFonts w:eastAsia="TimesNewRoman"/>
          <w:sz w:val="22"/>
          <w:szCs w:val="22"/>
          <w:lang w:val="pl-PL"/>
        </w:rPr>
        <w:t>na</w:t>
      </w:r>
      <w:r w:rsidRPr="00EC6F7D">
        <w:rPr>
          <w:rFonts w:eastAsia="TimesNewRoman"/>
          <w:sz w:val="22"/>
          <w:szCs w:val="22"/>
          <w:lang w:val="sr-Latn-CS"/>
        </w:rPr>
        <w:t xml:space="preserve"> </w:t>
      </w:r>
      <w:r w:rsidRPr="00EC6F7D">
        <w:rPr>
          <w:rFonts w:eastAsia="TimesNewRoman"/>
          <w:sz w:val="22"/>
          <w:szCs w:val="22"/>
          <w:lang w:val="pl-PL"/>
        </w:rPr>
        <w:t>dlanovima</w:t>
      </w:r>
      <w:r w:rsidRPr="00EC6F7D">
        <w:rPr>
          <w:rFonts w:eastAsia="TimesNewRoman"/>
          <w:sz w:val="22"/>
          <w:szCs w:val="22"/>
          <w:lang w:val="sr-Latn-CS"/>
        </w:rPr>
        <w:t xml:space="preserve"> </w:t>
      </w:r>
      <w:r w:rsidRPr="00EC6F7D">
        <w:rPr>
          <w:rFonts w:eastAsia="TimesNewRoman"/>
          <w:sz w:val="22"/>
          <w:szCs w:val="22"/>
          <w:lang w:val="pl-PL"/>
        </w:rPr>
        <w:t>i</w:t>
      </w:r>
      <w:r w:rsidRPr="00EC6F7D">
        <w:rPr>
          <w:rFonts w:eastAsia="TimesNewRoman"/>
          <w:sz w:val="22"/>
          <w:szCs w:val="22"/>
          <w:lang w:val="sr-Latn-CS"/>
        </w:rPr>
        <w:t xml:space="preserve"> </w:t>
      </w:r>
      <w:r w:rsidRPr="00EC6F7D">
        <w:rPr>
          <w:rFonts w:eastAsia="TimesNewRoman"/>
          <w:sz w:val="22"/>
          <w:szCs w:val="22"/>
          <w:lang w:val="pl-PL"/>
        </w:rPr>
        <w:t>tabanima</w:t>
      </w:r>
      <w:r w:rsidRPr="00EC6F7D">
        <w:rPr>
          <w:rFonts w:eastAsia="TimesNewRoman"/>
          <w:sz w:val="22"/>
          <w:szCs w:val="22"/>
          <w:lang w:val="sr-Latn-CS"/>
        </w:rPr>
        <w:t>.</w:t>
      </w:r>
    </w:p>
    <w:p w14:paraId="5CEC7B99" w14:textId="30AAA0C7" w:rsidR="00EC6F7D" w:rsidRPr="00CC316E" w:rsidRDefault="00EC6F7D" w:rsidP="00CC316E">
      <w:pPr>
        <w:autoSpaceDE w:val="0"/>
        <w:autoSpaceDN w:val="0"/>
        <w:adjustRightInd w:val="0"/>
        <w:jc w:val="both"/>
        <w:rPr>
          <w:rFonts w:eastAsia="TimesNewRoman"/>
          <w:sz w:val="22"/>
          <w:szCs w:val="22"/>
          <w:lang w:val="sr-Latn-CS"/>
        </w:rPr>
      </w:pPr>
      <w:r w:rsidRPr="00EC6F7D">
        <w:rPr>
          <w:rFonts w:eastAsia="TimesNewRoman"/>
          <w:sz w:val="22"/>
          <w:szCs w:val="22"/>
          <w:lang w:val="pl-PL"/>
        </w:rPr>
        <w:t>Gore</w:t>
      </w:r>
      <w:r w:rsidRPr="00EC6F7D">
        <w:rPr>
          <w:rFonts w:eastAsia="TimesNewRoman"/>
          <w:sz w:val="22"/>
          <w:szCs w:val="22"/>
          <w:lang w:val="sr-Latn-CS"/>
        </w:rPr>
        <w:t xml:space="preserve"> </w:t>
      </w:r>
      <w:r w:rsidRPr="00EC6F7D">
        <w:rPr>
          <w:rFonts w:eastAsia="TimesNewRoman"/>
          <w:sz w:val="22"/>
          <w:szCs w:val="22"/>
          <w:lang w:val="pl-PL"/>
        </w:rPr>
        <w:t>navedene</w:t>
      </w:r>
      <w:r w:rsidRPr="00EC6F7D">
        <w:rPr>
          <w:rFonts w:eastAsia="TimesNewRoman"/>
          <w:sz w:val="22"/>
          <w:szCs w:val="22"/>
          <w:lang w:val="sr-Latn-CS"/>
        </w:rPr>
        <w:t xml:space="preserve"> </w:t>
      </w:r>
      <w:r w:rsidRPr="00EC6F7D">
        <w:rPr>
          <w:rFonts w:eastAsia="TimesNewRoman"/>
          <w:sz w:val="22"/>
          <w:szCs w:val="22"/>
          <w:lang w:val="pl-PL"/>
        </w:rPr>
        <w:t>reakcije</w:t>
      </w:r>
      <w:r w:rsidRPr="00EC6F7D">
        <w:rPr>
          <w:rFonts w:eastAsia="TimesNewRoman"/>
          <w:sz w:val="22"/>
          <w:szCs w:val="22"/>
          <w:lang w:val="sr-Latn-CS"/>
        </w:rPr>
        <w:t xml:space="preserve"> </w:t>
      </w:r>
      <w:r w:rsidRPr="00EC6F7D">
        <w:rPr>
          <w:rFonts w:eastAsia="TimesNewRoman"/>
          <w:sz w:val="22"/>
          <w:szCs w:val="22"/>
          <w:lang w:val="pl-PL"/>
        </w:rPr>
        <w:t>ni</w:t>
      </w:r>
      <w:r w:rsidR="00AD2CFA">
        <w:rPr>
          <w:rFonts w:eastAsia="TimesNewRoman"/>
          <w:sz w:val="22"/>
          <w:szCs w:val="22"/>
          <w:lang w:val="pl-PL"/>
        </w:rPr>
        <w:t>je</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kumulativne</w:t>
      </w:r>
      <w:r w:rsidRPr="00EC6F7D">
        <w:rPr>
          <w:rFonts w:eastAsia="TimesNewRoman"/>
          <w:sz w:val="22"/>
          <w:szCs w:val="22"/>
          <w:lang w:val="sr-Latn-CS"/>
        </w:rPr>
        <w:t xml:space="preserve">, </w:t>
      </w:r>
      <w:r w:rsidRPr="00EC6F7D">
        <w:rPr>
          <w:rFonts w:eastAsia="TimesNewRoman"/>
          <w:sz w:val="22"/>
          <w:szCs w:val="22"/>
          <w:lang w:val="pl-PL"/>
        </w:rPr>
        <w:t>obi</w:t>
      </w:r>
      <w:r w:rsidRPr="00EC6F7D">
        <w:rPr>
          <w:rFonts w:eastAsia="TimesNewRoman"/>
          <w:sz w:val="22"/>
          <w:szCs w:val="22"/>
          <w:lang w:val="sr-Latn-CS"/>
        </w:rPr>
        <w:t>č</w:t>
      </w:r>
      <w:r w:rsidRPr="00EC6F7D">
        <w:rPr>
          <w:rFonts w:eastAsia="TimesNewRoman"/>
          <w:sz w:val="22"/>
          <w:szCs w:val="22"/>
          <w:lang w:val="pl-PL"/>
        </w:rPr>
        <w:t>no</w:t>
      </w:r>
      <w:r w:rsidRPr="00EC6F7D">
        <w:rPr>
          <w:rFonts w:eastAsia="TimesNewRoman"/>
          <w:sz w:val="22"/>
          <w:szCs w:val="22"/>
          <w:lang w:val="sr-Latn-CS"/>
        </w:rPr>
        <w:t xml:space="preserve"> </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reverzibilne</w:t>
      </w:r>
      <w:r w:rsidRPr="00EC6F7D">
        <w:rPr>
          <w:rFonts w:eastAsia="TimesNewRoman"/>
          <w:sz w:val="22"/>
          <w:szCs w:val="22"/>
          <w:lang w:val="sr-Latn-CS"/>
        </w:rPr>
        <w:t xml:space="preserve"> </w:t>
      </w:r>
      <w:r w:rsidRPr="00EC6F7D">
        <w:rPr>
          <w:rFonts w:eastAsia="TimesNewRoman"/>
          <w:sz w:val="22"/>
          <w:szCs w:val="22"/>
          <w:lang w:val="pl-PL"/>
        </w:rPr>
        <w:t>i</w:t>
      </w:r>
      <w:r w:rsidRPr="00EC6F7D">
        <w:rPr>
          <w:rFonts w:eastAsia="TimesNewRoman"/>
          <w:sz w:val="22"/>
          <w:szCs w:val="22"/>
          <w:lang w:val="sr-Latn-CS"/>
        </w:rPr>
        <w:t xml:space="preserve"> </w:t>
      </w:r>
      <w:r w:rsidRPr="00EC6F7D">
        <w:rPr>
          <w:rFonts w:eastAsia="TimesNewRoman"/>
          <w:sz w:val="22"/>
          <w:szCs w:val="22"/>
          <w:lang w:val="pl-PL"/>
        </w:rPr>
        <w:t>generalno</w:t>
      </w:r>
      <w:r w:rsidRPr="00EC6F7D">
        <w:rPr>
          <w:rFonts w:eastAsia="TimesNewRoman"/>
          <w:sz w:val="22"/>
          <w:szCs w:val="22"/>
          <w:lang w:val="sr-Latn-CS"/>
        </w:rPr>
        <w:t xml:space="preserve"> </w:t>
      </w:r>
      <w:r w:rsidRPr="00EC6F7D">
        <w:rPr>
          <w:rFonts w:eastAsia="TimesNewRoman"/>
          <w:sz w:val="22"/>
          <w:szCs w:val="22"/>
          <w:lang w:val="pl-PL"/>
        </w:rPr>
        <w:t>se</w:t>
      </w:r>
      <w:r w:rsidRPr="00EC6F7D">
        <w:rPr>
          <w:rFonts w:eastAsia="TimesNewRoman"/>
          <w:sz w:val="22"/>
          <w:szCs w:val="22"/>
          <w:lang w:val="sr-Latn-CS"/>
        </w:rPr>
        <w:t xml:space="preserve"> </w:t>
      </w:r>
      <w:r w:rsidRPr="00EC6F7D">
        <w:rPr>
          <w:rFonts w:eastAsia="TimesNewRoman"/>
          <w:sz w:val="22"/>
          <w:szCs w:val="22"/>
          <w:lang w:val="pl-PL"/>
        </w:rPr>
        <w:t>zbog</w:t>
      </w:r>
      <w:r w:rsidRPr="00EC6F7D">
        <w:rPr>
          <w:rFonts w:eastAsia="TimesNewRoman"/>
          <w:sz w:val="22"/>
          <w:szCs w:val="22"/>
          <w:lang w:val="sr-Latn-CS"/>
        </w:rPr>
        <w:t xml:space="preserve"> </w:t>
      </w:r>
      <w:r w:rsidRPr="00EC6F7D">
        <w:rPr>
          <w:rFonts w:eastAsia="TimesNewRoman"/>
          <w:sz w:val="22"/>
          <w:szCs w:val="22"/>
          <w:lang w:val="pl-PL"/>
        </w:rPr>
        <w:t>njih</w:t>
      </w:r>
      <w:r w:rsidRPr="00EC6F7D">
        <w:rPr>
          <w:rFonts w:eastAsia="TimesNewRoman"/>
          <w:sz w:val="22"/>
          <w:szCs w:val="22"/>
          <w:lang w:val="sr-Latn-CS"/>
        </w:rPr>
        <w:t xml:space="preserve"> </w:t>
      </w:r>
      <w:r w:rsidRPr="00EC6F7D">
        <w:rPr>
          <w:rFonts w:eastAsia="TimesNewRoman"/>
          <w:sz w:val="22"/>
          <w:szCs w:val="22"/>
          <w:lang w:val="pl-PL"/>
        </w:rPr>
        <w:t>ne</w:t>
      </w:r>
      <w:r w:rsidRPr="00EC6F7D">
        <w:rPr>
          <w:rFonts w:eastAsia="TimesNewRoman"/>
          <w:sz w:val="22"/>
          <w:szCs w:val="22"/>
          <w:lang w:val="sr-Latn-CS"/>
        </w:rPr>
        <w:t xml:space="preserve"> </w:t>
      </w:r>
      <w:r w:rsidRPr="00EC6F7D">
        <w:rPr>
          <w:rFonts w:eastAsia="TimesNewRoman"/>
          <w:sz w:val="22"/>
          <w:szCs w:val="22"/>
          <w:lang w:val="pl-PL"/>
        </w:rPr>
        <w:t>obustavlja</w:t>
      </w:r>
      <w:r w:rsidR="00155D23" w:rsidRPr="0059260D">
        <w:rPr>
          <w:rFonts w:eastAsia="TimesNewRoman"/>
          <w:sz w:val="22"/>
          <w:szCs w:val="22"/>
          <w:lang w:val="sr-Latn-CS"/>
        </w:rPr>
        <w:t xml:space="preserve"> </w:t>
      </w:r>
      <w:r w:rsidRPr="00EC6F7D">
        <w:rPr>
          <w:rFonts w:eastAsia="TimesNewRoman"/>
          <w:sz w:val="22"/>
          <w:szCs w:val="22"/>
          <w:lang w:val="pl-PL"/>
        </w:rPr>
        <w:t>lije</w:t>
      </w:r>
      <w:r w:rsidRPr="00EC6F7D">
        <w:rPr>
          <w:rFonts w:eastAsia="TimesNewRoman"/>
          <w:sz w:val="22"/>
          <w:szCs w:val="22"/>
          <w:lang w:val="sr-Latn-CS"/>
        </w:rPr>
        <w:t>č</w:t>
      </w:r>
      <w:r w:rsidRPr="00EC6F7D">
        <w:rPr>
          <w:rFonts w:eastAsia="TimesNewRoman"/>
          <w:sz w:val="22"/>
          <w:szCs w:val="22"/>
          <w:lang w:val="pl-PL"/>
        </w:rPr>
        <w:t>enje</w:t>
      </w:r>
      <w:r w:rsidRPr="00EC6F7D">
        <w:rPr>
          <w:rFonts w:eastAsia="TimesNewRoman"/>
          <w:sz w:val="22"/>
          <w:szCs w:val="22"/>
          <w:lang w:val="sr-Latn-CS"/>
        </w:rPr>
        <w:t xml:space="preserve">. </w:t>
      </w:r>
      <w:r w:rsidRPr="00EC6F7D">
        <w:rPr>
          <w:rFonts w:eastAsia="TimesNewRoman"/>
          <w:sz w:val="22"/>
          <w:szCs w:val="22"/>
          <w:lang w:val="pl-PL"/>
        </w:rPr>
        <w:t>Prijavljivani</w:t>
      </w:r>
      <w:r w:rsidRPr="00EC6F7D">
        <w:rPr>
          <w:rFonts w:eastAsia="TimesNewRoman"/>
          <w:sz w:val="22"/>
          <w:szCs w:val="22"/>
          <w:lang w:val="sr-Latn-CS"/>
        </w:rPr>
        <w:t xml:space="preserve"> </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slu</w:t>
      </w:r>
      <w:r w:rsidRPr="00EC6F7D">
        <w:rPr>
          <w:rFonts w:eastAsia="TimesNewRoman"/>
          <w:sz w:val="22"/>
          <w:szCs w:val="22"/>
          <w:lang w:val="sr-Latn-CS"/>
        </w:rPr>
        <w:t>č</w:t>
      </w:r>
      <w:r w:rsidRPr="00EC6F7D">
        <w:rPr>
          <w:rFonts w:eastAsia="TimesNewRoman"/>
          <w:sz w:val="22"/>
          <w:szCs w:val="22"/>
          <w:lang w:val="pl-PL"/>
        </w:rPr>
        <w:t>ajevi</w:t>
      </w:r>
      <w:r w:rsidRPr="00EC6F7D">
        <w:rPr>
          <w:rFonts w:eastAsia="TimesNewRoman"/>
          <w:sz w:val="22"/>
          <w:szCs w:val="22"/>
          <w:lang w:val="sr-Latn-CS"/>
        </w:rPr>
        <w:t xml:space="preserve"> </w:t>
      </w:r>
      <w:r w:rsidRPr="00EC6F7D">
        <w:rPr>
          <w:rFonts w:eastAsia="TimesNewRoman"/>
          <w:sz w:val="22"/>
          <w:szCs w:val="22"/>
          <w:lang w:val="pl-PL"/>
        </w:rPr>
        <w:t>gangrenozne</w:t>
      </w:r>
      <w:r w:rsidRPr="00EC6F7D">
        <w:rPr>
          <w:rFonts w:eastAsia="TimesNewRoman"/>
          <w:sz w:val="22"/>
          <w:szCs w:val="22"/>
          <w:lang w:val="sr-Latn-CS"/>
        </w:rPr>
        <w:t xml:space="preserve"> </w:t>
      </w:r>
      <w:r w:rsidRPr="00EC6F7D">
        <w:rPr>
          <w:rFonts w:eastAsia="TimesNewRoman"/>
          <w:sz w:val="22"/>
          <w:szCs w:val="22"/>
          <w:lang w:val="pl-PL"/>
        </w:rPr>
        <w:t>piodermije</w:t>
      </w:r>
      <w:r w:rsidRPr="00EC6F7D">
        <w:rPr>
          <w:rFonts w:eastAsia="TimesNewRoman"/>
          <w:sz w:val="22"/>
          <w:szCs w:val="22"/>
          <w:lang w:val="sr-Latn-CS"/>
        </w:rPr>
        <w:t xml:space="preserve"> </w:t>
      </w:r>
      <w:r w:rsidRPr="00EC6F7D">
        <w:rPr>
          <w:rFonts w:eastAsia="TimesNewRoman"/>
          <w:sz w:val="22"/>
          <w:szCs w:val="22"/>
          <w:lang w:val="pl-PL"/>
        </w:rPr>
        <w:t>koji</w:t>
      </w:r>
      <w:r w:rsidRPr="00EC6F7D">
        <w:rPr>
          <w:rFonts w:eastAsia="TimesNewRoman"/>
          <w:sz w:val="22"/>
          <w:szCs w:val="22"/>
          <w:lang w:val="sr-Latn-CS"/>
        </w:rPr>
        <w:t xml:space="preserve"> </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uglavnom</w:t>
      </w:r>
      <w:r w:rsidRPr="00EC6F7D">
        <w:rPr>
          <w:rFonts w:eastAsia="TimesNewRoman"/>
          <w:sz w:val="22"/>
          <w:szCs w:val="22"/>
          <w:lang w:val="sr-Latn-CS"/>
        </w:rPr>
        <w:t xml:space="preserve"> </w:t>
      </w:r>
      <w:r w:rsidRPr="00EC6F7D">
        <w:rPr>
          <w:rFonts w:eastAsia="TimesNewRoman"/>
          <w:sz w:val="22"/>
          <w:szCs w:val="22"/>
          <w:lang w:val="pl-PL"/>
        </w:rPr>
        <w:t>reverzibilni</w:t>
      </w:r>
      <w:r w:rsidRPr="00EC6F7D">
        <w:rPr>
          <w:rFonts w:eastAsia="TimesNewRoman"/>
          <w:sz w:val="22"/>
          <w:szCs w:val="22"/>
          <w:lang w:val="sr-Latn-CS"/>
        </w:rPr>
        <w:t xml:space="preserve"> </w:t>
      </w:r>
      <w:r w:rsidRPr="00EC6F7D">
        <w:rPr>
          <w:rFonts w:eastAsia="TimesNewRoman"/>
          <w:sz w:val="22"/>
          <w:szCs w:val="22"/>
          <w:lang w:val="pl-PL"/>
        </w:rPr>
        <w:t>nakon</w:t>
      </w:r>
      <w:r w:rsidRPr="00EC6F7D">
        <w:rPr>
          <w:rFonts w:eastAsia="TimesNewRoman"/>
          <w:sz w:val="22"/>
          <w:szCs w:val="22"/>
          <w:lang w:val="sr-Latn-CS"/>
        </w:rPr>
        <w:t xml:space="preserve"> </w:t>
      </w:r>
      <w:r w:rsidRPr="00EC6F7D">
        <w:rPr>
          <w:rFonts w:eastAsia="TimesNewRoman"/>
          <w:sz w:val="22"/>
          <w:szCs w:val="22"/>
          <w:lang w:val="pl-PL"/>
        </w:rPr>
        <w:t>prekida</w:t>
      </w:r>
      <w:r w:rsidR="00155D23" w:rsidRPr="006715C1">
        <w:rPr>
          <w:rFonts w:eastAsia="TimesNewRoman"/>
          <w:sz w:val="22"/>
          <w:szCs w:val="22"/>
          <w:lang w:val="sr-Latn-CS"/>
        </w:rPr>
        <w:t xml:space="preserve"> </w:t>
      </w:r>
      <w:r w:rsidRPr="00EC6F7D">
        <w:rPr>
          <w:rFonts w:eastAsia="TimesNewRoman"/>
          <w:sz w:val="22"/>
          <w:szCs w:val="22"/>
          <w:lang w:val="pl-PL"/>
        </w:rPr>
        <w:t>terapije</w:t>
      </w:r>
      <w:r w:rsidRPr="00EC6F7D">
        <w:rPr>
          <w:rFonts w:eastAsia="TimesNewRoman"/>
          <w:sz w:val="22"/>
          <w:szCs w:val="22"/>
          <w:lang w:val="sr-Latn-CS"/>
        </w:rPr>
        <w:t xml:space="preserve"> </w:t>
      </w:r>
      <w:r w:rsidRPr="00EC6F7D">
        <w:rPr>
          <w:rFonts w:eastAsia="TimesNewRoman"/>
          <w:sz w:val="22"/>
          <w:szCs w:val="22"/>
          <w:lang w:val="pl-PL"/>
        </w:rPr>
        <w:t>sunitinibom</w:t>
      </w:r>
      <w:r w:rsidRPr="00EC6F7D">
        <w:rPr>
          <w:rFonts w:eastAsia="TimesNewRoman"/>
          <w:sz w:val="22"/>
          <w:szCs w:val="22"/>
          <w:lang w:val="sr-Latn-CS"/>
        </w:rPr>
        <w:t xml:space="preserve">. </w:t>
      </w:r>
      <w:r w:rsidRPr="00EC6F7D">
        <w:rPr>
          <w:rFonts w:eastAsia="TimesNewRoman"/>
          <w:sz w:val="22"/>
          <w:szCs w:val="22"/>
          <w:lang w:val="pl-PL"/>
        </w:rPr>
        <w:t>Prijavljene</w:t>
      </w:r>
      <w:r w:rsidRPr="00EC6F7D">
        <w:rPr>
          <w:rFonts w:eastAsia="TimesNewRoman"/>
          <w:sz w:val="22"/>
          <w:szCs w:val="22"/>
          <w:lang w:val="sr-Latn-CS"/>
        </w:rPr>
        <w:t xml:space="preserve"> </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i</w:t>
      </w:r>
      <w:r w:rsidRPr="00EC6F7D">
        <w:rPr>
          <w:rFonts w:eastAsia="TimesNewRoman"/>
          <w:sz w:val="22"/>
          <w:szCs w:val="22"/>
          <w:lang w:val="sr-Latn-CS"/>
        </w:rPr>
        <w:t xml:space="preserve"> </w:t>
      </w:r>
      <w:r w:rsidRPr="00EC6F7D">
        <w:rPr>
          <w:rFonts w:eastAsia="TimesNewRoman"/>
          <w:sz w:val="22"/>
          <w:szCs w:val="22"/>
          <w:lang w:val="pl-PL"/>
        </w:rPr>
        <w:t>te</w:t>
      </w:r>
      <w:r w:rsidRPr="00EC6F7D">
        <w:rPr>
          <w:rFonts w:eastAsia="TimesNewRoman"/>
          <w:sz w:val="22"/>
          <w:szCs w:val="22"/>
          <w:lang w:val="sr-Latn-CS"/>
        </w:rPr>
        <w:t>š</w:t>
      </w:r>
      <w:r w:rsidRPr="00EC6F7D">
        <w:rPr>
          <w:rFonts w:eastAsia="TimesNewRoman"/>
          <w:sz w:val="22"/>
          <w:szCs w:val="22"/>
          <w:lang w:val="pl-PL"/>
        </w:rPr>
        <w:t>ke</w:t>
      </w:r>
      <w:r w:rsidRPr="00EC6F7D">
        <w:rPr>
          <w:rFonts w:eastAsia="TimesNewRoman"/>
          <w:sz w:val="22"/>
          <w:szCs w:val="22"/>
          <w:lang w:val="sr-Latn-CS"/>
        </w:rPr>
        <w:t xml:space="preserve"> </w:t>
      </w:r>
      <w:r w:rsidRPr="00EC6F7D">
        <w:rPr>
          <w:rFonts w:eastAsia="TimesNewRoman"/>
          <w:sz w:val="22"/>
          <w:szCs w:val="22"/>
          <w:lang w:val="pl-PL"/>
        </w:rPr>
        <w:t>ko</w:t>
      </w:r>
      <w:r w:rsidRPr="00EC6F7D">
        <w:rPr>
          <w:rFonts w:eastAsia="TimesNewRoman"/>
          <w:sz w:val="22"/>
          <w:szCs w:val="22"/>
          <w:lang w:val="sr-Latn-CS"/>
        </w:rPr>
        <w:t>ž</w:t>
      </w:r>
      <w:r w:rsidRPr="00EC6F7D">
        <w:rPr>
          <w:rFonts w:eastAsia="TimesNewRoman"/>
          <w:sz w:val="22"/>
          <w:szCs w:val="22"/>
          <w:lang w:val="pl-PL"/>
        </w:rPr>
        <w:t>ne</w:t>
      </w:r>
      <w:r w:rsidRPr="00EC6F7D">
        <w:rPr>
          <w:rFonts w:eastAsia="TimesNewRoman"/>
          <w:sz w:val="22"/>
          <w:szCs w:val="22"/>
          <w:lang w:val="sr-Latn-CS"/>
        </w:rPr>
        <w:t xml:space="preserve"> </w:t>
      </w:r>
      <w:r w:rsidRPr="00EC6F7D">
        <w:rPr>
          <w:rFonts w:eastAsia="TimesNewRoman"/>
          <w:sz w:val="22"/>
          <w:szCs w:val="22"/>
          <w:lang w:val="pl-PL"/>
        </w:rPr>
        <w:t>reakcije</w:t>
      </w:r>
      <w:r w:rsidRPr="00EC6F7D">
        <w:rPr>
          <w:rFonts w:eastAsia="TimesNewRoman"/>
          <w:sz w:val="22"/>
          <w:szCs w:val="22"/>
          <w:lang w:val="sr-Latn-CS"/>
        </w:rPr>
        <w:t xml:space="preserve">, </w:t>
      </w:r>
      <w:r w:rsidRPr="00EC6F7D">
        <w:rPr>
          <w:rFonts w:eastAsia="TimesNewRoman"/>
          <w:sz w:val="22"/>
          <w:szCs w:val="22"/>
          <w:lang w:val="pl-PL"/>
        </w:rPr>
        <w:t>uklju</w:t>
      </w:r>
      <w:r w:rsidRPr="00EC6F7D">
        <w:rPr>
          <w:rFonts w:eastAsia="TimesNewRoman"/>
          <w:sz w:val="22"/>
          <w:szCs w:val="22"/>
          <w:lang w:val="sr-Latn-CS"/>
        </w:rPr>
        <w:t>č</w:t>
      </w:r>
      <w:r w:rsidRPr="00EC6F7D">
        <w:rPr>
          <w:rFonts w:eastAsia="TimesNewRoman"/>
          <w:sz w:val="22"/>
          <w:szCs w:val="22"/>
          <w:lang w:val="pl-PL"/>
        </w:rPr>
        <w:t>uju</w:t>
      </w:r>
      <w:r w:rsidRPr="00EC6F7D">
        <w:rPr>
          <w:rFonts w:eastAsia="TimesNewRoman"/>
          <w:sz w:val="22"/>
          <w:szCs w:val="22"/>
          <w:lang w:val="sr-Latn-CS"/>
        </w:rPr>
        <w:t>ć</w:t>
      </w:r>
      <w:r w:rsidRPr="00EC6F7D">
        <w:rPr>
          <w:rFonts w:eastAsia="TimesNewRoman"/>
          <w:sz w:val="22"/>
          <w:szCs w:val="22"/>
          <w:lang w:val="pl-PL"/>
        </w:rPr>
        <w:t>i</w:t>
      </w:r>
      <w:r w:rsidRPr="00EC6F7D">
        <w:rPr>
          <w:rFonts w:eastAsia="TimesNewRoman"/>
          <w:sz w:val="22"/>
          <w:szCs w:val="22"/>
          <w:lang w:val="sr-Latn-CS"/>
        </w:rPr>
        <w:t xml:space="preserve"> </w:t>
      </w:r>
      <w:r w:rsidRPr="00EC6F7D">
        <w:rPr>
          <w:rFonts w:eastAsia="TimesNewRoman"/>
          <w:sz w:val="22"/>
          <w:szCs w:val="22"/>
          <w:lang w:val="pl-PL"/>
        </w:rPr>
        <w:t>slu</w:t>
      </w:r>
      <w:r w:rsidRPr="00EC6F7D">
        <w:rPr>
          <w:rFonts w:eastAsia="TimesNewRoman"/>
          <w:sz w:val="22"/>
          <w:szCs w:val="22"/>
          <w:lang w:val="sr-Latn-CS"/>
        </w:rPr>
        <w:t>č</w:t>
      </w:r>
      <w:r w:rsidRPr="00EC6F7D">
        <w:rPr>
          <w:rFonts w:eastAsia="TimesNewRoman"/>
          <w:sz w:val="22"/>
          <w:szCs w:val="22"/>
          <w:lang w:val="pl-PL"/>
        </w:rPr>
        <w:t>ajeve</w:t>
      </w:r>
      <w:r w:rsidRPr="00EC6F7D">
        <w:rPr>
          <w:rFonts w:eastAsia="TimesNewRoman"/>
          <w:sz w:val="22"/>
          <w:szCs w:val="22"/>
          <w:lang w:val="sr-Latn-CS"/>
        </w:rPr>
        <w:t xml:space="preserve"> </w:t>
      </w:r>
      <w:r w:rsidRPr="00EC6F7D">
        <w:rPr>
          <w:rFonts w:eastAsia="TimesNewRoman"/>
          <w:sz w:val="22"/>
          <w:szCs w:val="22"/>
          <w:lang w:val="pl-PL"/>
        </w:rPr>
        <w:t>multiformnog</w:t>
      </w:r>
      <w:r w:rsidRPr="00EC6F7D">
        <w:rPr>
          <w:rFonts w:eastAsia="TimesNewRoman"/>
          <w:sz w:val="22"/>
          <w:szCs w:val="22"/>
          <w:lang w:val="sr-Latn-CS"/>
        </w:rPr>
        <w:t xml:space="preserve"> </w:t>
      </w:r>
      <w:r w:rsidRPr="00EC6F7D">
        <w:rPr>
          <w:rFonts w:eastAsia="TimesNewRoman"/>
          <w:sz w:val="22"/>
          <w:szCs w:val="22"/>
          <w:lang w:val="pl-PL"/>
        </w:rPr>
        <w:t>eritema</w:t>
      </w:r>
      <w:r w:rsidRPr="00EC6F7D">
        <w:rPr>
          <w:rFonts w:eastAsia="TimesNewRoman"/>
          <w:sz w:val="22"/>
          <w:szCs w:val="22"/>
          <w:lang w:val="sr-Latn-CS"/>
        </w:rPr>
        <w:t xml:space="preserve"> (</w:t>
      </w:r>
      <w:r w:rsidRPr="00EC6F7D">
        <w:rPr>
          <w:rFonts w:eastAsia="TimesNewRoman"/>
          <w:sz w:val="22"/>
          <w:szCs w:val="22"/>
          <w:lang w:val="pl-PL"/>
        </w:rPr>
        <w:t>EM</w:t>
      </w:r>
      <w:r w:rsidRPr="00EC6F7D">
        <w:rPr>
          <w:rFonts w:eastAsia="TimesNewRoman"/>
          <w:sz w:val="22"/>
          <w:szCs w:val="22"/>
          <w:lang w:val="sr-Latn-CS"/>
        </w:rPr>
        <w:t xml:space="preserve">), </w:t>
      </w:r>
      <w:r w:rsidRPr="00EC6F7D">
        <w:rPr>
          <w:rFonts w:eastAsia="TimesNewRoman"/>
          <w:sz w:val="22"/>
          <w:szCs w:val="22"/>
          <w:lang w:val="pl-PL"/>
        </w:rPr>
        <w:t>slu</w:t>
      </w:r>
      <w:r w:rsidRPr="00EC6F7D">
        <w:rPr>
          <w:rFonts w:eastAsia="TimesNewRoman"/>
          <w:sz w:val="22"/>
          <w:szCs w:val="22"/>
          <w:lang w:val="sr-Latn-CS"/>
        </w:rPr>
        <w:t>č</w:t>
      </w:r>
      <w:r w:rsidRPr="00EC6F7D">
        <w:rPr>
          <w:rFonts w:eastAsia="TimesNewRoman"/>
          <w:sz w:val="22"/>
          <w:szCs w:val="22"/>
          <w:lang w:val="pl-PL"/>
        </w:rPr>
        <w:t>ajeve</w:t>
      </w:r>
      <w:r w:rsidRPr="00EC6F7D">
        <w:rPr>
          <w:rFonts w:eastAsia="TimesNewRoman"/>
          <w:sz w:val="22"/>
          <w:szCs w:val="22"/>
          <w:lang w:val="sr-Latn-CS"/>
        </w:rPr>
        <w:t xml:space="preserve"> </w:t>
      </w:r>
      <w:r w:rsidRPr="00EC6F7D">
        <w:rPr>
          <w:rFonts w:eastAsia="TimesNewRoman"/>
          <w:sz w:val="22"/>
          <w:szCs w:val="22"/>
          <w:lang w:val="pl-PL"/>
        </w:rPr>
        <w:t>koji</w:t>
      </w:r>
      <w:r w:rsidRPr="00EC6F7D">
        <w:rPr>
          <w:rFonts w:eastAsia="TimesNewRoman"/>
          <w:sz w:val="22"/>
          <w:szCs w:val="22"/>
          <w:lang w:val="sr-Latn-CS"/>
        </w:rPr>
        <w:t xml:space="preserve"> </w:t>
      </w:r>
      <w:r w:rsidRPr="00EC6F7D">
        <w:rPr>
          <w:rFonts w:eastAsia="TimesNewRoman"/>
          <w:sz w:val="22"/>
          <w:szCs w:val="22"/>
          <w:lang w:val="pl-PL"/>
        </w:rPr>
        <w:t>ukazuju</w:t>
      </w:r>
      <w:r w:rsidRPr="00EC6F7D">
        <w:rPr>
          <w:rFonts w:eastAsia="TimesNewRoman"/>
          <w:sz w:val="22"/>
          <w:szCs w:val="22"/>
          <w:lang w:val="sr-Latn-CS"/>
        </w:rPr>
        <w:t xml:space="preserve"> </w:t>
      </w:r>
      <w:r w:rsidRPr="00EC6F7D">
        <w:rPr>
          <w:rFonts w:eastAsia="TimesNewRoman"/>
          <w:sz w:val="22"/>
          <w:szCs w:val="22"/>
          <w:lang w:val="pl-PL"/>
        </w:rPr>
        <w:t>na</w:t>
      </w:r>
      <w:r w:rsidRPr="00EC6F7D">
        <w:rPr>
          <w:rFonts w:eastAsia="TimesNewRoman"/>
          <w:sz w:val="22"/>
          <w:szCs w:val="22"/>
          <w:lang w:val="sr-Latn-CS"/>
        </w:rPr>
        <w:t xml:space="preserve"> </w:t>
      </w:r>
      <w:r w:rsidRPr="00EC6F7D">
        <w:rPr>
          <w:rFonts w:eastAsia="TimesNewRoman"/>
          <w:i/>
          <w:iCs/>
          <w:sz w:val="22"/>
          <w:szCs w:val="22"/>
          <w:lang w:val="pl-PL"/>
        </w:rPr>
        <w:t>Stevens</w:t>
      </w:r>
      <w:r w:rsidRPr="00EC6F7D">
        <w:rPr>
          <w:rFonts w:eastAsia="TimesNewRoman"/>
          <w:i/>
          <w:iCs/>
          <w:sz w:val="22"/>
          <w:szCs w:val="22"/>
          <w:lang w:val="sr-Latn-CS"/>
        </w:rPr>
        <w:t>-</w:t>
      </w:r>
      <w:r w:rsidRPr="00EC6F7D">
        <w:rPr>
          <w:rFonts w:eastAsia="TimesNewRoman"/>
          <w:i/>
          <w:iCs/>
          <w:sz w:val="22"/>
          <w:szCs w:val="22"/>
          <w:lang w:val="pl-PL"/>
        </w:rPr>
        <w:t>Johnson</w:t>
      </w:r>
      <w:r w:rsidRPr="00EC6F7D">
        <w:rPr>
          <w:rFonts w:eastAsia="TimesNewRoman"/>
          <w:sz w:val="22"/>
          <w:szCs w:val="22"/>
          <w:lang w:val="sr-Latn-CS"/>
        </w:rPr>
        <w:t>-</w:t>
      </w:r>
      <w:r w:rsidRPr="00EC6F7D">
        <w:rPr>
          <w:rFonts w:eastAsia="TimesNewRoman"/>
          <w:sz w:val="22"/>
          <w:szCs w:val="22"/>
          <w:lang w:val="pl-PL"/>
        </w:rPr>
        <w:t>ov</w:t>
      </w:r>
      <w:r w:rsidRPr="00EC6F7D">
        <w:rPr>
          <w:rFonts w:eastAsia="TimesNewRoman"/>
          <w:sz w:val="22"/>
          <w:szCs w:val="22"/>
          <w:lang w:val="sr-Latn-CS"/>
        </w:rPr>
        <w:t xml:space="preserve"> </w:t>
      </w:r>
      <w:r w:rsidRPr="00EC6F7D">
        <w:rPr>
          <w:rFonts w:eastAsia="TimesNewRoman"/>
          <w:sz w:val="22"/>
          <w:szCs w:val="22"/>
          <w:lang w:val="pl-PL"/>
        </w:rPr>
        <w:t>sindrom</w:t>
      </w:r>
      <w:r w:rsidRPr="00EC6F7D">
        <w:rPr>
          <w:rFonts w:eastAsia="TimesNewRoman"/>
          <w:sz w:val="22"/>
          <w:szCs w:val="22"/>
          <w:lang w:val="sr-Latn-CS"/>
        </w:rPr>
        <w:t xml:space="preserve"> (</w:t>
      </w:r>
      <w:r w:rsidRPr="00EC6F7D">
        <w:rPr>
          <w:rFonts w:eastAsia="TimesNewRoman"/>
          <w:sz w:val="22"/>
          <w:szCs w:val="22"/>
          <w:lang w:val="pl-PL"/>
        </w:rPr>
        <w:t>SJS</w:t>
      </w:r>
      <w:r w:rsidRPr="00EC6F7D">
        <w:rPr>
          <w:rFonts w:eastAsia="TimesNewRoman"/>
          <w:sz w:val="22"/>
          <w:szCs w:val="22"/>
          <w:lang w:val="sr-Latn-CS"/>
        </w:rPr>
        <w:t xml:space="preserve">) </w:t>
      </w:r>
      <w:r w:rsidRPr="00EC6F7D">
        <w:rPr>
          <w:rFonts w:eastAsia="TimesNewRoman"/>
          <w:sz w:val="22"/>
          <w:szCs w:val="22"/>
          <w:lang w:val="pl-PL"/>
        </w:rPr>
        <w:t>i</w:t>
      </w:r>
      <w:r w:rsidRPr="00EC6F7D">
        <w:rPr>
          <w:rFonts w:eastAsia="TimesNewRoman"/>
          <w:sz w:val="22"/>
          <w:szCs w:val="22"/>
          <w:lang w:val="sr-Latn-CS"/>
        </w:rPr>
        <w:t xml:space="preserve"> </w:t>
      </w:r>
      <w:r w:rsidRPr="00EC6F7D">
        <w:rPr>
          <w:rFonts w:eastAsia="TimesNewRoman"/>
          <w:sz w:val="22"/>
          <w:szCs w:val="22"/>
          <w:lang w:val="pl-PL"/>
        </w:rPr>
        <w:t>toksi</w:t>
      </w:r>
      <w:r w:rsidRPr="00EC6F7D">
        <w:rPr>
          <w:rFonts w:eastAsia="TimesNewRoman"/>
          <w:sz w:val="22"/>
          <w:szCs w:val="22"/>
          <w:lang w:val="sr-Latn-CS"/>
        </w:rPr>
        <w:t>č</w:t>
      </w:r>
      <w:r w:rsidRPr="00EC6F7D">
        <w:rPr>
          <w:rFonts w:eastAsia="TimesNewRoman"/>
          <w:sz w:val="22"/>
          <w:szCs w:val="22"/>
          <w:lang w:val="pl-PL"/>
        </w:rPr>
        <w:t>nu</w:t>
      </w:r>
      <w:r w:rsidRPr="00EC6F7D">
        <w:rPr>
          <w:rFonts w:eastAsia="TimesNewRoman"/>
          <w:sz w:val="22"/>
          <w:szCs w:val="22"/>
          <w:lang w:val="sr-Latn-CS"/>
        </w:rPr>
        <w:t xml:space="preserve"> </w:t>
      </w:r>
      <w:r w:rsidRPr="00EC6F7D">
        <w:rPr>
          <w:rFonts w:eastAsia="TimesNewRoman"/>
          <w:sz w:val="22"/>
          <w:szCs w:val="22"/>
          <w:lang w:val="pl-PL"/>
        </w:rPr>
        <w:t>epidermalnu</w:t>
      </w:r>
      <w:r w:rsidRPr="00EC6F7D">
        <w:rPr>
          <w:rFonts w:eastAsia="TimesNewRoman"/>
          <w:sz w:val="22"/>
          <w:szCs w:val="22"/>
          <w:lang w:val="sr-Latn-CS"/>
        </w:rPr>
        <w:t xml:space="preserve"> </w:t>
      </w:r>
      <w:r w:rsidRPr="00EC6F7D">
        <w:rPr>
          <w:rFonts w:eastAsia="TimesNewRoman"/>
          <w:sz w:val="22"/>
          <w:szCs w:val="22"/>
          <w:lang w:val="pl-PL"/>
        </w:rPr>
        <w:t>nekrolizu</w:t>
      </w:r>
      <w:r w:rsidRPr="00EC6F7D">
        <w:rPr>
          <w:rFonts w:eastAsia="TimesNewRoman"/>
          <w:sz w:val="22"/>
          <w:szCs w:val="22"/>
          <w:lang w:val="sr-Latn-CS"/>
        </w:rPr>
        <w:t xml:space="preserve"> (</w:t>
      </w:r>
      <w:r w:rsidRPr="00EC6F7D">
        <w:rPr>
          <w:rFonts w:eastAsia="TimesNewRoman"/>
          <w:sz w:val="22"/>
          <w:szCs w:val="22"/>
          <w:lang w:val="pl-PL"/>
        </w:rPr>
        <w:t>TEN</w:t>
      </w:r>
      <w:r w:rsidRPr="00EC6F7D">
        <w:rPr>
          <w:rFonts w:eastAsia="TimesNewRoman"/>
          <w:sz w:val="22"/>
          <w:szCs w:val="22"/>
          <w:lang w:val="sr-Latn-CS"/>
        </w:rPr>
        <w:t xml:space="preserve">), </w:t>
      </w:r>
      <w:r w:rsidRPr="00EC6F7D">
        <w:rPr>
          <w:rFonts w:eastAsia="TimesNewRoman"/>
          <w:sz w:val="22"/>
          <w:szCs w:val="22"/>
          <w:lang w:val="pl-PL"/>
        </w:rPr>
        <w:t>od</w:t>
      </w:r>
      <w:r w:rsidRPr="00EC6F7D">
        <w:rPr>
          <w:rFonts w:eastAsia="TimesNewRoman"/>
          <w:sz w:val="22"/>
          <w:szCs w:val="22"/>
          <w:lang w:val="sr-Latn-CS"/>
        </w:rPr>
        <w:t xml:space="preserve"> </w:t>
      </w:r>
      <w:r w:rsidRPr="00EC6F7D">
        <w:rPr>
          <w:rFonts w:eastAsia="TimesNewRoman"/>
          <w:sz w:val="22"/>
          <w:szCs w:val="22"/>
          <w:lang w:val="pl-PL"/>
        </w:rPr>
        <w:t>kojih</w:t>
      </w:r>
      <w:r w:rsidRPr="00EC6F7D">
        <w:rPr>
          <w:rFonts w:eastAsia="TimesNewRoman"/>
          <w:sz w:val="22"/>
          <w:szCs w:val="22"/>
          <w:lang w:val="sr-Latn-CS"/>
        </w:rPr>
        <w:t xml:space="preserve"> </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neke</w:t>
      </w:r>
      <w:r w:rsidRPr="00EC6F7D">
        <w:rPr>
          <w:rFonts w:eastAsia="TimesNewRoman"/>
          <w:sz w:val="22"/>
          <w:szCs w:val="22"/>
          <w:lang w:val="sr-Latn-CS"/>
        </w:rPr>
        <w:t xml:space="preserve"> </w:t>
      </w:r>
      <w:r w:rsidRPr="00EC6F7D">
        <w:rPr>
          <w:rFonts w:eastAsia="TimesNewRoman"/>
          <w:sz w:val="22"/>
          <w:szCs w:val="22"/>
          <w:lang w:val="pl-PL"/>
        </w:rPr>
        <w:t>bile</w:t>
      </w:r>
      <w:r w:rsidRPr="00EC6F7D">
        <w:rPr>
          <w:rFonts w:eastAsia="TimesNewRoman"/>
          <w:sz w:val="22"/>
          <w:szCs w:val="22"/>
          <w:lang w:val="sr-Latn-CS"/>
        </w:rPr>
        <w:t xml:space="preserve"> </w:t>
      </w:r>
      <w:r w:rsidRPr="00EC6F7D">
        <w:rPr>
          <w:rFonts w:eastAsia="TimesNewRoman"/>
          <w:sz w:val="22"/>
          <w:szCs w:val="22"/>
          <w:lang w:val="pl-PL"/>
        </w:rPr>
        <w:t>sa</w:t>
      </w:r>
      <w:r w:rsidRPr="00EC6F7D">
        <w:rPr>
          <w:rFonts w:eastAsia="TimesNewRoman"/>
          <w:sz w:val="22"/>
          <w:szCs w:val="22"/>
          <w:lang w:val="sr-Latn-CS"/>
        </w:rPr>
        <w:t xml:space="preserve"> </w:t>
      </w:r>
      <w:r w:rsidRPr="00EC6F7D">
        <w:rPr>
          <w:rFonts w:eastAsia="TimesNewRoman"/>
          <w:sz w:val="22"/>
          <w:szCs w:val="22"/>
          <w:lang w:val="pl-PL"/>
        </w:rPr>
        <w:t>smrtnim</w:t>
      </w:r>
      <w:r w:rsidRPr="00EC6F7D">
        <w:rPr>
          <w:rFonts w:eastAsia="TimesNewRoman"/>
          <w:sz w:val="22"/>
          <w:szCs w:val="22"/>
          <w:lang w:val="sr-Latn-CS"/>
        </w:rPr>
        <w:t xml:space="preserve"> </w:t>
      </w:r>
      <w:r w:rsidRPr="00EC6F7D">
        <w:rPr>
          <w:rFonts w:eastAsia="TimesNewRoman"/>
          <w:sz w:val="22"/>
          <w:szCs w:val="22"/>
          <w:lang w:val="pl-PL"/>
        </w:rPr>
        <w:t>ishodom</w:t>
      </w:r>
      <w:r w:rsidRPr="00EC6F7D">
        <w:rPr>
          <w:rFonts w:eastAsia="TimesNewRoman"/>
          <w:sz w:val="22"/>
          <w:szCs w:val="22"/>
          <w:lang w:val="sr-Latn-CS"/>
        </w:rPr>
        <w:t xml:space="preserve">. </w:t>
      </w:r>
      <w:r w:rsidRPr="00EC6F7D">
        <w:rPr>
          <w:rFonts w:eastAsia="TimesNewRoman"/>
          <w:sz w:val="22"/>
          <w:szCs w:val="22"/>
          <w:lang w:val="pl-PL"/>
        </w:rPr>
        <w:t>Ukoliko</w:t>
      </w:r>
      <w:r w:rsidRPr="00EC6F7D">
        <w:rPr>
          <w:rFonts w:eastAsia="TimesNewRoman"/>
          <w:sz w:val="22"/>
          <w:szCs w:val="22"/>
          <w:lang w:val="sr-Latn-CS"/>
        </w:rPr>
        <w:t xml:space="preserve"> </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prisutni</w:t>
      </w:r>
      <w:r w:rsidRPr="00EC6F7D">
        <w:rPr>
          <w:rFonts w:eastAsia="TimesNewRoman"/>
          <w:sz w:val="22"/>
          <w:szCs w:val="22"/>
          <w:lang w:val="sr-Latn-CS"/>
        </w:rPr>
        <w:t xml:space="preserve"> </w:t>
      </w:r>
      <w:r w:rsidRPr="00EC6F7D">
        <w:rPr>
          <w:rFonts w:eastAsia="TimesNewRoman"/>
          <w:sz w:val="22"/>
          <w:szCs w:val="22"/>
          <w:lang w:val="pl-PL"/>
        </w:rPr>
        <w:t>znakovi</w:t>
      </w:r>
      <w:r w:rsidRPr="00EC6F7D">
        <w:rPr>
          <w:rFonts w:eastAsia="TimesNewRoman"/>
          <w:sz w:val="22"/>
          <w:szCs w:val="22"/>
          <w:lang w:val="sr-Latn-CS"/>
        </w:rPr>
        <w:t xml:space="preserve"> </w:t>
      </w:r>
      <w:r w:rsidRPr="00EC6F7D">
        <w:rPr>
          <w:rFonts w:eastAsia="TimesNewRoman"/>
          <w:sz w:val="22"/>
          <w:szCs w:val="22"/>
          <w:lang w:val="pl-PL"/>
        </w:rPr>
        <w:t>i</w:t>
      </w:r>
      <w:r w:rsidRPr="00EC6F7D">
        <w:rPr>
          <w:rFonts w:eastAsia="TimesNewRoman"/>
          <w:sz w:val="22"/>
          <w:szCs w:val="22"/>
          <w:lang w:val="sr-Latn-CS"/>
        </w:rPr>
        <w:t xml:space="preserve"> </w:t>
      </w:r>
      <w:r w:rsidRPr="00EC6F7D">
        <w:rPr>
          <w:rFonts w:eastAsia="TimesNewRoman"/>
          <w:sz w:val="22"/>
          <w:szCs w:val="22"/>
          <w:lang w:val="pl-PL"/>
        </w:rPr>
        <w:t>simptomi</w:t>
      </w:r>
      <w:r w:rsidRPr="00EC6F7D">
        <w:rPr>
          <w:rFonts w:eastAsia="TimesNewRoman"/>
          <w:sz w:val="22"/>
          <w:szCs w:val="22"/>
          <w:lang w:val="sr-Latn-CS"/>
        </w:rPr>
        <w:t xml:space="preserve"> </w:t>
      </w:r>
      <w:r w:rsidRPr="00EC6F7D">
        <w:rPr>
          <w:rFonts w:eastAsia="TimesNewRoman"/>
          <w:sz w:val="22"/>
          <w:szCs w:val="22"/>
          <w:lang w:val="pl-PL"/>
        </w:rPr>
        <w:t>SJS</w:t>
      </w:r>
      <w:r w:rsidRPr="00EC6F7D">
        <w:rPr>
          <w:rFonts w:eastAsia="TimesNewRoman"/>
          <w:sz w:val="22"/>
          <w:szCs w:val="22"/>
          <w:lang w:val="sr-Latn-CS"/>
        </w:rPr>
        <w:t xml:space="preserve">, </w:t>
      </w:r>
      <w:r w:rsidRPr="00EC6F7D">
        <w:rPr>
          <w:rFonts w:eastAsia="TimesNewRoman"/>
          <w:sz w:val="22"/>
          <w:szCs w:val="22"/>
          <w:lang w:val="pl-PL"/>
        </w:rPr>
        <w:t>TEN</w:t>
      </w:r>
      <w:r w:rsidRPr="00EC6F7D">
        <w:rPr>
          <w:rFonts w:eastAsia="TimesNewRoman"/>
          <w:sz w:val="22"/>
          <w:szCs w:val="22"/>
          <w:lang w:val="sr-Latn-CS"/>
        </w:rPr>
        <w:t xml:space="preserve"> </w:t>
      </w:r>
      <w:r w:rsidRPr="00EC6F7D">
        <w:rPr>
          <w:rFonts w:eastAsia="TimesNewRoman"/>
          <w:sz w:val="22"/>
          <w:szCs w:val="22"/>
          <w:lang w:val="pl-PL"/>
        </w:rPr>
        <w:t>ili</w:t>
      </w:r>
      <w:r w:rsidRPr="00EC6F7D">
        <w:rPr>
          <w:rFonts w:eastAsia="TimesNewRoman"/>
          <w:sz w:val="22"/>
          <w:szCs w:val="22"/>
          <w:lang w:val="sr-Latn-CS"/>
        </w:rPr>
        <w:t xml:space="preserve"> </w:t>
      </w:r>
      <w:r w:rsidRPr="00EC6F7D">
        <w:rPr>
          <w:rFonts w:eastAsia="TimesNewRoman"/>
          <w:sz w:val="22"/>
          <w:szCs w:val="22"/>
          <w:lang w:val="pl-PL"/>
        </w:rPr>
        <w:t>EM</w:t>
      </w:r>
      <w:r w:rsidRPr="00EC6F7D">
        <w:rPr>
          <w:rFonts w:eastAsia="TimesNewRoman"/>
          <w:sz w:val="22"/>
          <w:szCs w:val="22"/>
          <w:lang w:val="sr-Latn-CS"/>
        </w:rPr>
        <w:t xml:space="preserve"> (</w:t>
      </w:r>
      <w:r w:rsidRPr="00EC6F7D">
        <w:rPr>
          <w:rFonts w:eastAsia="TimesNewRoman"/>
          <w:sz w:val="22"/>
          <w:szCs w:val="22"/>
          <w:lang w:val="pl-PL"/>
        </w:rPr>
        <w:t>kao</w:t>
      </w:r>
      <w:r w:rsidRPr="00EC6F7D">
        <w:rPr>
          <w:rFonts w:eastAsia="TimesNewRoman"/>
          <w:sz w:val="22"/>
          <w:szCs w:val="22"/>
          <w:lang w:val="sr-Latn-CS"/>
        </w:rPr>
        <w:t xml:space="preserve"> š</w:t>
      </w:r>
      <w:r w:rsidRPr="00EC6F7D">
        <w:rPr>
          <w:rFonts w:eastAsia="TimesNewRoman"/>
          <w:sz w:val="22"/>
          <w:szCs w:val="22"/>
          <w:lang w:val="pl-PL"/>
        </w:rPr>
        <w:t>to</w:t>
      </w:r>
      <w:r w:rsidRPr="00EC6F7D">
        <w:rPr>
          <w:rFonts w:eastAsia="TimesNewRoman"/>
          <w:sz w:val="22"/>
          <w:szCs w:val="22"/>
          <w:lang w:val="sr-Latn-CS"/>
        </w:rPr>
        <w:t xml:space="preserve"> </w:t>
      </w:r>
      <w:r w:rsidRPr="00EC6F7D">
        <w:rPr>
          <w:rFonts w:eastAsia="TimesNewRoman"/>
          <w:sz w:val="22"/>
          <w:szCs w:val="22"/>
          <w:lang w:val="pl-PL"/>
        </w:rPr>
        <w:t>je</w:t>
      </w:r>
      <w:r w:rsidRPr="00EC6F7D">
        <w:rPr>
          <w:rFonts w:eastAsia="TimesNewRoman"/>
          <w:sz w:val="22"/>
          <w:szCs w:val="22"/>
          <w:lang w:val="sr-Latn-CS"/>
        </w:rPr>
        <w:t xml:space="preserve"> </w:t>
      </w:r>
      <w:r w:rsidRPr="00EC6F7D">
        <w:rPr>
          <w:rFonts w:eastAsia="TimesNewRoman"/>
          <w:sz w:val="22"/>
          <w:szCs w:val="22"/>
          <w:lang w:val="pl-PL"/>
        </w:rPr>
        <w:t>progresivni</w:t>
      </w:r>
      <w:r w:rsidRPr="00EC6F7D">
        <w:rPr>
          <w:rFonts w:eastAsia="TimesNewRoman"/>
          <w:sz w:val="22"/>
          <w:szCs w:val="22"/>
          <w:lang w:val="sr-Latn-CS"/>
        </w:rPr>
        <w:t xml:space="preserve"> </w:t>
      </w:r>
      <w:r w:rsidRPr="00EC6F7D">
        <w:rPr>
          <w:rFonts w:eastAsia="TimesNewRoman"/>
          <w:sz w:val="22"/>
          <w:szCs w:val="22"/>
          <w:lang w:val="pl-PL"/>
        </w:rPr>
        <w:t>ko</w:t>
      </w:r>
      <w:r w:rsidRPr="00EC6F7D">
        <w:rPr>
          <w:rFonts w:eastAsia="TimesNewRoman"/>
          <w:sz w:val="22"/>
          <w:szCs w:val="22"/>
          <w:lang w:val="sr-Latn-CS"/>
        </w:rPr>
        <w:t>ž</w:t>
      </w:r>
      <w:r w:rsidRPr="00EC6F7D">
        <w:rPr>
          <w:rFonts w:eastAsia="TimesNewRoman"/>
          <w:sz w:val="22"/>
          <w:szCs w:val="22"/>
          <w:lang w:val="pl-PL"/>
        </w:rPr>
        <w:t>ni</w:t>
      </w:r>
      <w:r w:rsidRPr="00EC6F7D">
        <w:rPr>
          <w:rFonts w:eastAsia="TimesNewRoman"/>
          <w:sz w:val="22"/>
          <w:szCs w:val="22"/>
          <w:lang w:val="sr-Latn-CS"/>
        </w:rPr>
        <w:t xml:space="preserve"> </w:t>
      </w:r>
      <w:r w:rsidRPr="00EC6F7D">
        <w:rPr>
          <w:rFonts w:eastAsia="TimesNewRoman"/>
          <w:sz w:val="22"/>
          <w:szCs w:val="22"/>
          <w:lang w:val="pl-PL"/>
        </w:rPr>
        <w:t>osip</w:t>
      </w:r>
      <w:r w:rsidRPr="00EC6F7D">
        <w:rPr>
          <w:rFonts w:eastAsia="TimesNewRoman"/>
          <w:sz w:val="22"/>
          <w:szCs w:val="22"/>
          <w:lang w:val="sr-Latn-CS"/>
        </w:rPr>
        <w:t xml:space="preserve"> </w:t>
      </w:r>
      <w:r w:rsidRPr="00EC6F7D">
        <w:rPr>
          <w:rFonts w:eastAsia="TimesNewRoman"/>
          <w:sz w:val="22"/>
          <w:szCs w:val="22"/>
          <w:lang w:val="pl-PL"/>
        </w:rPr>
        <w:t>sa</w:t>
      </w:r>
      <w:r w:rsidRPr="00EC6F7D">
        <w:rPr>
          <w:rFonts w:eastAsia="TimesNewRoman"/>
          <w:sz w:val="22"/>
          <w:szCs w:val="22"/>
          <w:lang w:val="sr-Latn-CS"/>
        </w:rPr>
        <w:t xml:space="preserve"> </w:t>
      </w:r>
      <w:r w:rsidRPr="00EC6F7D">
        <w:rPr>
          <w:rFonts w:eastAsia="TimesNewRoman"/>
          <w:sz w:val="22"/>
          <w:szCs w:val="22"/>
          <w:lang w:val="pl-PL"/>
        </w:rPr>
        <w:t>plikovima</w:t>
      </w:r>
      <w:r w:rsidRPr="00EC6F7D">
        <w:rPr>
          <w:rFonts w:eastAsia="TimesNewRoman"/>
          <w:sz w:val="22"/>
          <w:szCs w:val="22"/>
          <w:lang w:val="sr-Latn-CS"/>
        </w:rPr>
        <w:t xml:space="preserve"> </w:t>
      </w:r>
      <w:r w:rsidRPr="00EC6F7D">
        <w:rPr>
          <w:rFonts w:eastAsia="TimesNewRoman"/>
          <w:sz w:val="22"/>
          <w:szCs w:val="22"/>
          <w:lang w:val="pl-PL"/>
        </w:rPr>
        <w:t>ili</w:t>
      </w:r>
      <w:r w:rsidRPr="00EC6F7D">
        <w:rPr>
          <w:rFonts w:eastAsia="TimesNewRoman"/>
          <w:sz w:val="22"/>
          <w:szCs w:val="22"/>
          <w:lang w:val="sr-Latn-CS"/>
        </w:rPr>
        <w:t xml:space="preserve"> </w:t>
      </w:r>
      <w:r w:rsidRPr="00EC6F7D">
        <w:rPr>
          <w:rFonts w:eastAsia="TimesNewRoman"/>
          <w:sz w:val="22"/>
          <w:szCs w:val="22"/>
          <w:lang w:val="pl-PL"/>
        </w:rPr>
        <w:t>lezije</w:t>
      </w:r>
      <w:r w:rsidRPr="00EC6F7D">
        <w:rPr>
          <w:rFonts w:eastAsia="TimesNewRoman"/>
          <w:sz w:val="22"/>
          <w:szCs w:val="22"/>
          <w:lang w:val="sr-Latn-CS"/>
        </w:rPr>
        <w:t xml:space="preserve"> </w:t>
      </w:r>
      <w:r w:rsidRPr="00EC6F7D">
        <w:rPr>
          <w:rFonts w:eastAsia="TimesNewRoman"/>
          <w:sz w:val="22"/>
          <w:szCs w:val="22"/>
          <w:lang w:val="pl-PL"/>
        </w:rPr>
        <w:t>mukoze</w:t>
      </w:r>
      <w:r w:rsidRPr="00EC6F7D">
        <w:rPr>
          <w:rFonts w:eastAsia="TimesNewRoman"/>
          <w:sz w:val="22"/>
          <w:szCs w:val="22"/>
          <w:lang w:val="sr-Latn-CS"/>
        </w:rPr>
        <w:t xml:space="preserve">), </w:t>
      </w:r>
      <w:r w:rsidRPr="00EC6F7D">
        <w:rPr>
          <w:rFonts w:eastAsia="TimesNewRoman"/>
          <w:sz w:val="22"/>
          <w:szCs w:val="22"/>
          <w:lang w:val="pl-PL"/>
        </w:rPr>
        <w:t>terapiju</w:t>
      </w:r>
      <w:r w:rsidRPr="00EC6F7D">
        <w:rPr>
          <w:rFonts w:eastAsia="TimesNewRoman"/>
          <w:sz w:val="22"/>
          <w:szCs w:val="22"/>
          <w:lang w:val="sr-Latn-CS"/>
        </w:rPr>
        <w:t xml:space="preserve"> </w:t>
      </w:r>
      <w:r w:rsidRPr="00EC6F7D">
        <w:rPr>
          <w:rFonts w:eastAsia="TimesNewRoman"/>
          <w:sz w:val="22"/>
          <w:szCs w:val="22"/>
          <w:lang w:val="pl-PL"/>
        </w:rPr>
        <w:t>sunitinibom</w:t>
      </w:r>
      <w:r w:rsidRPr="00EC6F7D">
        <w:rPr>
          <w:rFonts w:eastAsia="TimesNewRoman"/>
          <w:sz w:val="22"/>
          <w:szCs w:val="22"/>
          <w:lang w:val="sr-Latn-CS"/>
        </w:rPr>
        <w:t xml:space="preserve"> </w:t>
      </w:r>
      <w:r w:rsidRPr="00EC6F7D">
        <w:rPr>
          <w:rFonts w:eastAsia="TimesNewRoman"/>
          <w:sz w:val="22"/>
          <w:szCs w:val="22"/>
          <w:lang w:val="pl-PL"/>
        </w:rPr>
        <w:t>treba</w:t>
      </w:r>
      <w:r w:rsidRPr="00EC6F7D">
        <w:rPr>
          <w:rFonts w:eastAsia="TimesNewRoman"/>
          <w:sz w:val="22"/>
          <w:szCs w:val="22"/>
          <w:lang w:val="sr-Latn-CS"/>
        </w:rPr>
        <w:t xml:space="preserve"> </w:t>
      </w:r>
      <w:r w:rsidRPr="00EC6F7D">
        <w:rPr>
          <w:rFonts w:eastAsia="TimesNewRoman"/>
          <w:sz w:val="22"/>
          <w:szCs w:val="22"/>
          <w:lang w:val="pl-PL"/>
        </w:rPr>
        <w:t>obustaviti</w:t>
      </w:r>
      <w:r w:rsidRPr="00EC6F7D">
        <w:rPr>
          <w:rFonts w:eastAsia="TimesNewRoman"/>
          <w:sz w:val="22"/>
          <w:szCs w:val="22"/>
          <w:lang w:val="sr-Latn-CS"/>
        </w:rPr>
        <w:t xml:space="preserve">. </w:t>
      </w:r>
      <w:r w:rsidRPr="00EC6F7D">
        <w:rPr>
          <w:rFonts w:eastAsia="TimesNewRoman"/>
          <w:sz w:val="22"/>
          <w:szCs w:val="22"/>
          <w:lang w:val="pl-PL"/>
        </w:rPr>
        <w:t>Ukoliko</w:t>
      </w:r>
      <w:r w:rsidRPr="00EC6F7D">
        <w:rPr>
          <w:rFonts w:eastAsia="TimesNewRoman"/>
          <w:sz w:val="22"/>
          <w:szCs w:val="22"/>
          <w:lang w:val="sr-Latn-CS"/>
        </w:rPr>
        <w:t xml:space="preserve"> </w:t>
      </w:r>
      <w:r w:rsidRPr="00EC6F7D">
        <w:rPr>
          <w:rFonts w:eastAsia="TimesNewRoman"/>
          <w:sz w:val="22"/>
          <w:szCs w:val="22"/>
          <w:lang w:val="pl-PL"/>
        </w:rPr>
        <w:t>se</w:t>
      </w:r>
      <w:r w:rsidR="00155D23" w:rsidRPr="0059260D">
        <w:rPr>
          <w:rFonts w:eastAsia="TimesNewRoman"/>
          <w:sz w:val="22"/>
          <w:szCs w:val="22"/>
          <w:lang w:val="sr-Latn-CS"/>
        </w:rPr>
        <w:t xml:space="preserve"> </w:t>
      </w:r>
      <w:r w:rsidRPr="00EC6F7D">
        <w:rPr>
          <w:rFonts w:eastAsia="TimesNewRoman"/>
          <w:sz w:val="22"/>
          <w:szCs w:val="22"/>
          <w:lang w:val="pl-PL"/>
        </w:rPr>
        <w:t>potvrdi</w:t>
      </w:r>
      <w:r w:rsidRPr="00EC6F7D">
        <w:rPr>
          <w:rFonts w:eastAsia="TimesNewRoman"/>
          <w:sz w:val="22"/>
          <w:szCs w:val="22"/>
          <w:lang w:val="sr-Latn-CS"/>
        </w:rPr>
        <w:t xml:space="preserve"> </w:t>
      </w:r>
      <w:r w:rsidRPr="00EC6F7D">
        <w:rPr>
          <w:rFonts w:eastAsia="TimesNewRoman"/>
          <w:sz w:val="22"/>
          <w:szCs w:val="22"/>
          <w:lang w:val="pl-PL"/>
        </w:rPr>
        <w:t>dijagnoza</w:t>
      </w:r>
      <w:r w:rsidRPr="00EC6F7D">
        <w:rPr>
          <w:rFonts w:eastAsia="TimesNewRoman"/>
          <w:sz w:val="22"/>
          <w:szCs w:val="22"/>
          <w:lang w:val="sr-Latn-CS"/>
        </w:rPr>
        <w:t xml:space="preserve"> </w:t>
      </w:r>
      <w:r w:rsidRPr="00EC6F7D">
        <w:rPr>
          <w:rFonts w:eastAsia="TimesNewRoman"/>
          <w:sz w:val="22"/>
          <w:szCs w:val="22"/>
          <w:lang w:val="pl-PL"/>
        </w:rPr>
        <w:t>SJS</w:t>
      </w:r>
      <w:r w:rsidRPr="00EC6F7D">
        <w:rPr>
          <w:rFonts w:eastAsia="TimesNewRoman"/>
          <w:sz w:val="22"/>
          <w:szCs w:val="22"/>
          <w:lang w:val="sr-Latn-CS"/>
        </w:rPr>
        <w:t xml:space="preserve"> </w:t>
      </w:r>
      <w:r w:rsidRPr="00EC6F7D">
        <w:rPr>
          <w:rFonts w:eastAsia="TimesNewRoman"/>
          <w:sz w:val="22"/>
          <w:szCs w:val="22"/>
          <w:lang w:val="pl-PL"/>
        </w:rPr>
        <w:t>ili</w:t>
      </w:r>
      <w:r w:rsidRPr="00EC6F7D">
        <w:rPr>
          <w:rFonts w:eastAsia="TimesNewRoman"/>
          <w:sz w:val="22"/>
          <w:szCs w:val="22"/>
          <w:lang w:val="sr-Latn-CS"/>
        </w:rPr>
        <w:t xml:space="preserve"> </w:t>
      </w:r>
      <w:r w:rsidRPr="00EC6F7D">
        <w:rPr>
          <w:rFonts w:eastAsia="TimesNewRoman"/>
          <w:sz w:val="22"/>
          <w:szCs w:val="22"/>
          <w:lang w:val="pl-PL"/>
        </w:rPr>
        <w:t>TEN</w:t>
      </w:r>
      <w:r w:rsidRPr="00EC6F7D">
        <w:rPr>
          <w:rFonts w:eastAsia="TimesNewRoman"/>
          <w:sz w:val="22"/>
          <w:szCs w:val="22"/>
          <w:lang w:val="sr-Latn-CS"/>
        </w:rPr>
        <w:t xml:space="preserve">, </w:t>
      </w:r>
      <w:r w:rsidRPr="00EC6F7D">
        <w:rPr>
          <w:rFonts w:eastAsia="TimesNewRoman"/>
          <w:sz w:val="22"/>
          <w:szCs w:val="22"/>
          <w:lang w:val="pl-PL"/>
        </w:rPr>
        <w:t>terapija</w:t>
      </w:r>
      <w:r w:rsidRPr="00EC6F7D">
        <w:rPr>
          <w:rFonts w:eastAsia="TimesNewRoman"/>
          <w:sz w:val="22"/>
          <w:szCs w:val="22"/>
          <w:lang w:val="sr-Latn-CS"/>
        </w:rPr>
        <w:t xml:space="preserve"> </w:t>
      </w:r>
      <w:r w:rsidRPr="00EC6F7D">
        <w:rPr>
          <w:rFonts w:eastAsia="TimesNewRoman"/>
          <w:sz w:val="22"/>
          <w:szCs w:val="22"/>
          <w:lang w:val="pl-PL"/>
        </w:rPr>
        <w:t>sunitinibom</w:t>
      </w:r>
      <w:r w:rsidRPr="00EC6F7D">
        <w:rPr>
          <w:rFonts w:eastAsia="TimesNewRoman"/>
          <w:sz w:val="22"/>
          <w:szCs w:val="22"/>
          <w:lang w:val="sr-Latn-CS"/>
        </w:rPr>
        <w:t xml:space="preserve"> </w:t>
      </w:r>
      <w:r w:rsidRPr="00EC6F7D">
        <w:rPr>
          <w:rFonts w:eastAsia="TimesNewRoman"/>
          <w:sz w:val="22"/>
          <w:szCs w:val="22"/>
          <w:lang w:val="pl-PL"/>
        </w:rPr>
        <w:t>se</w:t>
      </w:r>
      <w:r w:rsidRPr="00EC6F7D">
        <w:rPr>
          <w:rFonts w:eastAsia="TimesNewRoman"/>
          <w:sz w:val="22"/>
          <w:szCs w:val="22"/>
          <w:lang w:val="sr-Latn-CS"/>
        </w:rPr>
        <w:t xml:space="preserve"> </w:t>
      </w:r>
      <w:r w:rsidRPr="00EC6F7D">
        <w:rPr>
          <w:rFonts w:eastAsia="TimesNewRoman"/>
          <w:sz w:val="22"/>
          <w:szCs w:val="22"/>
          <w:lang w:val="pl-PL"/>
        </w:rPr>
        <w:t>ne</w:t>
      </w:r>
      <w:r w:rsidRPr="00EC6F7D">
        <w:rPr>
          <w:rFonts w:eastAsia="TimesNewRoman"/>
          <w:sz w:val="22"/>
          <w:szCs w:val="22"/>
          <w:lang w:val="sr-Latn-CS"/>
        </w:rPr>
        <w:t xml:space="preserve"> </w:t>
      </w:r>
      <w:r w:rsidRPr="00EC6F7D">
        <w:rPr>
          <w:rFonts w:eastAsia="TimesNewRoman"/>
          <w:sz w:val="22"/>
          <w:szCs w:val="22"/>
          <w:lang w:val="pl-PL"/>
        </w:rPr>
        <w:t>smije</w:t>
      </w:r>
      <w:r w:rsidRPr="00EC6F7D">
        <w:rPr>
          <w:rFonts w:eastAsia="TimesNewRoman"/>
          <w:sz w:val="22"/>
          <w:szCs w:val="22"/>
          <w:lang w:val="sr-Latn-CS"/>
        </w:rPr>
        <w:t xml:space="preserve"> </w:t>
      </w:r>
      <w:r w:rsidRPr="00EC6F7D">
        <w:rPr>
          <w:rFonts w:eastAsia="TimesNewRoman"/>
          <w:sz w:val="22"/>
          <w:szCs w:val="22"/>
          <w:lang w:val="pl-PL"/>
        </w:rPr>
        <w:t>ponovo</w:t>
      </w:r>
      <w:r w:rsidRPr="00EC6F7D">
        <w:rPr>
          <w:rFonts w:eastAsia="TimesNewRoman"/>
          <w:sz w:val="22"/>
          <w:szCs w:val="22"/>
          <w:lang w:val="sr-Latn-CS"/>
        </w:rPr>
        <w:t xml:space="preserve"> </w:t>
      </w:r>
      <w:r w:rsidRPr="00EC6F7D">
        <w:rPr>
          <w:rFonts w:eastAsia="TimesNewRoman"/>
          <w:sz w:val="22"/>
          <w:szCs w:val="22"/>
          <w:lang w:val="pl-PL"/>
        </w:rPr>
        <w:t>zapo</w:t>
      </w:r>
      <w:r w:rsidRPr="00EC6F7D">
        <w:rPr>
          <w:rFonts w:eastAsia="TimesNewRoman"/>
          <w:sz w:val="22"/>
          <w:szCs w:val="22"/>
          <w:lang w:val="sr-Latn-CS"/>
        </w:rPr>
        <w:t>č</w:t>
      </w:r>
      <w:r w:rsidRPr="00EC6F7D">
        <w:rPr>
          <w:rFonts w:eastAsia="TimesNewRoman"/>
          <w:sz w:val="22"/>
          <w:szCs w:val="22"/>
          <w:lang w:val="pl-PL"/>
        </w:rPr>
        <w:t>injati</w:t>
      </w:r>
      <w:r w:rsidRPr="00EC6F7D">
        <w:rPr>
          <w:rFonts w:eastAsia="TimesNewRoman"/>
          <w:sz w:val="22"/>
          <w:szCs w:val="22"/>
          <w:lang w:val="sr-Latn-CS"/>
        </w:rPr>
        <w:t xml:space="preserve">. </w:t>
      </w:r>
      <w:r w:rsidRPr="00EC6F7D">
        <w:rPr>
          <w:rFonts w:eastAsia="TimesNewRoman"/>
          <w:sz w:val="22"/>
          <w:szCs w:val="22"/>
          <w:lang w:val="pl-PL"/>
        </w:rPr>
        <w:t>U</w:t>
      </w:r>
      <w:r w:rsidRPr="00EC6F7D">
        <w:rPr>
          <w:rFonts w:eastAsia="TimesNewRoman"/>
          <w:sz w:val="22"/>
          <w:szCs w:val="22"/>
          <w:lang w:val="sr-Latn-CS"/>
        </w:rPr>
        <w:t xml:space="preserve"> </w:t>
      </w:r>
      <w:r w:rsidRPr="00EC6F7D">
        <w:rPr>
          <w:rFonts w:eastAsia="TimesNewRoman"/>
          <w:sz w:val="22"/>
          <w:szCs w:val="22"/>
          <w:lang w:val="pl-PL"/>
        </w:rPr>
        <w:t>nekim</w:t>
      </w:r>
      <w:r w:rsidRPr="00EC6F7D">
        <w:rPr>
          <w:rFonts w:eastAsia="TimesNewRoman"/>
          <w:sz w:val="22"/>
          <w:szCs w:val="22"/>
          <w:lang w:val="sr-Latn-CS"/>
        </w:rPr>
        <w:t xml:space="preserve"> </w:t>
      </w:r>
      <w:r w:rsidRPr="00EC6F7D">
        <w:rPr>
          <w:rFonts w:eastAsia="TimesNewRoman"/>
          <w:sz w:val="22"/>
          <w:szCs w:val="22"/>
          <w:lang w:val="pl-PL"/>
        </w:rPr>
        <w:t>slu</w:t>
      </w:r>
      <w:r w:rsidRPr="00EC6F7D">
        <w:rPr>
          <w:rFonts w:eastAsia="TimesNewRoman"/>
          <w:sz w:val="22"/>
          <w:szCs w:val="22"/>
          <w:lang w:val="sr-Latn-CS"/>
        </w:rPr>
        <w:t>č</w:t>
      </w:r>
      <w:r w:rsidRPr="00EC6F7D">
        <w:rPr>
          <w:rFonts w:eastAsia="TimesNewRoman"/>
          <w:sz w:val="22"/>
          <w:szCs w:val="22"/>
          <w:lang w:val="pl-PL"/>
        </w:rPr>
        <w:t>ajevima</w:t>
      </w:r>
      <w:r w:rsidRPr="00EC6F7D">
        <w:rPr>
          <w:rFonts w:eastAsia="TimesNewRoman"/>
          <w:sz w:val="22"/>
          <w:szCs w:val="22"/>
          <w:lang w:val="sr-Latn-CS"/>
        </w:rPr>
        <w:t xml:space="preserve"> </w:t>
      </w:r>
      <w:r w:rsidRPr="00EC6F7D">
        <w:rPr>
          <w:rFonts w:eastAsia="TimesNewRoman"/>
          <w:sz w:val="22"/>
          <w:szCs w:val="22"/>
          <w:lang w:val="pl-PL"/>
        </w:rPr>
        <w:t>u</w:t>
      </w:r>
      <w:r w:rsidR="00155D23" w:rsidRPr="006715C1">
        <w:rPr>
          <w:rFonts w:eastAsia="TimesNewRoman"/>
          <w:sz w:val="22"/>
          <w:szCs w:val="22"/>
          <w:lang w:val="sr-Latn-CS"/>
        </w:rPr>
        <w:t xml:space="preserve"> </w:t>
      </w:r>
      <w:r w:rsidRPr="00EC6F7D">
        <w:rPr>
          <w:rFonts w:eastAsia="TimesNewRoman"/>
          <w:sz w:val="22"/>
          <w:szCs w:val="22"/>
          <w:lang w:val="pl-PL"/>
        </w:rPr>
        <w:t>kojima</w:t>
      </w:r>
      <w:r w:rsidRPr="00EC6F7D">
        <w:rPr>
          <w:rFonts w:eastAsia="TimesNewRoman"/>
          <w:sz w:val="22"/>
          <w:szCs w:val="22"/>
          <w:lang w:val="sr-Latn-CS"/>
        </w:rPr>
        <w:t xml:space="preserve"> </w:t>
      </w:r>
      <w:r w:rsidRPr="00EC6F7D">
        <w:rPr>
          <w:rFonts w:eastAsia="TimesNewRoman"/>
          <w:sz w:val="22"/>
          <w:szCs w:val="22"/>
          <w:lang w:val="pl-PL"/>
        </w:rPr>
        <w:t>se</w:t>
      </w:r>
      <w:r w:rsidRPr="00EC6F7D">
        <w:rPr>
          <w:rFonts w:eastAsia="TimesNewRoman"/>
          <w:sz w:val="22"/>
          <w:szCs w:val="22"/>
          <w:lang w:val="sr-Latn-CS"/>
        </w:rPr>
        <w:t xml:space="preserve"> </w:t>
      </w:r>
      <w:r w:rsidRPr="00EC6F7D">
        <w:rPr>
          <w:rFonts w:eastAsia="TimesNewRoman"/>
          <w:sz w:val="22"/>
          <w:szCs w:val="22"/>
          <w:lang w:val="pl-PL"/>
        </w:rPr>
        <w:t>sumnjalo</w:t>
      </w:r>
      <w:r w:rsidRPr="00EC6F7D">
        <w:rPr>
          <w:rFonts w:eastAsia="TimesNewRoman"/>
          <w:sz w:val="22"/>
          <w:szCs w:val="22"/>
          <w:lang w:val="sr-Latn-CS"/>
        </w:rPr>
        <w:t xml:space="preserve"> </w:t>
      </w:r>
      <w:r w:rsidRPr="00EC6F7D">
        <w:rPr>
          <w:rFonts w:eastAsia="TimesNewRoman"/>
          <w:sz w:val="22"/>
          <w:szCs w:val="22"/>
          <w:lang w:val="pl-PL"/>
        </w:rPr>
        <w:t>na</w:t>
      </w:r>
      <w:r w:rsidRPr="00EC6F7D">
        <w:rPr>
          <w:rFonts w:eastAsia="TimesNewRoman"/>
          <w:sz w:val="22"/>
          <w:szCs w:val="22"/>
          <w:lang w:val="sr-Latn-CS"/>
        </w:rPr>
        <w:t xml:space="preserve"> </w:t>
      </w:r>
      <w:r w:rsidRPr="00EC6F7D">
        <w:rPr>
          <w:rFonts w:eastAsia="TimesNewRoman"/>
          <w:sz w:val="22"/>
          <w:szCs w:val="22"/>
          <w:lang w:val="pl-PL"/>
        </w:rPr>
        <w:t>EM</w:t>
      </w:r>
      <w:r w:rsidRPr="00EC6F7D">
        <w:rPr>
          <w:rFonts w:eastAsia="TimesNewRoman"/>
          <w:sz w:val="22"/>
          <w:szCs w:val="22"/>
          <w:lang w:val="sr-Latn-CS"/>
        </w:rPr>
        <w:t xml:space="preserve">, </w:t>
      </w:r>
      <w:r w:rsidRPr="00EC6F7D">
        <w:rPr>
          <w:rFonts w:eastAsia="TimesNewRoman"/>
          <w:sz w:val="22"/>
          <w:szCs w:val="22"/>
          <w:lang w:val="pl-PL"/>
        </w:rPr>
        <w:t>pacijeni</w:t>
      </w:r>
      <w:r w:rsidRPr="00EC6F7D">
        <w:rPr>
          <w:rFonts w:eastAsia="TimesNewRoman"/>
          <w:sz w:val="22"/>
          <w:szCs w:val="22"/>
          <w:lang w:val="sr-Latn-CS"/>
        </w:rPr>
        <w:t xml:space="preserve"> </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podnosili</w:t>
      </w:r>
      <w:r w:rsidRPr="00EC6F7D">
        <w:rPr>
          <w:rFonts w:eastAsia="TimesNewRoman"/>
          <w:sz w:val="22"/>
          <w:szCs w:val="22"/>
          <w:lang w:val="sr-Latn-CS"/>
        </w:rPr>
        <w:t xml:space="preserve"> </w:t>
      </w:r>
      <w:r w:rsidRPr="00EC6F7D">
        <w:rPr>
          <w:rFonts w:eastAsia="TimesNewRoman"/>
          <w:sz w:val="22"/>
          <w:szCs w:val="22"/>
          <w:lang w:val="pl-PL"/>
        </w:rPr>
        <w:t>ponovo</w:t>
      </w:r>
      <w:r w:rsidRPr="00EC6F7D">
        <w:rPr>
          <w:rFonts w:eastAsia="TimesNewRoman"/>
          <w:sz w:val="22"/>
          <w:szCs w:val="22"/>
          <w:lang w:val="sr-Latn-CS"/>
        </w:rPr>
        <w:t xml:space="preserve"> </w:t>
      </w:r>
      <w:r w:rsidRPr="00EC6F7D">
        <w:rPr>
          <w:rFonts w:eastAsia="TimesNewRoman"/>
          <w:sz w:val="22"/>
          <w:szCs w:val="22"/>
          <w:lang w:val="pl-PL"/>
        </w:rPr>
        <w:t>uvo</w:t>
      </w:r>
      <w:r w:rsidRPr="00EC6F7D">
        <w:rPr>
          <w:rFonts w:eastAsia="TimesNewRoman"/>
          <w:sz w:val="22"/>
          <w:szCs w:val="22"/>
          <w:lang w:val="sr-Latn-CS"/>
        </w:rPr>
        <w:t>đ</w:t>
      </w:r>
      <w:r w:rsidRPr="00EC6F7D">
        <w:rPr>
          <w:rFonts w:eastAsia="TimesNewRoman"/>
          <w:sz w:val="22"/>
          <w:szCs w:val="22"/>
          <w:lang w:val="pl-PL"/>
        </w:rPr>
        <w:t>enje</w:t>
      </w:r>
      <w:r w:rsidRPr="00EC6F7D">
        <w:rPr>
          <w:rFonts w:eastAsia="TimesNewRoman"/>
          <w:sz w:val="22"/>
          <w:szCs w:val="22"/>
          <w:lang w:val="sr-Latn-CS"/>
        </w:rPr>
        <w:t xml:space="preserve"> </w:t>
      </w:r>
      <w:r w:rsidRPr="00EC6F7D">
        <w:rPr>
          <w:rFonts w:eastAsia="TimesNewRoman"/>
          <w:sz w:val="22"/>
          <w:szCs w:val="22"/>
          <w:lang w:val="pl-PL"/>
        </w:rPr>
        <w:t>sunitiniba</w:t>
      </w:r>
      <w:r w:rsidRPr="00EC6F7D">
        <w:rPr>
          <w:rFonts w:eastAsia="TimesNewRoman"/>
          <w:sz w:val="22"/>
          <w:szCs w:val="22"/>
          <w:lang w:val="sr-Latn-CS"/>
        </w:rPr>
        <w:t xml:space="preserve"> </w:t>
      </w:r>
      <w:r w:rsidRPr="00EC6F7D">
        <w:rPr>
          <w:rFonts w:eastAsia="TimesNewRoman"/>
          <w:sz w:val="22"/>
          <w:szCs w:val="22"/>
          <w:lang w:val="pl-PL"/>
        </w:rPr>
        <w:t>u</w:t>
      </w:r>
      <w:r w:rsidRPr="00EC6F7D">
        <w:rPr>
          <w:rFonts w:eastAsia="TimesNewRoman"/>
          <w:sz w:val="22"/>
          <w:szCs w:val="22"/>
          <w:lang w:val="sr-Latn-CS"/>
        </w:rPr>
        <w:t xml:space="preserve"> </w:t>
      </w:r>
      <w:r w:rsidRPr="00EC6F7D">
        <w:rPr>
          <w:rFonts w:eastAsia="TimesNewRoman"/>
          <w:sz w:val="22"/>
          <w:szCs w:val="22"/>
          <w:lang w:val="pl-PL"/>
        </w:rPr>
        <w:t>terapiju</w:t>
      </w:r>
      <w:r w:rsidRPr="00EC6F7D">
        <w:rPr>
          <w:rFonts w:eastAsia="TimesNewRoman"/>
          <w:sz w:val="22"/>
          <w:szCs w:val="22"/>
          <w:lang w:val="sr-Latn-CS"/>
        </w:rPr>
        <w:t xml:space="preserve"> </w:t>
      </w:r>
      <w:r w:rsidRPr="00EC6F7D">
        <w:rPr>
          <w:rFonts w:eastAsia="TimesNewRoman"/>
          <w:sz w:val="22"/>
          <w:szCs w:val="22"/>
          <w:lang w:val="pl-PL"/>
        </w:rPr>
        <w:t>u</w:t>
      </w:r>
      <w:r w:rsidRPr="00EC6F7D">
        <w:rPr>
          <w:rFonts w:eastAsia="TimesNewRoman"/>
          <w:sz w:val="22"/>
          <w:szCs w:val="22"/>
          <w:lang w:val="sr-Latn-CS"/>
        </w:rPr>
        <w:t xml:space="preserve"> </w:t>
      </w:r>
      <w:r w:rsidRPr="00EC6F7D">
        <w:rPr>
          <w:rFonts w:eastAsia="TimesNewRoman"/>
          <w:sz w:val="22"/>
          <w:szCs w:val="22"/>
          <w:lang w:val="pl-PL"/>
        </w:rPr>
        <w:t>manjoj</w:t>
      </w:r>
      <w:r w:rsidRPr="00EC6F7D">
        <w:rPr>
          <w:rFonts w:eastAsia="TimesNewRoman"/>
          <w:sz w:val="22"/>
          <w:szCs w:val="22"/>
          <w:lang w:val="sr-Latn-CS"/>
        </w:rPr>
        <w:t xml:space="preserve"> </w:t>
      </w:r>
      <w:r w:rsidRPr="00EC6F7D">
        <w:rPr>
          <w:rFonts w:eastAsia="TimesNewRoman"/>
          <w:sz w:val="22"/>
          <w:szCs w:val="22"/>
          <w:lang w:val="pl-PL"/>
        </w:rPr>
        <w:t>dozi</w:t>
      </w:r>
      <w:r w:rsidRPr="00EC6F7D">
        <w:rPr>
          <w:rFonts w:eastAsia="TimesNewRoman"/>
          <w:sz w:val="22"/>
          <w:szCs w:val="22"/>
          <w:lang w:val="sr-Latn-CS"/>
        </w:rPr>
        <w:t xml:space="preserve"> </w:t>
      </w:r>
      <w:r w:rsidRPr="00EC6F7D">
        <w:rPr>
          <w:rFonts w:eastAsia="TimesNewRoman"/>
          <w:sz w:val="22"/>
          <w:szCs w:val="22"/>
          <w:lang w:val="pl-PL"/>
        </w:rPr>
        <w:t>nakon</w:t>
      </w:r>
      <w:r w:rsidR="00155D23" w:rsidRPr="006715C1">
        <w:rPr>
          <w:rFonts w:eastAsia="TimesNewRoman"/>
          <w:sz w:val="22"/>
          <w:szCs w:val="22"/>
          <w:lang w:val="sr-Latn-CS"/>
        </w:rPr>
        <w:t xml:space="preserve"> </w:t>
      </w:r>
      <w:r w:rsidRPr="00EC6F7D">
        <w:rPr>
          <w:rFonts w:eastAsia="TimesNewRoman"/>
          <w:sz w:val="22"/>
          <w:szCs w:val="22"/>
          <w:lang w:val="pl-PL"/>
        </w:rPr>
        <w:t>povla</w:t>
      </w:r>
      <w:r w:rsidRPr="00EC6F7D">
        <w:rPr>
          <w:rFonts w:eastAsia="TimesNewRoman"/>
          <w:sz w:val="22"/>
          <w:szCs w:val="22"/>
          <w:lang w:val="sr-Latn-CS"/>
        </w:rPr>
        <w:t>č</w:t>
      </w:r>
      <w:r w:rsidRPr="00EC6F7D">
        <w:rPr>
          <w:rFonts w:eastAsia="TimesNewRoman"/>
          <w:sz w:val="22"/>
          <w:szCs w:val="22"/>
          <w:lang w:val="pl-PL"/>
        </w:rPr>
        <w:t>enja</w:t>
      </w:r>
      <w:r w:rsidRPr="00EC6F7D">
        <w:rPr>
          <w:rFonts w:eastAsia="TimesNewRoman"/>
          <w:sz w:val="22"/>
          <w:szCs w:val="22"/>
          <w:lang w:val="sr-Latn-CS"/>
        </w:rPr>
        <w:t xml:space="preserve"> </w:t>
      </w:r>
      <w:r w:rsidRPr="00EC6F7D">
        <w:rPr>
          <w:rFonts w:eastAsia="TimesNewRoman"/>
          <w:sz w:val="22"/>
          <w:szCs w:val="22"/>
          <w:lang w:val="pl-PL"/>
        </w:rPr>
        <w:t>reakcije</w:t>
      </w:r>
      <w:r w:rsidRPr="00EC6F7D">
        <w:rPr>
          <w:rFonts w:eastAsia="TimesNewRoman"/>
          <w:sz w:val="22"/>
          <w:szCs w:val="22"/>
          <w:lang w:val="sr-Latn-CS"/>
        </w:rPr>
        <w:t xml:space="preserve">. </w:t>
      </w:r>
      <w:r w:rsidRPr="00EC6F7D">
        <w:rPr>
          <w:rFonts w:eastAsia="TimesNewRoman"/>
          <w:sz w:val="22"/>
          <w:szCs w:val="22"/>
          <w:lang w:val="pl-PL"/>
        </w:rPr>
        <w:t>Neki</w:t>
      </w:r>
      <w:r w:rsidRPr="00EC6F7D">
        <w:rPr>
          <w:rFonts w:eastAsia="TimesNewRoman"/>
          <w:sz w:val="22"/>
          <w:szCs w:val="22"/>
          <w:lang w:val="sr-Latn-CS"/>
        </w:rPr>
        <w:t xml:space="preserve"> </w:t>
      </w:r>
      <w:r w:rsidRPr="00EC6F7D">
        <w:rPr>
          <w:rFonts w:eastAsia="TimesNewRoman"/>
          <w:sz w:val="22"/>
          <w:szCs w:val="22"/>
          <w:lang w:val="pl-PL"/>
        </w:rPr>
        <w:t>od</w:t>
      </w:r>
      <w:r w:rsidRPr="00EC6F7D">
        <w:rPr>
          <w:rFonts w:eastAsia="TimesNewRoman"/>
          <w:sz w:val="22"/>
          <w:szCs w:val="22"/>
          <w:lang w:val="sr-Latn-CS"/>
        </w:rPr>
        <w:t xml:space="preserve"> </w:t>
      </w:r>
      <w:r w:rsidRPr="00EC6F7D">
        <w:rPr>
          <w:rFonts w:eastAsia="TimesNewRoman"/>
          <w:sz w:val="22"/>
          <w:szCs w:val="22"/>
          <w:lang w:val="pl-PL"/>
        </w:rPr>
        <w:t>ovih</w:t>
      </w:r>
      <w:r w:rsidRPr="00EC6F7D">
        <w:rPr>
          <w:rFonts w:eastAsia="TimesNewRoman"/>
          <w:sz w:val="22"/>
          <w:szCs w:val="22"/>
          <w:lang w:val="sr-Latn-CS"/>
        </w:rPr>
        <w:t xml:space="preserve"> </w:t>
      </w:r>
      <w:r w:rsidRPr="00EC6F7D">
        <w:rPr>
          <w:rFonts w:eastAsia="TimesNewRoman"/>
          <w:sz w:val="22"/>
          <w:szCs w:val="22"/>
          <w:lang w:val="pl-PL"/>
        </w:rPr>
        <w:t>pacijenata</w:t>
      </w:r>
      <w:r w:rsidRPr="00EC6F7D">
        <w:rPr>
          <w:rFonts w:eastAsia="TimesNewRoman"/>
          <w:sz w:val="22"/>
          <w:szCs w:val="22"/>
          <w:lang w:val="sr-Latn-CS"/>
        </w:rPr>
        <w:t xml:space="preserve"> </w:t>
      </w:r>
      <w:r w:rsidRPr="00EC6F7D">
        <w:rPr>
          <w:rFonts w:eastAsia="TimesNewRoman"/>
          <w:sz w:val="22"/>
          <w:szCs w:val="22"/>
          <w:lang w:val="pl-PL"/>
        </w:rPr>
        <w:t>su</w:t>
      </w:r>
      <w:r w:rsidRPr="00EC6F7D">
        <w:rPr>
          <w:rFonts w:eastAsia="TimesNewRoman"/>
          <w:sz w:val="22"/>
          <w:szCs w:val="22"/>
          <w:lang w:val="sr-Latn-CS"/>
        </w:rPr>
        <w:t xml:space="preserve"> </w:t>
      </w:r>
      <w:r w:rsidRPr="00EC6F7D">
        <w:rPr>
          <w:rFonts w:eastAsia="TimesNewRoman"/>
          <w:sz w:val="22"/>
          <w:szCs w:val="22"/>
          <w:lang w:val="pl-PL"/>
        </w:rPr>
        <w:t>istovremeno</w:t>
      </w:r>
      <w:r w:rsidRPr="00EC6F7D">
        <w:rPr>
          <w:rFonts w:eastAsia="TimesNewRoman"/>
          <w:sz w:val="22"/>
          <w:szCs w:val="22"/>
          <w:lang w:val="sr-Latn-CS"/>
        </w:rPr>
        <w:t xml:space="preserve"> </w:t>
      </w:r>
      <w:r w:rsidRPr="00EC6F7D">
        <w:rPr>
          <w:rFonts w:eastAsia="TimesNewRoman"/>
          <w:sz w:val="22"/>
          <w:szCs w:val="22"/>
          <w:lang w:val="pl-PL"/>
        </w:rPr>
        <w:t>bili</w:t>
      </w:r>
      <w:r w:rsidRPr="00EC6F7D">
        <w:rPr>
          <w:rFonts w:eastAsia="TimesNewRoman"/>
          <w:sz w:val="22"/>
          <w:szCs w:val="22"/>
          <w:lang w:val="sr-Latn-CS"/>
        </w:rPr>
        <w:t xml:space="preserve"> </w:t>
      </w:r>
      <w:r w:rsidRPr="00EC6F7D">
        <w:rPr>
          <w:rFonts w:eastAsia="TimesNewRoman"/>
          <w:sz w:val="22"/>
          <w:szCs w:val="22"/>
          <w:lang w:val="pl-PL"/>
        </w:rPr>
        <w:t>lije</w:t>
      </w:r>
      <w:r w:rsidRPr="00EC6F7D">
        <w:rPr>
          <w:rFonts w:eastAsia="TimesNewRoman"/>
          <w:sz w:val="22"/>
          <w:szCs w:val="22"/>
          <w:lang w:val="sr-Latn-CS"/>
        </w:rPr>
        <w:t>č</w:t>
      </w:r>
      <w:r w:rsidRPr="00EC6F7D">
        <w:rPr>
          <w:rFonts w:eastAsia="TimesNewRoman"/>
          <w:sz w:val="22"/>
          <w:szCs w:val="22"/>
          <w:lang w:val="pl-PL"/>
        </w:rPr>
        <w:t>eni</w:t>
      </w:r>
      <w:r w:rsidRPr="00EC6F7D">
        <w:rPr>
          <w:rFonts w:eastAsia="TimesNewRoman"/>
          <w:sz w:val="22"/>
          <w:szCs w:val="22"/>
          <w:lang w:val="sr-Latn-CS"/>
        </w:rPr>
        <w:t xml:space="preserve"> </w:t>
      </w:r>
      <w:r w:rsidRPr="00EC6F7D">
        <w:rPr>
          <w:rFonts w:eastAsia="TimesNewRoman"/>
          <w:sz w:val="22"/>
          <w:szCs w:val="22"/>
          <w:lang w:val="pl-PL"/>
        </w:rPr>
        <w:t>kortikosteroidima</w:t>
      </w:r>
      <w:r w:rsidRPr="00EC6F7D">
        <w:rPr>
          <w:rFonts w:eastAsia="TimesNewRoman"/>
          <w:sz w:val="22"/>
          <w:szCs w:val="22"/>
          <w:lang w:val="sr-Latn-CS"/>
        </w:rPr>
        <w:t xml:space="preserve"> </w:t>
      </w:r>
      <w:r w:rsidRPr="00EC6F7D">
        <w:rPr>
          <w:rFonts w:eastAsia="TimesNewRoman"/>
          <w:sz w:val="22"/>
          <w:szCs w:val="22"/>
          <w:lang w:val="pl-PL"/>
        </w:rPr>
        <w:t>ili</w:t>
      </w:r>
      <w:r w:rsidR="00CC316E">
        <w:rPr>
          <w:rFonts w:eastAsia="TimesNewRoman"/>
          <w:sz w:val="22"/>
          <w:szCs w:val="22"/>
          <w:lang w:val="sr-Latn-CS"/>
        </w:rPr>
        <w:t xml:space="preserve"> </w:t>
      </w:r>
      <w:r w:rsidRPr="00EC6F7D">
        <w:rPr>
          <w:rFonts w:eastAsia="TimesNewRoman"/>
          <w:sz w:val="22"/>
          <w:szCs w:val="22"/>
          <w:lang w:val="pt-PT"/>
        </w:rPr>
        <w:t>antihistaminicima</w:t>
      </w:r>
      <w:r w:rsidRPr="00C23CE1">
        <w:rPr>
          <w:rFonts w:eastAsia="TimesNewRoman"/>
          <w:sz w:val="22"/>
          <w:szCs w:val="22"/>
          <w:lang w:val="sr-Latn-CS"/>
        </w:rPr>
        <w:t xml:space="preserve"> (</w:t>
      </w:r>
      <w:r w:rsidRPr="00EC6F7D">
        <w:rPr>
          <w:rFonts w:eastAsia="TimesNewRoman"/>
          <w:sz w:val="22"/>
          <w:szCs w:val="22"/>
          <w:lang w:val="pt-PT"/>
        </w:rPr>
        <w:t>vidjeti</w:t>
      </w:r>
      <w:r w:rsidRPr="00C23CE1">
        <w:rPr>
          <w:rFonts w:eastAsia="TimesNewRoman"/>
          <w:sz w:val="22"/>
          <w:szCs w:val="22"/>
          <w:lang w:val="sr-Latn-CS"/>
        </w:rPr>
        <w:t xml:space="preserve"> </w:t>
      </w:r>
      <w:r w:rsidR="00847368">
        <w:rPr>
          <w:rFonts w:eastAsia="TimesNewRoman"/>
          <w:sz w:val="22"/>
          <w:szCs w:val="22"/>
          <w:lang w:val="sr-Latn-CS"/>
        </w:rPr>
        <w:t xml:space="preserve">dio </w:t>
      </w:r>
      <w:r w:rsidRPr="00C23CE1">
        <w:rPr>
          <w:rFonts w:eastAsia="TimesNewRoman"/>
          <w:sz w:val="22"/>
          <w:szCs w:val="22"/>
          <w:lang w:val="sr-Latn-CS"/>
        </w:rPr>
        <w:t>4.8).</w:t>
      </w:r>
    </w:p>
    <w:p w14:paraId="774E9104" w14:textId="77777777" w:rsidR="00EC6F7D" w:rsidRPr="00C23CE1" w:rsidRDefault="00EC6F7D" w:rsidP="00EC6F7D">
      <w:pPr>
        <w:autoSpaceDE w:val="0"/>
        <w:autoSpaceDN w:val="0"/>
        <w:adjustRightInd w:val="0"/>
        <w:rPr>
          <w:rFonts w:eastAsia="TimesNewRoman"/>
          <w:sz w:val="22"/>
          <w:szCs w:val="22"/>
          <w:highlight w:val="yellow"/>
          <w:lang w:val="sr-Latn-CS"/>
        </w:rPr>
      </w:pPr>
    </w:p>
    <w:p w14:paraId="1C1E5100" w14:textId="77777777" w:rsidR="00EC6F7D" w:rsidRPr="00CE67DB" w:rsidRDefault="00EC6F7D" w:rsidP="00EC6F7D">
      <w:pPr>
        <w:autoSpaceDE w:val="0"/>
        <w:autoSpaceDN w:val="0"/>
        <w:adjustRightInd w:val="0"/>
        <w:rPr>
          <w:rFonts w:eastAsia="TimesNewRoman"/>
          <w:sz w:val="22"/>
          <w:szCs w:val="22"/>
          <w:u w:val="single"/>
          <w:lang w:val="sr-Latn-CS"/>
        </w:rPr>
      </w:pPr>
      <w:r w:rsidRPr="00EC6F7D">
        <w:rPr>
          <w:rFonts w:eastAsia="TimesNewRoman"/>
          <w:sz w:val="22"/>
          <w:szCs w:val="22"/>
          <w:u w:val="single"/>
          <w:lang w:val="pt-PT"/>
        </w:rPr>
        <w:t>Hemoragija</w:t>
      </w:r>
      <w:r w:rsidRPr="00CE67DB">
        <w:rPr>
          <w:rFonts w:eastAsia="TimesNewRoman"/>
          <w:sz w:val="22"/>
          <w:szCs w:val="22"/>
          <w:u w:val="single"/>
          <w:lang w:val="sr-Latn-CS"/>
        </w:rPr>
        <w:t xml:space="preserve"> </w:t>
      </w:r>
      <w:r w:rsidRPr="00EC6F7D">
        <w:rPr>
          <w:rFonts w:eastAsia="TimesNewRoman"/>
          <w:sz w:val="22"/>
          <w:szCs w:val="22"/>
          <w:u w:val="single"/>
          <w:lang w:val="pt-PT"/>
        </w:rPr>
        <w:t>i</w:t>
      </w:r>
      <w:r w:rsidRPr="00CE67DB">
        <w:rPr>
          <w:rFonts w:eastAsia="TimesNewRoman"/>
          <w:sz w:val="22"/>
          <w:szCs w:val="22"/>
          <w:u w:val="single"/>
          <w:lang w:val="sr-Latn-CS"/>
        </w:rPr>
        <w:t xml:space="preserve"> </w:t>
      </w:r>
      <w:r w:rsidRPr="00EC6F7D">
        <w:rPr>
          <w:rFonts w:eastAsia="TimesNewRoman"/>
          <w:sz w:val="22"/>
          <w:szCs w:val="22"/>
          <w:u w:val="single"/>
          <w:lang w:val="pt-PT"/>
        </w:rPr>
        <w:t>krvarenje</w:t>
      </w:r>
      <w:r w:rsidRPr="00CE67DB">
        <w:rPr>
          <w:rFonts w:eastAsia="TimesNewRoman"/>
          <w:sz w:val="22"/>
          <w:szCs w:val="22"/>
          <w:u w:val="single"/>
          <w:lang w:val="sr-Latn-CS"/>
        </w:rPr>
        <w:t xml:space="preserve"> </w:t>
      </w:r>
      <w:r w:rsidRPr="00EC6F7D">
        <w:rPr>
          <w:rFonts w:eastAsia="TimesNewRoman"/>
          <w:sz w:val="22"/>
          <w:szCs w:val="22"/>
          <w:u w:val="single"/>
          <w:lang w:val="pt-PT"/>
        </w:rPr>
        <w:t>tumora</w:t>
      </w:r>
    </w:p>
    <w:p w14:paraId="52161AEE" w14:textId="77777777" w:rsidR="00EC6F7D" w:rsidRPr="00CE67DB" w:rsidRDefault="00EC6F7D" w:rsidP="00EC6F7D">
      <w:pPr>
        <w:autoSpaceDE w:val="0"/>
        <w:autoSpaceDN w:val="0"/>
        <w:adjustRightInd w:val="0"/>
        <w:rPr>
          <w:rFonts w:eastAsia="TimesNewRoman"/>
          <w:sz w:val="22"/>
          <w:szCs w:val="22"/>
          <w:u w:val="single"/>
          <w:lang w:val="sr-Latn-CS"/>
        </w:rPr>
      </w:pPr>
    </w:p>
    <w:p w14:paraId="5BD982C1" w14:textId="58977B0C" w:rsidR="00EC6F7D" w:rsidRPr="00CE67DB" w:rsidRDefault="00EC6F7D" w:rsidP="00C23CE1">
      <w:pPr>
        <w:autoSpaceDE w:val="0"/>
        <w:autoSpaceDN w:val="0"/>
        <w:adjustRightInd w:val="0"/>
        <w:jc w:val="both"/>
        <w:rPr>
          <w:rFonts w:eastAsia="TimesNewRoman"/>
          <w:sz w:val="22"/>
          <w:szCs w:val="22"/>
          <w:lang w:val="sr-Latn-CS"/>
        </w:rPr>
      </w:pPr>
      <w:r w:rsidRPr="00EC6F7D">
        <w:rPr>
          <w:rFonts w:eastAsia="TimesNewRoman"/>
          <w:sz w:val="22"/>
          <w:szCs w:val="22"/>
          <w:lang w:val="pt-PT"/>
        </w:rPr>
        <w:t>Hemoragijski</w:t>
      </w:r>
      <w:r w:rsidRPr="00CE67DB">
        <w:rPr>
          <w:rFonts w:eastAsia="TimesNewRoman"/>
          <w:sz w:val="22"/>
          <w:szCs w:val="22"/>
          <w:lang w:val="sr-Latn-CS"/>
        </w:rPr>
        <w:t xml:space="preserve"> </w:t>
      </w:r>
      <w:r w:rsidRPr="00EC6F7D">
        <w:rPr>
          <w:rFonts w:eastAsia="TimesNewRoman"/>
          <w:sz w:val="22"/>
          <w:szCs w:val="22"/>
          <w:lang w:val="pt-PT"/>
        </w:rPr>
        <w:t>doga</w:t>
      </w:r>
      <w:r w:rsidRPr="00CE67DB">
        <w:rPr>
          <w:rFonts w:eastAsia="TimesNewRoman"/>
          <w:sz w:val="22"/>
          <w:szCs w:val="22"/>
          <w:lang w:val="sr-Latn-CS"/>
        </w:rPr>
        <w:t>đ</w:t>
      </w:r>
      <w:r w:rsidRPr="00EC6F7D">
        <w:rPr>
          <w:rFonts w:eastAsia="TimesNewRoman"/>
          <w:sz w:val="22"/>
          <w:szCs w:val="22"/>
          <w:lang w:val="pt-PT"/>
        </w:rPr>
        <w:t>aji</w:t>
      </w:r>
      <w:r w:rsidRPr="00CE67DB">
        <w:rPr>
          <w:rFonts w:eastAsia="TimesNewRoman"/>
          <w:sz w:val="22"/>
          <w:szCs w:val="22"/>
          <w:lang w:val="sr-Latn-CS"/>
        </w:rPr>
        <w:t xml:space="preserve">, </w:t>
      </w:r>
      <w:r w:rsidRPr="00EC6F7D">
        <w:rPr>
          <w:rFonts w:eastAsia="TimesNewRoman"/>
          <w:sz w:val="22"/>
          <w:szCs w:val="22"/>
          <w:lang w:val="pt-PT"/>
        </w:rPr>
        <w:t>od</w:t>
      </w:r>
      <w:r w:rsidRPr="00CE67DB">
        <w:rPr>
          <w:rFonts w:eastAsia="TimesNewRoman"/>
          <w:sz w:val="22"/>
          <w:szCs w:val="22"/>
          <w:lang w:val="sr-Latn-CS"/>
        </w:rPr>
        <w:t xml:space="preserve"> </w:t>
      </w:r>
      <w:r w:rsidRPr="00EC6F7D">
        <w:rPr>
          <w:rFonts w:eastAsia="TimesNewRoman"/>
          <w:sz w:val="22"/>
          <w:szCs w:val="22"/>
          <w:lang w:val="pt-PT"/>
        </w:rPr>
        <w:t>kojih</w:t>
      </w:r>
      <w:r w:rsidRPr="00CE67DB">
        <w:rPr>
          <w:rFonts w:eastAsia="TimesNewRoman"/>
          <w:sz w:val="22"/>
          <w:szCs w:val="22"/>
          <w:lang w:val="sr-Latn-CS"/>
        </w:rPr>
        <w:t xml:space="preserve"> </w:t>
      </w:r>
      <w:r w:rsidRPr="00EC6F7D">
        <w:rPr>
          <w:rFonts w:eastAsia="TimesNewRoman"/>
          <w:sz w:val="22"/>
          <w:szCs w:val="22"/>
          <w:lang w:val="pt-PT"/>
        </w:rPr>
        <w:t>su</w:t>
      </w:r>
      <w:r w:rsidRPr="00CE67DB">
        <w:rPr>
          <w:rFonts w:eastAsia="TimesNewRoman"/>
          <w:sz w:val="22"/>
          <w:szCs w:val="22"/>
          <w:lang w:val="sr-Latn-CS"/>
        </w:rPr>
        <w:t xml:space="preserve"> </w:t>
      </w:r>
      <w:r w:rsidRPr="00EC6F7D">
        <w:rPr>
          <w:rFonts w:eastAsia="TimesNewRoman"/>
          <w:sz w:val="22"/>
          <w:szCs w:val="22"/>
          <w:lang w:val="pt-PT"/>
        </w:rPr>
        <w:t>neki</w:t>
      </w:r>
      <w:r w:rsidRPr="00CE67DB">
        <w:rPr>
          <w:rFonts w:eastAsia="TimesNewRoman"/>
          <w:sz w:val="22"/>
          <w:szCs w:val="22"/>
          <w:lang w:val="sr-Latn-CS"/>
        </w:rPr>
        <w:t xml:space="preserve"> </w:t>
      </w:r>
      <w:r w:rsidRPr="00EC6F7D">
        <w:rPr>
          <w:sz w:val="22"/>
          <w:szCs w:val="22"/>
          <w:lang w:val="pt-PT"/>
        </w:rPr>
        <w:t>bili</w:t>
      </w:r>
      <w:r w:rsidRPr="00CE67DB">
        <w:rPr>
          <w:sz w:val="22"/>
          <w:szCs w:val="22"/>
          <w:lang w:val="sr-Latn-CS"/>
        </w:rPr>
        <w:t xml:space="preserve"> </w:t>
      </w:r>
      <w:r w:rsidRPr="00EC6F7D">
        <w:rPr>
          <w:sz w:val="22"/>
          <w:szCs w:val="22"/>
          <w:lang w:val="pt-PT"/>
        </w:rPr>
        <w:t>sa</w:t>
      </w:r>
      <w:r w:rsidRPr="00CE67DB">
        <w:rPr>
          <w:sz w:val="22"/>
          <w:szCs w:val="22"/>
          <w:lang w:val="sr-Latn-CS"/>
        </w:rPr>
        <w:t xml:space="preserve"> </w:t>
      </w:r>
      <w:r w:rsidRPr="00EC6F7D">
        <w:rPr>
          <w:sz w:val="22"/>
          <w:szCs w:val="22"/>
          <w:lang w:val="pt-PT"/>
        </w:rPr>
        <w:t>smrtnim</w:t>
      </w:r>
      <w:r w:rsidRPr="00CE67DB">
        <w:rPr>
          <w:sz w:val="22"/>
          <w:szCs w:val="22"/>
          <w:lang w:val="sr-Latn-CS"/>
        </w:rPr>
        <w:t xml:space="preserve"> </w:t>
      </w:r>
      <w:r w:rsidRPr="00EC6F7D">
        <w:rPr>
          <w:sz w:val="22"/>
          <w:szCs w:val="22"/>
          <w:lang w:val="pt-PT"/>
        </w:rPr>
        <w:t>ishodom</w:t>
      </w:r>
      <w:r w:rsidRPr="00CE67DB">
        <w:rPr>
          <w:rFonts w:eastAsia="TimesNewRoman"/>
          <w:sz w:val="22"/>
          <w:szCs w:val="22"/>
          <w:lang w:val="sr-Latn-CS"/>
        </w:rPr>
        <w:t xml:space="preserve">, </w:t>
      </w:r>
      <w:r w:rsidRPr="00EC6F7D">
        <w:rPr>
          <w:rFonts w:eastAsia="TimesNewRoman"/>
          <w:sz w:val="22"/>
          <w:szCs w:val="22"/>
          <w:lang w:val="pt-PT"/>
        </w:rPr>
        <w:t>zabilje</w:t>
      </w:r>
      <w:r w:rsidRPr="00CE67DB">
        <w:rPr>
          <w:rFonts w:eastAsia="TimesNewRoman"/>
          <w:sz w:val="22"/>
          <w:szCs w:val="22"/>
          <w:lang w:val="sr-Latn-CS"/>
        </w:rPr>
        <w:t>ž</w:t>
      </w:r>
      <w:r w:rsidRPr="00EC6F7D">
        <w:rPr>
          <w:rFonts w:eastAsia="TimesNewRoman"/>
          <w:sz w:val="22"/>
          <w:szCs w:val="22"/>
          <w:lang w:val="pt-PT"/>
        </w:rPr>
        <w:t>eni</w:t>
      </w:r>
      <w:r w:rsidRPr="00CE67DB">
        <w:rPr>
          <w:rFonts w:eastAsia="TimesNewRoman"/>
          <w:sz w:val="22"/>
          <w:szCs w:val="22"/>
          <w:lang w:val="sr-Latn-CS"/>
        </w:rPr>
        <w:t xml:space="preserve"> </w:t>
      </w:r>
      <w:r w:rsidRPr="00EC6F7D">
        <w:rPr>
          <w:rFonts w:eastAsia="TimesNewRoman"/>
          <w:sz w:val="22"/>
          <w:szCs w:val="22"/>
          <w:lang w:val="pt-PT"/>
        </w:rPr>
        <w:t>u</w:t>
      </w:r>
      <w:r w:rsidRPr="00CE67DB">
        <w:rPr>
          <w:rFonts w:eastAsia="TimesNewRoman"/>
          <w:sz w:val="22"/>
          <w:szCs w:val="22"/>
          <w:lang w:val="sr-Latn-CS"/>
        </w:rPr>
        <w:t xml:space="preserve"> </w:t>
      </w:r>
      <w:r w:rsidRPr="00EC6F7D">
        <w:rPr>
          <w:rFonts w:eastAsia="TimesNewRoman"/>
          <w:sz w:val="22"/>
          <w:szCs w:val="22"/>
          <w:lang w:val="pt-PT"/>
        </w:rPr>
        <w:t>klini</w:t>
      </w:r>
      <w:r w:rsidRPr="00CE67DB">
        <w:rPr>
          <w:rFonts w:eastAsia="TimesNewRoman"/>
          <w:sz w:val="22"/>
          <w:szCs w:val="22"/>
          <w:lang w:val="sr-Latn-CS"/>
        </w:rPr>
        <w:t>č</w:t>
      </w:r>
      <w:r w:rsidRPr="00EC6F7D">
        <w:rPr>
          <w:rFonts w:eastAsia="TimesNewRoman"/>
          <w:sz w:val="22"/>
          <w:szCs w:val="22"/>
          <w:lang w:val="pt-PT"/>
        </w:rPr>
        <w:t>kim</w:t>
      </w:r>
      <w:r w:rsidRPr="00CE67DB">
        <w:rPr>
          <w:rFonts w:eastAsia="TimesNewRoman"/>
          <w:sz w:val="22"/>
          <w:szCs w:val="22"/>
          <w:lang w:val="sr-Latn-CS"/>
        </w:rPr>
        <w:t xml:space="preserve"> </w:t>
      </w:r>
      <w:r w:rsidRPr="00EC6F7D">
        <w:rPr>
          <w:rFonts w:eastAsia="TimesNewRoman"/>
          <w:sz w:val="22"/>
          <w:szCs w:val="22"/>
          <w:lang w:val="pt-PT"/>
        </w:rPr>
        <w:t>studijama</w:t>
      </w:r>
      <w:r w:rsidRPr="00CE67DB">
        <w:rPr>
          <w:rFonts w:eastAsia="TimesNewRoman"/>
          <w:sz w:val="22"/>
          <w:szCs w:val="22"/>
          <w:lang w:val="sr-Latn-CS"/>
        </w:rPr>
        <w:t xml:space="preserve"> </w:t>
      </w:r>
      <w:r w:rsidRPr="00EC6F7D">
        <w:rPr>
          <w:rFonts w:eastAsia="TimesNewRoman"/>
          <w:sz w:val="22"/>
          <w:szCs w:val="22"/>
          <w:lang w:val="pt-PT"/>
        </w:rPr>
        <w:t>i</w:t>
      </w:r>
      <w:r w:rsidRPr="00CE67DB">
        <w:rPr>
          <w:rFonts w:eastAsia="TimesNewRoman"/>
          <w:sz w:val="22"/>
          <w:szCs w:val="22"/>
          <w:lang w:val="sr-Latn-CS"/>
        </w:rPr>
        <w:t xml:space="preserve"> </w:t>
      </w:r>
      <w:r w:rsidRPr="00EC6F7D">
        <w:rPr>
          <w:rFonts w:eastAsia="TimesNewRoman"/>
          <w:sz w:val="22"/>
          <w:szCs w:val="22"/>
          <w:lang w:val="pt-PT"/>
        </w:rPr>
        <w:t>tokom</w:t>
      </w:r>
      <w:r w:rsidRPr="00CE67DB">
        <w:rPr>
          <w:rFonts w:eastAsia="TimesNewRoman"/>
          <w:sz w:val="22"/>
          <w:szCs w:val="22"/>
          <w:lang w:val="sr-Latn-CS"/>
        </w:rPr>
        <w:t xml:space="preserve"> </w:t>
      </w:r>
      <w:r w:rsidRPr="00EC6F7D">
        <w:rPr>
          <w:rFonts w:eastAsia="TimesNewRoman"/>
          <w:sz w:val="22"/>
          <w:szCs w:val="22"/>
          <w:lang w:val="pt-PT"/>
        </w:rPr>
        <w:t>postmarketin</w:t>
      </w:r>
      <w:r w:rsidRPr="00CE67DB">
        <w:rPr>
          <w:rFonts w:eastAsia="TimesNewRoman"/>
          <w:sz w:val="22"/>
          <w:szCs w:val="22"/>
          <w:lang w:val="sr-Latn-CS"/>
        </w:rPr>
        <w:t>š</w:t>
      </w:r>
      <w:r w:rsidRPr="00EC6F7D">
        <w:rPr>
          <w:rFonts w:eastAsia="TimesNewRoman"/>
          <w:sz w:val="22"/>
          <w:szCs w:val="22"/>
          <w:lang w:val="pt-PT"/>
        </w:rPr>
        <w:t>kog</w:t>
      </w:r>
      <w:r w:rsidRPr="00CE67DB">
        <w:rPr>
          <w:rFonts w:eastAsia="TimesNewRoman"/>
          <w:sz w:val="22"/>
          <w:szCs w:val="22"/>
          <w:lang w:val="sr-Latn-CS"/>
        </w:rPr>
        <w:t xml:space="preserve"> </w:t>
      </w:r>
      <w:r w:rsidRPr="00EC6F7D">
        <w:rPr>
          <w:rFonts w:eastAsia="TimesNewRoman"/>
          <w:sz w:val="22"/>
          <w:szCs w:val="22"/>
          <w:lang w:val="pt-PT"/>
        </w:rPr>
        <w:t>pra</w:t>
      </w:r>
      <w:r w:rsidRPr="00CE67DB">
        <w:rPr>
          <w:rFonts w:eastAsia="TimesNewRoman"/>
          <w:sz w:val="22"/>
          <w:szCs w:val="22"/>
          <w:lang w:val="sr-Latn-CS"/>
        </w:rPr>
        <w:t>ć</w:t>
      </w:r>
      <w:r w:rsidRPr="00EC6F7D">
        <w:rPr>
          <w:rFonts w:eastAsia="TimesNewRoman"/>
          <w:sz w:val="22"/>
          <w:szCs w:val="22"/>
          <w:lang w:val="pt-PT"/>
        </w:rPr>
        <w:t>enja</w:t>
      </w:r>
      <w:r w:rsidRPr="00CE67DB">
        <w:rPr>
          <w:rFonts w:eastAsia="TimesNewRoman"/>
          <w:sz w:val="22"/>
          <w:szCs w:val="22"/>
          <w:lang w:val="sr-Latn-CS"/>
        </w:rPr>
        <w:t xml:space="preserve">, </w:t>
      </w:r>
      <w:r w:rsidRPr="00EC6F7D">
        <w:rPr>
          <w:rFonts w:eastAsia="TimesNewRoman"/>
          <w:sz w:val="22"/>
          <w:szCs w:val="22"/>
          <w:lang w:val="pt-PT"/>
        </w:rPr>
        <w:t>uklju</w:t>
      </w:r>
      <w:r w:rsidRPr="00CE67DB">
        <w:rPr>
          <w:rFonts w:eastAsia="TimesNewRoman"/>
          <w:sz w:val="22"/>
          <w:szCs w:val="22"/>
          <w:lang w:val="sr-Latn-CS"/>
        </w:rPr>
        <w:t>č</w:t>
      </w:r>
      <w:r w:rsidRPr="00EC6F7D">
        <w:rPr>
          <w:rFonts w:eastAsia="TimesNewRoman"/>
          <w:sz w:val="22"/>
          <w:szCs w:val="22"/>
          <w:lang w:val="pt-PT"/>
        </w:rPr>
        <w:t>ili</w:t>
      </w:r>
      <w:r w:rsidRPr="00CE67DB">
        <w:rPr>
          <w:rFonts w:eastAsia="TimesNewRoman"/>
          <w:sz w:val="22"/>
          <w:szCs w:val="22"/>
          <w:lang w:val="sr-Latn-CS"/>
        </w:rPr>
        <w:t xml:space="preserve"> </w:t>
      </w:r>
      <w:r w:rsidRPr="00EC6F7D">
        <w:rPr>
          <w:rFonts w:eastAsia="TimesNewRoman"/>
          <w:sz w:val="22"/>
          <w:szCs w:val="22"/>
          <w:lang w:val="pt-PT"/>
        </w:rPr>
        <w:t>su</w:t>
      </w:r>
      <w:r w:rsidRPr="00CE67DB">
        <w:rPr>
          <w:rFonts w:eastAsia="TimesNewRoman"/>
          <w:sz w:val="22"/>
          <w:szCs w:val="22"/>
          <w:lang w:val="sr-Latn-CS"/>
        </w:rPr>
        <w:t xml:space="preserve"> </w:t>
      </w:r>
      <w:r w:rsidRPr="00EC6F7D">
        <w:rPr>
          <w:rFonts w:eastAsia="TimesNewRoman"/>
          <w:sz w:val="22"/>
          <w:szCs w:val="22"/>
          <w:lang w:val="pt-PT"/>
        </w:rPr>
        <w:t>hemoragije</w:t>
      </w:r>
      <w:r w:rsidRPr="00CE67DB">
        <w:rPr>
          <w:rFonts w:eastAsia="TimesNewRoman"/>
          <w:sz w:val="22"/>
          <w:szCs w:val="22"/>
          <w:lang w:val="sr-Latn-CS"/>
        </w:rPr>
        <w:t xml:space="preserve"> </w:t>
      </w:r>
      <w:r w:rsidRPr="00EC6F7D">
        <w:rPr>
          <w:rFonts w:eastAsia="TimesNewRoman"/>
          <w:sz w:val="22"/>
          <w:szCs w:val="22"/>
          <w:lang w:val="pt-PT"/>
        </w:rPr>
        <w:t>gastrointestinalnog</w:t>
      </w:r>
      <w:r w:rsidRPr="00CE67DB">
        <w:rPr>
          <w:rFonts w:eastAsia="TimesNewRoman"/>
          <w:sz w:val="22"/>
          <w:szCs w:val="22"/>
          <w:lang w:val="sr-Latn-CS"/>
        </w:rPr>
        <w:t xml:space="preserve">, </w:t>
      </w:r>
      <w:r w:rsidRPr="00EC6F7D">
        <w:rPr>
          <w:rFonts w:eastAsia="TimesNewRoman"/>
          <w:sz w:val="22"/>
          <w:szCs w:val="22"/>
          <w:lang w:val="pt-PT"/>
        </w:rPr>
        <w:t>respiratornog</w:t>
      </w:r>
      <w:r w:rsidRPr="00CE67DB">
        <w:rPr>
          <w:rFonts w:eastAsia="TimesNewRoman"/>
          <w:sz w:val="22"/>
          <w:szCs w:val="22"/>
          <w:lang w:val="sr-Latn-CS"/>
        </w:rPr>
        <w:t xml:space="preserve"> </w:t>
      </w:r>
      <w:r w:rsidRPr="00EC6F7D">
        <w:rPr>
          <w:rFonts w:eastAsia="TimesNewRoman"/>
          <w:sz w:val="22"/>
          <w:szCs w:val="22"/>
          <w:lang w:val="pt-PT"/>
        </w:rPr>
        <w:t>i</w:t>
      </w:r>
      <w:r w:rsidRPr="00CE67DB">
        <w:rPr>
          <w:rFonts w:eastAsia="TimesNewRoman"/>
          <w:sz w:val="22"/>
          <w:szCs w:val="22"/>
          <w:lang w:val="sr-Latn-CS"/>
        </w:rPr>
        <w:t xml:space="preserve"> </w:t>
      </w:r>
      <w:r w:rsidRPr="00EC6F7D">
        <w:rPr>
          <w:rFonts w:eastAsia="TimesNewRoman"/>
          <w:sz w:val="22"/>
          <w:szCs w:val="22"/>
          <w:lang w:val="pt-PT"/>
        </w:rPr>
        <w:t>urinarnog</w:t>
      </w:r>
      <w:r w:rsidRPr="00CE67DB">
        <w:rPr>
          <w:rFonts w:eastAsia="TimesNewRoman"/>
          <w:sz w:val="22"/>
          <w:szCs w:val="22"/>
          <w:lang w:val="sr-Latn-CS"/>
        </w:rPr>
        <w:t xml:space="preserve"> </w:t>
      </w:r>
      <w:r w:rsidRPr="00EC6F7D">
        <w:rPr>
          <w:rFonts w:eastAsia="TimesNewRoman"/>
          <w:sz w:val="22"/>
          <w:szCs w:val="22"/>
          <w:lang w:val="pt-PT"/>
        </w:rPr>
        <w:t>trakta</w:t>
      </w:r>
      <w:r w:rsidRPr="00CE67DB">
        <w:rPr>
          <w:rFonts w:eastAsia="TimesNewRoman"/>
          <w:sz w:val="22"/>
          <w:szCs w:val="22"/>
          <w:lang w:val="sr-Latn-CS"/>
        </w:rPr>
        <w:t xml:space="preserve">, </w:t>
      </w:r>
      <w:r w:rsidRPr="00EC6F7D">
        <w:rPr>
          <w:rFonts w:eastAsia="TimesNewRoman"/>
          <w:sz w:val="22"/>
          <w:szCs w:val="22"/>
          <w:lang w:val="pt-PT"/>
        </w:rPr>
        <w:t>kao</w:t>
      </w:r>
      <w:r w:rsidR="003A5429" w:rsidRPr="00CE67DB">
        <w:rPr>
          <w:rFonts w:eastAsia="TimesNewRoman"/>
          <w:sz w:val="22"/>
          <w:szCs w:val="22"/>
          <w:lang w:val="sr-Latn-CS"/>
        </w:rPr>
        <w:t xml:space="preserve"> </w:t>
      </w:r>
      <w:r w:rsidRPr="00EC6F7D">
        <w:rPr>
          <w:rFonts w:eastAsia="TimesNewRoman"/>
          <w:sz w:val="22"/>
          <w:szCs w:val="22"/>
          <w:lang w:val="pt-PT"/>
        </w:rPr>
        <w:t>i</w:t>
      </w:r>
      <w:r w:rsidRPr="00CE67DB">
        <w:rPr>
          <w:rFonts w:eastAsia="TimesNewRoman"/>
          <w:sz w:val="22"/>
          <w:szCs w:val="22"/>
          <w:lang w:val="sr-Latn-CS"/>
        </w:rPr>
        <w:t xml:space="preserve"> </w:t>
      </w:r>
      <w:r w:rsidRPr="00EC6F7D">
        <w:rPr>
          <w:rFonts w:eastAsia="TimesNewRoman"/>
          <w:sz w:val="22"/>
          <w:szCs w:val="22"/>
          <w:lang w:val="pt-PT"/>
        </w:rPr>
        <w:t>cerebralne</w:t>
      </w:r>
      <w:r w:rsidRPr="00CE67DB">
        <w:rPr>
          <w:rFonts w:eastAsia="TimesNewRoman"/>
          <w:sz w:val="22"/>
          <w:szCs w:val="22"/>
          <w:lang w:val="sr-Latn-CS"/>
        </w:rPr>
        <w:t xml:space="preserve"> </w:t>
      </w:r>
      <w:r w:rsidRPr="00EC6F7D">
        <w:rPr>
          <w:rFonts w:eastAsia="TimesNewRoman"/>
          <w:sz w:val="22"/>
          <w:szCs w:val="22"/>
          <w:lang w:val="pt-PT"/>
        </w:rPr>
        <w:t>hemoragije</w:t>
      </w:r>
      <w:r w:rsidRPr="00CE67DB">
        <w:rPr>
          <w:rFonts w:eastAsia="TimesNewRoman"/>
          <w:sz w:val="22"/>
          <w:szCs w:val="22"/>
          <w:lang w:val="sr-Latn-CS"/>
        </w:rPr>
        <w:t xml:space="preserve"> (</w:t>
      </w:r>
      <w:r w:rsidRPr="00EC6F7D">
        <w:rPr>
          <w:rFonts w:eastAsia="TimesNewRoman"/>
          <w:sz w:val="22"/>
          <w:szCs w:val="22"/>
          <w:lang w:val="pt-PT"/>
        </w:rPr>
        <w:t>vidjeti</w:t>
      </w:r>
      <w:r w:rsidRPr="00CE67DB">
        <w:rPr>
          <w:rFonts w:eastAsia="TimesNewRoman"/>
          <w:sz w:val="22"/>
          <w:szCs w:val="22"/>
          <w:lang w:val="sr-Latn-CS"/>
        </w:rPr>
        <w:t xml:space="preserve"> </w:t>
      </w:r>
      <w:r w:rsidR="00847368">
        <w:rPr>
          <w:rFonts w:eastAsia="TimesNewRoman"/>
          <w:sz w:val="22"/>
          <w:szCs w:val="22"/>
          <w:lang w:val="sr-Latn-CS"/>
        </w:rPr>
        <w:t xml:space="preserve">dio </w:t>
      </w:r>
      <w:r w:rsidRPr="00CE67DB">
        <w:rPr>
          <w:rFonts w:eastAsia="TimesNewRoman"/>
          <w:sz w:val="22"/>
          <w:szCs w:val="22"/>
          <w:lang w:val="sr-Latn-CS"/>
        </w:rPr>
        <w:t>4.8).</w:t>
      </w:r>
    </w:p>
    <w:p w14:paraId="4279FEFA" w14:textId="77777777" w:rsidR="00EC6F7D" w:rsidRPr="00CE67DB" w:rsidRDefault="00EC6F7D" w:rsidP="00C23CE1">
      <w:pPr>
        <w:autoSpaceDE w:val="0"/>
        <w:autoSpaceDN w:val="0"/>
        <w:adjustRightInd w:val="0"/>
        <w:jc w:val="both"/>
        <w:rPr>
          <w:rFonts w:eastAsia="TimesNewRoman"/>
          <w:sz w:val="22"/>
          <w:szCs w:val="22"/>
          <w:lang w:val="sr-Latn-CS"/>
        </w:rPr>
      </w:pPr>
      <w:r w:rsidRPr="00EC6F7D">
        <w:rPr>
          <w:rFonts w:eastAsia="TimesNewRoman"/>
          <w:sz w:val="22"/>
          <w:szCs w:val="22"/>
          <w:lang w:val="pt-PT"/>
        </w:rPr>
        <w:t>Rutinska</w:t>
      </w:r>
      <w:r w:rsidRPr="00CE67DB">
        <w:rPr>
          <w:rFonts w:eastAsia="TimesNewRoman"/>
          <w:sz w:val="22"/>
          <w:szCs w:val="22"/>
          <w:lang w:val="sr-Latn-CS"/>
        </w:rPr>
        <w:t xml:space="preserve"> </w:t>
      </w:r>
      <w:r w:rsidRPr="00EC6F7D">
        <w:rPr>
          <w:rFonts w:eastAsia="TimesNewRoman"/>
          <w:sz w:val="22"/>
          <w:szCs w:val="22"/>
          <w:lang w:val="pt-PT"/>
        </w:rPr>
        <w:t>procjena</w:t>
      </w:r>
      <w:r w:rsidRPr="00CE67DB">
        <w:rPr>
          <w:rFonts w:eastAsia="TimesNewRoman"/>
          <w:sz w:val="22"/>
          <w:szCs w:val="22"/>
          <w:lang w:val="sr-Latn-CS"/>
        </w:rPr>
        <w:t xml:space="preserve"> </w:t>
      </w:r>
      <w:r w:rsidRPr="00EC6F7D">
        <w:rPr>
          <w:rFonts w:eastAsia="TimesNewRoman"/>
          <w:sz w:val="22"/>
          <w:szCs w:val="22"/>
          <w:lang w:val="pt-PT"/>
        </w:rPr>
        <w:t>hemoragijskih</w:t>
      </w:r>
      <w:r w:rsidRPr="00CE67DB">
        <w:rPr>
          <w:rFonts w:eastAsia="TimesNewRoman"/>
          <w:sz w:val="22"/>
          <w:szCs w:val="22"/>
          <w:lang w:val="sr-Latn-CS"/>
        </w:rPr>
        <w:t xml:space="preserve"> </w:t>
      </w:r>
      <w:r w:rsidRPr="00EC6F7D">
        <w:rPr>
          <w:rFonts w:eastAsia="TimesNewRoman"/>
          <w:sz w:val="22"/>
          <w:szCs w:val="22"/>
          <w:lang w:val="pt-PT"/>
        </w:rPr>
        <w:t>doga</w:t>
      </w:r>
      <w:r w:rsidRPr="00CE67DB">
        <w:rPr>
          <w:rFonts w:eastAsia="TimesNewRoman"/>
          <w:sz w:val="22"/>
          <w:szCs w:val="22"/>
          <w:lang w:val="sr-Latn-CS"/>
        </w:rPr>
        <w:t>đ</w:t>
      </w:r>
      <w:r w:rsidRPr="00EC6F7D">
        <w:rPr>
          <w:rFonts w:eastAsia="TimesNewRoman"/>
          <w:sz w:val="22"/>
          <w:szCs w:val="22"/>
          <w:lang w:val="pt-PT"/>
        </w:rPr>
        <w:t>aja</w:t>
      </w:r>
      <w:r w:rsidRPr="00CE67DB">
        <w:rPr>
          <w:rFonts w:eastAsia="TimesNewRoman"/>
          <w:sz w:val="22"/>
          <w:szCs w:val="22"/>
          <w:lang w:val="sr-Latn-CS"/>
        </w:rPr>
        <w:t xml:space="preserve"> </w:t>
      </w:r>
      <w:r w:rsidRPr="00EC6F7D">
        <w:rPr>
          <w:rFonts w:eastAsia="TimesNewRoman"/>
          <w:sz w:val="22"/>
          <w:szCs w:val="22"/>
          <w:lang w:val="pt-PT"/>
        </w:rPr>
        <w:t>treba</w:t>
      </w:r>
      <w:r w:rsidRPr="00CE67DB">
        <w:rPr>
          <w:rFonts w:eastAsia="TimesNewRoman"/>
          <w:sz w:val="22"/>
          <w:szCs w:val="22"/>
          <w:lang w:val="sr-Latn-CS"/>
        </w:rPr>
        <w:t xml:space="preserve"> </w:t>
      </w:r>
      <w:r w:rsidRPr="00EC6F7D">
        <w:rPr>
          <w:rFonts w:eastAsia="TimesNewRoman"/>
          <w:sz w:val="22"/>
          <w:szCs w:val="22"/>
          <w:lang w:val="pt-PT"/>
        </w:rPr>
        <w:t>da</w:t>
      </w:r>
      <w:r w:rsidRPr="00CE67DB">
        <w:rPr>
          <w:rFonts w:eastAsia="TimesNewRoman"/>
          <w:sz w:val="22"/>
          <w:szCs w:val="22"/>
          <w:lang w:val="sr-Latn-CS"/>
        </w:rPr>
        <w:t xml:space="preserve"> </w:t>
      </w:r>
      <w:r w:rsidRPr="00EC6F7D">
        <w:rPr>
          <w:rFonts w:eastAsia="TimesNewRoman"/>
          <w:sz w:val="22"/>
          <w:szCs w:val="22"/>
          <w:lang w:val="pt-PT"/>
        </w:rPr>
        <w:t>uklju</w:t>
      </w:r>
      <w:r w:rsidRPr="00CE67DB">
        <w:rPr>
          <w:rFonts w:eastAsia="TimesNewRoman"/>
          <w:sz w:val="22"/>
          <w:szCs w:val="22"/>
          <w:lang w:val="sr-Latn-CS"/>
        </w:rPr>
        <w:t>č</w:t>
      </w:r>
      <w:r w:rsidRPr="00EC6F7D">
        <w:rPr>
          <w:rFonts w:eastAsia="TimesNewRoman"/>
          <w:sz w:val="22"/>
          <w:szCs w:val="22"/>
          <w:lang w:val="pt-PT"/>
        </w:rPr>
        <w:t>i</w:t>
      </w:r>
      <w:r w:rsidRPr="00CE67DB">
        <w:rPr>
          <w:rFonts w:eastAsia="TimesNewRoman"/>
          <w:sz w:val="22"/>
          <w:szCs w:val="22"/>
          <w:lang w:val="sr-Latn-CS"/>
        </w:rPr>
        <w:t xml:space="preserve"> </w:t>
      </w:r>
      <w:r w:rsidRPr="00EC6F7D">
        <w:rPr>
          <w:rFonts w:eastAsia="TimesNewRoman"/>
          <w:sz w:val="22"/>
          <w:szCs w:val="22"/>
          <w:lang w:val="pt-PT"/>
        </w:rPr>
        <w:t>kompletnu</w:t>
      </w:r>
      <w:r w:rsidRPr="00CE67DB">
        <w:rPr>
          <w:rFonts w:eastAsia="TimesNewRoman"/>
          <w:sz w:val="22"/>
          <w:szCs w:val="22"/>
          <w:lang w:val="sr-Latn-CS"/>
        </w:rPr>
        <w:t xml:space="preserve"> </w:t>
      </w:r>
      <w:r w:rsidRPr="00EC6F7D">
        <w:rPr>
          <w:rFonts w:eastAsia="TimesNewRoman"/>
          <w:sz w:val="22"/>
          <w:szCs w:val="22"/>
          <w:lang w:val="pt-PT"/>
        </w:rPr>
        <w:t>krvnu</w:t>
      </w:r>
      <w:r w:rsidRPr="00CE67DB">
        <w:rPr>
          <w:rFonts w:eastAsia="TimesNewRoman"/>
          <w:sz w:val="22"/>
          <w:szCs w:val="22"/>
          <w:lang w:val="sr-Latn-CS"/>
        </w:rPr>
        <w:t xml:space="preserve"> </w:t>
      </w:r>
      <w:r w:rsidRPr="00EC6F7D">
        <w:rPr>
          <w:rFonts w:eastAsia="TimesNewRoman"/>
          <w:sz w:val="22"/>
          <w:szCs w:val="22"/>
          <w:lang w:val="pt-PT"/>
        </w:rPr>
        <w:t>sliku</w:t>
      </w:r>
      <w:r w:rsidRPr="00CE67DB">
        <w:rPr>
          <w:rFonts w:eastAsia="TimesNewRoman"/>
          <w:sz w:val="22"/>
          <w:szCs w:val="22"/>
          <w:lang w:val="sr-Latn-CS"/>
        </w:rPr>
        <w:t xml:space="preserve"> </w:t>
      </w:r>
      <w:r w:rsidRPr="00EC6F7D">
        <w:rPr>
          <w:rFonts w:eastAsia="TimesNewRoman"/>
          <w:sz w:val="22"/>
          <w:szCs w:val="22"/>
          <w:lang w:val="pt-PT"/>
        </w:rPr>
        <w:t>i</w:t>
      </w:r>
      <w:r w:rsidRPr="00CE67DB">
        <w:rPr>
          <w:rFonts w:eastAsia="TimesNewRoman"/>
          <w:sz w:val="22"/>
          <w:szCs w:val="22"/>
          <w:lang w:val="sr-Latn-CS"/>
        </w:rPr>
        <w:t xml:space="preserve"> </w:t>
      </w:r>
      <w:r w:rsidRPr="00EC6F7D">
        <w:rPr>
          <w:rFonts w:eastAsia="TimesNewRoman"/>
          <w:sz w:val="22"/>
          <w:szCs w:val="22"/>
          <w:lang w:val="pt-PT"/>
        </w:rPr>
        <w:t>fizikalni</w:t>
      </w:r>
      <w:r w:rsidRPr="00CE67DB">
        <w:rPr>
          <w:rFonts w:eastAsia="TimesNewRoman"/>
          <w:sz w:val="22"/>
          <w:szCs w:val="22"/>
          <w:lang w:val="sr-Latn-CS"/>
        </w:rPr>
        <w:t xml:space="preserve"> </w:t>
      </w:r>
      <w:r w:rsidRPr="00EC6F7D">
        <w:rPr>
          <w:rFonts w:eastAsia="TimesNewRoman"/>
          <w:sz w:val="22"/>
          <w:szCs w:val="22"/>
          <w:lang w:val="pt-PT"/>
        </w:rPr>
        <w:t>pregled</w:t>
      </w:r>
      <w:r w:rsidRPr="00CE67DB">
        <w:rPr>
          <w:rFonts w:eastAsia="TimesNewRoman"/>
          <w:sz w:val="22"/>
          <w:szCs w:val="22"/>
          <w:lang w:val="sr-Latn-CS"/>
        </w:rPr>
        <w:t>.</w:t>
      </w:r>
    </w:p>
    <w:p w14:paraId="2DC1C8BB" w14:textId="103533D8" w:rsidR="00EC6F7D" w:rsidRPr="00CE67DB" w:rsidRDefault="00EC6F7D" w:rsidP="00C23CE1">
      <w:pPr>
        <w:autoSpaceDE w:val="0"/>
        <w:autoSpaceDN w:val="0"/>
        <w:adjustRightInd w:val="0"/>
        <w:jc w:val="both"/>
        <w:rPr>
          <w:rFonts w:eastAsia="TimesNewRoman"/>
          <w:sz w:val="22"/>
          <w:szCs w:val="22"/>
          <w:lang w:val="sr-Latn-CS"/>
        </w:rPr>
      </w:pPr>
      <w:r w:rsidRPr="00EC6F7D">
        <w:rPr>
          <w:rFonts w:eastAsia="TimesNewRoman"/>
          <w:sz w:val="22"/>
          <w:szCs w:val="22"/>
          <w:lang w:val="pt-PT"/>
        </w:rPr>
        <w:t>Epistaksa</w:t>
      </w:r>
      <w:r w:rsidRPr="00CE67DB">
        <w:rPr>
          <w:rFonts w:eastAsia="TimesNewRoman"/>
          <w:sz w:val="22"/>
          <w:szCs w:val="22"/>
          <w:lang w:val="sr-Latn-CS"/>
        </w:rPr>
        <w:t xml:space="preserve"> </w:t>
      </w:r>
      <w:r w:rsidRPr="00EC6F7D">
        <w:rPr>
          <w:rFonts w:eastAsia="TimesNewRoman"/>
          <w:sz w:val="22"/>
          <w:szCs w:val="22"/>
          <w:lang w:val="pt-PT"/>
        </w:rPr>
        <w:t>je</w:t>
      </w:r>
      <w:r w:rsidRPr="00CE67DB">
        <w:rPr>
          <w:rFonts w:eastAsia="TimesNewRoman"/>
          <w:sz w:val="22"/>
          <w:szCs w:val="22"/>
          <w:lang w:val="sr-Latn-CS"/>
        </w:rPr>
        <w:t xml:space="preserve"> </w:t>
      </w:r>
      <w:r w:rsidRPr="00EC6F7D">
        <w:rPr>
          <w:rFonts w:eastAsia="TimesNewRoman"/>
          <w:sz w:val="22"/>
          <w:szCs w:val="22"/>
          <w:lang w:val="pt-PT"/>
        </w:rPr>
        <w:t>naj</w:t>
      </w:r>
      <w:r w:rsidRPr="00CE67DB">
        <w:rPr>
          <w:rFonts w:eastAsia="TimesNewRoman"/>
          <w:sz w:val="22"/>
          <w:szCs w:val="22"/>
          <w:lang w:val="sr-Latn-CS"/>
        </w:rPr>
        <w:t>č</w:t>
      </w:r>
      <w:r w:rsidRPr="00EC6F7D">
        <w:rPr>
          <w:rFonts w:eastAsia="TimesNewRoman"/>
          <w:sz w:val="22"/>
          <w:szCs w:val="22"/>
          <w:lang w:val="pt-PT"/>
        </w:rPr>
        <w:t>e</w:t>
      </w:r>
      <w:r w:rsidRPr="00CE67DB">
        <w:rPr>
          <w:rFonts w:eastAsia="TimesNewRoman"/>
          <w:sz w:val="22"/>
          <w:szCs w:val="22"/>
          <w:lang w:val="sr-Latn-CS"/>
        </w:rPr>
        <w:t>šć</w:t>
      </w:r>
      <w:r w:rsidRPr="00EC6F7D">
        <w:rPr>
          <w:rFonts w:eastAsia="TimesNewRoman"/>
          <w:sz w:val="22"/>
          <w:szCs w:val="22"/>
          <w:lang w:val="pt-PT"/>
        </w:rPr>
        <w:t>a</w:t>
      </w:r>
      <w:r w:rsidRPr="00CE67DB">
        <w:rPr>
          <w:rFonts w:eastAsia="TimesNewRoman"/>
          <w:sz w:val="22"/>
          <w:szCs w:val="22"/>
          <w:lang w:val="sr-Latn-CS"/>
        </w:rPr>
        <w:t xml:space="preserve"> </w:t>
      </w:r>
      <w:r w:rsidRPr="00EC6F7D">
        <w:rPr>
          <w:rFonts w:eastAsia="TimesNewRoman"/>
          <w:sz w:val="22"/>
          <w:szCs w:val="22"/>
          <w:lang w:val="pt-PT"/>
        </w:rPr>
        <w:t>hemoragijska</w:t>
      </w:r>
      <w:r w:rsidRPr="00CE67DB">
        <w:rPr>
          <w:rFonts w:eastAsia="TimesNewRoman"/>
          <w:sz w:val="22"/>
          <w:szCs w:val="22"/>
          <w:lang w:val="sr-Latn-CS"/>
        </w:rPr>
        <w:t xml:space="preserve"> </w:t>
      </w:r>
      <w:r w:rsidRPr="00EC6F7D">
        <w:rPr>
          <w:rFonts w:eastAsia="TimesNewRoman"/>
          <w:sz w:val="22"/>
          <w:szCs w:val="22"/>
          <w:lang w:val="pt-PT"/>
        </w:rPr>
        <w:t>ne</w:t>
      </w:r>
      <w:r w:rsidRPr="00CE67DB">
        <w:rPr>
          <w:rFonts w:eastAsia="TimesNewRoman"/>
          <w:sz w:val="22"/>
          <w:szCs w:val="22"/>
          <w:lang w:val="sr-Latn-CS"/>
        </w:rPr>
        <w:t>ž</w:t>
      </w:r>
      <w:r w:rsidRPr="00EC6F7D">
        <w:rPr>
          <w:rFonts w:eastAsia="TimesNewRoman"/>
          <w:sz w:val="22"/>
          <w:szCs w:val="22"/>
          <w:lang w:val="pt-PT"/>
        </w:rPr>
        <w:t>eljena</w:t>
      </w:r>
      <w:r w:rsidRPr="00CE67DB">
        <w:rPr>
          <w:rFonts w:eastAsia="TimesNewRoman"/>
          <w:sz w:val="22"/>
          <w:szCs w:val="22"/>
          <w:lang w:val="sr-Latn-CS"/>
        </w:rPr>
        <w:t xml:space="preserve"> </w:t>
      </w:r>
      <w:r w:rsidRPr="00EC6F7D">
        <w:rPr>
          <w:rFonts w:eastAsia="TimesNewRoman"/>
          <w:sz w:val="22"/>
          <w:szCs w:val="22"/>
          <w:lang w:val="pt-PT"/>
        </w:rPr>
        <w:t>reakcija</w:t>
      </w:r>
      <w:r w:rsidRPr="00CE67DB">
        <w:rPr>
          <w:rFonts w:eastAsia="TimesNewRoman"/>
          <w:sz w:val="22"/>
          <w:szCs w:val="22"/>
          <w:lang w:val="sr-Latn-CS"/>
        </w:rPr>
        <w:t xml:space="preserve"> </w:t>
      </w:r>
      <w:r w:rsidRPr="00EC6F7D">
        <w:rPr>
          <w:rFonts w:eastAsia="TimesNewRoman"/>
          <w:sz w:val="22"/>
          <w:szCs w:val="22"/>
          <w:lang w:val="pt-PT"/>
        </w:rPr>
        <w:t>usl</w:t>
      </w:r>
      <w:r w:rsidR="00AD2CFA">
        <w:rPr>
          <w:rFonts w:eastAsia="TimesNewRoman"/>
          <w:sz w:val="22"/>
          <w:szCs w:val="22"/>
          <w:lang w:val="pt-PT"/>
        </w:rPr>
        <w:t>j</w:t>
      </w:r>
      <w:r w:rsidRPr="00EC6F7D">
        <w:rPr>
          <w:rFonts w:eastAsia="TimesNewRoman"/>
          <w:sz w:val="22"/>
          <w:szCs w:val="22"/>
          <w:lang w:val="pt-PT"/>
        </w:rPr>
        <w:t>ed</w:t>
      </w:r>
      <w:r w:rsidRPr="00CE67DB">
        <w:rPr>
          <w:rFonts w:eastAsia="TimesNewRoman"/>
          <w:sz w:val="22"/>
          <w:szCs w:val="22"/>
          <w:lang w:val="sr-Latn-CS"/>
        </w:rPr>
        <w:t xml:space="preserve"> </w:t>
      </w:r>
      <w:r w:rsidRPr="00EC6F7D">
        <w:rPr>
          <w:rFonts w:eastAsia="TimesNewRoman"/>
          <w:sz w:val="22"/>
          <w:szCs w:val="22"/>
          <w:lang w:val="pt-PT"/>
        </w:rPr>
        <w:t>primjene</w:t>
      </w:r>
      <w:r w:rsidRPr="00CE67DB">
        <w:rPr>
          <w:rFonts w:eastAsia="TimesNewRoman"/>
          <w:sz w:val="22"/>
          <w:szCs w:val="22"/>
          <w:lang w:val="sr-Latn-CS"/>
        </w:rPr>
        <w:t xml:space="preserve"> </w:t>
      </w:r>
      <w:r w:rsidRPr="00EC6F7D">
        <w:rPr>
          <w:rFonts w:eastAsia="TimesNewRoman"/>
          <w:sz w:val="22"/>
          <w:szCs w:val="22"/>
          <w:lang w:val="pt-PT"/>
        </w:rPr>
        <w:t>lijeka</w:t>
      </w:r>
      <w:r w:rsidRPr="00CE67DB">
        <w:rPr>
          <w:rFonts w:eastAsia="TimesNewRoman"/>
          <w:sz w:val="22"/>
          <w:szCs w:val="22"/>
          <w:lang w:val="sr-Latn-CS"/>
        </w:rPr>
        <w:t xml:space="preserve">, </w:t>
      </w:r>
      <w:r w:rsidRPr="00EC6F7D">
        <w:rPr>
          <w:rFonts w:eastAsia="TimesNewRoman"/>
          <w:sz w:val="22"/>
          <w:szCs w:val="22"/>
          <w:lang w:val="pt-PT"/>
        </w:rPr>
        <w:t>a</w:t>
      </w:r>
      <w:r w:rsidRPr="00CE67DB">
        <w:rPr>
          <w:rFonts w:eastAsia="TimesNewRoman"/>
          <w:sz w:val="22"/>
          <w:szCs w:val="22"/>
          <w:lang w:val="sr-Latn-CS"/>
        </w:rPr>
        <w:t xml:space="preserve"> </w:t>
      </w:r>
      <w:r w:rsidRPr="00EC6F7D">
        <w:rPr>
          <w:rFonts w:eastAsia="TimesNewRoman"/>
          <w:sz w:val="22"/>
          <w:szCs w:val="22"/>
          <w:lang w:val="pt-PT"/>
        </w:rPr>
        <w:t>opisana</w:t>
      </w:r>
      <w:r w:rsidRPr="00CE67DB">
        <w:rPr>
          <w:rFonts w:eastAsia="TimesNewRoman"/>
          <w:sz w:val="22"/>
          <w:szCs w:val="22"/>
          <w:lang w:val="sr-Latn-CS"/>
        </w:rPr>
        <w:t xml:space="preserve"> </w:t>
      </w:r>
      <w:r w:rsidRPr="00EC6F7D">
        <w:rPr>
          <w:rFonts w:eastAsia="TimesNewRoman"/>
          <w:sz w:val="22"/>
          <w:szCs w:val="22"/>
          <w:lang w:val="pt-PT"/>
        </w:rPr>
        <w:t>je</w:t>
      </w:r>
      <w:r w:rsidRPr="00CE67DB">
        <w:rPr>
          <w:rFonts w:eastAsia="TimesNewRoman"/>
          <w:sz w:val="22"/>
          <w:szCs w:val="22"/>
          <w:lang w:val="sr-Latn-CS"/>
        </w:rPr>
        <w:t xml:space="preserve"> </w:t>
      </w:r>
      <w:r w:rsidRPr="00EC6F7D">
        <w:rPr>
          <w:rFonts w:eastAsia="TimesNewRoman"/>
          <w:sz w:val="22"/>
          <w:szCs w:val="22"/>
          <w:lang w:val="pt-PT"/>
        </w:rPr>
        <w:t>kod</w:t>
      </w:r>
      <w:r w:rsidRPr="00CE67DB">
        <w:rPr>
          <w:rFonts w:eastAsia="TimesNewRoman"/>
          <w:sz w:val="22"/>
          <w:szCs w:val="22"/>
          <w:lang w:val="sr-Latn-CS"/>
        </w:rPr>
        <w:t xml:space="preserve"> </w:t>
      </w:r>
      <w:r w:rsidRPr="00EC6F7D">
        <w:rPr>
          <w:rFonts w:eastAsia="TimesNewRoman"/>
          <w:sz w:val="22"/>
          <w:szCs w:val="22"/>
          <w:lang w:val="pt-PT"/>
        </w:rPr>
        <w:t>otprilike</w:t>
      </w:r>
      <w:r w:rsidRPr="00CE67DB">
        <w:rPr>
          <w:rFonts w:eastAsia="TimesNewRoman"/>
          <w:sz w:val="22"/>
          <w:szCs w:val="22"/>
          <w:lang w:val="sr-Latn-CS"/>
        </w:rPr>
        <w:t xml:space="preserve"> </w:t>
      </w:r>
      <w:r w:rsidRPr="00EC6F7D">
        <w:rPr>
          <w:rFonts w:eastAsia="TimesNewRoman"/>
          <w:sz w:val="22"/>
          <w:szCs w:val="22"/>
          <w:lang w:val="pt-PT"/>
        </w:rPr>
        <w:t>polovine</w:t>
      </w:r>
      <w:r w:rsidR="00004C9B" w:rsidRPr="00CE67DB">
        <w:rPr>
          <w:rFonts w:eastAsia="TimesNewRoman"/>
          <w:sz w:val="22"/>
          <w:szCs w:val="22"/>
          <w:lang w:val="sr-Latn-CS"/>
        </w:rPr>
        <w:t xml:space="preserve"> </w:t>
      </w:r>
      <w:r w:rsidRPr="0059260D">
        <w:rPr>
          <w:rFonts w:eastAsia="TimesNewRoman"/>
          <w:sz w:val="22"/>
          <w:szCs w:val="22"/>
          <w:lang w:val="pt-PT"/>
        </w:rPr>
        <w:t>pacijenata</w:t>
      </w:r>
      <w:r w:rsidRPr="00CE67DB">
        <w:rPr>
          <w:rFonts w:eastAsia="TimesNewRoman"/>
          <w:sz w:val="22"/>
          <w:szCs w:val="22"/>
          <w:lang w:val="sr-Latn-CS"/>
        </w:rPr>
        <w:t xml:space="preserve"> </w:t>
      </w:r>
      <w:r w:rsidRPr="0059260D">
        <w:rPr>
          <w:rFonts w:eastAsia="TimesNewRoman"/>
          <w:sz w:val="22"/>
          <w:szCs w:val="22"/>
          <w:lang w:val="pt-PT"/>
        </w:rPr>
        <w:t>sa</w:t>
      </w:r>
      <w:r w:rsidRPr="00CE67DB">
        <w:rPr>
          <w:rFonts w:eastAsia="TimesNewRoman"/>
          <w:sz w:val="22"/>
          <w:szCs w:val="22"/>
          <w:lang w:val="sr-Latn-CS"/>
        </w:rPr>
        <w:t xml:space="preserve"> </w:t>
      </w:r>
      <w:r w:rsidRPr="0059260D">
        <w:rPr>
          <w:rFonts w:eastAsia="TimesNewRoman"/>
          <w:sz w:val="22"/>
          <w:szCs w:val="22"/>
          <w:lang w:val="pt-PT"/>
        </w:rPr>
        <w:t>solidnim</w:t>
      </w:r>
      <w:r w:rsidRPr="00CE67DB">
        <w:rPr>
          <w:rFonts w:eastAsia="TimesNewRoman"/>
          <w:sz w:val="22"/>
          <w:szCs w:val="22"/>
          <w:lang w:val="sr-Latn-CS"/>
        </w:rPr>
        <w:t xml:space="preserve"> </w:t>
      </w:r>
      <w:r w:rsidRPr="0059260D">
        <w:rPr>
          <w:rFonts w:eastAsia="TimesNewRoman"/>
          <w:sz w:val="22"/>
          <w:szCs w:val="22"/>
          <w:lang w:val="pt-PT"/>
        </w:rPr>
        <w:t>tumorima</w:t>
      </w:r>
      <w:r w:rsidRPr="00CE67DB">
        <w:rPr>
          <w:rFonts w:eastAsia="TimesNewRoman"/>
          <w:sz w:val="22"/>
          <w:szCs w:val="22"/>
          <w:lang w:val="sr-Latn-CS"/>
        </w:rPr>
        <w:t xml:space="preserve"> </w:t>
      </w:r>
      <w:r w:rsidRPr="0059260D">
        <w:rPr>
          <w:rFonts w:eastAsia="TimesNewRoman"/>
          <w:sz w:val="22"/>
          <w:szCs w:val="22"/>
          <w:lang w:val="pt-PT"/>
        </w:rPr>
        <w:t>koji</w:t>
      </w:r>
      <w:r w:rsidRPr="00CE67DB">
        <w:rPr>
          <w:rFonts w:eastAsia="TimesNewRoman"/>
          <w:sz w:val="22"/>
          <w:szCs w:val="22"/>
          <w:lang w:val="sr-Latn-CS"/>
        </w:rPr>
        <w:t xml:space="preserve"> </w:t>
      </w:r>
      <w:r w:rsidRPr="0059260D">
        <w:rPr>
          <w:rFonts w:eastAsia="TimesNewRoman"/>
          <w:sz w:val="22"/>
          <w:szCs w:val="22"/>
          <w:lang w:val="pt-PT"/>
        </w:rPr>
        <w:t>su</w:t>
      </w:r>
      <w:r w:rsidRPr="00CE67DB">
        <w:rPr>
          <w:rFonts w:eastAsia="TimesNewRoman"/>
          <w:sz w:val="22"/>
          <w:szCs w:val="22"/>
          <w:lang w:val="sr-Latn-CS"/>
        </w:rPr>
        <w:t xml:space="preserve"> </w:t>
      </w:r>
      <w:r w:rsidRPr="0059260D">
        <w:rPr>
          <w:rFonts w:eastAsia="TimesNewRoman"/>
          <w:sz w:val="22"/>
          <w:szCs w:val="22"/>
          <w:lang w:val="pt-PT"/>
        </w:rPr>
        <w:t>imali</w:t>
      </w:r>
      <w:r w:rsidRPr="00CE67DB">
        <w:rPr>
          <w:rFonts w:eastAsia="TimesNewRoman"/>
          <w:sz w:val="22"/>
          <w:szCs w:val="22"/>
          <w:lang w:val="sr-Latn-CS"/>
        </w:rPr>
        <w:t xml:space="preserve"> </w:t>
      </w:r>
      <w:r w:rsidRPr="0059260D">
        <w:rPr>
          <w:rFonts w:eastAsia="TimesNewRoman"/>
          <w:sz w:val="22"/>
          <w:szCs w:val="22"/>
          <w:lang w:val="pt-PT"/>
        </w:rPr>
        <w:t>hemoragijske</w:t>
      </w:r>
      <w:r w:rsidRPr="00CE67DB">
        <w:rPr>
          <w:rFonts w:eastAsia="TimesNewRoman"/>
          <w:sz w:val="22"/>
          <w:szCs w:val="22"/>
          <w:lang w:val="sr-Latn-CS"/>
        </w:rPr>
        <w:t xml:space="preserve"> </w:t>
      </w:r>
      <w:r w:rsidRPr="0059260D">
        <w:rPr>
          <w:rFonts w:eastAsia="TimesNewRoman"/>
          <w:sz w:val="22"/>
          <w:szCs w:val="22"/>
          <w:lang w:val="pt-PT"/>
        </w:rPr>
        <w:t>doga</w:t>
      </w:r>
      <w:r w:rsidRPr="00CE67DB">
        <w:rPr>
          <w:rFonts w:eastAsia="TimesNewRoman"/>
          <w:sz w:val="22"/>
          <w:szCs w:val="22"/>
          <w:lang w:val="sr-Latn-CS"/>
        </w:rPr>
        <w:t>đ</w:t>
      </w:r>
      <w:r w:rsidRPr="0059260D">
        <w:rPr>
          <w:rFonts w:eastAsia="TimesNewRoman"/>
          <w:sz w:val="22"/>
          <w:szCs w:val="22"/>
          <w:lang w:val="pt-PT"/>
        </w:rPr>
        <w:t>aje</w:t>
      </w:r>
      <w:r w:rsidRPr="00CE67DB">
        <w:rPr>
          <w:rFonts w:eastAsia="TimesNewRoman"/>
          <w:sz w:val="22"/>
          <w:szCs w:val="22"/>
          <w:lang w:val="sr-Latn-CS"/>
        </w:rPr>
        <w:t xml:space="preserve">. </w:t>
      </w:r>
      <w:r w:rsidRPr="0059260D">
        <w:rPr>
          <w:rFonts w:eastAsia="TimesNewRoman"/>
          <w:sz w:val="22"/>
          <w:szCs w:val="22"/>
          <w:lang w:val="pt-PT"/>
        </w:rPr>
        <w:t>Neki</w:t>
      </w:r>
      <w:r w:rsidRPr="00CE67DB">
        <w:rPr>
          <w:rFonts w:eastAsia="TimesNewRoman"/>
          <w:sz w:val="22"/>
          <w:szCs w:val="22"/>
          <w:lang w:val="sr-Latn-CS"/>
        </w:rPr>
        <w:t xml:space="preserve"> </w:t>
      </w:r>
      <w:r w:rsidRPr="0059260D">
        <w:rPr>
          <w:rFonts w:eastAsia="TimesNewRoman"/>
          <w:sz w:val="22"/>
          <w:szCs w:val="22"/>
          <w:lang w:val="pt-PT"/>
        </w:rPr>
        <w:t>od</w:t>
      </w:r>
      <w:r w:rsidRPr="00CE67DB">
        <w:rPr>
          <w:rFonts w:eastAsia="TimesNewRoman"/>
          <w:sz w:val="22"/>
          <w:szCs w:val="22"/>
          <w:lang w:val="sr-Latn-CS"/>
        </w:rPr>
        <w:t xml:space="preserve"> </w:t>
      </w:r>
      <w:r w:rsidRPr="0059260D">
        <w:rPr>
          <w:rFonts w:eastAsia="TimesNewRoman"/>
          <w:sz w:val="22"/>
          <w:szCs w:val="22"/>
          <w:lang w:val="pt-PT"/>
        </w:rPr>
        <w:t>ovih</w:t>
      </w:r>
      <w:r w:rsidRPr="00CE67DB">
        <w:rPr>
          <w:rFonts w:eastAsia="TimesNewRoman"/>
          <w:sz w:val="22"/>
          <w:szCs w:val="22"/>
          <w:lang w:val="sr-Latn-CS"/>
        </w:rPr>
        <w:t xml:space="preserve"> </w:t>
      </w:r>
      <w:r w:rsidRPr="0059260D">
        <w:rPr>
          <w:rFonts w:eastAsia="TimesNewRoman"/>
          <w:sz w:val="22"/>
          <w:szCs w:val="22"/>
          <w:lang w:val="pt-PT"/>
        </w:rPr>
        <w:t>slu</w:t>
      </w:r>
      <w:r w:rsidRPr="00CE67DB">
        <w:rPr>
          <w:rFonts w:eastAsia="TimesNewRoman"/>
          <w:sz w:val="22"/>
          <w:szCs w:val="22"/>
          <w:lang w:val="sr-Latn-CS"/>
        </w:rPr>
        <w:t>č</w:t>
      </w:r>
      <w:r w:rsidRPr="0059260D">
        <w:rPr>
          <w:rFonts w:eastAsia="TimesNewRoman"/>
          <w:sz w:val="22"/>
          <w:szCs w:val="22"/>
          <w:lang w:val="pt-PT"/>
        </w:rPr>
        <w:t>ajeva</w:t>
      </w:r>
      <w:r w:rsidRPr="00CE67DB">
        <w:rPr>
          <w:rFonts w:eastAsia="TimesNewRoman"/>
          <w:sz w:val="22"/>
          <w:szCs w:val="22"/>
          <w:lang w:val="sr-Latn-CS"/>
        </w:rPr>
        <w:t xml:space="preserve"> </w:t>
      </w:r>
      <w:r w:rsidRPr="0059260D">
        <w:rPr>
          <w:rFonts w:eastAsia="TimesNewRoman"/>
          <w:sz w:val="22"/>
          <w:szCs w:val="22"/>
          <w:lang w:val="pt-PT"/>
        </w:rPr>
        <w:t>su</w:t>
      </w:r>
      <w:r w:rsidRPr="00CE67DB">
        <w:rPr>
          <w:rFonts w:eastAsia="TimesNewRoman"/>
          <w:sz w:val="22"/>
          <w:szCs w:val="22"/>
          <w:lang w:val="sr-Latn-CS"/>
        </w:rPr>
        <w:t xml:space="preserve"> </w:t>
      </w:r>
      <w:r w:rsidRPr="0059260D">
        <w:rPr>
          <w:rFonts w:eastAsia="TimesNewRoman"/>
          <w:sz w:val="22"/>
          <w:szCs w:val="22"/>
          <w:lang w:val="pt-PT"/>
        </w:rPr>
        <w:t>bili</w:t>
      </w:r>
      <w:r w:rsidRPr="00CE67DB">
        <w:rPr>
          <w:rFonts w:eastAsia="TimesNewRoman"/>
          <w:sz w:val="22"/>
          <w:szCs w:val="22"/>
          <w:lang w:val="sr-Latn-CS"/>
        </w:rPr>
        <w:t xml:space="preserve"> </w:t>
      </w:r>
      <w:r w:rsidRPr="0059260D">
        <w:rPr>
          <w:rFonts w:eastAsia="TimesNewRoman"/>
          <w:sz w:val="22"/>
          <w:szCs w:val="22"/>
          <w:lang w:val="pt-PT"/>
        </w:rPr>
        <w:t>te</w:t>
      </w:r>
      <w:r w:rsidRPr="00CE67DB">
        <w:rPr>
          <w:rFonts w:eastAsia="TimesNewRoman"/>
          <w:sz w:val="22"/>
          <w:szCs w:val="22"/>
          <w:lang w:val="sr-Latn-CS"/>
        </w:rPr>
        <w:t>š</w:t>
      </w:r>
      <w:r w:rsidRPr="0059260D">
        <w:rPr>
          <w:rFonts w:eastAsia="TimesNewRoman"/>
          <w:sz w:val="22"/>
          <w:szCs w:val="22"/>
          <w:lang w:val="pt-PT"/>
        </w:rPr>
        <w:t>ki</w:t>
      </w:r>
      <w:r w:rsidRPr="00CE67DB">
        <w:rPr>
          <w:rFonts w:eastAsia="TimesNewRoman"/>
          <w:sz w:val="22"/>
          <w:szCs w:val="22"/>
          <w:lang w:val="sr-Latn-CS"/>
        </w:rPr>
        <w:t>,</w:t>
      </w:r>
      <w:r w:rsidR="00004C9B" w:rsidRPr="00CE67DB">
        <w:rPr>
          <w:rFonts w:eastAsia="TimesNewRoman"/>
          <w:sz w:val="22"/>
          <w:szCs w:val="22"/>
          <w:lang w:val="sr-Latn-CS"/>
        </w:rPr>
        <w:t xml:space="preserve"> </w:t>
      </w:r>
      <w:r w:rsidRPr="0059260D">
        <w:rPr>
          <w:rFonts w:eastAsia="TimesNewRoman"/>
          <w:sz w:val="22"/>
          <w:szCs w:val="22"/>
          <w:lang w:val="pt-PT"/>
        </w:rPr>
        <w:t>ali</w:t>
      </w:r>
      <w:r w:rsidRPr="00CE67DB">
        <w:rPr>
          <w:rFonts w:eastAsia="TimesNewRoman"/>
          <w:sz w:val="22"/>
          <w:szCs w:val="22"/>
          <w:lang w:val="sr-Latn-CS"/>
        </w:rPr>
        <w:t xml:space="preserve"> </w:t>
      </w:r>
      <w:r w:rsidRPr="0059260D">
        <w:rPr>
          <w:rFonts w:eastAsia="TimesNewRoman"/>
          <w:sz w:val="22"/>
          <w:szCs w:val="22"/>
          <w:lang w:val="pt-PT"/>
        </w:rPr>
        <w:t>veoma</w:t>
      </w:r>
      <w:r w:rsidRPr="00CE67DB">
        <w:rPr>
          <w:rFonts w:eastAsia="TimesNewRoman"/>
          <w:sz w:val="22"/>
          <w:szCs w:val="22"/>
          <w:lang w:val="sr-Latn-CS"/>
        </w:rPr>
        <w:t xml:space="preserve"> </w:t>
      </w:r>
      <w:r w:rsidRPr="0059260D">
        <w:rPr>
          <w:rFonts w:eastAsia="TimesNewRoman"/>
          <w:sz w:val="22"/>
          <w:szCs w:val="22"/>
          <w:lang w:val="pt-PT"/>
        </w:rPr>
        <w:t>rijetko</w:t>
      </w:r>
      <w:r w:rsidRPr="00CE67DB">
        <w:rPr>
          <w:rFonts w:eastAsia="TimesNewRoman"/>
          <w:sz w:val="22"/>
          <w:szCs w:val="22"/>
          <w:lang w:val="sr-Latn-CS"/>
        </w:rPr>
        <w:t xml:space="preserve"> </w:t>
      </w:r>
      <w:r w:rsidRPr="0059260D">
        <w:rPr>
          <w:sz w:val="22"/>
          <w:szCs w:val="22"/>
          <w:lang w:val="pt-PT"/>
        </w:rPr>
        <w:t>sa</w:t>
      </w:r>
      <w:r w:rsidRPr="00CE67DB">
        <w:rPr>
          <w:sz w:val="22"/>
          <w:szCs w:val="22"/>
          <w:lang w:val="sr-Latn-CS"/>
        </w:rPr>
        <w:t xml:space="preserve"> </w:t>
      </w:r>
      <w:r w:rsidRPr="0059260D">
        <w:rPr>
          <w:sz w:val="22"/>
          <w:szCs w:val="22"/>
          <w:lang w:val="pt-PT"/>
        </w:rPr>
        <w:t>smrtnim</w:t>
      </w:r>
      <w:r w:rsidRPr="00CE67DB">
        <w:rPr>
          <w:sz w:val="22"/>
          <w:szCs w:val="22"/>
          <w:lang w:val="sr-Latn-CS"/>
        </w:rPr>
        <w:t xml:space="preserve"> </w:t>
      </w:r>
      <w:r w:rsidRPr="0059260D">
        <w:rPr>
          <w:sz w:val="22"/>
          <w:szCs w:val="22"/>
          <w:lang w:val="pt-PT"/>
        </w:rPr>
        <w:t>ishodom</w:t>
      </w:r>
      <w:r w:rsidRPr="00CE67DB">
        <w:rPr>
          <w:rFonts w:eastAsia="TimesNewRoman"/>
          <w:sz w:val="22"/>
          <w:szCs w:val="22"/>
          <w:lang w:val="sr-Latn-CS"/>
        </w:rPr>
        <w:t>.</w:t>
      </w:r>
    </w:p>
    <w:p w14:paraId="7E3E811A" w14:textId="77777777" w:rsidR="00EC6F7D" w:rsidRPr="00CE67DB" w:rsidRDefault="00EC6F7D" w:rsidP="00C23CE1">
      <w:pPr>
        <w:autoSpaceDE w:val="0"/>
        <w:autoSpaceDN w:val="0"/>
        <w:adjustRightInd w:val="0"/>
        <w:jc w:val="both"/>
        <w:rPr>
          <w:sz w:val="22"/>
          <w:szCs w:val="22"/>
          <w:lang w:val="sr-Latn-CS"/>
        </w:rPr>
      </w:pPr>
      <w:r w:rsidRPr="00EC6F7D">
        <w:rPr>
          <w:rFonts w:eastAsia="TimesNewRoman"/>
          <w:sz w:val="22"/>
          <w:szCs w:val="22"/>
          <w:lang w:val="it-IT"/>
        </w:rPr>
        <w:t>Zabilje</w:t>
      </w:r>
      <w:r w:rsidRPr="00CE67DB">
        <w:rPr>
          <w:rFonts w:eastAsia="TimesNewRoman"/>
          <w:sz w:val="22"/>
          <w:szCs w:val="22"/>
          <w:lang w:val="sr-Latn-CS"/>
        </w:rPr>
        <w:t>ž</w:t>
      </w:r>
      <w:r w:rsidRPr="00EC6F7D">
        <w:rPr>
          <w:rFonts w:eastAsia="TimesNewRoman"/>
          <w:sz w:val="22"/>
          <w:szCs w:val="22"/>
          <w:lang w:val="it-IT"/>
        </w:rPr>
        <w:t>eni</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i</w:t>
      </w:r>
      <w:r w:rsidRPr="00CE67DB">
        <w:rPr>
          <w:rFonts w:eastAsia="TimesNewRoman"/>
          <w:sz w:val="22"/>
          <w:szCs w:val="22"/>
          <w:lang w:val="sr-Latn-CS"/>
        </w:rPr>
        <w:t xml:space="preserve"> </w:t>
      </w:r>
      <w:r w:rsidRPr="00EC6F7D">
        <w:rPr>
          <w:rFonts w:eastAsia="TimesNewRoman"/>
          <w:sz w:val="22"/>
          <w:szCs w:val="22"/>
          <w:lang w:val="it-IT"/>
        </w:rPr>
        <w:t>slu</w:t>
      </w:r>
      <w:r w:rsidRPr="00CE67DB">
        <w:rPr>
          <w:rFonts w:eastAsia="TimesNewRoman"/>
          <w:sz w:val="22"/>
          <w:szCs w:val="22"/>
          <w:lang w:val="sr-Latn-CS"/>
        </w:rPr>
        <w:t>č</w:t>
      </w:r>
      <w:r w:rsidRPr="00EC6F7D">
        <w:rPr>
          <w:rFonts w:eastAsia="TimesNewRoman"/>
          <w:sz w:val="22"/>
          <w:szCs w:val="22"/>
          <w:lang w:val="it-IT"/>
        </w:rPr>
        <w:t>ajevi</w:t>
      </w:r>
      <w:r w:rsidRPr="00CE67DB">
        <w:rPr>
          <w:rFonts w:eastAsia="TimesNewRoman"/>
          <w:sz w:val="22"/>
          <w:szCs w:val="22"/>
          <w:lang w:val="sr-Latn-CS"/>
        </w:rPr>
        <w:t xml:space="preserve"> </w:t>
      </w:r>
      <w:r w:rsidRPr="00EC6F7D">
        <w:rPr>
          <w:rFonts w:eastAsia="TimesNewRoman"/>
          <w:sz w:val="22"/>
          <w:szCs w:val="22"/>
          <w:lang w:val="it-IT"/>
        </w:rPr>
        <w:t>krvarenja</w:t>
      </w:r>
      <w:r w:rsidRPr="00CE67DB">
        <w:rPr>
          <w:rFonts w:eastAsia="TimesNewRoman"/>
          <w:sz w:val="22"/>
          <w:szCs w:val="22"/>
          <w:lang w:val="sr-Latn-CS"/>
        </w:rPr>
        <w:t xml:space="preserve"> </w:t>
      </w:r>
      <w:r w:rsidRPr="00EC6F7D">
        <w:rPr>
          <w:rFonts w:eastAsia="TimesNewRoman"/>
          <w:sz w:val="22"/>
          <w:szCs w:val="22"/>
          <w:lang w:val="it-IT"/>
        </w:rPr>
        <w:t>tumora</w:t>
      </w:r>
      <w:r w:rsidRPr="00CE67DB">
        <w:rPr>
          <w:rFonts w:eastAsia="TimesNewRoman"/>
          <w:sz w:val="22"/>
          <w:szCs w:val="22"/>
          <w:lang w:val="sr-Latn-CS"/>
        </w:rPr>
        <w:t xml:space="preserve">, </w:t>
      </w:r>
      <w:r w:rsidRPr="00EC6F7D">
        <w:rPr>
          <w:rFonts w:eastAsia="TimesNewRoman"/>
          <w:sz w:val="22"/>
          <w:szCs w:val="22"/>
          <w:lang w:val="it-IT"/>
        </w:rPr>
        <w:t>ponekad</w:t>
      </w:r>
      <w:r w:rsidRPr="00CE67DB">
        <w:rPr>
          <w:rFonts w:eastAsia="TimesNewRoman"/>
          <w:sz w:val="22"/>
          <w:szCs w:val="22"/>
          <w:lang w:val="sr-Latn-CS"/>
        </w:rPr>
        <w:t xml:space="preserve"> </w:t>
      </w:r>
      <w:r w:rsidRPr="00EC6F7D">
        <w:rPr>
          <w:rFonts w:eastAsia="TimesNewRoman"/>
          <w:sz w:val="22"/>
          <w:szCs w:val="22"/>
          <w:lang w:val="it-IT"/>
        </w:rPr>
        <w:t>povezani</w:t>
      </w:r>
      <w:r w:rsidRPr="00CE67DB">
        <w:rPr>
          <w:rFonts w:eastAsia="TimesNewRoman"/>
          <w:sz w:val="22"/>
          <w:szCs w:val="22"/>
          <w:lang w:val="sr-Latn-CS"/>
        </w:rPr>
        <w:t xml:space="preserve"> </w:t>
      </w:r>
      <w:r w:rsidRPr="00EC6F7D">
        <w:rPr>
          <w:rFonts w:eastAsia="TimesNewRoman"/>
          <w:sz w:val="22"/>
          <w:szCs w:val="22"/>
          <w:lang w:val="it-IT"/>
        </w:rPr>
        <w:t>sa</w:t>
      </w:r>
      <w:r w:rsidRPr="00CE67DB">
        <w:rPr>
          <w:rFonts w:eastAsia="TimesNewRoman"/>
          <w:sz w:val="22"/>
          <w:szCs w:val="22"/>
          <w:lang w:val="sr-Latn-CS"/>
        </w:rPr>
        <w:t xml:space="preserve"> </w:t>
      </w:r>
      <w:r w:rsidRPr="00EC6F7D">
        <w:rPr>
          <w:rFonts w:eastAsia="TimesNewRoman"/>
          <w:sz w:val="22"/>
          <w:szCs w:val="22"/>
          <w:lang w:val="it-IT"/>
        </w:rPr>
        <w:t>nekrozom</w:t>
      </w:r>
      <w:r w:rsidRPr="00CE67DB">
        <w:rPr>
          <w:rFonts w:eastAsia="TimesNewRoman"/>
          <w:sz w:val="22"/>
          <w:szCs w:val="22"/>
          <w:lang w:val="sr-Latn-CS"/>
        </w:rPr>
        <w:t xml:space="preserve"> </w:t>
      </w:r>
      <w:r w:rsidRPr="00EC6F7D">
        <w:rPr>
          <w:rFonts w:eastAsia="TimesNewRoman"/>
          <w:sz w:val="22"/>
          <w:szCs w:val="22"/>
          <w:lang w:val="it-IT"/>
        </w:rPr>
        <w:t>tumora</w:t>
      </w:r>
      <w:r w:rsidRPr="00CE67DB">
        <w:rPr>
          <w:rFonts w:eastAsia="TimesNewRoman"/>
          <w:sz w:val="22"/>
          <w:szCs w:val="22"/>
          <w:lang w:val="sr-Latn-CS"/>
        </w:rPr>
        <w:t xml:space="preserve">. </w:t>
      </w:r>
      <w:r w:rsidRPr="00EC6F7D">
        <w:rPr>
          <w:rFonts w:eastAsia="TimesNewRoman"/>
          <w:sz w:val="22"/>
          <w:szCs w:val="22"/>
          <w:lang w:val="it-IT"/>
        </w:rPr>
        <w:t>Neki</w:t>
      </w:r>
      <w:r w:rsidRPr="00CE67DB">
        <w:rPr>
          <w:rFonts w:eastAsia="TimesNewRoman"/>
          <w:sz w:val="22"/>
          <w:szCs w:val="22"/>
          <w:lang w:val="sr-Latn-CS"/>
        </w:rPr>
        <w:t xml:space="preserve"> </w:t>
      </w:r>
      <w:r w:rsidRPr="00EC6F7D">
        <w:rPr>
          <w:rFonts w:eastAsia="TimesNewRoman"/>
          <w:sz w:val="22"/>
          <w:szCs w:val="22"/>
          <w:lang w:val="it-IT"/>
        </w:rPr>
        <w:t>od</w:t>
      </w:r>
      <w:r w:rsidRPr="00CE67DB">
        <w:rPr>
          <w:rFonts w:eastAsia="TimesNewRoman"/>
          <w:sz w:val="22"/>
          <w:szCs w:val="22"/>
          <w:lang w:val="sr-Latn-CS"/>
        </w:rPr>
        <w:t xml:space="preserve"> </w:t>
      </w:r>
      <w:r w:rsidRPr="00EC6F7D">
        <w:rPr>
          <w:rFonts w:eastAsia="TimesNewRoman"/>
          <w:sz w:val="22"/>
          <w:szCs w:val="22"/>
          <w:lang w:val="it-IT"/>
        </w:rPr>
        <w:t>ovih</w:t>
      </w:r>
      <w:r w:rsidRPr="00CE67DB">
        <w:rPr>
          <w:rFonts w:eastAsia="TimesNewRoman"/>
          <w:sz w:val="22"/>
          <w:szCs w:val="22"/>
          <w:lang w:val="sr-Latn-CS"/>
        </w:rPr>
        <w:t xml:space="preserve">  </w:t>
      </w:r>
      <w:r w:rsidRPr="00EC6F7D">
        <w:rPr>
          <w:rFonts w:eastAsia="TimesNewRoman"/>
          <w:sz w:val="22"/>
          <w:szCs w:val="22"/>
          <w:lang w:val="it-IT"/>
        </w:rPr>
        <w:t>hemoragijskih</w:t>
      </w:r>
      <w:r w:rsidRPr="00CE67DB">
        <w:rPr>
          <w:rFonts w:eastAsia="TimesNewRoman"/>
          <w:sz w:val="22"/>
          <w:szCs w:val="22"/>
          <w:lang w:val="sr-Latn-CS"/>
        </w:rPr>
        <w:t xml:space="preserve"> </w:t>
      </w:r>
      <w:r w:rsidRPr="00EC6F7D">
        <w:rPr>
          <w:rFonts w:eastAsia="TimesNewRoman"/>
          <w:sz w:val="22"/>
          <w:szCs w:val="22"/>
          <w:lang w:val="it-IT"/>
        </w:rPr>
        <w:t>doga</w:t>
      </w:r>
      <w:r w:rsidRPr="00CE67DB">
        <w:rPr>
          <w:rFonts w:eastAsia="TimesNewRoman"/>
          <w:sz w:val="22"/>
          <w:szCs w:val="22"/>
          <w:lang w:val="sr-Latn-CS"/>
        </w:rPr>
        <w:t>đ</w:t>
      </w:r>
      <w:r w:rsidRPr="00EC6F7D">
        <w:rPr>
          <w:rFonts w:eastAsia="TimesNewRoman"/>
          <w:sz w:val="22"/>
          <w:szCs w:val="22"/>
          <w:lang w:val="it-IT"/>
        </w:rPr>
        <w:t>aja</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bili</w:t>
      </w:r>
      <w:r w:rsidRPr="00CE67DB">
        <w:rPr>
          <w:rFonts w:eastAsia="TimesNewRoman"/>
          <w:sz w:val="22"/>
          <w:szCs w:val="22"/>
          <w:lang w:val="sr-Latn-CS"/>
        </w:rPr>
        <w:t xml:space="preserve"> </w:t>
      </w:r>
      <w:r w:rsidRPr="00EC6F7D">
        <w:rPr>
          <w:sz w:val="22"/>
          <w:szCs w:val="22"/>
          <w:lang w:val="it-IT"/>
        </w:rPr>
        <w:t>sa</w:t>
      </w:r>
      <w:r w:rsidRPr="00CE67DB">
        <w:rPr>
          <w:sz w:val="22"/>
          <w:szCs w:val="22"/>
          <w:lang w:val="sr-Latn-CS"/>
        </w:rPr>
        <w:t xml:space="preserve"> </w:t>
      </w:r>
      <w:r w:rsidRPr="00EC6F7D">
        <w:rPr>
          <w:sz w:val="22"/>
          <w:szCs w:val="22"/>
          <w:lang w:val="it-IT"/>
        </w:rPr>
        <w:t>smrtnim</w:t>
      </w:r>
      <w:r w:rsidRPr="00CE67DB">
        <w:rPr>
          <w:sz w:val="22"/>
          <w:szCs w:val="22"/>
          <w:lang w:val="sr-Latn-CS"/>
        </w:rPr>
        <w:t xml:space="preserve"> </w:t>
      </w:r>
      <w:r w:rsidRPr="00EC6F7D">
        <w:rPr>
          <w:sz w:val="22"/>
          <w:szCs w:val="22"/>
          <w:lang w:val="it-IT"/>
        </w:rPr>
        <w:t>ishodom</w:t>
      </w:r>
      <w:r w:rsidRPr="00CE67DB">
        <w:rPr>
          <w:sz w:val="22"/>
          <w:szCs w:val="22"/>
          <w:lang w:val="sr-Latn-CS"/>
        </w:rPr>
        <w:t>.</w:t>
      </w:r>
    </w:p>
    <w:p w14:paraId="3EEBB41D" w14:textId="77777777" w:rsidR="00EC6F7D" w:rsidRPr="00CE67DB" w:rsidRDefault="00EC6F7D" w:rsidP="00EC6F7D">
      <w:pPr>
        <w:autoSpaceDE w:val="0"/>
        <w:autoSpaceDN w:val="0"/>
        <w:adjustRightInd w:val="0"/>
        <w:rPr>
          <w:rFonts w:eastAsia="TimesNewRoman"/>
          <w:sz w:val="22"/>
          <w:szCs w:val="22"/>
          <w:lang w:val="sr-Latn-CS"/>
        </w:rPr>
      </w:pPr>
    </w:p>
    <w:p w14:paraId="5C873434" w14:textId="77241A38" w:rsidR="00EC6F7D" w:rsidRPr="00CE67DB" w:rsidRDefault="00EC6F7D" w:rsidP="00C23CE1">
      <w:pPr>
        <w:autoSpaceDE w:val="0"/>
        <w:autoSpaceDN w:val="0"/>
        <w:adjustRightInd w:val="0"/>
        <w:jc w:val="both"/>
        <w:rPr>
          <w:rFonts w:eastAsia="TimesNewRoman"/>
          <w:sz w:val="22"/>
          <w:szCs w:val="22"/>
          <w:lang w:val="sr-Latn-CS"/>
        </w:rPr>
      </w:pPr>
      <w:r w:rsidRPr="00EC6F7D">
        <w:rPr>
          <w:rFonts w:eastAsia="TimesNewRoman"/>
          <w:sz w:val="22"/>
          <w:szCs w:val="22"/>
          <w:lang w:val="it-IT"/>
        </w:rPr>
        <w:t>Hemoragije</w:t>
      </w:r>
      <w:r w:rsidRPr="00CE67DB">
        <w:rPr>
          <w:rFonts w:eastAsia="TimesNewRoman"/>
          <w:sz w:val="22"/>
          <w:szCs w:val="22"/>
          <w:lang w:val="sr-Latn-CS"/>
        </w:rPr>
        <w:t xml:space="preserve"> </w:t>
      </w:r>
      <w:r w:rsidRPr="00EC6F7D">
        <w:rPr>
          <w:rFonts w:eastAsia="TimesNewRoman"/>
          <w:sz w:val="22"/>
          <w:szCs w:val="22"/>
          <w:lang w:val="it-IT"/>
        </w:rPr>
        <w:t>tumora</w:t>
      </w:r>
      <w:r w:rsidRPr="00CE67DB">
        <w:rPr>
          <w:rFonts w:eastAsia="TimesNewRoman"/>
          <w:sz w:val="22"/>
          <w:szCs w:val="22"/>
          <w:lang w:val="sr-Latn-CS"/>
        </w:rPr>
        <w:t xml:space="preserve"> </w:t>
      </w:r>
      <w:r w:rsidRPr="00EC6F7D">
        <w:rPr>
          <w:rFonts w:eastAsia="TimesNewRoman"/>
          <w:sz w:val="22"/>
          <w:szCs w:val="22"/>
          <w:lang w:val="it-IT"/>
        </w:rPr>
        <w:t>mogu</w:t>
      </w:r>
      <w:r w:rsidRPr="00CE67DB">
        <w:rPr>
          <w:rFonts w:eastAsia="TimesNewRoman"/>
          <w:sz w:val="22"/>
          <w:szCs w:val="22"/>
          <w:lang w:val="sr-Latn-CS"/>
        </w:rPr>
        <w:t xml:space="preserve"> </w:t>
      </w:r>
      <w:r w:rsidRPr="00EC6F7D">
        <w:rPr>
          <w:rFonts w:eastAsia="TimesNewRoman"/>
          <w:sz w:val="22"/>
          <w:szCs w:val="22"/>
          <w:lang w:val="it-IT"/>
        </w:rPr>
        <w:t>nastati</w:t>
      </w:r>
      <w:r w:rsidRPr="00CE67DB">
        <w:rPr>
          <w:rFonts w:eastAsia="TimesNewRoman"/>
          <w:sz w:val="22"/>
          <w:szCs w:val="22"/>
          <w:lang w:val="sr-Latn-CS"/>
        </w:rPr>
        <w:t xml:space="preserve"> </w:t>
      </w:r>
      <w:r w:rsidRPr="00EC6F7D">
        <w:rPr>
          <w:rFonts w:eastAsia="TimesNewRoman"/>
          <w:sz w:val="22"/>
          <w:szCs w:val="22"/>
          <w:lang w:val="it-IT"/>
        </w:rPr>
        <w:t>iznenada</w:t>
      </w:r>
      <w:r w:rsidRPr="00CE67DB">
        <w:rPr>
          <w:rFonts w:eastAsia="TimesNewRoman"/>
          <w:sz w:val="22"/>
          <w:szCs w:val="22"/>
          <w:lang w:val="sr-Latn-CS"/>
        </w:rPr>
        <w:t xml:space="preserve">, </w:t>
      </w:r>
      <w:r w:rsidRPr="00EC6F7D">
        <w:rPr>
          <w:rFonts w:eastAsia="TimesNewRoman"/>
          <w:sz w:val="22"/>
          <w:szCs w:val="22"/>
          <w:lang w:val="it-IT"/>
        </w:rPr>
        <w:t>a</w:t>
      </w:r>
      <w:r w:rsidRPr="00CE67DB">
        <w:rPr>
          <w:rFonts w:eastAsia="TimesNewRoman"/>
          <w:sz w:val="22"/>
          <w:szCs w:val="22"/>
          <w:lang w:val="sr-Latn-CS"/>
        </w:rPr>
        <w:t xml:space="preserve"> </w:t>
      </w:r>
      <w:r w:rsidRPr="00EC6F7D">
        <w:rPr>
          <w:rFonts w:eastAsia="TimesNewRoman"/>
          <w:sz w:val="22"/>
          <w:szCs w:val="22"/>
          <w:lang w:val="it-IT"/>
        </w:rPr>
        <w:t>kada</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u</w:t>
      </w:r>
      <w:r w:rsidRPr="00CE67DB">
        <w:rPr>
          <w:rFonts w:eastAsia="TimesNewRoman"/>
          <w:sz w:val="22"/>
          <w:szCs w:val="22"/>
          <w:lang w:val="sr-Latn-CS"/>
        </w:rPr>
        <w:t xml:space="preserve"> </w:t>
      </w:r>
      <w:r w:rsidRPr="00EC6F7D">
        <w:rPr>
          <w:rFonts w:eastAsia="TimesNewRoman"/>
          <w:sz w:val="22"/>
          <w:szCs w:val="22"/>
          <w:lang w:val="it-IT"/>
        </w:rPr>
        <w:t>pitanju</w:t>
      </w:r>
      <w:r w:rsidRPr="00CE67DB">
        <w:rPr>
          <w:rFonts w:eastAsia="TimesNewRoman"/>
          <w:sz w:val="22"/>
          <w:szCs w:val="22"/>
          <w:lang w:val="sr-Latn-CS"/>
        </w:rPr>
        <w:t xml:space="preserve"> </w:t>
      </w:r>
      <w:r w:rsidRPr="00EC6F7D">
        <w:rPr>
          <w:rFonts w:eastAsia="TimesNewRoman"/>
          <w:sz w:val="22"/>
          <w:szCs w:val="22"/>
          <w:lang w:val="it-IT"/>
        </w:rPr>
        <w:t>tumori</w:t>
      </w:r>
      <w:r w:rsidRPr="00CE67DB">
        <w:rPr>
          <w:rFonts w:eastAsia="TimesNewRoman"/>
          <w:sz w:val="22"/>
          <w:szCs w:val="22"/>
          <w:lang w:val="sr-Latn-CS"/>
        </w:rPr>
        <w:t xml:space="preserve"> </w:t>
      </w:r>
      <w:r w:rsidRPr="00EC6F7D">
        <w:rPr>
          <w:rFonts w:eastAsia="TimesNewRoman"/>
          <w:sz w:val="22"/>
          <w:szCs w:val="22"/>
          <w:lang w:val="it-IT"/>
        </w:rPr>
        <w:t>plu</w:t>
      </w:r>
      <w:r w:rsidRPr="00CE67DB">
        <w:rPr>
          <w:rFonts w:eastAsia="TimesNewRoman"/>
          <w:sz w:val="22"/>
          <w:szCs w:val="22"/>
          <w:lang w:val="sr-Latn-CS"/>
        </w:rPr>
        <w:t>ć</w:t>
      </w:r>
      <w:r w:rsidRPr="00EC6F7D">
        <w:rPr>
          <w:rFonts w:eastAsia="TimesNewRoman"/>
          <w:sz w:val="22"/>
          <w:szCs w:val="22"/>
          <w:lang w:val="it-IT"/>
        </w:rPr>
        <w:t>a</w:t>
      </w:r>
      <w:r w:rsidRPr="00CE67DB">
        <w:rPr>
          <w:rFonts w:eastAsia="TimesNewRoman"/>
          <w:sz w:val="22"/>
          <w:szCs w:val="22"/>
          <w:lang w:val="sr-Latn-CS"/>
        </w:rPr>
        <w:t xml:space="preserve">, </w:t>
      </w:r>
      <w:r w:rsidRPr="00EC6F7D">
        <w:rPr>
          <w:rFonts w:eastAsia="TimesNewRoman"/>
          <w:sz w:val="22"/>
          <w:szCs w:val="22"/>
          <w:lang w:val="it-IT"/>
        </w:rPr>
        <w:t>mogu</w:t>
      </w:r>
      <w:r w:rsidRPr="00CE67DB">
        <w:rPr>
          <w:rFonts w:eastAsia="TimesNewRoman"/>
          <w:sz w:val="22"/>
          <w:szCs w:val="22"/>
          <w:lang w:val="sr-Latn-CS"/>
        </w:rPr>
        <w:t xml:space="preserve"> </w:t>
      </w:r>
      <w:r w:rsidRPr="00EC6F7D">
        <w:rPr>
          <w:rFonts w:eastAsia="TimesNewRoman"/>
          <w:sz w:val="22"/>
          <w:szCs w:val="22"/>
          <w:lang w:val="it-IT"/>
        </w:rPr>
        <w:t>se</w:t>
      </w:r>
      <w:r w:rsidRPr="00CE67DB">
        <w:rPr>
          <w:rFonts w:eastAsia="TimesNewRoman"/>
          <w:sz w:val="22"/>
          <w:szCs w:val="22"/>
          <w:lang w:val="sr-Latn-CS"/>
        </w:rPr>
        <w:t xml:space="preserve"> </w:t>
      </w:r>
      <w:r w:rsidRPr="00EC6F7D">
        <w:rPr>
          <w:rFonts w:eastAsia="TimesNewRoman"/>
          <w:sz w:val="22"/>
          <w:szCs w:val="22"/>
          <w:lang w:val="it-IT"/>
        </w:rPr>
        <w:t>manifestovati</w:t>
      </w:r>
      <w:r w:rsidRPr="00CE67DB">
        <w:rPr>
          <w:rFonts w:eastAsia="TimesNewRoman"/>
          <w:sz w:val="22"/>
          <w:szCs w:val="22"/>
          <w:lang w:val="sr-Latn-CS"/>
        </w:rPr>
        <w:t xml:space="preserve"> </w:t>
      </w:r>
      <w:r w:rsidRPr="00EC6F7D">
        <w:rPr>
          <w:rFonts w:eastAsia="TimesNewRoman"/>
          <w:sz w:val="22"/>
          <w:szCs w:val="22"/>
          <w:lang w:val="it-IT"/>
        </w:rPr>
        <w:t>kao</w:t>
      </w:r>
      <w:r w:rsidR="003345BF" w:rsidRPr="00CE67DB">
        <w:rPr>
          <w:rFonts w:eastAsia="TimesNewRoman"/>
          <w:sz w:val="22"/>
          <w:szCs w:val="22"/>
          <w:lang w:val="sr-Latn-CS"/>
        </w:rPr>
        <w:t xml:space="preserve"> </w:t>
      </w:r>
      <w:r w:rsidRPr="00EC6F7D">
        <w:rPr>
          <w:rFonts w:eastAsia="TimesNewRoman"/>
          <w:sz w:val="22"/>
          <w:szCs w:val="22"/>
          <w:lang w:val="it-IT"/>
        </w:rPr>
        <w:t>te</w:t>
      </w:r>
      <w:r w:rsidRPr="00CE67DB">
        <w:rPr>
          <w:rFonts w:eastAsia="TimesNewRoman"/>
          <w:sz w:val="22"/>
          <w:szCs w:val="22"/>
          <w:lang w:val="sr-Latn-CS"/>
        </w:rPr>
        <w:t>š</w:t>
      </w:r>
      <w:r w:rsidRPr="00EC6F7D">
        <w:rPr>
          <w:rFonts w:eastAsia="TimesNewRoman"/>
          <w:sz w:val="22"/>
          <w:szCs w:val="22"/>
          <w:lang w:val="it-IT"/>
        </w:rPr>
        <w:t>ka</w:t>
      </w:r>
      <w:r w:rsidRPr="00CE67DB">
        <w:rPr>
          <w:rFonts w:eastAsia="TimesNewRoman"/>
          <w:sz w:val="22"/>
          <w:szCs w:val="22"/>
          <w:lang w:val="sr-Latn-CS"/>
        </w:rPr>
        <w:t xml:space="preserve"> </w:t>
      </w:r>
      <w:r w:rsidRPr="00EC6F7D">
        <w:rPr>
          <w:rFonts w:eastAsia="TimesNewRoman"/>
          <w:sz w:val="22"/>
          <w:szCs w:val="22"/>
          <w:lang w:val="it-IT"/>
        </w:rPr>
        <w:t>i</w:t>
      </w:r>
      <w:r w:rsidRPr="00CE67DB">
        <w:rPr>
          <w:rFonts w:eastAsia="TimesNewRoman"/>
          <w:sz w:val="22"/>
          <w:szCs w:val="22"/>
          <w:lang w:val="sr-Latn-CS"/>
        </w:rPr>
        <w:t xml:space="preserve"> </w:t>
      </w:r>
      <w:r w:rsidRPr="00EC6F7D">
        <w:rPr>
          <w:rFonts w:eastAsia="TimesNewRoman"/>
          <w:sz w:val="22"/>
          <w:szCs w:val="22"/>
          <w:lang w:val="it-IT"/>
        </w:rPr>
        <w:t>po</w:t>
      </w:r>
      <w:r w:rsidRPr="00CE67DB">
        <w:rPr>
          <w:rFonts w:eastAsia="TimesNewRoman"/>
          <w:sz w:val="22"/>
          <w:szCs w:val="22"/>
          <w:lang w:val="sr-Latn-CS"/>
        </w:rPr>
        <w:t xml:space="preserve"> ž</w:t>
      </w:r>
      <w:r w:rsidRPr="00EC6F7D">
        <w:rPr>
          <w:rFonts w:eastAsia="TimesNewRoman"/>
          <w:sz w:val="22"/>
          <w:szCs w:val="22"/>
          <w:lang w:val="it-IT"/>
        </w:rPr>
        <w:t>ivot</w:t>
      </w:r>
      <w:r w:rsidRPr="00CE67DB">
        <w:rPr>
          <w:rFonts w:eastAsia="TimesNewRoman"/>
          <w:sz w:val="22"/>
          <w:szCs w:val="22"/>
          <w:lang w:val="sr-Latn-CS"/>
        </w:rPr>
        <w:t xml:space="preserve"> </w:t>
      </w:r>
      <w:r w:rsidRPr="00EC6F7D">
        <w:rPr>
          <w:rFonts w:eastAsia="TimesNewRoman"/>
          <w:sz w:val="22"/>
          <w:szCs w:val="22"/>
          <w:lang w:val="it-IT"/>
        </w:rPr>
        <w:t>ugro</w:t>
      </w:r>
      <w:r w:rsidRPr="00CE67DB">
        <w:rPr>
          <w:rFonts w:eastAsia="TimesNewRoman"/>
          <w:sz w:val="22"/>
          <w:szCs w:val="22"/>
          <w:lang w:val="sr-Latn-CS"/>
        </w:rPr>
        <w:t>ž</w:t>
      </w:r>
      <w:r w:rsidRPr="00EC6F7D">
        <w:rPr>
          <w:rFonts w:eastAsia="TimesNewRoman"/>
          <w:sz w:val="22"/>
          <w:szCs w:val="22"/>
          <w:lang w:val="it-IT"/>
        </w:rPr>
        <w:t>avaju</w:t>
      </w:r>
      <w:r w:rsidRPr="00CE67DB">
        <w:rPr>
          <w:rFonts w:eastAsia="TimesNewRoman"/>
          <w:sz w:val="22"/>
          <w:szCs w:val="22"/>
          <w:lang w:val="sr-Latn-CS"/>
        </w:rPr>
        <w:t>ć</w:t>
      </w:r>
      <w:r w:rsidRPr="00EC6F7D">
        <w:rPr>
          <w:rFonts w:eastAsia="TimesNewRoman"/>
          <w:sz w:val="22"/>
          <w:szCs w:val="22"/>
          <w:lang w:val="it-IT"/>
        </w:rPr>
        <w:t>a</w:t>
      </w:r>
      <w:r w:rsidRPr="00CE67DB">
        <w:rPr>
          <w:rFonts w:eastAsia="TimesNewRoman"/>
          <w:sz w:val="22"/>
          <w:szCs w:val="22"/>
          <w:lang w:val="sr-Latn-CS"/>
        </w:rPr>
        <w:t xml:space="preserve"> </w:t>
      </w:r>
      <w:r w:rsidRPr="00EC6F7D">
        <w:rPr>
          <w:rFonts w:eastAsia="TimesNewRoman"/>
          <w:sz w:val="22"/>
          <w:szCs w:val="22"/>
          <w:lang w:val="it-IT"/>
        </w:rPr>
        <w:t>hemoptizija</w:t>
      </w:r>
      <w:r w:rsidRPr="00CE67DB">
        <w:rPr>
          <w:rFonts w:eastAsia="TimesNewRoman"/>
          <w:sz w:val="22"/>
          <w:szCs w:val="22"/>
          <w:lang w:val="sr-Latn-CS"/>
        </w:rPr>
        <w:t xml:space="preserve"> </w:t>
      </w:r>
      <w:r w:rsidRPr="00EC6F7D">
        <w:rPr>
          <w:rFonts w:eastAsia="TimesNewRoman"/>
          <w:sz w:val="22"/>
          <w:szCs w:val="22"/>
          <w:lang w:val="it-IT"/>
        </w:rPr>
        <w:t>ili</w:t>
      </w:r>
      <w:r w:rsidRPr="00CE67DB">
        <w:rPr>
          <w:rFonts w:eastAsia="TimesNewRoman"/>
          <w:sz w:val="22"/>
          <w:szCs w:val="22"/>
          <w:lang w:val="sr-Latn-CS"/>
        </w:rPr>
        <w:t xml:space="preserve"> </w:t>
      </w:r>
      <w:r w:rsidRPr="00EC6F7D">
        <w:rPr>
          <w:rFonts w:eastAsia="TimesNewRoman"/>
          <w:sz w:val="22"/>
          <w:szCs w:val="22"/>
          <w:lang w:val="it-IT"/>
        </w:rPr>
        <w:t>plu</w:t>
      </w:r>
      <w:r w:rsidRPr="00CE67DB">
        <w:rPr>
          <w:rFonts w:eastAsia="TimesNewRoman"/>
          <w:sz w:val="22"/>
          <w:szCs w:val="22"/>
          <w:lang w:val="sr-Latn-CS"/>
        </w:rPr>
        <w:t>ć</w:t>
      </w:r>
      <w:r w:rsidRPr="00EC6F7D">
        <w:rPr>
          <w:rFonts w:eastAsia="TimesNewRoman"/>
          <w:sz w:val="22"/>
          <w:szCs w:val="22"/>
          <w:lang w:val="it-IT"/>
        </w:rPr>
        <w:t>na</w:t>
      </w:r>
      <w:r w:rsidRPr="00CE67DB">
        <w:rPr>
          <w:rFonts w:eastAsia="TimesNewRoman"/>
          <w:sz w:val="22"/>
          <w:szCs w:val="22"/>
          <w:lang w:val="sr-Latn-CS"/>
        </w:rPr>
        <w:t xml:space="preserve"> </w:t>
      </w:r>
      <w:r w:rsidRPr="00EC6F7D">
        <w:rPr>
          <w:rFonts w:eastAsia="TimesNewRoman"/>
          <w:sz w:val="22"/>
          <w:szCs w:val="22"/>
          <w:lang w:val="it-IT"/>
        </w:rPr>
        <w:t>hemoragija</w:t>
      </w:r>
      <w:r w:rsidRPr="00CE67DB">
        <w:rPr>
          <w:rFonts w:eastAsia="TimesNewRoman"/>
          <w:sz w:val="22"/>
          <w:szCs w:val="22"/>
          <w:lang w:val="sr-Latn-CS"/>
        </w:rPr>
        <w:t xml:space="preserve">. </w:t>
      </w:r>
      <w:r w:rsidRPr="00EC6F7D">
        <w:rPr>
          <w:rFonts w:eastAsia="TimesNewRoman"/>
          <w:sz w:val="22"/>
          <w:szCs w:val="22"/>
          <w:lang w:val="it-IT"/>
        </w:rPr>
        <w:t>Slu</w:t>
      </w:r>
      <w:r w:rsidRPr="00CE67DB">
        <w:rPr>
          <w:rFonts w:eastAsia="TimesNewRoman"/>
          <w:sz w:val="22"/>
          <w:szCs w:val="22"/>
          <w:lang w:val="sr-Latn-CS"/>
        </w:rPr>
        <w:t>č</w:t>
      </w:r>
      <w:r w:rsidRPr="00EC6F7D">
        <w:rPr>
          <w:rFonts w:eastAsia="TimesNewRoman"/>
          <w:sz w:val="22"/>
          <w:szCs w:val="22"/>
          <w:lang w:val="it-IT"/>
        </w:rPr>
        <w:t>ajevi</w:t>
      </w:r>
      <w:r w:rsidRPr="00CE67DB">
        <w:rPr>
          <w:rFonts w:eastAsia="TimesNewRoman"/>
          <w:sz w:val="22"/>
          <w:szCs w:val="22"/>
          <w:lang w:val="sr-Latn-CS"/>
        </w:rPr>
        <w:t xml:space="preserve"> </w:t>
      </w:r>
      <w:r w:rsidRPr="00EC6F7D">
        <w:rPr>
          <w:rFonts w:eastAsia="TimesNewRoman"/>
          <w:sz w:val="22"/>
          <w:szCs w:val="22"/>
          <w:lang w:val="it-IT"/>
        </w:rPr>
        <w:t>hemoragije</w:t>
      </w:r>
      <w:r w:rsidRPr="00CE67DB">
        <w:rPr>
          <w:rFonts w:eastAsia="TimesNewRoman"/>
          <w:sz w:val="22"/>
          <w:szCs w:val="22"/>
          <w:lang w:val="sr-Latn-CS"/>
        </w:rPr>
        <w:t xml:space="preserve"> </w:t>
      </w:r>
      <w:r w:rsidRPr="00EC6F7D">
        <w:rPr>
          <w:rFonts w:eastAsia="TimesNewRoman"/>
          <w:sz w:val="22"/>
          <w:szCs w:val="22"/>
          <w:lang w:val="it-IT"/>
        </w:rPr>
        <w:t>plu</w:t>
      </w:r>
      <w:r w:rsidRPr="00CE67DB">
        <w:rPr>
          <w:rFonts w:eastAsia="TimesNewRoman"/>
          <w:sz w:val="22"/>
          <w:szCs w:val="22"/>
          <w:lang w:val="sr-Latn-CS"/>
        </w:rPr>
        <w:t>ć</w:t>
      </w:r>
      <w:r w:rsidRPr="00EC6F7D">
        <w:rPr>
          <w:rFonts w:eastAsia="TimesNewRoman"/>
          <w:sz w:val="22"/>
          <w:szCs w:val="22"/>
          <w:lang w:val="it-IT"/>
        </w:rPr>
        <w:t>a</w:t>
      </w:r>
      <w:r w:rsidRPr="00CE67DB">
        <w:rPr>
          <w:rFonts w:eastAsia="TimesNewRoman"/>
          <w:sz w:val="22"/>
          <w:szCs w:val="22"/>
          <w:lang w:val="sr-Latn-CS"/>
        </w:rPr>
        <w:t xml:space="preserve">, </w:t>
      </w:r>
      <w:r w:rsidRPr="00EC6F7D">
        <w:rPr>
          <w:rFonts w:eastAsia="TimesNewRoman"/>
          <w:sz w:val="22"/>
          <w:szCs w:val="22"/>
          <w:lang w:val="it-IT"/>
        </w:rPr>
        <w:t>od</w:t>
      </w:r>
      <w:r w:rsidRPr="00CE67DB">
        <w:rPr>
          <w:rFonts w:eastAsia="TimesNewRoman"/>
          <w:sz w:val="22"/>
          <w:szCs w:val="22"/>
          <w:lang w:val="sr-Latn-CS"/>
        </w:rPr>
        <w:t xml:space="preserve"> </w:t>
      </w:r>
      <w:r w:rsidRPr="00EC6F7D">
        <w:rPr>
          <w:rFonts w:eastAsia="TimesNewRoman"/>
          <w:sz w:val="22"/>
          <w:szCs w:val="22"/>
          <w:lang w:val="it-IT"/>
        </w:rPr>
        <w:t>kojih</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neki</w:t>
      </w:r>
      <w:r w:rsidR="003345BF" w:rsidRPr="00CE67DB">
        <w:rPr>
          <w:rFonts w:eastAsia="TimesNewRoman"/>
          <w:sz w:val="22"/>
          <w:szCs w:val="22"/>
          <w:lang w:val="sr-Latn-CS"/>
        </w:rPr>
        <w:t xml:space="preserve"> </w:t>
      </w:r>
      <w:r w:rsidRPr="00EC6F7D">
        <w:rPr>
          <w:rFonts w:eastAsia="TimesNewRoman"/>
          <w:sz w:val="22"/>
          <w:szCs w:val="22"/>
          <w:lang w:val="it-IT"/>
        </w:rPr>
        <w:t>imali</w:t>
      </w:r>
      <w:r w:rsidRPr="00CE67DB">
        <w:rPr>
          <w:rFonts w:eastAsia="TimesNewRoman"/>
          <w:sz w:val="22"/>
          <w:szCs w:val="22"/>
          <w:lang w:val="sr-Latn-CS"/>
        </w:rPr>
        <w:t xml:space="preserve"> </w:t>
      </w:r>
      <w:r w:rsidRPr="00EC6F7D">
        <w:rPr>
          <w:sz w:val="22"/>
          <w:szCs w:val="22"/>
          <w:lang w:val="it-IT"/>
        </w:rPr>
        <w:t>smrtni</w:t>
      </w:r>
      <w:r w:rsidRPr="00CE67DB">
        <w:rPr>
          <w:sz w:val="22"/>
          <w:szCs w:val="22"/>
          <w:lang w:val="sr-Latn-CS"/>
        </w:rPr>
        <w:t xml:space="preserve"> </w:t>
      </w:r>
      <w:r w:rsidRPr="00EC6F7D">
        <w:rPr>
          <w:sz w:val="22"/>
          <w:szCs w:val="22"/>
          <w:lang w:val="it-IT"/>
        </w:rPr>
        <w:t>ishod</w:t>
      </w:r>
      <w:r w:rsidRPr="00CE67DB">
        <w:rPr>
          <w:rFonts w:eastAsia="TimesNewRoman"/>
          <w:sz w:val="22"/>
          <w:szCs w:val="22"/>
          <w:lang w:val="sr-Latn-CS"/>
        </w:rPr>
        <w:t xml:space="preserve">, </w:t>
      </w:r>
      <w:r w:rsidRPr="00EC6F7D">
        <w:rPr>
          <w:rFonts w:eastAsia="TimesNewRoman"/>
          <w:sz w:val="22"/>
          <w:szCs w:val="22"/>
          <w:lang w:val="it-IT"/>
        </w:rPr>
        <w:t>zabilje</w:t>
      </w:r>
      <w:r w:rsidRPr="00CE67DB">
        <w:rPr>
          <w:rFonts w:eastAsia="TimesNewRoman"/>
          <w:sz w:val="22"/>
          <w:szCs w:val="22"/>
          <w:lang w:val="sr-Latn-CS"/>
        </w:rPr>
        <w:t>ž</w:t>
      </w:r>
      <w:r w:rsidRPr="00EC6F7D">
        <w:rPr>
          <w:rFonts w:eastAsia="TimesNewRoman"/>
          <w:sz w:val="22"/>
          <w:szCs w:val="22"/>
          <w:lang w:val="it-IT"/>
        </w:rPr>
        <w:t>eni</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u</w:t>
      </w:r>
      <w:r w:rsidRPr="00CE67DB">
        <w:rPr>
          <w:rFonts w:eastAsia="TimesNewRoman"/>
          <w:sz w:val="22"/>
          <w:szCs w:val="22"/>
          <w:lang w:val="sr-Latn-CS"/>
        </w:rPr>
        <w:t xml:space="preserve"> </w:t>
      </w:r>
      <w:r w:rsidRPr="00EC6F7D">
        <w:rPr>
          <w:rFonts w:eastAsia="TimesNewRoman"/>
          <w:sz w:val="22"/>
          <w:szCs w:val="22"/>
          <w:lang w:val="it-IT"/>
        </w:rPr>
        <w:t>klini</w:t>
      </w:r>
      <w:r w:rsidRPr="00CE67DB">
        <w:rPr>
          <w:rFonts w:eastAsia="TimesNewRoman"/>
          <w:sz w:val="22"/>
          <w:szCs w:val="22"/>
          <w:lang w:val="sr-Latn-CS"/>
        </w:rPr>
        <w:t>č</w:t>
      </w:r>
      <w:r w:rsidRPr="00EC6F7D">
        <w:rPr>
          <w:rFonts w:eastAsia="TimesNewRoman"/>
          <w:sz w:val="22"/>
          <w:szCs w:val="22"/>
          <w:lang w:val="it-IT"/>
        </w:rPr>
        <w:t>kim</w:t>
      </w:r>
      <w:r w:rsidRPr="00CE67DB">
        <w:rPr>
          <w:rFonts w:eastAsia="TimesNewRoman"/>
          <w:sz w:val="22"/>
          <w:szCs w:val="22"/>
          <w:lang w:val="sr-Latn-CS"/>
        </w:rPr>
        <w:t xml:space="preserve"> </w:t>
      </w:r>
      <w:r w:rsidRPr="00EC6F7D">
        <w:rPr>
          <w:rFonts w:eastAsia="TimesNewRoman"/>
          <w:sz w:val="22"/>
          <w:szCs w:val="22"/>
          <w:lang w:val="it-IT"/>
        </w:rPr>
        <w:t>ispitivanjima</w:t>
      </w:r>
      <w:r w:rsidRPr="00CE67DB">
        <w:rPr>
          <w:rFonts w:eastAsia="TimesNewRoman"/>
          <w:sz w:val="22"/>
          <w:szCs w:val="22"/>
          <w:lang w:val="sr-Latn-CS"/>
        </w:rPr>
        <w:t xml:space="preserve"> </w:t>
      </w:r>
      <w:r w:rsidRPr="00EC6F7D">
        <w:rPr>
          <w:rFonts w:eastAsia="TimesNewRoman"/>
          <w:sz w:val="22"/>
          <w:szCs w:val="22"/>
          <w:lang w:val="it-IT"/>
        </w:rPr>
        <w:t>i</w:t>
      </w:r>
      <w:r w:rsidRPr="00CE67DB">
        <w:rPr>
          <w:rFonts w:eastAsia="TimesNewRoman"/>
          <w:sz w:val="22"/>
          <w:szCs w:val="22"/>
          <w:lang w:val="sr-Latn-CS"/>
        </w:rPr>
        <w:t xml:space="preserve"> </w:t>
      </w:r>
      <w:r w:rsidRPr="00EC6F7D">
        <w:rPr>
          <w:rFonts w:eastAsia="TimesNewRoman"/>
          <w:sz w:val="22"/>
          <w:szCs w:val="22"/>
          <w:lang w:val="it-IT"/>
        </w:rPr>
        <w:t>prijavljeni</w:t>
      </w:r>
      <w:r w:rsidRPr="00CE67DB">
        <w:rPr>
          <w:rFonts w:eastAsia="TimesNewRoman"/>
          <w:sz w:val="22"/>
          <w:szCs w:val="22"/>
          <w:lang w:val="sr-Latn-CS"/>
        </w:rPr>
        <w:t xml:space="preserve"> </w:t>
      </w:r>
      <w:r w:rsidRPr="00EC6F7D">
        <w:rPr>
          <w:rFonts w:eastAsia="TimesNewRoman"/>
          <w:sz w:val="22"/>
          <w:szCs w:val="22"/>
          <w:lang w:val="it-IT"/>
        </w:rPr>
        <w:t>tokom</w:t>
      </w:r>
      <w:r w:rsidRPr="00CE67DB">
        <w:rPr>
          <w:rFonts w:eastAsia="TimesNewRoman"/>
          <w:sz w:val="22"/>
          <w:szCs w:val="22"/>
          <w:lang w:val="sr-Latn-CS"/>
        </w:rPr>
        <w:t xml:space="preserve"> </w:t>
      </w:r>
      <w:r w:rsidRPr="00EC6F7D">
        <w:rPr>
          <w:rFonts w:eastAsia="TimesNewRoman"/>
          <w:sz w:val="22"/>
          <w:szCs w:val="22"/>
          <w:lang w:val="it-IT"/>
        </w:rPr>
        <w:t>postmarketin</w:t>
      </w:r>
      <w:r w:rsidRPr="00CE67DB">
        <w:rPr>
          <w:rFonts w:eastAsia="TimesNewRoman"/>
          <w:sz w:val="22"/>
          <w:szCs w:val="22"/>
          <w:lang w:val="sr-Latn-CS"/>
        </w:rPr>
        <w:t>š</w:t>
      </w:r>
      <w:r w:rsidRPr="00EC6F7D">
        <w:rPr>
          <w:rFonts w:eastAsia="TimesNewRoman"/>
          <w:sz w:val="22"/>
          <w:szCs w:val="22"/>
          <w:lang w:val="it-IT"/>
        </w:rPr>
        <w:t>kog</w:t>
      </w:r>
      <w:r w:rsidRPr="00CE67DB">
        <w:rPr>
          <w:rFonts w:eastAsia="TimesNewRoman"/>
          <w:sz w:val="22"/>
          <w:szCs w:val="22"/>
          <w:lang w:val="sr-Latn-CS"/>
        </w:rPr>
        <w:t xml:space="preserve"> </w:t>
      </w:r>
      <w:r w:rsidRPr="00EC6F7D">
        <w:rPr>
          <w:rFonts w:eastAsia="TimesNewRoman"/>
          <w:sz w:val="22"/>
          <w:szCs w:val="22"/>
          <w:lang w:val="it-IT"/>
        </w:rPr>
        <w:t>pra</w:t>
      </w:r>
      <w:r w:rsidRPr="00CE67DB">
        <w:rPr>
          <w:rFonts w:eastAsia="TimesNewRoman"/>
          <w:sz w:val="22"/>
          <w:szCs w:val="22"/>
          <w:lang w:val="sr-Latn-CS"/>
        </w:rPr>
        <w:t>ć</w:t>
      </w:r>
      <w:r w:rsidRPr="00EC6F7D">
        <w:rPr>
          <w:rFonts w:eastAsia="TimesNewRoman"/>
          <w:sz w:val="22"/>
          <w:szCs w:val="22"/>
          <w:lang w:val="it-IT"/>
        </w:rPr>
        <w:t>enja</w:t>
      </w:r>
      <w:r w:rsidR="003345BF" w:rsidRPr="00CE67DB">
        <w:rPr>
          <w:rFonts w:eastAsia="TimesNewRoman"/>
          <w:sz w:val="22"/>
          <w:szCs w:val="22"/>
          <w:lang w:val="sr-Latn-CS"/>
        </w:rPr>
        <w:t xml:space="preserve"> </w:t>
      </w:r>
      <w:r w:rsidRPr="00EC6F7D">
        <w:rPr>
          <w:rFonts w:eastAsia="TimesNewRoman"/>
          <w:sz w:val="22"/>
          <w:szCs w:val="22"/>
          <w:lang w:val="it-IT"/>
        </w:rPr>
        <w:t>kod</w:t>
      </w:r>
      <w:r w:rsidRPr="00CE67DB">
        <w:rPr>
          <w:rFonts w:eastAsia="TimesNewRoman"/>
          <w:sz w:val="22"/>
          <w:szCs w:val="22"/>
          <w:lang w:val="sr-Latn-CS"/>
        </w:rPr>
        <w:t xml:space="preserve"> </w:t>
      </w:r>
      <w:r w:rsidRPr="00EC6F7D">
        <w:rPr>
          <w:rFonts w:eastAsia="TimesNewRoman"/>
          <w:sz w:val="22"/>
          <w:szCs w:val="22"/>
          <w:lang w:val="it-IT"/>
        </w:rPr>
        <w:t>pacijenata</w:t>
      </w:r>
      <w:r w:rsidRPr="00CE67DB">
        <w:rPr>
          <w:rFonts w:eastAsia="TimesNewRoman"/>
          <w:sz w:val="22"/>
          <w:szCs w:val="22"/>
          <w:lang w:val="sr-Latn-CS"/>
        </w:rPr>
        <w:t xml:space="preserve"> </w:t>
      </w:r>
      <w:r w:rsidRPr="00EC6F7D">
        <w:rPr>
          <w:rFonts w:eastAsia="TimesNewRoman"/>
          <w:sz w:val="22"/>
          <w:szCs w:val="22"/>
          <w:lang w:val="it-IT"/>
        </w:rPr>
        <w:t>koji</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lije</w:t>
      </w:r>
      <w:r w:rsidRPr="00CE67DB">
        <w:rPr>
          <w:rFonts w:eastAsia="TimesNewRoman"/>
          <w:sz w:val="22"/>
          <w:szCs w:val="22"/>
          <w:lang w:val="sr-Latn-CS"/>
        </w:rPr>
        <w:t>č</w:t>
      </w:r>
      <w:r w:rsidRPr="00EC6F7D">
        <w:rPr>
          <w:rFonts w:eastAsia="TimesNewRoman"/>
          <w:sz w:val="22"/>
          <w:szCs w:val="22"/>
          <w:lang w:val="it-IT"/>
        </w:rPr>
        <w:t>eni</w:t>
      </w:r>
      <w:r w:rsidRPr="00CE67DB">
        <w:rPr>
          <w:rFonts w:eastAsia="TimesNewRoman"/>
          <w:sz w:val="22"/>
          <w:szCs w:val="22"/>
          <w:lang w:val="sr-Latn-CS"/>
        </w:rPr>
        <w:t xml:space="preserve"> </w:t>
      </w:r>
      <w:r w:rsidRPr="00EC6F7D">
        <w:rPr>
          <w:rFonts w:eastAsia="TimesNewRoman"/>
          <w:sz w:val="22"/>
          <w:szCs w:val="22"/>
          <w:lang w:val="it-IT"/>
        </w:rPr>
        <w:t>sunitinibom</w:t>
      </w:r>
      <w:r w:rsidRPr="00CE67DB">
        <w:rPr>
          <w:rFonts w:eastAsia="TimesNewRoman"/>
          <w:sz w:val="22"/>
          <w:szCs w:val="22"/>
          <w:lang w:val="sr-Latn-CS"/>
        </w:rPr>
        <w:t xml:space="preserve"> </w:t>
      </w:r>
      <w:r w:rsidRPr="00EC6F7D">
        <w:rPr>
          <w:rFonts w:eastAsia="TimesNewRoman"/>
          <w:sz w:val="22"/>
          <w:szCs w:val="22"/>
          <w:lang w:val="it-IT"/>
        </w:rPr>
        <w:t>za</w:t>
      </w:r>
      <w:r w:rsidRPr="00CE67DB">
        <w:rPr>
          <w:rFonts w:eastAsia="TimesNewRoman"/>
          <w:sz w:val="22"/>
          <w:szCs w:val="22"/>
          <w:lang w:val="sr-Latn-CS"/>
        </w:rPr>
        <w:t xml:space="preserve"> </w:t>
      </w:r>
      <w:r w:rsidRPr="00EC6F7D">
        <w:rPr>
          <w:rFonts w:eastAsia="TimesNewRoman"/>
          <w:sz w:val="22"/>
          <w:szCs w:val="22"/>
          <w:lang w:val="it-IT"/>
        </w:rPr>
        <w:t>MRCC</w:t>
      </w:r>
      <w:r w:rsidRPr="00CE67DB">
        <w:rPr>
          <w:rFonts w:eastAsia="TimesNewRoman"/>
          <w:sz w:val="22"/>
          <w:szCs w:val="22"/>
          <w:lang w:val="sr-Latn-CS"/>
        </w:rPr>
        <w:t xml:space="preserve">, </w:t>
      </w:r>
      <w:r w:rsidRPr="00EC6F7D">
        <w:rPr>
          <w:rFonts w:eastAsia="TimesNewRoman"/>
          <w:sz w:val="22"/>
          <w:szCs w:val="22"/>
          <w:lang w:val="it-IT"/>
        </w:rPr>
        <w:t>GIST</w:t>
      </w:r>
      <w:r w:rsidRPr="00CE67DB">
        <w:rPr>
          <w:rFonts w:eastAsia="TimesNewRoman"/>
          <w:sz w:val="22"/>
          <w:szCs w:val="22"/>
          <w:lang w:val="sr-Latn-CS"/>
        </w:rPr>
        <w:t xml:space="preserve"> </w:t>
      </w:r>
      <w:r w:rsidRPr="00EC6F7D">
        <w:rPr>
          <w:rFonts w:eastAsia="TimesNewRoman"/>
          <w:sz w:val="22"/>
          <w:szCs w:val="22"/>
          <w:lang w:val="it-IT"/>
        </w:rPr>
        <w:t>i</w:t>
      </w:r>
      <w:r w:rsidRPr="00CE67DB">
        <w:rPr>
          <w:rFonts w:eastAsia="TimesNewRoman"/>
          <w:sz w:val="22"/>
          <w:szCs w:val="22"/>
          <w:lang w:val="sr-Latn-CS"/>
        </w:rPr>
        <w:t xml:space="preserve"> </w:t>
      </w:r>
      <w:r w:rsidRPr="00EC6F7D">
        <w:rPr>
          <w:rFonts w:eastAsia="TimesNewRoman"/>
          <w:sz w:val="22"/>
          <w:szCs w:val="22"/>
          <w:lang w:val="it-IT"/>
        </w:rPr>
        <w:t>karcinom</w:t>
      </w:r>
      <w:r w:rsidRPr="00CE67DB">
        <w:rPr>
          <w:rFonts w:eastAsia="TimesNewRoman"/>
          <w:sz w:val="22"/>
          <w:szCs w:val="22"/>
          <w:lang w:val="sr-Latn-CS"/>
        </w:rPr>
        <w:t xml:space="preserve"> </w:t>
      </w:r>
      <w:r w:rsidRPr="00EC6F7D">
        <w:rPr>
          <w:rFonts w:eastAsia="TimesNewRoman"/>
          <w:sz w:val="22"/>
          <w:szCs w:val="22"/>
          <w:lang w:val="it-IT"/>
        </w:rPr>
        <w:t>plu</w:t>
      </w:r>
      <w:r w:rsidRPr="00CE67DB">
        <w:rPr>
          <w:rFonts w:eastAsia="TimesNewRoman"/>
          <w:sz w:val="22"/>
          <w:szCs w:val="22"/>
          <w:lang w:val="sr-Latn-CS"/>
        </w:rPr>
        <w:t>ć</w:t>
      </w:r>
      <w:r w:rsidRPr="00EC6F7D">
        <w:rPr>
          <w:rFonts w:eastAsia="TimesNewRoman"/>
          <w:sz w:val="22"/>
          <w:szCs w:val="22"/>
          <w:lang w:val="it-IT"/>
        </w:rPr>
        <w:t>a</w:t>
      </w:r>
      <w:r w:rsidRPr="00CE67DB">
        <w:rPr>
          <w:rFonts w:eastAsia="TimesNewRoman"/>
          <w:sz w:val="22"/>
          <w:szCs w:val="22"/>
          <w:lang w:val="sr-Latn-CS"/>
        </w:rPr>
        <w:t xml:space="preserve">. </w:t>
      </w:r>
      <w:r w:rsidRPr="00EC6F7D">
        <w:rPr>
          <w:rFonts w:eastAsia="TimesNewRoman"/>
          <w:sz w:val="22"/>
          <w:szCs w:val="22"/>
          <w:lang w:val="it-IT"/>
        </w:rPr>
        <w:t>Sunitinib</w:t>
      </w:r>
      <w:r w:rsidRPr="00CE67DB">
        <w:rPr>
          <w:rFonts w:eastAsia="TimesNewRoman"/>
          <w:sz w:val="22"/>
          <w:szCs w:val="22"/>
          <w:lang w:val="sr-Latn-CS"/>
        </w:rPr>
        <w:t xml:space="preserve"> </w:t>
      </w:r>
      <w:r w:rsidRPr="00EC6F7D">
        <w:rPr>
          <w:rFonts w:eastAsia="TimesNewRoman"/>
          <w:sz w:val="22"/>
          <w:szCs w:val="22"/>
          <w:lang w:val="it-IT"/>
        </w:rPr>
        <w:t>nije</w:t>
      </w:r>
      <w:r w:rsidRPr="00CE67DB">
        <w:rPr>
          <w:rFonts w:eastAsia="TimesNewRoman"/>
          <w:sz w:val="22"/>
          <w:szCs w:val="22"/>
          <w:lang w:val="sr-Latn-CS"/>
        </w:rPr>
        <w:t xml:space="preserve"> </w:t>
      </w:r>
      <w:r w:rsidRPr="00EC6F7D">
        <w:rPr>
          <w:rFonts w:eastAsia="TimesNewRoman"/>
          <w:sz w:val="22"/>
          <w:szCs w:val="22"/>
          <w:lang w:val="it-IT"/>
        </w:rPr>
        <w:t>odobren</w:t>
      </w:r>
      <w:r w:rsidRPr="00CE67DB">
        <w:rPr>
          <w:rFonts w:eastAsia="TimesNewRoman"/>
          <w:sz w:val="22"/>
          <w:szCs w:val="22"/>
          <w:lang w:val="sr-Latn-CS"/>
        </w:rPr>
        <w:t xml:space="preserve"> </w:t>
      </w:r>
      <w:r w:rsidRPr="00EC6F7D">
        <w:rPr>
          <w:rFonts w:eastAsia="TimesNewRoman"/>
          <w:sz w:val="22"/>
          <w:szCs w:val="22"/>
          <w:lang w:val="it-IT"/>
        </w:rPr>
        <w:t>za</w:t>
      </w:r>
      <w:r w:rsidR="003345BF" w:rsidRPr="00CE67DB">
        <w:rPr>
          <w:rFonts w:eastAsia="TimesNewRoman"/>
          <w:sz w:val="22"/>
          <w:szCs w:val="22"/>
          <w:lang w:val="sr-Latn-CS"/>
        </w:rPr>
        <w:t xml:space="preserve"> </w:t>
      </w:r>
      <w:r w:rsidRPr="00EC6F7D">
        <w:rPr>
          <w:rFonts w:eastAsia="TimesNewRoman"/>
          <w:sz w:val="22"/>
          <w:szCs w:val="22"/>
          <w:lang w:val="it-IT"/>
        </w:rPr>
        <w:t>primjenu</w:t>
      </w:r>
      <w:r w:rsidRPr="00CE67DB">
        <w:rPr>
          <w:rFonts w:eastAsia="TimesNewRoman"/>
          <w:sz w:val="22"/>
          <w:szCs w:val="22"/>
          <w:lang w:val="sr-Latn-CS"/>
        </w:rPr>
        <w:t xml:space="preserve"> </w:t>
      </w:r>
      <w:r w:rsidRPr="00EC6F7D">
        <w:rPr>
          <w:rFonts w:eastAsia="TimesNewRoman"/>
          <w:sz w:val="22"/>
          <w:szCs w:val="22"/>
          <w:lang w:val="it-IT"/>
        </w:rPr>
        <w:t>kod</w:t>
      </w:r>
      <w:r w:rsidRPr="00CE67DB">
        <w:rPr>
          <w:rFonts w:eastAsia="TimesNewRoman"/>
          <w:sz w:val="22"/>
          <w:szCs w:val="22"/>
          <w:lang w:val="sr-Latn-CS"/>
        </w:rPr>
        <w:t xml:space="preserve"> </w:t>
      </w:r>
      <w:r w:rsidRPr="00EC6F7D">
        <w:rPr>
          <w:rFonts w:eastAsia="TimesNewRoman"/>
          <w:sz w:val="22"/>
          <w:szCs w:val="22"/>
          <w:lang w:val="it-IT"/>
        </w:rPr>
        <w:t>pacijenata</w:t>
      </w:r>
      <w:r w:rsidRPr="00CE67DB">
        <w:rPr>
          <w:rFonts w:eastAsia="TimesNewRoman"/>
          <w:sz w:val="22"/>
          <w:szCs w:val="22"/>
          <w:lang w:val="sr-Latn-CS"/>
        </w:rPr>
        <w:t xml:space="preserve"> </w:t>
      </w:r>
      <w:r w:rsidRPr="00EC6F7D">
        <w:rPr>
          <w:rFonts w:eastAsia="TimesNewRoman"/>
          <w:sz w:val="22"/>
          <w:szCs w:val="22"/>
          <w:lang w:val="it-IT"/>
        </w:rPr>
        <w:t>sa</w:t>
      </w:r>
      <w:r w:rsidRPr="00CE67DB">
        <w:rPr>
          <w:rFonts w:eastAsia="TimesNewRoman"/>
          <w:sz w:val="22"/>
          <w:szCs w:val="22"/>
          <w:lang w:val="sr-Latn-CS"/>
        </w:rPr>
        <w:t xml:space="preserve"> </w:t>
      </w:r>
      <w:r w:rsidRPr="00EC6F7D">
        <w:rPr>
          <w:rFonts w:eastAsia="TimesNewRoman"/>
          <w:sz w:val="22"/>
          <w:szCs w:val="22"/>
          <w:lang w:val="it-IT"/>
        </w:rPr>
        <w:t>karcinomom</w:t>
      </w:r>
      <w:r w:rsidRPr="00CE67DB">
        <w:rPr>
          <w:rFonts w:eastAsia="TimesNewRoman"/>
          <w:sz w:val="22"/>
          <w:szCs w:val="22"/>
          <w:lang w:val="sr-Latn-CS"/>
        </w:rPr>
        <w:t xml:space="preserve"> </w:t>
      </w:r>
      <w:r w:rsidRPr="00EC6F7D">
        <w:rPr>
          <w:rFonts w:eastAsia="TimesNewRoman"/>
          <w:sz w:val="22"/>
          <w:szCs w:val="22"/>
          <w:lang w:val="it-IT"/>
        </w:rPr>
        <w:t>plu</w:t>
      </w:r>
      <w:r w:rsidRPr="00CE67DB">
        <w:rPr>
          <w:rFonts w:eastAsia="TimesNewRoman"/>
          <w:sz w:val="22"/>
          <w:szCs w:val="22"/>
          <w:lang w:val="sr-Latn-CS"/>
        </w:rPr>
        <w:t>ć</w:t>
      </w:r>
      <w:r w:rsidRPr="00EC6F7D">
        <w:rPr>
          <w:rFonts w:eastAsia="TimesNewRoman"/>
          <w:sz w:val="22"/>
          <w:szCs w:val="22"/>
          <w:lang w:val="it-IT"/>
        </w:rPr>
        <w:t>a</w:t>
      </w:r>
      <w:r w:rsidRPr="00CE67DB">
        <w:rPr>
          <w:rFonts w:eastAsia="TimesNewRoman"/>
          <w:sz w:val="22"/>
          <w:szCs w:val="22"/>
          <w:lang w:val="sr-Latn-CS"/>
        </w:rPr>
        <w:t>.</w:t>
      </w:r>
    </w:p>
    <w:p w14:paraId="49EA8F66" w14:textId="77777777" w:rsidR="00EC6F7D" w:rsidRPr="00CE67DB" w:rsidRDefault="00EC6F7D" w:rsidP="00EC6F7D">
      <w:pPr>
        <w:autoSpaceDE w:val="0"/>
        <w:autoSpaceDN w:val="0"/>
        <w:adjustRightInd w:val="0"/>
        <w:rPr>
          <w:rFonts w:eastAsia="TimesNewRoman"/>
          <w:sz w:val="22"/>
          <w:szCs w:val="22"/>
          <w:lang w:val="sr-Latn-CS"/>
        </w:rPr>
      </w:pPr>
    </w:p>
    <w:p w14:paraId="468C1418" w14:textId="77777777" w:rsidR="00EC6F7D" w:rsidRPr="00CE67DB" w:rsidRDefault="00EC6F7D" w:rsidP="00C23CE1">
      <w:pPr>
        <w:autoSpaceDE w:val="0"/>
        <w:autoSpaceDN w:val="0"/>
        <w:adjustRightInd w:val="0"/>
        <w:jc w:val="both"/>
        <w:rPr>
          <w:rFonts w:eastAsia="TimesNewRoman"/>
          <w:sz w:val="22"/>
          <w:szCs w:val="22"/>
          <w:lang w:val="sr-Latn-CS"/>
        </w:rPr>
      </w:pPr>
      <w:r w:rsidRPr="00EC6F7D">
        <w:rPr>
          <w:rFonts w:eastAsia="TimesNewRoman"/>
          <w:sz w:val="22"/>
          <w:szCs w:val="22"/>
          <w:lang w:val="it-IT"/>
        </w:rPr>
        <w:t>Kod</w:t>
      </w:r>
      <w:r w:rsidRPr="00CE67DB">
        <w:rPr>
          <w:rFonts w:eastAsia="TimesNewRoman"/>
          <w:sz w:val="22"/>
          <w:szCs w:val="22"/>
          <w:lang w:val="sr-Latn-CS"/>
        </w:rPr>
        <w:t xml:space="preserve"> </w:t>
      </w:r>
      <w:r w:rsidRPr="00EC6F7D">
        <w:rPr>
          <w:rFonts w:eastAsia="TimesNewRoman"/>
          <w:sz w:val="22"/>
          <w:szCs w:val="22"/>
          <w:lang w:val="it-IT"/>
        </w:rPr>
        <w:t>pacijenata</w:t>
      </w:r>
      <w:r w:rsidRPr="00CE67DB">
        <w:rPr>
          <w:rFonts w:eastAsia="TimesNewRoman"/>
          <w:sz w:val="22"/>
          <w:szCs w:val="22"/>
          <w:lang w:val="sr-Latn-CS"/>
        </w:rPr>
        <w:t xml:space="preserve"> </w:t>
      </w:r>
      <w:r w:rsidRPr="00EC6F7D">
        <w:rPr>
          <w:rFonts w:eastAsia="TimesNewRoman"/>
          <w:sz w:val="22"/>
          <w:szCs w:val="22"/>
          <w:lang w:val="it-IT"/>
        </w:rPr>
        <w:t>koji</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istovremeno</w:t>
      </w:r>
      <w:r w:rsidRPr="00CE67DB">
        <w:rPr>
          <w:rFonts w:eastAsia="TimesNewRoman"/>
          <w:sz w:val="22"/>
          <w:szCs w:val="22"/>
          <w:lang w:val="sr-Latn-CS"/>
        </w:rPr>
        <w:t xml:space="preserve"> </w:t>
      </w:r>
      <w:r w:rsidRPr="00EC6F7D">
        <w:rPr>
          <w:rFonts w:eastAsia="TimesNewRoman"/>
          <w:sz w:val="22"/>
          <w:szCs w:val="22"/>
          <w:lang w:val="it-IT"/>
        </w:rPr>
        <w:t>na</w:t>
      </w:r>
      <w:r w:rsidRPr="00CE67DB">
        <w:rPr>
          <w:rFonts w:eastAsia="TimesNewRoman"/>
          <w:sz w:val="22"/>
          <w:szCs w:val="22"/>
          <w:lang w:val="sr-Latn-CS"/>
        </w:rPr>
        <w:t xml:space="preserve"> </w:t>
      </w:r>
      <w:r w:rsidRPr="00EC6F7D">
        <w:rPr>
          <w:rFonts w:eastAsia="TimesNewRoman"/>
          <w:sz w:val="22"/>
          <w:szCs w:val="22"/>
          <w:lang w:val="it-IT"/>
        </w:rPr>
        <w:t>terapiji</w:t>
      </w:r>
      <w:r w:rsidRPr="00CE67DB">
        <w:rPr>
          <w:rFonts w:eastAsia="TimesNewRoman"/>
          <w:sz w:val="22"/>
          <w:szCs w:val="22"/>
          <w:lang w:val="sr-Latn-CS"/>
        </w:rPr>
        <w:t xml:space="preserve"> </w:t>
      </w:r>
      <w:r w:rsidRPr="00EC6F7D">
        <w:rPr>
          <w:rFonts w:eastAsia="TimesNewRoman"/>
          <w:sz w:val="22"/>
          <w:szCs w:val="22"/>
          <w:lang w:val="it-IT"/>
        </w:rPr>
        <w:t>antikoagulansima</w:t>
      </w:r>
      <w:r w:rsidRPr="00CE67DB">
        <w:rPr>
          <w:rFonts w:eastAsia="TimesNewRoman"/>
          <w:sz w:val="22"/>
          <w:szCs w:val="22"/>
          <w:lang w:val="sr-Latn-CS"/>
        </w:rPr>
        <w:t xml:space="preserve"> (</w:t>
      </w:r>
      <w:r w:rsidRPr="00EC6F7D">
        <w:rPr>
          <w:rFonts w:eastAsia="TimesNewRoman"/>
          <w:sz w:val="22"/>
          <w:szCs w:val="22"/>
          <w:lang w:val="it-IT"/>
        </w:rPr>
        <w:t>npr</w:t>
      </w:r>
      <w:r w:rsidRPr="00CE67DB">
        <w:rPr>
          <w:rFonts w:eastAsia="TimesNewRoman"/>
          <w:sz w:val="22"/>
          <w:szCs w:val="22"/>
          <w:lang w:val="sr-Latn-CS"/>
        </w:rPr>
        <w:t xml:space="preserve">. </w:t>
      </w:r>
      <w:r w:rsidRPr="00EC6F7D">
        <w:rPr>
          <w:rFonts w:eastAsia="TimesNewRoman"/>
          <w:sz w:val="22"/>
          <w:szCs w:val="22"/>
          <w:lang w:val="it-IT"/>
        </w:rPr>
        <w:t>varfarin</w:t>
      </w:r>
      <w:r w:rsidRPr="00CE67DB">
        <w:rPr>
          <w:rFonts w:eastAsia="TimesNewRoman"/>
          <w:sz w:val="22"/>
          <w:szCs w:val="22"/>
          <w:lang w:val="sr-Latn-CS"/>
        </w:rPr>
        <w:t xml:space="preserve">, </w:t>
      </w:r>
      <w:r w:rsidRPr="00EC6F7D">
        <w:rPr>
          <w:rFonts w:eastAsia="TimesNewRoman"/>
          <w:sz w:val="22"/>
          <w:szCs w:val="22"/>
          <w:lang w:val="it-IT"/>
        </w:rPr>
        <w:t>acenokumarol</w:t>
      </w:r>
      <w:r w:rsidRPr="00CE67DB">
        <w:rPr>
          <w:rFonts w:eastAsia="TimesNewRoman"/>
          <w:sz w:val="22"/>
          <w:szCs w:val="22"/>
          <w:lang w:val="sr-Latn-CS"/>
        </w:rPr>
        <w:t xml:space="preserve">) </w:t>
      </w:r>
      <w:r w:rsidRPr="00EC6F7D">
        <w:rPr>
          <w:rFonts w:eastAsia="TimesNewRoman"/>
          <w:sz w:val="22"/>
          <w:szCs w:val="22"/>
          <w:lang w:val="it-IT"/>
        </w:rPr>
        <w:t>treba</w:t>
      </w:r>
    </w:p>
    <w:p w14:paraId="1E3CE14D" w14:textId="3F0ECCA8" w:rsidR="00EC6F7D" w:rsidRPr="00CE67DB" w:rsidRDefault="00EC6F7D" w:rsidP="00C23CE1">
      <w:pPr>
        <w:autoSpaceDE w:val="0"/>
        <w:autoSpaceDN w:val="0"/>
        <w:adjustRightInd w:val="0"/>
        <w:jc w:val="both"/>
        <w:rPr>
          <w:rFonts w:eastAsia="TimesNewRoman"/>
          <w:sz w:val="22"/>
          <w:szCs w:val="22"/>
          <w:lang w:val="sr-Latn-CS"/>
        </w:rPr>
      </w:pPr>
      <w:r w:rsidRPr="00EC6F7D">
        <w:rPr>
          <w:rFonts w:eastAsia="TimesNewRoman"/>
          <w:sz w:val="22"/>
          <w:szCs w:val="22"/>
          <w:lang w:val="it-IT"/>
        </w:rPr>
        <w:t>periodi</w:t>
      </w:r>
      <w:r w:rsidRPr="00CE67DB">
        <w:rPr>
          <w:rFonts w:eastAsia="TimesNewRoman"/>
          <w:sz w:val="22"/>
          <w:szCs w:val="22"/>
          <w:lang w:val="sr-Latn-CS"/>
        </w:rPr>
        <w:t>č</w:t>
      </w:r>
      <w:r w:rsidRPr="00EC6F7D">
        <w:rPr>
          <w:rFonts w:eastAsia="TimesNewRoman"/>
          <w:sz w:val="22"/>
          <w:szCs w:val="22"/>
          <w:lang w:val="it-IT"/>
        </w:rPr>
        <w:t>no</w:t>
      </w:r>
      <w:r w:rsidRPr="00CE67DB">
        <w:rPr>
          <w:rFonts w:eastAsia="TimesNewRoman"/>
          <w:sz w:val="22"/>
          <w:szCs w:val="22"/>
          <w:lang w:val="sr-Latn-CS"/>
        </w:rPr>
        <w:t xml:space="preserve"> </w:t>
      </w:r>
      <w:r w:rsidRPr="00EC6F7D">
        <w:rPr>
          <w:rFonts w:eastAsia="TimesNewRoman"/>
          <w:sz w:val="22"/>
          <w:szCs w:val="22"/>
          <w:lang w:val="it-IT"/>
        </w:rPr>
        <w:t>odre</w:t>
      </w:r>
      <w:r w:rsidRPr="00CE67DB">
        <w:rPr>
          <w:rFonts w:eastAsia="TimesNewRoman"/>
          <w:sz w:val="22"/>
          <w:szCs w:val="22"/>
          <w:lang w:val="sr-Latn-CS"/>
        </w:rPr>
        <w:t>đ</w:t>
      </w:r>
      <w:r w:rsidRPr="00EC6F7D">
        <w:rPr>
          <w:rFonts w:eastAsia="TimesNewRoman"/>
          <w:sz w:val="22"/>
          <w:szCs w:val="22"/>
          <w:lang w:val="it-IT"/>
        </w:rPr>
        <w:t>ivati</w:t>
      </w:r>
      <w:r w:rsidRPr="00CE67DB">
        <w:rPr>
          <w:rFonts w:eastAsia="TimesNewRoman"/>
          <w:sz w:val="22"/>
          <w:szCs w:val="22"/>
          <w:lang w:val="sr-Latn-CS"/>
        </w:rPr>
        <w:t xml:space="preserve"> </w:t>
      </w:r>
      <w:r w:rsidRPr="00EC6F7D">
        <w:rPr>
          <w:rFonts w:eastAsia="TimesNewRoman"/>
          <w:sz w:val="22"/>
          <w:szCs w:val="22"/>
          <w:lang w:val="it-IT"/>
        </w:rPr>
        <w:t>kompletnu</w:t>
      </w:r>
      <w:r w:rsidRPr="00CE67DB">
        <w:rPr>
          <w:rFonts w:eastAsia="TimesNewRoman"/>
          <w:sz w:val="22"/>
          <w:szCs w:val="22"/>
          <w:lang w:val="sr-Latn-CS"/>
        </w:rPr>
        <w:t xml:space="preserve"> </w:t>
      </w:r>
      <w:r w:rsidRPr="00EC6F7D">
        <w:rPr>
          <w:rFonts w:eastAsia="TimesNewRoman"/>
          <w:sz w:val="22"/>
          <w:szCs w:val="22"/>
          <w:lang w:val="it-IT"/>
        </w:rPr>
        <w:t>krvnu</w:t>
      </w:r>
      <w:r w:rsidRPr="00CE67DB">
        <w:rPr>
          <w:rFonts w:eastAsia="TimesNewRoman"/>
          <w:sz w:val="22"/>
          <w:szCs w:val="22"/>
          <w:lang w:val="sr-Latn-CS"/>
        </w:rPr>
        <w:t xml:space="preserve"> </w:t>
      </w:r>
      <w:r w:rsidRPr="00EC6F7D">
        <w:rPr>
          <w:rFonts w:eastAsia="TimesNewRoman"/>
          <w:sz w:val="22"/>
          <w:szCs w:val="22"/>
          <w:lang w:val="it-IT"/>
        </w:rPr>
        <w:t>sliku</w:t>
      </w:r>
      <w:r w:rsidRPr="00CE67DB">
        <w:rPr>
          <w:rFonts w:eastAsia="TimesNewRoman"/>
          <w:sz w:val="22"/>
          <w:szCs w:val="22"/>
          <w:lang w:val="sr-Latn-CS"/>
        </w:rPr>
        <w:t xml:space="preserve"> (</w:t>
      </w:r>
      <w:r w:rsidRPr="00EC6F7D">
        <w:rPr>
          <w:rFonts w:eastAsia="TimesNewRoman"/>
          <w:sz w:val="22"/>
          <w:szCs w:val="22"/>
          <w:lang w:val="it-IT"/>
        </w:rPr>
        <w:t>trombocite</w:t>
      </w:r>
      <w:r w:rsidRPr="00CE67DB">
        <w:rPr>
          <w:rFonts w:eastAsia="TimesNewRoman"/>
          <w:sz w:val="22"/>
          <w:szCs w:val="22"/>
          <w:lang w:val="sr-Latn-CS"/>
        </w:rPr>
        <w:t xml:space="preserve">), </w:t>
      </w:r>
      <w:r w:rsidRPr="00EC6F7D">
        <w:rPr>
          <w:rFonts w:eastAsia="TimesNewRoman"/>
          <w:sz w:val="22"/>
          <w:szCs w:val="22"/>
          <w:lang w:val="it-IT"/>
        </w:rPr>
        <w:t>faktore</w:t>
      </w:r>
      <w:r w:rsidRPr="00CE67DB">
        <w:rPr>
          <w:rFonts w:eastAsia="TimesNewRoman"/>
          <w:sz w:val="22"/>
          <w:szCs w:val="22"/>
          <w:lang w:val="sr-Latn-CS"/>
        </w:rPr>
        <w:t xml:space="preserve"> </w:t>
      </w:r>
      <w:r w:rsidRPr="00EC6F7D">
        <w:rPr>
          <w:rFonts w:eastAsia="TimesNewRoman"/>
          <w:sz w:val="22"/>
          <w:szCs w:val="22"/>
          <w:lang w:val="it-IT"/>
        </w:rPr>
        <w:t>koagulacije</w:t>
      </w:r>
      <w:r w:rsidRPr="00CE67DB">
        <w:rPr>
          <w:rFonts w:eastAsia="TimesNewRoman"/>
          <w:sz w:val="22"/>
          <w:szCs w:val="22"/>
          <w:lang w:val="sr-Latn-CS"/>
        </w:rPr>
        <w:t xml:space="preserve"> (</w:t>
      </w:r>
      <w:r w:rsidRPr="00EC6F7D">
        <w:rPr>
          <w:rFonts w:eastAsia="TimesNewRoman"/>
          <w:sz w:val="22"/>
          <w:szCs w:val="22"/>
          <w:lang w:val="it-IT"/>
        </w:rPr>
        <w:t>PT</w:t>
      </w:r>
      <w:r w:rsidRPr="00CE67DB">
        <w:rPr>
          <w:rFonts w:eastAsia="TimesNewRoman"/>
          <w:sz w:val="22"/>
          <w:szCs w:val="22"/>
          <w:lang w:val="sr-Latn-CS"/>
        </w:rPr>
        <w:t>/</w:t>
      </w:r>
      <w:r w:rsidRPr="00EC6F7D">
        <w:rPr>
          <w:rFonts w:eastAsia="TimesNewRoman"/>
          <w:sz w:val="22"/>
          <w:szCs w:val="22"/>
          <w:lang w:val="it-IT"/>
        </w:rPr>
        <w:t>INR</w:t>
      </w:r>
      <w:r w:rsidRPr="00CE67DB">
        <w:rPr>
          <w:rFonts w:eastAsia="TimesNewRoman"/>
          <w:sz w:val="22"/>
          <w:szCs w:val="22"/>
          <w:lang w:val="sr-Latn-CS"/>
        </w:rPr>
        <w:t xml:space="preserve">) </w:t>
      </w:r>
      <w:r w:rsidRPr="00EC6F7D">
        <w:rPr>
          <w:rFonts w:eastAsia="TimesNewRoman"/>
          <w:sz w:val="22"/>
          <w:szCs w:val="22"/>
          <w:lang w:val="it-IT"/>
        </w:rPr>
        <w:t>i</w:t>
      </w:r>
      <w:r w:rsidRPr="00CE67DB">
        <w:rPr>
          <w:rFonts w:eastAsia="TimesNewRoman"/>
          <w:sz w:val="22"/>
          <w:szCs w:val="22"/>
          <w:lang w:val="sr-Latn-CS"/>
        </w:rPr>
        <w:t xml:space="preserve"> </w:t>
      </w:r>
      <w:r w:rsidRPr="00EC6F7D">
        <w:rPr>
          <w:rFonts w:eastAsia="TimesNewRoman"/>
          <w:sz w:val="22"/>
          <w:szCs w:val="22"/>
          <w:lang w:val="it-IT"/>
        </w:rPr>
        <w:t>izvr</w:t>
      </w:r>
      <w:r w:rsidRPr="00CE67DB">
        <w:rPr>
          <w:rFonts w:eastAsia="TimesNewRoman"/>
          <w:sz w:val="22"/>
          <w:szCs w:val="22"/>
          <w:lang w:val="sr-Latn-CS"/>
        </w:rPr>
        <w:t>š</w:t>
      </w:r>
      <w:r w:rsidRPr="00EC6F7D">
        <w:rPr>
          <w:rFonts w:eastAsia="TimesNewRoman"/>
          <w:sz w:val="22"/>
          <w:szCs w:val="22"/>
          <w:lang w:val="it-IT"/>
        </w:rPr>
        <w:t>iti</w:t>
      </w:r>
      <w:r w:rsidRPr="00CE67DB">
        <w:rPr>
          <w:rFonts w:eastAsia="TimesNewRoman"/>
          <w:sz w:val="22"/>
          <w:szCs w:val="22"/>
          <w:lang w:val="sr-Latn-CS"/>
        </w:rPr>
        <w:t xml:space="preserve"> </w:t>
      </w:r>
      <w:r w:rsidRPr="00EC6F7D">
        <w:rPr>
          <w:rFonts w:eastAsia="TimesNewRoman"/>
          <w:sz w:val="22"/>
          <w:szCs w:val="22"/>
          <w:lang w:val="it-IT"/>
        </w:rPr>
        <w:t>fizikalni</w:t>
      </w:r>
      <w:r w:rsidR="00DA70F5" w:rsidRPr="00CE67DB">
        <w:rPr>
          <w:rFonts w:eastAsia="TimesNewRoman"/>
          <w:sz w:val="22"/>
          <w:szCs w:val="22"/>
          <w:lang w:val="sr-Latn-CS"/>
        </w:rPr>
        <w:t xml:space="preserve"> </w:t>
      </w:r>
      <w:r w:rsidRPr="00EC6F7D">
        <w:rPr>
          <w:rFonts w:eastAsia="TimesNewRoman"/>
          <w:sz w:val="22"/>
          <w:szCs w:val="22"/>
          <w:lang w:val="it-IT"/>
        </w:rPr>
        <w:t>pregled</w:t>
      </w:r>
      <w:r w:rsidRPr="00CE67DB">
        <w:rPr>
          <w:rFonts w:eastAsia="TimesNewRoman"/>
          <w:sz w:val="22"/>
          <w:szCs w:val="22"/>
          <w:lang w:val="sr-Latn-CS"/>
        </w:rPr>
        <w:t>.</w:t>
      </w:r>
    </w:p>
    <w:p w14:paraId="209C0C35" w14:textId="77777777" w:rsidR="00EC6F7D" w:rsidRPr="00CE67DB" w:rsidRDefault="00EC6F7D" w:rsidP="00EC6F7D">
      <w:pPr>
        <w:autoSpaceDE w:val="0"/>
        <w:autoSpaceDN w:val="0"/>
        <w:adjustRightInd w:val="0"/>
        <w:rPr>
          <w:rFonts w:eastAsia="TimesNewRoman"/>
          <w:sz w:val="22"/>
          <w:szCs w:val="22"/>
          <w:lang w:val="sr-Latn-CS"/>
        </w:rPr>
      </w:pPr>
    </w:p>
    <w:p w14:paraId="1D8D20CD" w14:textId="77777777" w:rsidR="00EC6F7D" w:rsidRPr="00CE67DB" w:rsidRDefault="00EC6F7D" w:rsidP="00EC6F7D">
      <w:pPr>
        <w:autoSpaceDE w:val="0"/>
        <w:autoSpaceDN w:val="0"/>
        <w:adjustRightInd w:val="0"/>
        <w:rPr>
          <w:rFonts w:eastAsia="TimesNewRoman"/>
          <w:sz w:val="22"/>
          <w:szCs w:val="22"/>
          <w:u w:val="single"/>
          <w:lang w:val="sr-Latn-CS"/>
        </w:rPr>
      </w:pPr>
      <w:r w:rsidRPr="00EC6F7D">
        <w:rPr>
          <w:rFonts w:eastAsia="TimesNewRoman"/>
          <w:sz w:val="22"/>
          <w:szCs w:val="22"/>
          <w:u w:val="single"/>
          <w:lang w:val="it-IT"/>
        </w:rPr>
        <w:t>Gastrointestinalni</w:t>
      </w:r>
      <w:r w:rsidRPr="00CE67DB">
        <w:rPr>
          <w:rFonts w:eastAsia="TimesNewRoman"/>
          <w:sz w:val="22"/>
          <w:szCs w:val="22"/>
          <w:u w:val="single"/>
          <w:lang w:val="sr-Latn-CS"/>
        </w:rPr>
        <w:t xml:space="preserve"> </w:t>
      </w:r>
      <w:r w:rsidRPr="00EC6F7D">
        <w:rPr>
          <w:rFonts w:eastAsia="TimesNewRoman"/>
          <w:sz w:val="22"/>
          <w:szCs w:val="22"/>
          <w:u w:val="single"/>
          <w:lang w:val="it-IT"/>
        </w:rPr>
        <w:t>poreme</w:t>
      </w:r>
      <w:r w:rsidRPr="00CE67DB">
        <w:rPr>
          <w:rFonts w:eastAsia="TimesNewRoman"/>
          <w:sz w:val="22"/>
          <w:szCs w:val="22"/>
          <w:u w:val="single"/>
          <w:lang w:val="sr-Latn-CS"/>
        </w:rPr>
        <w:t>ć</w:t>
      </w:r>
      <w:r w:rsidRPr="00EC6F7D">
        <w:rPr>
          <w:rFonts w:eastAsia="TimesNewRoman"/>
          <w:sz w:val="22"/>
          <w:szCs w:val="22"/>
          <w:u w:val="single"/>
          <w:lang w:val="it-IT"/>
        </w:rPr>
        <w:t>aji</w:t>
      </w:r>
    </w:p>
    <w:p w14:paraId="4A302041" w14:textId="45F75521" w:rsidR="00EC6F7D" w:rsidRPr="00CE67DB" w:rsidRDefault="00EC6F7D" w:rsidP="00C23CE1">
      <w:pPr>
        <w:autoSpaceDE w:val="0"/>
        <w:autoSpaceDN w:val="0"/>
        <w:adjustRightInd w:val="0"/>
        <w:jc w:val="both"/>
        <w:rPr>
          <w:rFonts w:eastAsia="TimesNewRoman"/>
          <w:sz w:val="22"/>
          <w:szCs w:val="22"/>
          <w:lang w:val="sr-Latn-CS"/>
        </w:rPr>
      </w:pPr>
      <w:r w:rsidRPr="00EC6F7D">
        <w:rPr>
          <w:rFonts w:eastAsia="TimesNewRoman"/>
          <w:sz w:val="22"/>
          <w:szCs w:val="22"/>
          <w:lang w:val="it-IT"/>
        </w:rPr>
        <w:t>Dijareja</w:t>
      </w:r>
      <w:r w:rsidRPr="00CE67DB">
        <w:rPr>
          <w:rFonts w:eastAsia="TimesNewRoman"/>
          <w:sz w:val="22"/>
          <w:szCs w:val="22"/>
          <w:lang w:val="sr-Latn-CS"/>
        </w:rPr>
        <w:t xml:space="preserve">, </w:t>
      </w:r>
      <w:r w:rsidRPr="00EC6F7D">
        <w:rPr>
          <w:rFonts w:eastAsia="TimesNewRoman"/>
          <w:sz w:val="22"/>
          <w:szCs w:val="22"/>
          <w:lang w:val="it-IT"/>
        </w:rPr>
        <w:t>nauzeja</w:t>
      </w:r>
      <w:r w:rsidRPr="00CE67DB">
        <w:rPr>
          <w:rFonts w:eastAsia="TimesNewRoman"/>
          <w:sz w:val="22"/>
          <w:szCs w:val="22"/>
          <w:lang w:val="sr-Latn-CS"/>
        </w:rPr>
        <w:t>/</w:t>
      </w:r>
      <w:r w:rsidRPr="00EC6F7D">
        <w:rPr>
          <w:rFonts w:eastAsia="TimesNewRoman"/>
          <w:sz w:val="22"/>
          <w:szCs w:val="22"/>
          <w:lang w:val="it-IT"/>
        </w:rPr>
        <w:t>povra</w:t>
      </w:r>
      <w:r w:rsidRPr="00CE67DB">
        <w:rPr>
          <w:rFonts w:eastAsia="TimesNewRoman"/>
          <w:sz w:val="22"/>
          <w:szCs w:val="22"/>
          <w:lang w:val="sr-Latn-CS"/>
        </w:rPr>
        <w:t>ć</w:t>
      </w:r>
      <w:r w:rsidRPr="00EC6F7D">
        <w:rPr>
          <w:rFonts w:eastAsia="TimesNewRoman"/>
          <w:sz w:val="22"/>
          <w:szCs w:val="22"/>
          <w:lang w:val="it-IT"/>
        </w:rPr>
        <w:t>anje</w:t>
      </w:r>
      <w:r w:rsidRPr="00CE67DB">
        <w:rPr>
          <w:rFonts w:eastAsia="TimesNewRoman"/>
          <w:sz w:val="22"/>
          <w:szCs w:val="22"/>
          <w:lang w:val="sr-Latn-CS"/>
        </w:rPr>
        <w:t xml:space="preserve">, </w:t>
      </w:r>
      <w:r w:rsidRPr="00EC6F7D">
        <w:rPr>
          <w:rFonts w:eastAsia="TimesNewRoman"/>
          <w:sz w:val="22"/>
          <w:szCs w:val="22"/>
          <w:lang w:val="it-IT"/>
        </w:rPr>
        <w:t>abdominalni</w:t>
      </w:r>
      <w:r w:rsidRPr="00CE67DB">
        <w:rPr>
          <w:rFonts w:eastAsia="TimesNewRoman"/>
          <w:sz w:val="22"/>
          <w:szCs w:val="22"/>
          <w:lang w:val="sr-Latn-CS"/>
        </w:rPr>
        <w:t xml:space="preserve"> </w:t>
      </w:r>
      <w:r w:rsidRPr="00EC6F7D">
        <w:rPr>
          <w:rFonts w:eastAsia="TimesNewRoman"/>
          <w:sz w:val="22"/>
          <w:szCs w:val="22"/>
          <w:lang w:val="it-IT"/>
        </w:rPr>
        <w:t>bol</w:t>
      </w:r>
      <w:r w:rsidRPr="00CE67DB">
        <w:rPr>
          <w:rFonts w:eastAsia="TimesNewRoman"/>
          <w:sz w:val="22"/>
          <w:szCs w:val="22"/>
          <w:lang w:val="sr-Latn-CS"/>
        </w:rPr>
        <w:t xml:space="preserve">, </w:t>
      </w:r>
      <w:r w:rsidRPr="00EC6F7D">
        <w:rPr>
          <w:rFonts w:eastAsia="TimesNewRoman"/>
          <w:sz w:val="22"/>
          <w:szCs w:val="22"/>
          <w:lang w:val="it-IT"/>
        </w:rPr>
        <w:t>dispepsija</w:t>
      </w:r>
      <w:r w:rsidRPr="00CE67DB">
        <w:rPr>
          <w:rFonts w:eastAsia="TimesNewRoman"/>
          <w:sz w:val="22"/>
          <w:szCs w:val="22"/>
          <w:lang w:val="sr-Latn-CS"/>
        </w:rPr>
        <w:t xml:space="preserve"> </w:t>
      </w:r>
      <w:r w:rsidRPr="00EC6F7D">
        <w:rPr>
          <w:rFonts w:eastAsia="TimesNewRoman"/>
          <w:sz w:val="22"/>
          <w:szCs w:val="22"/>
          <w:lang w:val="it-IT"/>
        </w:rPr>
        <w:t>i</w:t>
      </w:r>
      <w:r w:rsidRPr="00CE67DB">
        <w:rPr>
          <w:rFonts w:eastAsia="TimesNewRoman"/>
          <w:sz w:val="22"/>
          <w:szCs w:val="22"/>
          <w:lang w:val="sr-Latn-CS"/>
        </w:rPr>
        <w:t xml:space="preserve"> </w:t>
      </w:r>
      <w:r w:rsidRPr="00EC6F7D">
        <w:rPr>
          <w:rFonts w:eastAsia="TimesNewRoman"/>
          <w:sz w:val="22"/>
          <w:szCs w:val="22"/>
          <w:lang w:val="it-IT"/>
        </w:rPr>
        <w:t>stomatitis</w:t>
      </w:r>
      <w:r w:rsidRPr="00CE67DB">
        <w:rPr>
          <w:rFonts w:eastAsia="TimesNewRoman"/>
          <w:sz w:val="22"/>
          <w:szCs w:val="22"/>
          <w:lang w:val="sr-Latn-CS"/>
        </w:rPr>
        <w:t>/</w:t>
      </w:r>
      <w:r w:rsidRPr="00EC6F7D">
        <w:rPr>
          <w:rFonts w:eastAsia="TimesNewRoman"/>
          <w:sz w:val="22"/>
          <w:szCs w:val="22"/>
          <w:lang w:val="it-IT"/>
        </w:rPr>
        <w:t>bol</w:t>
      </w:r>
      <w:r w:rsidRPr="00CE67DB">
        <w:rPr>
          <w:rFonts w:eastAsia="TimesNewRoman"/>
          <w:sz w:val="22"/>
          <w:szCs w:val="22"/>
          <w:lang w:val="sr-Latn-CS"/>
        </w:rPr>
        <w:t xml:space="preserve"> </w:t>
      </w:r>
      <w:r w:rsidRPr="00EC6F7D">
        <w:rPr>
          <w:rFonts w:eastAsia="TimesNewRoman"/>
          <w:sz w:val="22"/>
          <w:szCs w:val="22"/>
          <w:lang w:val="it-IT"/>
        </w:rPr>
        <w:t>u</w:t>
      </w:r>
      <w:r w:rsidRPr="00CE67DB">
        <w:rPr>
          <w:rFonts w:eastAsia="TimesNewRoman"/>
          <w:sz w:val="22"/>
          <w:szCs w:val="22"/>
          <w:lang w:val="sr-Latn-CS"/>
        </w:rPr>
        <w:t xml:space="preserve"> </w:t>
      </w:r>
      <w:r w:rsidRPr="00EC6F7D">
        <w:rPr>
          <w:rFonts w:eastAsia="TimesNewRoman"/>
          <w:sz w:val="22"/>
          <w:szCs w:val="22"/>
          <w:lang w:val="it-IT"/>
        </w:rPr>
        <w:t>ustima</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naj</w:t>
      </w:r>
      <w:r w:rsidRPr="00CE67DB">
        <w:rPr>
          <w:rFonts w:eastAsia="TimesNewRoman"/>
          <w:sz w:val="22"/>
          <w:szCs w:val="22"/>
          <w:lang w:val="sr-Latn-CS"/>
        </w:rPr>
        <w:t>č</w:t>
      </w:r>
      <w:r w:rsidRPr="00EC6F7D">
        <w:rPr>
          <w:rFonts w:eastAsia="TimesNewRoman"/>
          <w:sz w:val="22"/>
          <w:szCs w:val="22"/>
          <w:lang w:val="it-IT"/>
        </w:rPr>
        <w:t>e</w:t>
      </w:r>
      <w:r w:rsidRPr="00CE67DB">
        <w:rPr>
          <w:rFonts w:eastAsia="TimesNewRoman"/>
          <w:sz w:val="22"/>
          <w:szCs w:val="22"/>
          <w:lang w:val="sr-Latn-CS"/>
        </w:rPr>
        <w:t>šć</w:t>
      </w:r>
      <w:r w:rsidRPr="00EC6F7D">
        <w:rPr>
          <w:rFonts w:eastAsia="TimesNewRoman"/>
          <w:sz w:val="22"/>
          <w:szCs w:val="22"/>
          <w:lang w:val="it-IT"/>
        </w:rPr>
        <w:t>e</w:t>
      </w:r>
      <w:r w:rsidRPr="00CE67DB">
        <w:rPr>
          <w:rFonts w:eastAsia="TimesNewRoman"/>
          <w:sz w:val="22"/>
          <w:szCs w:val="22"/>
          <w:lang w:val="sr-Latn-CS"/>
        </w:rPr>
        <w:t xml:space="preserve"> </w:t>
      </w:r>
      <w:r w:rsidRPr="00EC6F7D">
        <w:rPr>
          <w:rFonts w:eastAsia="TimesNewRoman"/>
          <w:sz w:val="22"/>
          <w:szCs w:val="22"/>
          <w:lang w:val="it-IT"/>
        </w:rPr>
        <w:t>prijavljivane</w:t>
      </w:r>
      <w:r w:rsidRPr="00CE67DB">
        <w:rPr>
          <w:rFonts w:eastAsia="TimesNewRoman"/>
          <w:sz w:val="22"/>
          <w:szCs w:val="22"/>
          <w:lang w:val="sr-Latn-CS"/>
        </w:rPr>
        <w:t xml:space="preserve">  </w:t>
      </w:r>
      <w:r w:rsidRPr="00EC6F7D">
        <w:rPr>
          <w:rFonts w:eastAsia="TimesNewRoman"/>
          <w:sz w:val="22"/>
          <w:szCs w:val="22"/>
          <w:lang w:val="it-IT"/>
        </w:rPr>
        <w:t>gastrointestinalne</w:t>
      </w:r>
      <w:r w:rsidRPr="00CE67DB">
        <w:rPr>
          <w:rFonts w:eastAsia="TimesNewRoman"/>
          <w:sz w:val="22"/>
          <w:szCs w:val="22"/>
          <w:lang w:val="sr-Latn-CS"/>
        </w:rPr>
        <w:t xml:space="preserve"> </w:t>
      </w:r>
      <w:r w:rsidRPr="00EC6F7D">
        <w:rPr>
          <w:rFonts w:eastAsia="TimesNewRoman"/>
          <w:sz w:val="22"/>
          <w:szCs w:val="22"/>
          <w:lang w:val="it-IT"/>
        </w:rPr>
        <w:t>ne</w:t>
      </w:r>
      <w:r w:rsidRPr="00CE67DB">
        <w:rPr>
          <w:rFonts w:eastAsia="TimesNewRoman"/>
          <w:sz w:val="22"/>
          <w:szCs w:val="22"/>
          <w:lang w:val="sr-Latn-CS"/>
        </w:rPr>
        <w:t>ž</w:t>
      </w:r>
      <w:r w:rsidRPr="00EC6F7D">
        <w:rPr>
          <w:rFonts w:eastAsia="TimesNewRoman"/>
          <w:sz w:val="22"/>
          <w:szCs w:val="22"/>
          <w:lang w:val="it-IT"/>
        </w:rPr>
        <w:t>eljene</w:t>
      </w:r>
      <w:r w:rsidRPr="00CE67DB">
        <w:rPr>
          <w:rFonts w:eastAsia="TimesNewRoman"/>
          <w:sz w:val="22"/>
          <w:szCs w:val="22"/>
          <w:lang w:val="sr-Latn-CS"/>
        </w:rPr>
        <w:t xml:space="preserve"> </w:t>
      </w:r>
      <w:r w:rsidRPr="00EC6F7D">
        <w:rPr>
          <w:rFonts w:eastAsia="TimesNewRoman"/>
          <w:sz w:val="22"/>
          <w:szCs w:val="22"/>
          <w:lang w:val="it-IT"/>
        </w:rPr>
        <w:t>reakcije</w:t>
      </w:r>
      <w:r w:rsidRPr="00CE67DB">
        <w:rPr>
          <w:rFonts w:eastAsia="TimesNewRoman"/>
          <w:sz w:val="22"/>
          <w:szCs w:val="22"/>
          <w:lang w:val="sr-Latn-CS"/>
        </w:rPr>
        <w:t xml:space="preserve">. </w:t>
      </w:r>
      <w:r w:rsidRPr="00EC6F7D">
        <w:rPr>
          <w:rFonts w:eastAsia="TimesNewRoman"/>
          <w:sz w:val="22"/>
          <w:szCs w:val="22"/>
          <w:lang w:val="it-IT"/>
        </w:rPr>
        <w:t>Tako</w:t>
      </w:r>
      <w:r w:rsidRPr="00CE67DB">
        <w:rPr>
          <w:rFonts w:eastAsia="TimesNewRoman"/>
          <w:sz w:val="22"/>
          <w:szCs w:val="22"/>
          <w:lang w:val="sr-Latn-CS"/>
        </w:rPr>
        <w:t>đ</w:t>
      </w:r>
      <w:r w:rsidRPr="00EC6F7D">
        <w:rPr>
          <w:rFonts w:eastAsia="TimesNewRoman"/>
          <w:sz w:val="22"/>
          <w:szCs w:val="22"/>
          <w:lang w:val="it-IT"/>
        </w:rPr>
        <w:t>e</w:t>
      </w:r>
      <w:r w:rsidRPr="00CE67DB">
        <w:rPr>
          <w:rFonts w:eastAsia="TimesNewRoman"/>
          <w:sz w:val="22"/>
          <w:szCs w:val="22"/>
          <w:lang w:val="sr-Latn-CS"/>
        </w:rPr>
        <w:t xml:space="preserve"> </w:t>
      </w:r>
      <w:r w:rsidRPr="00EC6F7D">
        <w:rPr>
          <w:rFonts w:eastAsia="TimesNewRoman"/>
          <w:sz w:val="22"/>
          <w:szCs w:val="22"/>
          <w:lang w:val="it-IT"/>
        </w:rPr>
        <w:t>je</w:t>
      </w:r>
      <w:r w:rsidRPr="00CE67DB">
        <w:rPr>
          <w:rFonts w:eastAsia="TimesNewRoman"/>
          <w:sz w:val="22"/>
          <w:szCs w:val="22"/>
          <w:lang w:val="sr-Latn-CS"/>
        </w:rPr>
        <w:t xml:space="preserve"> </w:t>
      </w:r>
      <w:r w:rsidRPr="00EC6F7D">
        <w:rPr>
          <w:rFonts w:eastAsia="TimesNewRoman"/>
          <w:sz w:val="22"/>
          <w:szCs w:val="22"/>
          <w:lang w:val="it-IT"/>
        </w:rPr>
        <w:t>prijavljena</w:t>
      </w:r>
      <w:r w:rsidRPr="00CE67DB">
        <w:rPr>
          <w:rFonts w:eastAsia="TimesNewRoman"/>
          <w:sz w:val="22"/>
          <w:szCs w:val="22"/>
          <w:lang w:val="sr-Latn-CS"/>
        </w:rPr>
        <w:t xml:space="preserve"> </w:t>
      </w:r>
      <w:r w:rsidRPr="00EC6F7D">
        <w:rPr>
          <w:rFonts w:eastAsia="TimesNewRoman"/>
          <w:sz w:val="22"/>
          <w:szCs w:val="22"/>
          <w:lang w:val="it-IT"/>
        </w:rPr>
        <w:t>pojava</w:t>
      </w:r>
      <w:r w:rsidRPr="00CE67DB">
        <w:rPr>
          <w:rFonts w:eastAsia="TimesNewRoman"/>
          <w:sz w:val="22"/>
          <w:szCs w:val="22"/>
          <w:lang w:val="sr-Latn-CS"/>
        </w:rPr>
        <w:t xml:space="preserve"> </w:t>
      </w:r>
      <w:r w:rsidRPr="00EC6F7D">
        <w:rPr>
          <w:rFonts w:eastAsia="TimesNewRoman"/>
          <w:sz w:val="22"/>
          <w:szCs w:val="22"/>
          <w:lang w:val="it-IT"/>
        </w:rPr>
        <w:t>ezofagitisa</w:t>
      </w:r>
      <w:r w:rsidRPr="00CE67DB">
        <w:rPr>
          <w:rFonts w:eastAsia="TimesNewRoman"/>
          <w:sz w:val="22"/>
          <w:szCs w:val="22"/>
          <w:lang w:val="sr-Latn-CS"/>
        </w:rPr>
        <w:t xml:space="preserve"> (</w:t>
      </w:r>
      <w:r w:rsidRPr="00EC6F7D">
        <w:rPr>
          <w:rFonts w:eastAsia="TimesNewRoman"/>
          <w:sz w:val="22"/>
          <w:szCs w:val="22"/>
          <w:lang w:val="it-IT"/>
        </w:rPr>
        <w:t>vidjeti</w:t>
      </w:r>
      <w:r w:rsidRPr="00CE67DB">
        <w:rPr>
          <w:rFonts w:eastAsia="TimesNewRoman"/>
          <w:sz w:val="22"/>
          <w:szCs w:val="22"/>
          <w:lang w:val="sr-Latn-CS"/>
        </w:rPr>
        <w:t xml:space="preserve"> </w:t>
      </w:r>
      <w:r w:rsidR="00847368">
        <w:rPr>
          <w:rFonts w:eastAsia="TimesNewRoman"/>
          <w:sz w:val="22"/>
          <w:szCs w:val="22"/>
          <w:lang w:val="sr-Latn-CS"/>
        </w:rPr>
        <w:t xml:space="preserve">dio </w:t>
      </w:r>
      <w:r w:rsidRPr="00CE67DB">
        <w:rPr>
          <w:rFonts w:eastAsia="TimesNewRoman"/>
          <w:sz w:val="22"/>
          <w:szCs w:val="22"/>
          <w:lang w:val="sr-Latn-CS"/>
        </w:rPr>
        <w:t>4.8).</w:t>
      </w:r>
    </w:p>
    <w:p w14:paraId="335237E7" w14:textId="77777777" w:rsidR="00EC6F7D" w:rsidRPr="00CE67DB" w:rsidRDefault="00EC6F7D" w:rsidP="00EC6F7D">
      <w:pPr>
        <w:autoSpaceDE w:val="0"/>
        <w:autoSpaceDN w:val="0"/>
        <w:adjustRightInd w:val="0"/>
        <w:rPr>
          <w:rFonts w:eastAsia="TimesNewRoman"/>
          <w:sz w:val="22"/>
          <w:szCs w:val="22"/>
          <w:lang w:val="sr-Latn-CS"/>
        </w:rPr>
      </w:pPr>
    </w:p>
    <w:p w14:paraId="0D85364D" w14:textId="35CE1BAE" w:rsidR="00EC6F7D" w:rsidRPr="00CE67DB" w:rsidRDefault="00EC6F7D" w:rsidP="002A6027">
      <w:pPr>
        <w:autoSpaceDE w:val="0"/>
        <w:autoSpaceDN w:val="0"/>
        <w:adjustRightInd w:val="0"/>
        <w:jc w:val="both"/>
        <w:rPr>
          <w:rFonts w:eastAsia="TimesNewRoman"/>
          <w:sz w:val="22"/>
          <w:szCs w:val="22"/>
          <w:lang w:val="sr-Latn-CS"/>
        </w:rPr>
      </w:pPr>
      <w:r w:rsidRPr="00EC6F7D">
        <w:rPr>
          <w:rFonts w:eastAsia="TimesNewRoman"/>
          <w:sz w:val="22"/>
          <w:szCs w:val="22"/>
          <w:lang w:val="it-IT"/>
        </w:rPr>
        <w:t>Suportivna</w:t>
      </w:r>
      <w:r w:rsidRPr="00CE67DB">
        <w:rPr>
          <w:rFonts w:eastAsia="TimesNewRoman"/>
          <w:sz w:val="22"/>
          <w:szCs w:val="22"/>
          <w:lang w:val="sr-Latn-CS"/>
        </w:rPr>
        <w:t xml:space="preserve"> </w:t>
      </w:r>
      <w:r w:rsidRPr="00EC6F7D">
        <w:rPr>
          <w:rFonts w:eastAsia="TimesNewRoman"/>
          <w:sz w:val="22"/>
          <w:szCs w:val="22"/>
          <w:lang w:val="it-IT"/>
        </w:rPr>
        <w:t>terapija</w:t>
      </w:r>
      <w:r w:rsidRPr="00CE67DB">
        <w:rPr>
          <w:rFonts w:eastAsia="TimesNewRoman"/>
          <w:sz w:val="22"/>
          <w:szCs w:val="22"/>
          <w:lang w:val="sr-Latn-CS"/>
        </w:rPr>
        <w:t xml:space="preserve"> </w:t>
      </w:r>
      <w:r w:rsidRPr="00EC6F7D">
        <w:rPr>
          <w:rFonts w:eastAsia="TimesNewRoman"/>
          <w:sz w:val="22"/>
          <w:szCs w:val="22"/>
          <w:lang w:val="it-IT"/>
        </w:rPr>
        <w:t>gastrointestinalnih</w:t>
      </w:r>
      <w:r w:rsidRPr="00CE67DB">
        <w:rPr>
          <w:rFonts w:eastAsia="TimesNewRoman"/>
          <w:sz w:val="22"/>
          <w:szCs w:val="22"/>
          <w:lang w:val="sr-Latn-CS"/>
        </w:rPr>
        <w:t xml:space="preserve"> </w:t>
      </w:r>
      <w:r w:rsidRPr="00EC6F7D">
        <w:rPr>
          <w:rFonts w:eastAsia="TimesNewRoman"/>
          <w:sz w:val="22"/>
          <w:szCs w:val="22"/>
          <w:lang w:val="it-IT"/>
        </w:rPr>
        <w:t>ne</w:t>
      </w:r>
      <w:r w:rsidRPr="00CE67DB">
        <w:rPr>
          <w:rFonts w:eastAsia="TimesNewRoman"/>
          <w:sz w:val="22"/>
          <w:szCs w:val="22"/>
          <w:lang w:val="sr-Latn-CS"/>
        </w:rPr>
        <w:t>ž</w:t>
      </w:r>
      <w:r w:rsidRPr="00EC6F7D">
        <w:rPr>
          <w:rFonts w:eastAsia="TimesNewRoman"/>
          <w:sz w:val="22"/>
          <w:szCs w:val="22"/>
          <w:lang w:val="it-IT"/>
        </w:rPr>
        <w:t>eljenih</w:t>
      </w:r>
      <w:r w:rsidRPr="00CE67DB">
        <w:rPr>
          <w:rFonts w:eastAsia="TimesNewRoman"/>
          <w:sz w:val="22"/>
          <w:szCs w:val="22"/>
          <w:lang w:val="sr-Latn-CS"/>
        </w:rPr>
        <w:t xml:space="preserve"> </w:t>
      </w:r>
      <w:r w:rsidRPr="00EC6F7D">
        <w:rPr>
          <w:rFonts w:eastAsia="TimesNewRoman"/>
          <w:sz w:val="22"/>
          <w:szCs w:val="22"/>
          <w:lang w:val="it-IT"/>
        </w:rPr>
        <w:t>reakcija</w:t>
      </w:r>
      <w:r w:rsidRPr="00CE67DB">
        <w:rPr>
          <w:rFonts w:eastAsia="TimesNewRoman"/>
          <w:sz w:val="22"/>
          <w:szCs w:val="22"/>
          <w:lang w:val="sr-Latn-CS"/>
        </w:rPr>
        <w:t xml:space="preserve"> </w:t>
      </w:r>
      <w:r w:rsidRPr="00EC6F7D">
        <w:rPr>
          <w:rFonts w:eastAsia="TimesNewRoman"/>
          <w:sz w:val="22"/>
          <w:szCs w:val="22"/>
          <w:lang w:val="it-IT"/>
        </w:rPr>
        <w:t>koje</w:t>
      </w:r>
      <w:r w:rsidRPr="00CE67DB">
        <w:rPr>
          <w:rFonts w:eastAsia="TimesNewRoman"/>
          <w:sz w:val="22"/>
          <w:szCs w:val="22"/>
          <w:lang w:val="sr-Latn-CS"/>
        </w:rPr>
        <w:t xml:space="preserve"> </w:t>
      </w:r>
      <w:r w:rsidRPr="00EC6F7D">
        <w:rPr>
          <w:rFonts w:eastAsia="TimesNewRoman"/>
          <w:sz w:val="22"/>
          <w:szCs w:val="22"/>
          <w:lang w:val="it-IT"/>
        </w:rPr>
        <w:t>zahtijevaju</w:t>
      </w:r>
      <w:r w:rsidRPr="00CE67DB">
        <w:rPr>
          <w:rFonts w:eastAsia="TimesNewRoman"/>
          <w:sz w:val="22"/>
          <w:szCs w:val="22"/>
          <w:lang w:val="sr-Latn-CS"/>
        </w:rPr>
        <w:t xml:space="preserve"> </w:t>
      </w:r>
      <w:r w:rsidRPr="00EC6F7D">
        <w:rPr>
          <w:rFonts w:eastAsia="TimesNewRoman"/>
          <w:sz w:val="22"/>
          <w:szCs w:val="22"/>
          <w:lang w:val="it-IT"/>
        </w:rPr>
        <w:t>lije</w:t>
      </w:r>
      <w:r w:rsidRPr="00CE67DB">
        <w:rPr>
          <w:rFonts w:eastAsia="TimesNewRoman"/>
          <w:sz w:val="22"/>
          <w:szCs w:val="22"/>
          <w:lang w:val="sr-Latn-CS"/>
        </w:rPr>
        <w:t>č</w:t>
      </w:r>
      <w:r w:rsidRPr="00EC6F7D">
        <w:rPr>
          <w:rFonts w:eastAsia="TimesNewRoman"/>
          <w:sz w:val="22"/>
          <w:szCs w:val="22"/>
          <w:lang w:val="it-IT"/>
        </w:rPr>
        <w:t>enje</w:t>
      </w:r>
      <w:r w:rsidRPr="00CE67DB">
        <w:rPr>
          <w:rFonts w:eastAsia="TimesNewRoman"/>
          <w:sz w:val="22"/>
          <w:szCs w:val="22"/>
          <w:lang w:val="sr-Latn-CS"/>
        </w:rPr>
        <w:t xml:space="preserve"> </w:t>
      </w:r>
      <w:r w:rsidRPr="00EC6F7D">
        <w:rPr>
          <w:rFonts w:eastAsia="TimesNewRoman"/>
          <w:sz w:val="22"/>
          <w:szCs w:val="22"/>
          <w:lang w:val="it-IT"/>
        </w:rPr>
        <w:t>obuhvata</w:t>
      </w:r>
      <w:r w:rsidRPr="00CE67DB">
        <w:rPr>
          <w:rFonts w:eastAsia="TimesNewRoman"/>
          <w:sz w:val="22"/>
          <w:szCs w:val="22"/>
          <w:lang w:val="sr-Latn-CS"/>
        </w:rPr>
        <w:t xml:space="preserve"> </w:t>
      </w:r>
      <w:r w:rsidRPr="00EC6F7D">
        <w:rPr>
          <w:rFonts w:eastAsia="TimesNewRoman"/>
          <w:sz w:val="22"/>
          <w:szCs w:val="22"/>
          <w:lang w:val="it-IT"/>
        </w:rPr>
        <w:t>primjenu</w:t>
      </w:r>
      <w:r w:rsidRPr="00CE67DB">
        <w:rPr>
          <w:rFonts w:eastAsia="TimesNewRoman"/>
          <w:sz w:val="22"/>
          <w:szCs w:val="22"/>
          <w:lang w:val="sr-Latn-CS"/>
        </w:rPr>
        <w:t xml:space="preserve"> </w:t>
      </w:r>
      <w:r w:rsidRPr="00EC6F7D">
        <w:rPr>
          <w:rFonts w:eastAsia="TimesNewRoman"/>
          <w:sz w:val="22"/>
          <w:szCs w:val="22"/>
          <w:lang w:val="it-IT"/>
        </w:rPr>
        <w:t>ljekova</w:t>
      </w:r>
      <w:r w:rsidR="00E55F55" w:rsidRPr="00CE67DB">
        <w:rPr>
          <w:rFonts w:eastAsia="TimesNewRoman"/>
          <w:sz w:val="22"/>
          <w:szCs w:val="22"/>
          <w:lang w:val="sr-Latn-CS"/>
        </w:rPr>
        <w:t xml:space="preserve"> </w:t>
      </w:r>
      <w:r w:rsidRPr="00EC6F7D">
        <w:rPr>
          <w:rFonts w:eastAsia="TimesNewRoman"/>
          <w:sz w:val="22"/>
          <w:szCs w:val="22"/>
          <w:lang w:val="it-IT"/>
        </w:rPr>
        <w:t>antiemeti</w:t>
      </w:r>
      <w:r w:rsidRPr="00CE67DB">
        <w:rPr>
          <w:rFonts w:eastAsia="TimesNewRoman"/>
          <w:sz w:val="22"/>
          <w:szCs w:val="22"/>
          <w:lang w:val="sr-Latn-CS"/>
        </w:rPr>
        <w:t>č</w:t>
      </w:r>
      <w:r w:rsidRPr="00EC6F7D">
        <w:rPr>
          <w:rFonts w:eastAsia="TimesNewRoman"/>
          <w:sz w:val="22"/>
          <w:szCs w:val="22"/>
          <w:lang w:val="it-IT"/>
        </w:rPr>
        <w:t>kog</w:t>
      </w:r>
      <w:r w:rsidRPr="00CE67DB">
        <w:rPr>
          <w:rFonts w:eastAsia="TimesNewRoman"/>
          <w:sz w:val="22"/>
          <w:szCs w:val="22"/>
          <w:lang w:val="sr-Latn-CS"/>
        </w:rPr>
        <w:t xml:space="preserve"> </w:t>
      </w:r>
      <w:r w:rsidRPr="00EC6F7D">
        <w:rPr>
          <w:rFonts w:eastAsia="TimesNewRoman"/>
          <w:sz w:val="22"/>
          <w:szCs w:val="22"/>
          <w:lang w:val="it-IT"/>
        </w:rPr>
        <w:t>dejstva</w:t>
      </w:r>
      <w:r w:rsidRPr="00CE67DB">
        <w:rPr>
          <w:rFonts w:eastAsia="TimesNewRoman"/>
          <w:sz w:val="22"/>
          <w:szCs w:val="22"/>
          <w:lang w:val="sr-Latn-CS"/>
        </w:rPr>
        <w:t xml:space="preserve">, </w:t>
      </w:r>
      <w:r w:rsidRPr="00EC6F7D">
        <w:rPr>
          <w:rFonts w:eastAsia="TimesNewRoman"/>
          <w:sz w:val="22"/>
          <w:szCs w:val="22"/>
          <w:lang w:val="it-IT"/>
        </w:rPr>
        <w:t>antidijaroike</w:t>
      </w:r>
      <w:r w:rsidRPr="00CE67DB">
        <w:rPr>
          <w:rFonts w:eastAsia="TimesNewRoman"/>
          <w:sz w:val="22"/>
          <w:szCs w:val="22"/>
          <w:lang w:val="sr-Latn-CS"/>
        </w:rPr>
        <w:t xml:space="preserve"> </w:t>
      </w:r>
      <w:r w:rsidRPr="00EC6F7D">
        <w:rPr>
          <w:rFonts w:eastAsia="TimesNewRoman"/>
          <w:sz w:val="22"/>
          <w:szCs w:val="22"/>
          <w:lang w:val="it-IT"/>
        </w:rPr>
        <w:t>ili</w:t>
      </w:r>
      <w:r w:rsidRPr="00CE67DB">
        <w:rPr>
          <w:rFonts w:eastAsia="TimesNewRoman"/>
          <w:sz w:val="22"/>
          <w:szCs w:val="22"/>
          <w:lang w:val="sr-Latn-CS"/>
        </w:rPr>
        <w:t xml:space="preserve"> </w:t>
      </w:r>
      <w:r w:rsidRPr="00EC6F7D">
        <w:rPr>
          <w:rFonts w:eastAsia="TimesNewRoman"/>
          <w:sz w:val="22"/>
          <w:szCs w:val="22"/>
          <w:lang w:val="it-IT"/>
        </w:rPr>
        <w:t>antacide</w:t>
      </w:r>
      <w:r w:rsidRPr="00CE67DB">
        <w:rPr>
          <w:rFonts w:eastAsia="TimesNewRoman"/>
          <w:sz w:val="22"/>
          <w:szCs w:val="22"/>
          <w:lang w:val="sr-Latn-CS"/>
        </w:rPr>
        <w:t>.</w:t>
      </w:r>
    </w:p>
    <w:p w14:paraId="4A80D228" w14:textId="77777777" w:rsidR="00EC6F7D" w:rsidRPr="00CE67DB" w:rsidRDefault="00EC6F7D" w:rsidP="00EC6F7D">
      <w:pPr>
        <w:autoSpaceDE w:val="0"/>
        <w:autoSpaceDN w:val="0"/>
        <w:adjustRightInd w:val="0"/>
        <w:rPr>
          <w:rFonts w:eastAsia="TimesNewRoman"/>
          <w:sz w:val="22"/>
          <w:szCs w:val="22"/>
          <w:lang w:val="sr-Latn-CS"/>
        </w:rPr>
      </w:pPr>
    </w:p>
    <w:p w14:paraId="4B0B2C7C" w14:textId="77777777" w:rsidR="00EC6F7D" w:rsidRPr="00CE67DB" w:rsidRDefault="00EC6F7D" w:rsidP="002A6027">
      <w:pPr>
        <w:autoSpaceDE w:val="0"/>
        <w:autoSpaceDN w:val="0"/>
        <w:adjustRightInd w:val="0"/>
        <w:jc w:val="both"/>
        <w:rPr>
          <w:rFonts w:eastAsia="TimesNewRoman"/>
          <w:sz w:val="22"/>
          <w:szCs w:val="22"/>
          <w:lang w:val="sr-Latn-CS"/>
        </w:rPr>
      </w:pPr>
      <w:r w:rsidRPr="00EC6F7D">
        <w:rPr>
          <w:rFonts w:eastAsia="TimesNewRoman"/>
          <w:sz w:val="22"/>
          <w:szCs w:val="22"/>
          <w:lang w:val="it-IT"/>
        </w:rPr>
        <w:t>Ozbiljne</w:t>
      </w:r>
      <w:r w:rsidRPr="00CE67DB">
        <w:rPr>
          <w:rFonts w:eastAsia="TimesNewRoman"/>
          <w:sz w:val="22"/>
          <w:szCs w:val="22"/>
          <w:lang w:val="sr-Latn-CS"/>
        </w:rPr>
        <w:t xml:space="preserve">, </w:t>
      </w:r>
      <w:r w:rsidRPr="00EC6F7D">
        <w:rPr>
          <w:rFonts w:eastAsia="TimesNewRoman"/>
          <w:sz w:val="22"/>
          <w:szCs w:val="22"/>
          <w:lang w:val="it-IT"/>
        </w:rPr>
        <w:t>ponekad</w:t>
      </w:r>
      <w:r w:rsidRPr="00CE67DB">
        <w:rPr>
          <w:rFonts w:eastAsia="TimesNewRoman"/>
          <w:sz w:val="22"/>
          <w:szCs w:val="22"/>
          <w:lang w:val="sr-Latn-CS"/>
        </w:rPr>
        <w:t xml:space="preserve"> </w:t>
      </w:r>
      <w:r w:rsidRPr="00EC6F7D">
        <w:rPr>
          <w:sz w:val="22"/>
          <w:szCs w:val="22"/>
          <w:lang w:val="hr-HR"/>
        </w:rPr>
        <w:t>sa smrtnim ishodom</w:t>
      </w:r>
      <w:r w:rsidRPr="00CE67DB">
        <w:rPr>
          <w:rFonts w:eastAsia="TimesNewRoman"/>
          <w:sz w:val="22"/>
          <w:szCs w:val="22"/>
          <w:lang w:val="sr-Latn-CS"/>
        </w:rPr>
        <w:t xml:space="preserve"> </w:t>
      </w:r>
      <w:r w:rsidRPr="00EC6F7D">
        <w:rPr>
          <w:rFonts w:eastAsia="TimesNewRoman"/>
          <w:sz w:val="22"/>
          <w:szCs w:val="22"/>
          <w:lang w:val="it-IT"/>
        </w:rPr>
        <w:t>gastrointestinalne</w:t>
      </w:r>
      <w:r w:rsidRPr="00CE67DB">
        <w:rPr>
          <w:rFonts w:eastAsia="TimesNewRoman"/>
          <w:sz w:val="22"/>
          <w:szCs w:val="22"/>
          <w:lang w:val="sr-Latn-CS"/>
        </w:rPr>
        <w:t xml:space="preserve"> </w:t>
      </w:r>
      <w:r w:rsidRPr="00EC6F7D">
        <w:rPr>
          <w:rFonts w:eastAsia="TimesNewRoman"/>
          <w:sz w:val="22"/>
          <w:szCs w:val="22"/>
          <w:lang w:val="it-IT"/>
        </w:rPr>
        <w:t>komplikacije</w:t>
      </w:r>
      <w:r w:rsidRPr="00CE67DB">
        <w:rPr>
          <w:rFonts w:eastAsia="TimesNewRoman"/>
          <w:sz w:val="22"/>
          <w:szCs w:val="22"/>
          <w:lang w:val="sr-Latn-CS"/>
        </w:rPr>
        <w:t xml:space="preserve"> </w:t>
      </w:r>
      <w:r w:rsidRPr="00EC6F7D">
        <w:rPr>
          <w:rFonts w:eastAsia="TimesNewRoman"/>
          <w:sz w:val="22"/>
          <w:szCs w:val="22"/>
          <w:lang w:val="it-IT"/>
        </w:rPr>
        <w:t>uklju</w:t>
      </w:r>
      <w:r w:rsidRPr="00CE67DB">
        <w:rPr>
          <w:rFonts w:eastAsia="TimesNewRoman"/>
          <w:sz w:val="22"/>
          <w:szCs w:val="22"/>
          <w:lang w:val="sr-Latn-CS"/>
        </w:rPr>
        <w:t>č</w:t>
      </w:r>
      <w:r w:rsidRPr="00EC6F7D">
        <w:rPr>
          <w:rFonts w:eastAsia="TimesNewRoman"/>
          <w:sz w:val="22"/>
          <w:szCs w:val="22"/>
          <w:lang w:val="it-IT"/>
        </w:rPr>
        <w:t>uju</w:t>
      </w:r>
      <w:r w:rsidRPr="00CE67DB">
        <w:rPr>
          <w:rFonts w:eastAsia="TimesNewRoman"/>
          <w:sz w:val="22"/>
          <w:szCs w:val="22"/>
          <w:lang w:val="sr-Latn-CS"/>
        </w:rPr>
        <w:t>ć</w:t>
      </w:r>
      <w:r w:rsidRPr="00EC6F7D">
        <w:rPr>
          <w:rFonts w:eastAsia="TimesNewRoman"/>
          <w:sz w:val="22"/>
          <w:szCs w:val="22"/>
          <w:lang w:val="it-IT"/>
        </w:rPr>
        <w:t>i</w:t>
      </w:r>
      <w:r w:rsidRPr="00CE67DB">
        <w:rPr>
          <w:rFonts w:eastAsia="TimesNewRoman"/>
          <w:sz w:val="22"/>
          <w:szCs w:val="22"/>
          <w:lang w:val="sr-Latn-CS"/>
        </w:rPr>
        <w:t xml:space="preserve"> </w:t>
      </w:r>
      <w:r w:rsidRPr="00EC6F7D">
        <w:rPr>
          <w:rFonts w:eastAsia="TimesNewRoman"/>
          <w:sz w:val="22"/>
          <w:szCs w:val="22"/>
          <w:lang w:val="it-IT"/>
        </w:rPr>
        <w:t>gastrointestinalnu</w:t>
      </w:r>
      <w:r w:rsidRPr="00CE67DB">
        <w:rPr>
          <w:rFonts w:eastAsia="TimesNewRoman"/>
          <w:sz w:val="22"/>
          <w:szCs w:val="22"/>
          <w:lang w:val="sr-Latn-CS"/>
        </w:rPr>
        <w:t xml:space="preserve"> </w:t>
      </w:r>
      <w:r w:rsidRPr="00EC6F7D">
        <w:rPr>
          <w:rFonts w:eastAsia="TimesNewRoman"/>
          <w:sz w:val="22"/>
          <w:szCs w:val="22"/>
          <w:lang w:val="it-IT"/>
        </w:rPr>
        <w:t>perforaciju</w:t>
      </w:r>
      <w:r w:rsidRPr="00CE67DB">
        <w:rPr>
          <w:rFonts w:eastAsia="TimesNewRoman"/>
          <w:sz w:val="22"/>
          <w:szCs w:val="22"/>
          <w:lang w:val="sr-Latn-CS"/>
        </w:rPr>
        <w:t xml:space="preserve"> </w:t>
      </w:r>
      <w:r w:rsidRPr="00EC6F7D">
        <w:rPr>
          <w:rFonts w:eastAsia="TimesNewRoman"/>
          <w:sz w:val="22"/>
          <w:szCs w:val="22"/>
          <w:lang w:val="it-IT"/>
        </w:rPr>
        <w:t>zabilje</w:t>
      </w:r>
      <w:r w:rsidRPr="00CE67DB">
        <w:rPr>
          <w:rFonts w:eastAsia="TimesNewRoman"/>
          <w:sz w:val="22"/>
          <w:szCs w:val="22"/>
          <w:lang w:val="sr-Latn-CS"/>
        </w:rPr>
        <w:t>ž</w:t>
      </w:r>
      <w:r w:rsidRPr="00EC6F7D">
        <w:rPr>
          <w:rFonts w:eastAsia="TimesNewRoman"/>
          <w:sz w:val="22"/>
          <w:szCs w:val="22"/>
          <w:lang w:val="it-IT"/>
        </w:rPr>
        <w:t>ene</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kod</w:t>
      </w:r>
      <w:r w:rsidRPr="00CE67DB">
        <w:rPr>
          <w:rFonts w:eastAsia="TimesNewRoman"/>
          <w:sz w:val="22"/>
          <w:szCs w:val="22"/>
          <w:lang w:val="sr-Latn-CS"/>
        </w:rPr>
        <w:t xml:space="preserve"> </w:t>
      </w:r>
      <w:r w:rsidRPr="00EC6F7D">
        <w:rPr>
          <w:rFonts w:eastAsia="TimesNewRoman"/>
          <w:sz w:val="22"/>
          <w:szCs w:val="22"/>
          <w:lang w:val="it-IT"/>
        </w:rPr>
        <w:t>pacijenata</w:t>
      </w:r>
      <w:r w:rsidRPr="00CE67DB">
        <w:rPr>
          <w:rFonts w:eastAsia="TimesNewRoman"/>
          <w:sz w:val="22"/>
          <w:szCs w:val="22"/>
          <w:lang w:val="sr-Latn-CS"/>
        </w:rPr>
        <w:t xml:space="preserve"> </w:t>
      </w:r>
      <w:r w:rsidRPr="00EC6F7D">
        <w:rPr>
          <w:rFonts w:eastAsia="TimesNewRoman"/>
          <w:sz w:val="22"/>
          <w:szCs w:val="22"/>
          <w:lang w:val="it-IT"/>
        </w:rPr>
        <w:t>sa</w:t>
      </w:r>
      <w:r w:rsidRPr="00CE67DB">
        <w:rPr>
          <w:rFonts w:eastAsia="TimesNewRoman"/>
          <w:sz w:val="22"/>
          <w:szCs w:val="22"/>
          <w:lang w:val="sr-Latn-CS"/>
        </w:rPr>
        <w:t xml:space="preserve"> </w:t>
      </w:r>
      <w:r w:rsidRPr="00EC6F7D">
        <w:rPr>
          <w:rFonts w:eastAsia="TimesNewRoman"/>
          <w:sz w:val="22"/>
          <w:szCs w:val="22"/>
          <w:lang w:val="it-IT"/>
        </w:rPr>
        <w:t>intraabdominalnim</w:t>
      </w:r>
      <w:r w:rsidRPr="00CE67DB">
        <w:rPr>
          <w:rFonts w:eastAsia="TimesNewRoman"/>
          <w:sz w:val="22"/>
          <w:szCs w:val="22"/>
          <w:lang w:val="sr-Latn-CS"/>
        </w:rPr>
        <w:t xml:space="preserve"> </w:t>
      </w:r>
      <w:r w:rsidRPr="00EC6F7D">
        <w:rPr>
          <w:rFonts w:eastAsia="TimesNewRoman"/>
          <w:sz w:val="22"/>
          <w:szCs w:val="22"/>
          <w:lang w:val="it-IT"/>
        </w:rPr>
        <w:t>malignitetima</w:t>
      </w:r>
      <w:r w:rsidRPr="00CE67DB">
        <w:rPr>
          <w:rFonts w:eastAsia="TimesNewRoman"/>
          <w:sz w:val="22"/>
          <w:szCs w:val="22"/>
          <w:lang w:val="sr-Latn-CS"/>
        </w:rPr>
        <w:t xml:space="preserve">, </w:t>
      </w:r>
      <w:r w:rsidRPr="00EC6F7D">
        <w:rPr>
          <w:rFonts w:eastAsia="TimesNewRoman"/>
          <w:sz w:val="22"/>
          <w:szCs w:val="22"/>
          <w:lang w:val="it-IT"/>
        </w:rPr>
        <w:t>koji</w:t>
      </w:r>
      <w:r w:rsidRPr="00CE67DB">
        <w:rPr>
          <w:rFonts w:eastAsia="TimesNewRoman"/>
          <w:sz w:val="22"/>
          <w:szCs w:val="22"/>
          <w:lang w:val="sr-Latn-CS"/>
        </w:rPr>
        <w:t xml:space="preserve"> </w:t>
      </w:r>
      <w:r w:rsidRPr="00EC6F7D">
        <w:rPr>
          <w:rFonts w:eastAsia="TimesNewRoman"/>
          <w:sz w:val="22"/>
          <w:szCs w:val="22"/>
          <w:lang w:val="it-IT"/>
        </w:rPr>
        <w:t>su</w:t>
      </w:r>
      <w:r w:rsidRPr="00CE67DB">
        <w:rPr>
          <w:rFonts w:eastAsia="TimesNewRoman"/>
          <w:sz w:val="22"/>
          <w:szCs w:val="22"/>
          <w:lang w:val="sr-Latn-CS"/>
        </w:rPr>
        <w:t xml:space="preserve"> </w:t>
      </w:r>
      <w:r w:rsidRPr="00EC6F7D">
        <w:rPr>
          <w:rFonts w:eastAsia="TimesNewRoman"/>
          <w:sz w:val="22"/>
          <w:szCs w:val="22"/>
          <w:lang w:val="it-IT"/>
        </w:rPr>
        <w:t>uzimali</w:t>
      </w:r>
      <w:r w:rsidRPr="00CE67DB">
        <w:rPr>
          <w:rFonts w:eastAsia="TimesNewRoman"/>
          <w:sz w:val="22"/>
          <w:szCs w:val="22"/>
          <w:lang w:val="sr-Latn-CS"/>
        </w:rPr>
        <w:t xml:space="preserve"> </w:t>
      </w:r>
      <w:r w:rsidRPr="00EC6F7D">
        <w:rPr>
          <w:rFonts w:eastAsia="TimesNewRoman"/>
          <w:sz w:val="22"/>
          <w:szCs w:val="22"/>
          <w:lang w:val="it-IT"/>
        </w:rPr>
        <w:t>sunitinib</w:t>
      </w:r>
      <w:r w:rsidRPr="00CE67DB">
        <w:rPr>
          <w:rFonts w:eastAsia="TimesNewRoman"/>
          <w:sz w:val="22"/>
          <w:szCs w:val="22"/>
          <w:lang w:val="sr-Latn-CS"/>
        </w:rPr>
        <w:t>.</w:t>
      </w:r>
    </w:p>
    <w:p w14:paraId="06B676BA" w14:textId="77777777" w:rsidR="00EC6F7D" w:rsidRPr="00CE67DB" w:rsidRDefault="00EC6F7D" w:rsidP="00EC6F7D">
      <w:pPr>
        <w:autoSpaceDE w:val="0"/>
        <w:autoSpaceDN w:val="0"/>
        <w:adjustRightInd w:val="0"/>
        <w:rPr>
          <w:rFonts w:eastAsia="TimesNewRoman"/>
          <w:sz w:val="22"/>
          <w:szCs w:val="22"/>
          <w:lang w:val="sr-Latn-CS"/>
        </w:rPr>
      </w:pPr>
    </w:p>
    <w:p w14:paraId="20F583B5" w14:textId="77777777" w:rsidR="00EC6F7D" w:rsidRPr="00CE67DB" w:rsidRDefault="00EC6F7D" w:rsidP="00EC6F7D">
      <w:pPr>
        <w:autoSpaceDE w:val="0"/>
        <w:autoSpaceDN w:val="0"/>
        <w:adjustRightInd w:val="0"/>
        <w:rPr>
          <w:rFonts w:eastAsia="TimesNewRoman"/>
          <w:sz w:val="22"/>
          <w:szCs w:val="22"/>
          <w:u w:val="single"/>
          <w:lang w:val="sr-Latn-CS"/>
        </w:rPr>
      </w:pPr>
      <w:r w:rsidRPr="00EC6F7D">
        <w:rPr>
          <w:rFonts w:eastAsia="TimesNewRoman"/>
          <w:sz w:val="22"/>
          <w:szCs w:val="22"/>
          <w:u w:val="single"/>
          <w:lang w:val="it-IT"/>
        </w:rPr>
        <w:t>Hipertenzija</w:t>
      </w:r>
    </w:p>
    <w:p w14:paraId="05CA6AD5" w14:textId="77777777" w:rsidR="00EC6F7D" w:rsidRPr="00CE67DB" w:rsidRDefault="00EC6F7D" w:rsidP="002A6027">
      <w:pPr>
        <w:autoSpaceDE w:val="0"/>
        <w:autoSpaceDN w:val="0"/>
        <w:adjustRightInd w:val="0"/>
        <w:jc w:val="both"/>
        <w:rPr>
          <w:rFonts w:eastAsia="TimesNewRoman"/>
          <w:sz w:val="22"/>
          <w:szCs w:val="22"/>
          <w:lang w:val="sr-Latn-CS"/>
        </w:rPr>
      </w:pPr>
      <w:r w:rsidRPr="00EC6F7D">
        <w:rPr>
          <w:rFonts w:eastAsia="TimesNewRoman"/>
          <w:sz w:val="22"/>
          <w:szCs w:val="22"/>
          <w:lang w:val="it-IT"/>
        </w:rPr>
        <w:t>Tokom</w:t>
      </w:r>
      <w:r w:rsidRPr="00CE67DB">
        <w:rPr>
          <w:rFonts w:eastAsia="TimesNewRoman"/>
          <w:sz w:val="22"/>
          <w:szCs w:val="22"/>
          <w:lang w:val="sr-Latn-CS"/>
        </w:rPr>
        <w:t xml:space="preserve"> </w:t>
      </w:r>
      <w:r w:rsidRPr="00EC6F7D">
        <w:rPr>
          <w:rFonts w:eastAsia="TimesNewRoman"/>
          <w:sz w:val="22"/>
          <w:szCs w:val="22"/>
          <w:lang w:val="it-IT"/>
        </w:rPr>
        <w:t>terapije</w:t>
      </w:r>
      <w:r w:rsidRPr="00CE67DB">
        <w:rPr>
          <w:rFonts w:eastAsia="TimesNewRoman"/>
          <w:sz w:val="22"/>
          <w:szCs w:val="22"/>
          <w:lang w:val="sr-Latn-CS"/>
        </w:rPr>
        <w:t xml:space="preserve"> </w:t>
      </w:r>
      <w:r w:rsidRPr="00EC6F7D">
        <w:rPr>
          <w:rFonts w:eastAsia="TimesNewRoman"/>
          <w:sz w:val="22"/>
          <w:szCs w:val="22"/>
          <w:lang w:val="it-IT"/>
        </w:rPr>
        <w:t>sunitinibom</w:t>
      </w:r>
      <w:r w:rsidRPr="00CE67DB">
        <w:rPr>
          <w:rFonts w:eastAsia="TimesNewRoman"/>
          <w:sz w:val="22"/>
          <w:szCs w:val="22"/>
          <w:lang w:val="sr-Latn-CS"/>
        </w:rPr>
        <w:t xml:space="preserve"> </w:t>
      </w:r>
      <w:r w:rsidRPr="00EC6F7D">
        <w:rPr>
          <w:rFonts w:eastAsia="TimesNewRoman"/>
          <w:sz w:val="22"/>
          <w:szCs w:val="22"/>
          <w:lang w:val="it-IT"/>
        </w:rPr>
        <w:t>prijavljena</w:t>
      </w:r>
      <w:r w:rsidRPr="00CE67DB">
        <w:rPr>
          <w:rFonts w:eastAsia="TimesNewRoman"/>
          <w:sz w:val="22"/>
          <w:szCs w:val="22"/>
          <w:lang w:val="sr-Latn-CS"/>
        </w:rPr>
        <w:t xml:space="preserve"> </w:t>
      </w:r>
      <w:r w:rsidRPr="00EC6F7D">
        <w:rPr>
          <w:rFonts w:eastAsia="TimesNewRoman"/>
          <w:sz w:val="22"/>
          <w:szCs w:val="22"/>
          <w:lang w:val="it-IT"/>
        </w:rPr>
        <w:t>je</w:t>
      </w:r>
      <w:r w:rsidRPr="00CE67DB">
        <w:rPr>
          <w:rFonts w:eastAsia="TimesNewRoman"/>
          <w:sz w:val="22"/>
          <w:szCs w:val="22"/>
          <w:lang w:val="sr-Latn-CS"/>
        </w:rPr>
        <w:t xml:space="preserve"> </w:t>
      </w:r>
      <w:r w:rsidRPr="00EC6F7D">
        <w:rPr>
          <w:rFonts w:eastAsia="TimesNewRoman"/>
          <w:sz w:val="22"/>
          <w:szCs w:val="22"/>
          <w:lang w:val="it-IT"/>
        </w:rPr>
        <w:t>hipertenzija</w:t>
      </w:r>
      <w:r w:rsidRPr="00CE67DB">
        <w:rPr>
          <w:rFonts w:eastAsia="TimesNewRoman"/>
          <w:sz w:val="22"/>
          <w:szCs w:val="22"/>
          <w:lang w:val="sr-Latn-CS"/>
        </w:rPr>
        <w:t xml:space="preserve">, </w:t>
      </w:r>
      <w:r w:rsidRPr="00EC6F7D">
        <w:rPr>
          <w:rFonts w:eastAsia="TimesNewRoman"/>
          <w:sz w:val="22"/>
          <w:szCs w:val="22"/>
          <w:lang w:val="it-IT"/>
        </w:rPr>
        <w:t>uklju</w:t>
      </w:r>
      <w:r w:rsidRPr="00CE67DB">
        <w:rPr>
          <w:rFonts w:eastAsia="TimesNewRoman"/>
          <w:sz w:val="22"/>
          <w:szCs w:val="22"/>
          <w:lang w:val="sr-Latn-CS"/>
        </w:rPr>
        <w:t>č</w:t>
      </w:r>
      <w:r w:rsidRPr="00EC6F7D">
        <w:rPr>
          <w:rFonts w:eastAsia="TimesNewRoman"/>
          <w:sz w:val="22"/>
          <w:szCs w:val="22"/>
          <w:lang w:val="it-IT"/>
        </w:rPr>
        <w:t>uju</w:t>
      </w:r>
      <w:r w:rsidRPr="00CE67DB">
        <w:rPr>
          <w:rFonts w:eastAsia="TimesNewRoman"/>
          <w:sz w:val="22"/>
          <w:szCs w:val="22"/>
          <w:lang w:val="sr-Latn-CS"/>
        </w:rPr>
        <w:t>ć</w:t>
      </w:r>
      <w:r w:rsidRPr="00EC6F7D">
        <w:rPr>
          <w:rFonts w:eastAsia="TimesNewRoman"/>
          <w:sz w:val="22"/>
          <w:szCs w:val="22"/>
          <w:lang w:val="it-IT"/>
        </w:rPr>
        <w:t>i</w:t>
      </w:r>
      <w:r w:rsidRPr="00CE67DB">
        <w:rPr>
          <w:rFonts w:eastAsia="TimesNewRoman"/>
          <w:sz w:val="22"/>
          <w:szCs w:val="22"/>
          <w:lang w:val="sr-Latn-CS"/>
        </w:rPr>
        <w:t xml:space="preserve"> </w:t>
      </w:r>
      <w:r w:rsidRPr="00EC6F7D">
        <w:rPr>
          <w:rFonts w:eastAsia="TimesNewRoman"/>
          <w:sz w:val="22"/>
          <w:szCs w:val="22"/>
          <w:lang w:val="it-IT"/>
        </w:rPr>
        <w:t>te</w:t>
      </w:r>
      <w:r w:rsidRPr="00CE67DB">
        <w:rPr>
          <w:rFonts w:eastAsia="TimesNewRoman"/>
          <w:sz w:val="22"/>
          <w:szCs w:val="22"/>
          <w:lang w:val="sr-Latn-CS"/>
        </w:rPr>
        <w:t>š</w:t>
      </w:r>
      <w:r w:rsidRPr="00EC6F7D">
        <w:rPr>
          <w:rFonts w:eastAsia="TimesNewRoman"/>
          <w:sz w:val="22"/>
          <w:szCs w:val="22"/>
          <w:lang w:val="it-IT"/>
        </w:rPr>
        <w:t>ku</w:t>
      </w:r>
      <w:r w:rsidRPr="00CE67DB">
        <w:rPr>
          <w:rFonts w:eastAsia="TimesNewRoman"/>
          <w:sz w:val="22"/>
          <w:szCs w:val="22"/>
          <w:lang w:val="sr-Latn-CS"/>
        </w:rPr>
        <w:t xml:space="preserve"> </w:t>
      </w:r>
      <w:r w:rsidRPr="00EC6F7D">
        <w:rPr>
          <w:rFonts w:eastAsia="TimesNewRoman"/>
          <w:sz w:val="22"/>
          <w:szCs w:val="22"/>
          <w:lang w:val="it-IT"/>
        </w:rPr>
        <w:t>hipertenziju</w:t>
      </w:r>
      <w:r w:rsidRPr="00CE67DB">
        <w:rPr>
          <w:rFonts w:eastAsia="TimesNewRoman"/>
          <w:sz w:val="22"/>
          <w:szCs w:val="22"/>
          <w:lang w:val="sr-Latn-CS"/>
        </w:rPr>
        <w:t xml:space="preserve"> (&gt;200 </w:t>
      </w:r>
      <w:r w:rsidRPr="00EC6F7D">
        <w:rPr>
          <w:rFonts w:eastAsia="TimesNewRoman"/>
          <w:sz w:val="22"/>
          <w:szCs w:val="22"/>
          <w:lang w:val="it-IT"/>
        </w:rPr>
        <w:t>mmHg</w:t>
      </w:r>
      <w:r w:rsidRPr="00CE67DB">
        <w:rPr>
          <w:rFonts w:eastAsia="TimesNewRoman"/>
          <w:sz w:val="22"/>
          <w:szCs w:val="22"/>
          <w:lang w:val="sr-Latn-CS"/>
        </w:rPr>
        <w:t xml:space="preserve"> </w:t>
      </w:r>
      <w:r w:rsidRPr="00EC6F7D">
        <w:rPr>
          <w:rFonts w:eastAsia="TimesNewRoman"/>
          <w:sz w:val="22"/>
          <w:szCs w:val="22"/>
          <w:lang w:val="it-IT"/>
        </w:rPr>
        <w:t>za</w:t>
      </w:r>
    </w:p>
    <w:p w14:paraId="0322E861" w14:textId="3C89B72B" w:rsidR="00EC6F7D" w:rsidRPr="00CE67DB" w:rsidRDefault="00EC6F7D" w:rsidP="002A6027">
      <w:pPr>
        <w:autoSpaceDE w:val="0"/>
        <w:autoSpaceDN w:val="0"/>
        <w:adjustRightInd w:val="0"/>
        <w:jc w:val="both"/>
        <w:rPr>
          <w:rFonts w:eastAsia="TimesNewRoman"/>
          <w:sz w:val="22"/>
          <w:szCs w:val="22"/>
          <w:lang w:val="pl-PL"/>
        </w:rPr>
      </w:pPr>
      <w:r w:rsidRPr="00EC6F7D">
        <w:rPr>
          <w:rFonts w:eastAsia="TimesNewRoman"/>
          <w:sz w:val="22"/>
          <w:szCs w:val="22"/>
          <w:lang w:val="pl-PL"/>
        </w:rPr>
        <w:t xml:space="preserve">sistolni ili 110 mmHg za dijastolni pritisak). </w:t>
      </w:r>
      <w:r w:rsidRPr="002A6027">
        <w:rPr>
          <w:rFonts w:eastAsia="TimesNewRoman"/>
          <w:sz w:val="22"/>
          <w:szCs w:val="22"/>
          <w:lang w:val="pl-PL"/>
        </w:rPr>
        <w:t>Pacijente treba ispitati, a ako se hipertenzija potvrdi, treba ih</w:t>
      </w:r>
      <w:r w:rsidR="002A6027" w:rsidRPr="002A6027">
        <w:rPr>
          <w:rFonts w:eastAsia="TimesNewRoman"/>
          <w:sz w:val="22"/>
          <w:szCs w:val="22"/>
          <w:lang w:val="pl-PL"/>
        </w:rPr>
        <w:t xml:space="preserve"> </w:t>
      </w:r>
      <w:r w:rsidRPr="002A6027">
        <w:rPr>
          <w:rFonts w:eastAsia="TimesNewRoman"/>
          <w:sz w:val="22"/>
          <w:szCs w:val="22"/>
          <w:lang w:val="pl-PL"/>
        </w:rPr>
        <w:t>liječiti na odgovarajući način. Preporučuje se privremeno obustavljanje lijeka kod pacijenata sa teškom</w:t>
      </w:r>
      <w:r w:rsidR="002A6027" w:rsidRPr="002A6027">
        <w:rPr>
          <w:rFonts w:eastAsia="TimesNewRoman"/>
          <w:sz w:val="22"/>
          <w:szCs w:val="22"/>
          <w:lang w:val="pl-PL"/>
        </w:rPr>
        <w:t xml:space="preserve"> </w:t>
      </w:r>
      <w:r w:rsidRPr="002A6027">
        <w:rPr>
          <w:rFonts w:eastAsia="TimesNewRoman"/>
          <w:sz w:val="22"/>
          <w:szCs w:val="22"/>
          <w:lang w:val="pl-PL"/>
        </w:rPr>
        <w:t xml:space="preserve">hipertenzijom koja se ne može kontrolisati ljekovima. </w:t>
      </w:r>
      <w:r w:rsidRPr="00CE67DB">
        <w:rPr>
          <w:rFonts w:eastAsia="TimesNewRoman"/>
          <w:sz w:val="22"/>
          <w:szCs w:val="22"/>
          <w:lang w:val="pl-PL"/>
        </w:rPr>
        <w:t xml:space="preserve">Liječenje se </w:t>
      </w:r>
      <w:r w:rsidRPr="00EC6F7D">
        <w:rPr>
          <w:rFonts w:eastAsia="TimesNewRoman"/>
          <w:sz w:val="22"/>
          <w:szCs w:val="22"/>
          <w:lang w:val="sr-Latn-RS"/>
        </w:rPr>
        <w:t xml:space="preserve">može </w:t>
      </w:r>
      <w:r w:rsidRPr="00CE67DB">
        <w:rPr>
          <w:rFonts w:eastAsia="TimesNewRoman"/>
          <w:sz w:val="22"/>
          <w:szCs w:val="22"/>
          <w:lang w:val="pl-PL"/>
        </w:rPr>
        <w:t xml:space="preserve">ponovo započeti onda kada je postignuta odgovarajuća kontrola hipertenzije (vidjeti </w:t>
      </w:r>
      <w:r w:rsidR="00847368">
        <w:rPr>
          <w:rFonts w:eastAsia="TimesNewRoman"/>
          <w:sz w:val="22"/>
          <w:szCs w:val="22"/>
          <w:lang w:val="pl-PL"/>
        </w:rPr>
        <w:t xml:space="preserve">dio </w:t>
      </w:r>
      <w:r w:rsidRPr="00CE67DB">
        <w:rPr>
          <w:rFonts w:eastAsia="TimesNewRoman"/>
          <w:sz w:val="22"/>
          <w:szCs w:val="22"/>
          <w:lang w:val="pl-PL"/>
        </w:rPr>
        <w:t>4.8).</w:t>
      </w:r>
    </w:p>
    <w:p w14:paraId="6D3980D1" w14:textId="77777777" w:rsidR="00EC6F7D" w:rsidRPr="00CE67DB" w:rsidRDefault="00EC6F7D" w:rsidP="002A6027">
      <w:pPr>
        <w:autoSpaceDE w:val="0"/>
        <w:autoSpaceDN w:val="0"/>
        <w:adjustRightInd w:val="0"/>
        <w:jc w:val="both"/>
        <w:rPr>
          <w:rFonts w:eastAsia="TimesNewRoman"/>
          <w:sz w:val="22"/>
          <w:szCs w:val="22"/>
          <w:lang w:val="pl-PL"/>
        </w:rPr>
      </w:pPr>
    </w:p>
    <w:p w14:paraId="520FB8E1" w14:textId="77777777" w:rsidR="00EC6F7D" w:rsidRPr="00CE67DB" w:rsidRDefault="00EC6F7D" w:rsidP="00EC6F7D">
      <w:pPr>
        <w:autoSpaceDE w:val="0"/>
        <w:autoSpaceDN w:val="0"/>
        <w:adjustRightInd w:val="0"/>
        <w:rPr>
          <w:rFonts w:eastAsia="TimesNewRoman"/>
          <w:sz w:val="22"/>
          <w:szCs w:val="22"/>
          <w:u w:val="single"/>
          <w:lang w:val="pl-PL"/>
        </w:rPr>
      </w:pPr>
      <w:r w:rsidRPr="00CE67DB">
        <w:rPr>
          <w:rFonts w:eastAsia="TimesNewRoman"/>
          <w:sz w:val="22"/>
          <w:szCs w:val="22"/>
          <w:u w:val="single"/>
          <w:lang w:val="pl-PL"/>
        </w:rPr>
        <w:t>Hematološki poremećaji</w:t>
      </w:r>
    </w:p>
    <w:p w14:paraId="36C5D8CD" w14:textId="4823A1AE" w:rsidR="00EC6F7D" w:rsidRPr="00CE67DB" w:rsidRDefault="00EC6F7D" w:rsidP="009C1269">
      <w:pPr>
        <w:autoSpaceDE w:val="0"/>
        <w:autoSpaceDN w:val="0"/>
        <w:adjustRightInd w:val="0"/>
        <w:jc w:val="both"/>
        <w:rPr>
          <w:rFonts w:eastAsia="TimesNewRoman"/>
          <w:sz w:val="22"/>
          <w:szCs w:val="22"/>
          <w:lang w:val="pl-PL"/>
        </w:rPr>
      </w:pPr>
      <w:r w:rsidRPr="00CE67DB">
        <w:rPr>
          <w:rFonts w:eastAsia="TimesNewRoman"/>
          <w:sz w:val="22"/>
          <w:szCs w:val="22"/>
          <w:lang w:val="pl-PL"/>
        </w:rPr>
        <w:t>Prijavljeno je smanjenje apsolutnog broja neutrofila i smanjenje broja trombocita povezano sa primjenom sunitiniba (vidjeti odeljak 4.8). Gore navedeni događaji ni</w:t>
      </w:r>
      <w:r w:rsidR="00AD2CFA">
        <w:rPr>
          <w:rFonts w:eastAsia="TimesNewRoman"/>
          <w:sz w:val="22"/>
          <w:szCs w:val="22"/>
          <w:lang w:val="pl-PL"/>
        </w:rPr>
        <w:t>je</w:t>
      </w:r>
      <w:r w:rsidRPr="00CE67DB">
        <w:rPr>
          <w:rFonts w:eastAsia="TimesNewRoman"/>
          <w:sz w:val="22"/>
          <w:szCs w:val="22"/>
          <w:lang w:val="pl-PL"/>
        </w:rPr>
        <w:t>su bili kumulativni, obično su bili reverzibilni, a generalno ni</w:t>
      </w:r>
      <w:r w:rsidR="00AD2CFA">
        <w:rPr>
          <w:rFonts w:eastAsia="TimesNewRoman"/>
          <w:sz w:val="22"/>
          <w:szCs w:val="22"/>
          <w:lang w:val="pl-PL"/>
        </w:rPr>
        <w:t>je</w:t>
      </w:r>
      <w:r w:rsidRPr="00CE67DB">
        <w:rPr>
          <w:rFonts w:eastAsia="TimesNewRoman"/>
          <w:sz w:val="22"/>
          <w:szCs w:val="22"/>
          <w:lang w:val="pl-PL"/>
        </w:rPr>
        <w:t>su doveli do obustavljanja primjene lijeka. Nijedan od ovih događaja u studijama faze 3 nije bio smrtonosan, ali rijetki hematološki događaji sa smrtnim ishodom, uključujući krvarenje povezano sa trombocitopenijom i infekcije uzrokovane neutropenijom, zabilježeni su tokom postmarketinškog praćenja</w:t>
      </w:r>
      <w:r w:rsidR="00FB5CA9" w:rsidRPr="00CE67DB">
        <w:rPr>
          <w:rFonts w:eastAsia="TimesNewRoman"/>
          <w:sz w:val="22"/>
          <w:szCs w:val="22"/>
          <w:lang w:val="pl-PL"/>
        </w:rPr>
        <w:t xml:space="preserve"> </w:t>
      </w:r>
      <w:r w:rsidRPr="00CE67DB">
        <w:rPr>
          <w:rFonts w:eastAsia="TimesNewRoman"/>
          <w:sz w:val="22"/>
          <w:szCs w:val="22"/>
          <w:lang w:val="pl-PL"/>
        </w:rPr>
        <w:t>lijeka.</w:t>
      </w:r>
    </w:p>
    <w:p w14:paraId="5F1AF03C" w14:textId="77777777" w:rsidR="00EC6F7D" w:rsidRPr="00CE67DB" w:rsidRDefault="00EC6F7D" w:rsidP="00EC6F7D">
      <w:pPr>
        <w:autoSpaceDE w:val="0"/>
        <w:autoSpaceDN w:val="0"/>
        <w:adjustRightInd w:val="0"/>
        <w:rPr>
          <w:rFonts w:eastAsia="TimesNewRoman"/>
          <w:sz w:val="22"/>
          <w:szCs w:val="22"/>
          <w:lang w:val="pl-PL"/>
        </w:rPr>
      </w:pPr>
    </w:p>
    <w:p w14:paraId="277F1DBE" w14:textId="77777777" w:rsidR="00EC6F7D" w:rsidRPr="00EC6F7D" w:rsidRDefault="00EC6F7D" w:rsidP="00EC6F7D">
      <w:pPr>
        <w:autoSpaceDE w:val="0"/>
        <w:autoSpaceDN w:val="0"/>
        <w:adjustRightInd w:val="0"/>
        <w:rPr>
          <w:rFonts w:eastAsia="TimesNewRoman"/>
          <w:sz w:val="22"/>
          <w:szCs w:val="22"/>
          <w:lang w:val="pl-PL"/>
        </w:rPr>
      </w:pPr>
      <w:r w:rsidRPr="00EC6F7D">
        <w:rPr>
          <w:rFonts w:eastAsia="TimesNewRoman"/>
          <w:sz w:val="22"/>
          <w:szCs w:val="22"/>
          <w:lang w:val="pl-PL"/>
        </w:rPr>
        <w:t xml:space="preserve">Pojava anemije je uočena kako u ranoj tako i u kasnoj fazi liječenja sunitinibom. </w:t>
      </w:r>
    </w:p>
    <w:p w14:paraId="52A4C3BC" w14:textId="77777777" w:rsidR="00EC6F7D" w:rsidRPr="00EC6F7D" w:rsidRDefault="00EC6F7D" w:rsidP="00EC6F7D">
      <w:pPr>
        <w:autoSpaceDE w:val="0"/>
        <w:autoSpaceDN w:val="0"/>
        <w:adjustRightInd w:val="0"/>
        <w:rPr>
          <w:rFonts w:eastAsia="TimesNewRoman"/>
          <w:sz w:val="22"/>
          <w:szCs w:val="22"/>
          <w:lang w:val="pl-PL"/>
        </w:rPr>
      </w:pPr>
    </w:p>
    <w:p w14:paraId="15F5E89A" w14:textId="0A44C0D8" w:rsidR="00EC6F7D" w:rsidRPr="00EC6F7D" w:rsidRDefault="00EC6F7D" w:rsidP="00EC6F7D">
      <w:pPr>
        <w:autoSpaceDE w:val="0"/>
        <w:autoSpaceDN w:val="0"/>
        <w:adjustRightInd w:val="0"/>
        <w:rPr>
          <w:rFonts w:eastAsia="TimesNewRoman"/>
          <w:sz w:val="22"/>
          <w:szCs w:val="22"/>
          <w:lang w:val="pl-PL"/>
        </w:rPr>
      </w:pPr>
      <w:r w:rsidRPr="00EC6F7D">
        <w:rPr>
          <w:rFonts w:eastAsia="TimesNewRoman"/>
          <w:sz w:val="22"/>
          <w:szCs w:val="22"/>
          <w:lang w:val="pl-PL"/>
        </w:rPr>
        <w:t xml:space="preserve">Kompletna krvna slika treba da se uradi na početku svakog ciklusa liječenja kod pacijenata koji primaju sunitinib (vidjeti </w:t>
      </w:r>
      <w:r w:rsidR="00847368">
        <w:rPr>
          <w:rFonts w:eastAsia="TimesNewRoman"/>
          <w:sz w:val="22"/>
          <w:szCs w:val="22"/>
          <w:lang w:val="pl-PL"/>
        </w:rPr>
        <w:t xml:space="preserve">dio </w:t>
      </w:r>
      <w:r w:rsidRPr="00EC6F7D">
        <w:rPr>
          <w:rFonts w:eastAsia="TimesNewRoman"/>
          <w:sz w:val="22"/>
          <w:szCs w:val="22"/>
          <w:lang w:val="pl-PL"/>
        </w:rPr>
        <w:t>4.8).</w:t>
      </w:r>
    </w:p>
    <w:p w14:paraId="15E9259A" w14:textId="77777777" w:rsidR="00EC6F7D" w:rsidRPr="00EC6F7D" w:rsidRDefault="00EC6F7D" w:rsidP="00EC6F7D">
      <w:pPr>
        <w:autoSpaceDE w:val="0"/>
        <w:autoSpaceDN w:val="0"/>
        <w:adjustRightInd w:val="0"/>
        <w:rPr>
          <w:rFonts w:eastAsia="TimesNewRoman"/>
          <w:sz w:val="22"/>
          <w:szCs w:val="22"/>
          <w:lang w:val="pl-PL"/>
        </w:rPr>
      </w:pPr>
    </w:p>
    <w:p w14:paraId="2C544DA1"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Kardiološki poremećaji</w:t>
      </w:r>
    </w:p>
    <w:p w14:paraId="79E85B72" w14:textId="0AA6D83E" w:rsidR="00EC6F7D" w:rsidRPr="00EC6F7D" w:rsidRDefault="00EC6F7D" w:rsidP="009C1269">
      <w:pPr>
        <w:autoSpaceDE w:val="0"/>
        <w:autoSpaceDN w:val="0"/>
        <w:adjustRightInd w:val="0"/>
        <w:jc w:val="both"/>
        <w:rPr>
          <w:rFonts w:eastAsia="TimesNewRoman"/>
          <w:sz w:val="22"/>
          <w:szCs w:val="22"/>
          <w:lang w:val="pl-PL"/>
        </w:rPr>
      </w:pPr>
      <w:r w:rsidRPr="00EC6F7D">
        <w:rPr>
          <w:rFonts w:eastAsia="TimesNewRoman"/>
          <w:sz w:val="22"/>
          <w:szCs w:val="22"/>
          <w:lang w:val="pl-PL"/>
        </w:rPr>
        <w:t>Kardiovaskularni događaji, uključujući srčanu insuficijenciju, kardiomiopatiju, smanjenje ejekcione frakcije</w:t>
      </w:r>
      <w:r w:rsidR="00146079">
        <w:rPr>
          <w:rFonts w:eastAsia="TimesNewRoman"/>
          <w:sz w:val="22"/>
          <w:szCs w:val="22"/>
          <w:lang w:val="pl-PL"/>
        </w:rPr>
        <w:t xml:space="preserve"> </w:t>
      </w:r>
      <w:r w:rsidRPr="00EC6F7D">
        <w:rPr>
          <w:rFonts w:eastAsia="TimesNewRoman"/>
          <w:sz w:val="22"/>
          <w:szCs w:val="22"/>
          <w:lang w:val="pl-PL"/>
        </w:rPr>
        <w:t xml:space="preserve">lijeve komore ispod donje granice normalnih vrijednosti, miokarditis, ishemiju i infarkt </w:t>
      </w:r>
      <w:r w:rsidRPr="00EC6F7D">
        <w:rPr>
          <w:rFonts w:eastAsia="TimesNewRoman"/>
          <w:sz w:val="22"/>
          <w:szCs w:val="22"/>
          <w:lang w:val="pl-PL"/>
        </w:rPr>
        <w:lastRenderedPageBreak/>
        <w:t>miokarda, od kojih su</w:t>
      </w:r>
      <w:r w:rsidR="00146079">
        <w:rPr>
          <w:rFonts w:eastAsia="TimesNewRoman"/>
          <w:sz w:val="22"/>
          <w:szCs w:val="22"/>
          <w:lang w:val="pl-PL"/>
        </w:rPr>
        <w:t xml:space="preserve"> </w:t>
      </w:r>
      <w:r w:rsidRPr="00EC6F7D">
        <w:rPr>
          <w:rFonts w:eastAsia="TimesNewRoman"/>
          <w:sz w:val="22"/>
          <w:szCs w:val="22"/>
          <w:lang w:val="pl-PL"/>
        </w:rPr>
        <w:t>neki slučajevi imali smrtni ishod, zabilježeni su kod pacijenata na terapiji sunitinibom. Ovi podaci ukazuju da</w:t>
      </w:r>
      <w:r w:rsidR="00146079">
        <w:rPr>
          <w:rFonts w:eastAsia="TimesNewRoman"/>
          <w:sz w:val="22"/>
          <w:szCs w:val="22"/>
          <w:lang w:val="pl-PL"/>
        </w:rPr>
        <w:t xml:space="preserve"> </w:t>
      </w:r>
      <w:r w:rsidRPr="00EC6F7D">
        <w:rPr>
          <w:rFonts w:eastAsia="TimesNewRoman"/>
          <w:sz w:val="22"/>
          <w:szCs w:val="22"/>
          <w:lang w:val="pl-PL"/>
        </w:rPr>
        <w:t>sunitinib povećava rizik od kardiomiopatije. Ni</w:t>
      </w:r>
      <w:r w:rsidR="00AD2CFA">
        <w:rPr>
          <w:rFonts w:eastAsia="TimesNewRoman"/>
          <w:sz w:val="22"/>
          <w:szCs w:val="22"/>
          <w:lang w:val="pl-PL"/>
        </w:rPr>
        <w:t>je</w:t>
      </w:r>
      <w:r w:rsidRPr="00EC6F7D">
        <w:rPr>
          <w:rFonts w:eastAsia="TimesNewRoman"/>
          <w:sz w:val="22"/>
          <w:szCs w:val="22"/>
          <w:lang w:val="pl-PL"/>
        </w:rPr>
        <w:t>su identifikovani dodatni faktori rizika za pojavu sunitinibom</w:t>
      </w:r>
      <w:r w:rsidR="00146079">
        <w:rPr>
          <w:rFonts w:eastAsia="TimesNewRoman"/>
          <w:sz w:val="22"/>
          <w:szCs w:val="22"/>
          <w:lang w:val="pl-PL"/>
        </w:rPr>
        <w:t xml:space="preserve"> </w:t>
      </w:r>
      <w:r w:rsidRPr="00EC6F7D">
        <w:rPr>
          <w:rFonts w:eastAsia="TimesNewRoman"/>
          <w:sz w:val="22"/>
          <w:szCs w:val="22"/>
          <w:lang w:val="pl-PL"/>
        </w:rPr>
        <w:t>izazvane kardiomiopatije kod pacijenata na terapiji ovim lijekom, osim dejstva specifičnog za sam lijek.</w:t>
      </w:r>
      <w:r w:rsidR="00146079">
        <w:rPr>
          <w:rFonts w:eastAsia="TimesNewRoman"/>
          <w:sz w:val="22"/>
          <w:szCs w:val="22"/>
          <w:lang w:val="pl-PL"/>
        </w:rPr>
        <w:t xml:space="preserve"> </w:t>
      </w:r>
      <w:r w:rsidRPr="00EC6F7D">
        <w:rPr>
          <w:rFonts w:eastAsia="TimesNewRoman"/>
          <w:sz w:val="22"/>
          <w:szCs w:val="22"/>
          <w:lang w:val="pl-PL"/>
        </w:rPr>
        <w:t>Sunitinib treba primjenjivati sa oprezom kod pacijenata koji imaju rizik za razvoj ovih događaja ili koji imaju</w:t>
      </w:r>
      <w:r w:rsidR="00146079">
        <w:rPr>
          <w:rFonts w:eastAsia="TimesNewRoman"/>
          <w:sz w:val="22"/>
          <w:szCs w:val="22"/>
          <w:lang w:val="pl-PL"/>
        </w:rPr>
        <w:t xml:space="preserve"> </w:t>
      </w:r>
      <w:r w:rsidRPr="00EC6F7D">
        <w:rPr>
          <w:rFonts w:eastAsia="TimesNewRoman"/>
          <w:sz w:val="22"/>
          <w:szCs w:val="22"/>
          <w:lang w:val="pl-PL"/>
        </w:rPr>
        <w:t xml:space="preserve">navedene događaje u anamnezi (vidjeti </w:t>
      </w:r>
      <w:r w:rsidR="00847368">
        <w:rPr>
          <w:rFonts w:eastAsia="TimesNewRoman"/>
          <w:sz w:val="22"/>
          <w:szCs w:val="22"/>
          <w:lang w:val="pl-PL"/>
        </w:rPr>
        <w:t xml:space="preserve">dio </w:t>
      </w:r>
      <w:r w:rsidRPr="00EC6F7D">
        <w:rPr>
          <w:rFonts w:eastAsia="TimesNewRoman"/>
          <w:sz w:val="22"/>
          <w:szCs w:val="22"/>
          <w:lang w:val="pl-PL"/>
        </w:rPr>
        <w:t>4.8).</w:t>
      </w:r>
    </w:p>
    <w:p w14:paraId="62091448" w14:textId="77777777" w:rsidR="00EC6F7D" w:rsidRPr="00EC6F7D" w:rsidRDefault="00EC6F7D" w:rsidP="00EC6F7D">
      <w:pPr>
        <w:tabs>
          <w:tab w:val="left" w:pos="284"/>
        </w:tabs>
        <w:jc w:val="both"/>
        <w:rPr>
          <w:rFonts w:eastAsia="TimesNewRoman"/>
          <w:sz w:val="22"/>
          <w:szCs w:val="22"/>
          <w:lang w:val="pl-PL"/>
        </w:rPr>
      </w:pPr>
    </w:p>
    <w:p w14:paraId="37A6C10B" w14:textId="76A5FC1F"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Pacijenti koji su imali srčane događaje u toku 12 mjeseci prije započinjanja terapije sunitinibom, kao što su</w:t>
      </w:r>
      <w:r w:rsidR="00D872C4">
        <w:rPr>
          <w:rFonts w:eastAsia="TimesNewRoman"/>
          <w:sz w:val="22"/>
          <w:szCs w:val="22"/>
          <w:lang w:val="pl-PL"/>
        </w:rPr>
        <w:t xml:space="preserve"> </w:t>
      </w:r>
      <w:r w:rsidRPr="00EC6F7D">
        <w:rPr>
          <w:rFonts w:eastAsia="TimesNewRoman"/>
          <w:sz w:val="22"/>
          <w:szCs w:val="22"/>
          <w:lang w:val="pl-PL"/>
        </w:rPr>
        <w:t xml:space="preserve">infarkt miokarda (uključujući tešku/nestabilnu anginu pektoris), </w:t>
      </w:r>
      <w:r w:rsidRPr="00EC6F7D">
        <w:rPr>
          <w:rFonts w:eastAsia="TimesNewRoman"/>
          <w:i/>
          <w:iCs/>
          <w:sz w:val="22"/>
          <w:szCs w:val="22"/>
          <w:lang w:val="pl-PL"/>
        </w:rPr>
        <w:t xml:space="preserve">bypass </w:t>
      </w:r>
      <w:r w:rsidRPr="00EC6F7D">
        <w:rPr>
          <w:rFonts w:eastAsia="TimesNewRoman"/>
          <w:sz w:val="22"/>
          <w:szCs w:val="22"/>
          <w:lang w:val="pl-PL"/>
        </w:rPr>
        <w:t>graftove koronarnih arterija/perifernih arterija, simptomatsku kongestivnu srčanu insuficijenciju, cerebrovaskularne događaje ili</w:t>
      </w:r>
      <w:r w:rsidR="00D872C4">
        <w:rPr>
          <w:rFonts w:eastAsia="TimesNewRoman"/>
          <w:sz w:val="22"/>
          <w:szCs w:val="22"/>
          <w:lang w:val="pl-PL"/>
        </w:rPr>
        <w:t xml:space="preserve"> </w:t>
      </w:r>
      <w:r w:rsidRPr="00EC6F7D">
        <w:rPr>
          <w:rFonts w:eastAsia="TimesNewRoman"/>
          <w:sz w:val="22"/>
          <w:szCs w:val="22"/>
          <w:lang w:val="pl-PL"/>
        </w:rPr>
        <w:t>prolazni ishemijski napad, ili plućnu emboliju, bili su isključeni iz svih kliničkih studija sa sunitinibom. Nije</w:t>
      </w:r>
      <w:r w:rsidR="00D872C4">
        <w:rPr>
          <w:rFonts w:eastAsia="TimesNewRoman"/>
          <w:sz w:val="22"/>
          <w:szCs w:val="22"/>
          <w:lang w:val="pl-PL"/>
        </w:rPr>
        <w:t xml:space="preserve"> </w:t>
      </w:r>
      <w:r w:rsidRPr="00EC6F7D">
        <w:rPr>
          <w:rFonts w:eastAsia="TimesNewRoman"/>
          <w:sz w:val="22"/>
          <w:szCs w:val="22"/>
          <w:lang w:val="pl-PL"/>
        </w:rPr>
        <w:t>poznato da li pacijenti koji imaju neke od ovih poremećaja u toku primjene sunitiniba, mogu imati veći rizik</w:t>
      </w:r>
      <w:r w:rsidR="00D872C4">
        <w:rPr>
          <w:rFonts w:eastAsia="TimesNewRoman"/>
          <w:sz w:val="22"/>
          <w:szCs w:val="22"/>
          <w:lang w:val="pl-PL"/>
        </w:rPr>
        <w:t xml:space="preserve"> </w:t>
      </w:r>
      <w:r w:rsidRPr="00EC6F7D">
        <w:rPr>
          <w:rFonts w:eastAsia="TimesNewRoman"/>
          <w:sz w:val="22"/>
          <w:szCs w:val="22"/>
          <w:lang w:val="pl-PL"/>
        </w:rPr>
        <w:t>od razvoja disfunkcije lijeve komore povezane sa lijekom.</w:t>
      </w:r>
    </w:p>
    <w:p w14:paraId="13489CEA" w14:textId="3DC277B9"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 xml:space="preserve">Ljekarima se preporučuje da procijene rizik u odnosu na potencijalnu korist od primjene sunitiniba. Pacijente treba pažljivo pratiti da bi se otkrili klinički znakovi i simptomi kongestivne srčane insuficijencije tokom terapije sunitinibom, posebno kod pacijenata sa kardiološkim faktorima rizika i/ili pacijentima sa bolešću koronarnih arterija u anamnezi. Procjena bazalne </w:t>
      </w:r>
      <w:r w:rsidRPr="00EC6F7D">
        <w:rPr>
          <w:sz w:val="22"/>
          <w:szCs w:val="22"/>
          <w:lang w:val="pl-PL"/>
        </w:rPr>
        <w:t xml:space="preserve">ejekcione frakcije lijeve komore (engl. </w:t>
      </w:r>
      <w:r w:rsidRPr="00EC6F7D">
        <w:rPr>
          <w:i/>
          <w:sz w:val="22"/>
          <w:szCs w:val="22"/>
          <w:lang w:val="pl-PL"/>
        </w:rPr>
        <w:t>left ventricular ejection fraction</w:t>
      </w:r>
      <w:r w:rsidRPr="00EC6F7D">
        <w:rPr>
          <w:sz w:val="22"/>
          <w:szCs w:val="22"/>
          <w:lang w:val="pl-PL"/>
        </w:rPr>
        <w:t xml:space="preserve">, </w:t>
      </w:r>
      <w:r w:rsidRPr="00EC6F7D">
        <w:rPr>
          <w:rFonts w:eastAsia="TimesNewRoman"/>
          <w:sz w:val="22"/>
          <w:szCs w:val="22"/>
          <w:lang w:val="pl-PL"/>
        </w:rPr>
        <w:t>LVEF), kao i njeno povremeno mjerenje treba uzeti u obzir kod pacijenata koji uzimaju sunitinib. Kod pacijenata bez kardioloških faktora rizika, mjerenje bazalne ejekcione frakcije treba razmotriti</w:t>
      </w:r>
      <w:r w:rsidR="00AD2CFA">
        <w:rPr>
          <w:rFonts w:eastAsia="TimesNewRoman"/>
          <w:sz w:val="22"/>
          <w:szCs w:val="22"/>
          <w:lang w:val="pl-PL"/>
        </w:rPr>
        <w:t xml:space="preserve"> na početku liječenja.</w:t>
      </w:r>
    </w:p>
    <w:p w14:paraId="63B86F48" w14:textId="77777777" w:rsidR="00EC6F7D" w:rsidRPr="00EC6F7D" w:rsidRDefault="00EC6F7D" w:rsidP="00CC2BA8">
      <w:pPr>
        <w:autoSpaceDE w:val="0"/>
        <w:autoSpaceDN w:val="0"/>
        <w:adjustRightInd w:val="0"/>
        <w:jc w:val="both"/>
        <w:rPr>
          <w:rFonts w:eastAsia="TimesNewRoman"/>
          <w:sz w:val="22"/>
          <w:szCs w:val="22"/>
          <w:lang w:val="pl-PL"/>
        </w:rPr>
      </w:pPr>
    </w:p>
    <w:p w14:paraId="32174AC7" w14:textId="44030F65"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Ako postoji klinički manifestna kongestivna srčana insuficijencija, preporučuje se prekid terapije sunitinibom. Dozu lijeka treba smanjiti i/ili obustaviti primjenu lijeka kod pacijenata bez klinički manifestne</w:t>
      </w:r>
      <w:r w:rsidR="006308DF">
        <w:rPr>
          <w:rFonts w:eastAsia="TimesNewRoman"/>
          <w:sz w:val="22"/>
          <w:szCs w:val="22"/>
          <w:lang w:val="pl-PL"/>
        </w:rPr>
        <w:t xml:space="preserve"> </w:t>
      </w:r>
      <w:r w:rsidRPr="00EC6F7D">
        <w:rPr>
          <w:rFonts w:eastAsia="TimesNewRoman"/>
          <w:sz w:val="22"/>
          <w:szCs w:val="22"/>
          <w:lang w:val="pl-PL"/>
        </w:rPr>
        <w:t>kongestivne srčane insuficijencije, ali kod kojih je ejekciona frakcija smanjena (&lt;50% i &gt;20% u odnosu na</w:t>
      </w:r>
      <w:r w:rsidR="006308DF">
        <w:rPr>
          <w:rFonts w:eastAsia="TimesNewRoman"/>
          <w:sz w:val="22"/>
          <w:szCs w:val="22"/>
          <w:lang w:val="pl-PL"/>
        </w:rPr>
        <w:t xml:space="preserve"> </w:t>
      </w:r>
      <w:r w:rsidRPr="00EC6F7D">
        <w:rPr>
          <w:rFonts w:eastAsia="TimesNewRoman"/>
          <w:sz w:val="22"/>
          <w:szCs w:val="22"/>
          <w:lang w:val="pl-PL"/>
        </w:rPr>
        <w:t>bazalne vrijednosti).</w:t>
      </w:r>
    </w:p>
    <w:p w14:paraId="429C9207" w14:textId="77777777" w:rsidR="00EC6F7D" w:rsidRPr="00EC6F7D" w:rsidRDefault="00EC6F7D" w:rsidP="00EC6F7D">
      <w:pPr>
        <w:autoSpaceDE w:val="0"/>
        <w:autoSpaceDN w:val="0"/>
        <w:adjustRightInd w:val="0"/>
        <w:rPr>
          <w:rFonts w:eastAsia="TimesNewRoman"/>
          <w:sz w:val="22"/>
          <w:szCs w:val="22"/>
          <w:lang w:val="pl-PL"/>
        </w:rPr>
      </w:pPr>
    </w:p>
    <w:p w14:paraId="0B9AF94D"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Produženje QT intervala</w:t>
      </w:r>
    </w:p>
    <w:p w14:paraId="5D3FC5A4" w14:textId="74DA29D3"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 xml:space="preserve">Produženje QT intervala i </w:t>
      </w:r>
      <w:r w:rsidRPr="00EC6F7D">
        <w:rPr>
          <w:rFonts w:eastAsia="TimesNewRoman"/>
          <w:i/>
          <w:iCs/>
          <w:sz w:val="22"/>
          <w:szCs w:val="22"/>
          <w:lang w:val="pl-PL"/>
        </w:rPr>
        <w:t xml:space="preserve">Torsade de pointes </w:t>
      </w:r>
      <w:r w:rsidRPr="00EC6F7D">
        <w:rPr>
          <w:rFonts w:eastAsia="TimesNewRoman"/>
          <w:sz w:val="22"/>
          <w:szCs w:val="22"/>
          <w:lang w:val="pl-PL"/>
        </w:rPr>
        <w:t>zabilježeni su kod pacijenata koji su bili izloženi sunitinibu.</w:t>
      </w:r>
      <w:r w:rsidR="006308DF">
        <w:rPr>
          <w:rFonts w:eastAsia="TimesNewRoman"/>
          <w:sz w:val="22"/>
          <w:szCs w:val="22"/>
          <w:lang w:val="pl-PL"/>
        </w:rPr>
        <w:t xml:space="preserve"> </w:t>
      </w:r>
      <w:r w:rsidRPr="00EC6F7D">
        <w:rPr>
          <w:rFonts w:eastAsia="TimesNewRoman"/>
          <w:sz w:val="22"/>
          <w:szCs w:val="22"/>
          <w:lang w:val="pl-PL"/>
        </w:rPr>
        <w:t>Produženje QT intervala može dovesti do povećanog rizika od nastanka ventrikularnih aritmija uključujući</w:t>
      </w:r>
      <w:r w:rsidR="006308DF">
        <w:rPr>
          <w:rFonts w:eastAsia="TimesNewRoman"/>
          <w:i/>
          <w:iCs/>
          <w:sz w:val="22"/>
          <w:szCs w:val="22"/>
          <w:lang w:val="pl-PL"/>
        </w:rPr>
        <w:t xml:space="preserve"> </w:t>
      </w:r>
      <w:r w:rsidRPr="00EC6F7D">
        <w:rPr>
          <w:rFonts w:eastAsia="TimesNewRoman"/>
          <w:i/>
          <w:iCs/>
          <w:sz w:val="22"/>
          <w:szCs w:val="22"/>
          <w:lang w:val="pl-PL"/>
        </w:rPr>
        <w:t>Torsade de pointes</w:t>
      </w:r>
      <w:r w:rsidRPr="00EC6F7D">
        <w:rPr>
          <w:rFonts w:eastAsia="TimesNewRoman"/>
          <w:sz w:val="22"/>
          <w:szCs w:val="22"/>
          <w:lang w:val="pl-PL"/>
        </w:rPr>
        <w:t>.</w:t>
      </w:r>
    </w:p>
    <w:p w14:paraId="6520652A" w14:textId="6877CCB2"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Sunitinib treba pažljivo primjenjivati kod pacijenata sa produženjem QT intervala u anamnezi, kod pacijenata</w:t>
      </w:r>
      <w:r w:rsidR="00E779AC">
        <w:rPr>
          <w:rFonts w:eastAsia="TimesNewRoman"/>
          <w:sz w:val="22"/>
          <w:szCs w:val="22"/>
          <w:lang w:val="pl-PL"/>
        </w:rPr>
        <w:t xml:space="preserve"> </w:t>
      </w:r>
      <w:r w:rsidRPr="00EC6F7D">
        <w:rPr>
          <w:rFonts w:eastAsia="TimesNewRoman"/>
          <w:sz w:val="22"/>
          <w:szCs w:val="22"/>
          <w:lang w:val="pl-PL"/>
        </w:rPr>
        <w:t>koji se liječe antiaritmicima ili ljekovima koji produžavaju QT interval, ili kod pacijenata sa relevantnim</w:t>
      </w:r>
      <w:r w:rsidR="00E779AC">
        <w:rPr>
          <w:rFonts w:eastAsia="TimesNewRoman"/>
          <w:sz w:val="22"/>
          <w:szCs w:val="22"/>
          <w:lang w:val="pl-PL"/>
        </w:rPr>
        <w:t xml:space="preserve"> </w:t>
      </w:r>
      <w:r w:rsidRPr="00EC6F7D">
        <w:rPr>
          <w:rFonts w:eastAsia="TimesNewRoman"/>
          <w:sz w:val="22"/>
          <w:szCs w:val="22"/>
          <w:lang w:val="pl-PL"/>
        </w:rPr>
        <w:t>postojećim oboljenjima srca, bradikardijom ili disbalansom elektrolita. Istovremenu primjenu sunitiniba i snažnih inhibitora CYP3A4 koji mogu povećati koncentracije sunitiniba u plazmi treba ograničiti</w:t>
      </w:r>
      <w:r w:rsidR="00E779AC">
        <w:rPr>
          <w:rFonts w:eastAsia="TimesNewRoman"/>
          <w:sz w:val="22"/>
          <w:szCs w:val="22"/>
          <w:lang w:val="pl-PL"/>
        </w:rPr>
        <w:t xml:space="preserve"> </w:t>
      </w:r>
      <w:r w:rsidRPr="00EC6F7D">
        <w:rPr>
          <w:rFonts w:eastAsia="TimesNewRoman"/>
          <w:sz w:val="22"/>
          <w:szCs w:val="22"/>
          <w:lang w:val="pl-PL"/>
        </w:rPr>
        <w:t xml:space="preserve">(vidjeti </w:t>
      </w:r>
      <w:r w:rsidR="00847368">
        <w:rPr>
          <w:rFonts w:eastAsia="TimesNewRoman"/>
          <w:sz w:val="22"/>
          <w:szCs w:val="22"/>
          <w:lang w:val="pl-PL"/>
        </w:rPr>
        <w:t xml:space="preserve">dijelove </w:t>
      </w:r>
      <w:r w:rsidRPr="00EC6F7D">
        <w:rPr>
          <w:rFonts w:eastAsia="TimesNewRoman"/>
          <w:sz w:val="22"/>
          <w:szCs w:val="22"/>
          <w:lang w:val="pl-PL"/>
        </w:rPr>
        <w:t>4.2, 4.5 i 4.8).</w:t>
      </w:r>
    </w:p>
    <w:p w14:paraId="26D5DDE4" w14:textId="77777777" w:rsidR="00EC6F7D" w:rsidRPr="00EC6F7D" w:rsidRDefault="00EC6F7D" w:rsidP="00EC6F7D">
      <w:pPr>
        <w:autoSpaceDE w:val="0"/>
        <w:autoSpaceDN w:val="0"/>
        <w:adjustRightInd w:val="0"/>
        <w:rPr>
          <w:rFonts w:eastAsia="TimesNewRoman"/>
          <w:sz w:val="22"/>
          <w:szCs w:val="22"/>
          <w:highlight w:val="yellow"/>
          <w:lang w:val="pl-PL"/>
        </w:rPr>
      </w:pPr>
    </w:p>
    <w:p w14:paraId="75AE414D"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Venski tromboembolijski događaji</w:t>
      </w:r>
    </w:p>
    <w:p w14:paraId="3706865B" w14:textId="56F4B65C"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Venski tromboembolijski događaji povezani sa terapijom sunitinibom prijavljeni su kod pacijenata koji su</w:t>
      </w:r>
      <w:r w:rsidR="00CE04AA">
        <w:rPr>
          <w:rFonts w:eastAsia="TimesNewRoman"/>
          <w:sz w:val="22"/>
          <w:szCs w:val="22"/>
          <w:lang w:val="pl-PL"/>
        </w:rPr>
        <w:t xml:space="preserve"> </w:t>
      </w:r>
      <w:r w:rsidRPr="00EC6F7D">
        <w:rPr>
          <w:rFonts w:eastAsia="TimesNewRoman"/>
          <w:sz w:val="22"/>
          <w:szCs w:val="22"/>
          <w:lang w:val="pl-PL"/>
        </w:rPr>
        <w:t xml:space="preserve">primali sunitinib, uključujući trombozu dubokih vena i plućnu emboliju (vidjeti </w:t>
      </w:r>
      <w:r w:rsidR="00847368">
        <w:rPr>
          <w:rFonts w:eastAsia="TimesNewRoman"/>
          <w:sz w:val="22"/>
          <w:szCs w:val="22"/>
          <w:lang w:val="pl-PL"/>
        </w:rPr>
        <w:t xml:space="preserve">dio </w:t>
      </w:r>
      <w:r w:rsidRPr="00EC6F7D">
        <w:rPr>
          <w:rFonts w:eastAsia="TimesNewRoman"/>
          <w:sz w:val="22"/>
          <w:szCs w:val="22"/>
          <w:lang w:val="pl-PL"/>
        </w:rPr>
        <w:t>4.8). Slučajevi plućne</w:t>
      </w:r>
      <w:r w:rsidR="00CE04AA">
        <w:rPr>
          <w:rFonts w:eastAsia="TimesNewRoman"/>
          <w:sz w:val="22"/>
          <w:szCs w:val="22"/>
          <w:lang w:val="pl-PL"/>
        </w:rPr>
        <w:t xml:space="preserve"> </w:t>
      </w:r>
      <w:r w:rsidRPr="00EC6F7D">
        <w:rPr>
          <w:rFonts w:eastAsia="TimesNewRoman"/>
          <w:sz w:val="22"/>
          <w:szCs w:val="22"/>
          <w:lang w:val="pl-PL"/>
        </w:rPr>
        <w:t>embolije sa smrtnim ishodom zabilježeni su tokom postmarketinškog praćenja.</w:t>
      </w:r>
    </w:p>
    <w:p w14:paraId="105D1E50" w14:textId="77777777" w:rsidR="00EC6F7D" w:rsidRPr="00EC6F7D" w:rsidRDefault="00EC6F7D" w:rsidP="00EC6F7D">
      <w:pPr>
        <w:autoSpaceDE w:val="0"/>
        <w:autoSpaceDN w:val="0"/>
        <w:adjustRightInd w:val="0"/>
        <w:rPr>
          <w:rFonts w:eastAsia="TimesNewRoman"/>
          <w:sz w:val="22"/>
          <w:szCs w:val="22"/>
          <w:lang w:val="pl-PL"/>
        </w:rPr>
      </w:pPr>
    </w:p>
    <w:p w14:paraId="5F60A0F4"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Arterijski tromboembolijski događaji</w:t>
      </w:r>
    </w:p>
    <w:p w14:paraId="6B002006" w14:textId="57FBD135"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Slučajevi arterijskih tromboembolijskih događaja (ATD), ponekad sa smrtnim ishodom, prijavljeni su kod</w:t>
      </w:r>
      <w:r w:rsidR="00CE04AA">
        <w:rPr>
          <w:rFonts w:eastAsia="TimesNewRoman"/>
          <w:sz w:val="22"/>
          <w:szCs w:val="22"/>
          <w:lang w:val="pl-PL"/>
        </w:rPr>
        <w:t xml:space="preserve"> </w:t>
      </w:r>
      <w:r w:rsidRPr="00EC6F7D">
        <w:rPr>
          <w:rFonts w:eastAsia="TimesNewRoman"/>
          <w:sz w:val="22"/>
          <w:szCs w:val="22"/>
          <w:lang w:val="pl-PL"/>
        </w:rPr>
        <w:t>pacijenata liječenih sunitinibom. Događaji koji su se javljali sa najvećom učestalošću obuhvatali su:</w:t>
      </w:r>
    </w:p>
    <w:p w14:paraId="7A55ABB9" w14:textId="7295C175"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cerebrovaskularne događaje, prolazni ishemijski napad i cerebralni infarkt. Faktori rizika povezani sa ATD,</w:t>
      </w:r>
      <w:r w:rsidR="00CE04AA">
        <w:rPr>
          <w:rFonts w:eastAsia="TimesNewRoman"/>
          <w:sz w:val="22"/>
          <w:szCs w:val="22"/>
          <w:lang w:val="pl-PL"/>
        </w:rPr>
        <w:t xml:space="preserve"> </w:t>
      </w:r>
      <w:r w:rsidRPr="00EC6F7D">
        <w:rPr>
          <w:rFonts w:eastAsia="TimesNewRoman"/>
          <w:sz w:val="22"/>
          <w:szCs w:val="22"/>
          <w:lang w:val="pl-PL"/>
        </w:rPr>
        <w:t>uz osnovno maligno oboljenje i starosti iznad 65 godina, uključili su hipertenziju, dijabetes melitus i prethodno tromboembolijsko oboljenje.</w:t>
      </w:r>
    </w:p>
    <w:p w14:paraId="43A9DEB4" w14:textId="77777777" w:rsidR="00EC6F7D" w:rsidRPr="00EC6F7D" w:rsidRDefault="00EC6F7D" w:rsidP="00EC6F7D">
      <w:pPr>
        <w:autoSpaceDE w:val="0"/>
        <w:autoSpaceDN w:val="0"/>
        <w:adjustRightInd w:val="0"/>
        <w:rPr>
          <w:rFonts w:eastAsia="TimesNewRoman"/>
          <w:sz w:val="22"/>
          <w:szCs w:val="22"/>
          <w:lang w:val="pl-PL"/>
        </w:rPr>
      </w:pPr>
    </w:p>
    <w:p w14:paraId="66D17B07"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Aneurizma i arterijska disekcija</w:t>
      </w:r>
    </w:p>
    <w:p w14:paraId="0D699B01" w14:textId="77777777" w:rsidR="00EC6F7D" w:rsidRPr="00EC6F7D" w:rsidRDefault="00EC6F7D" w:rsidP="00CC2BA8">
      <w:pPr>
        <w:autoSpaceDE w:val="0"/>
        <w:autoSpaceDN w:val="0"/>
        <w:adjustRightInd w:val="0"/>
        <w:jc w:val="both"/>
        <w:rPr>
          <w:rFonts w:eastAsia="TimesNewRoman"/>
          <w:sz w:val="22"/>
          <w:szCs w:val="22"/>
          <w:lang w:val="pl-PL"/>
        </w:rPr>
      </w:pPr>
      <w:r w:rsidRPr="00EC6F7D">
        <w:rPr>
          <w:rFonts w:eastAsia="TimesNewRoman"/>
          <w:sz w:val="22"/>
          <w:szCs w:val="22"/>
          <w:lang w:val="pl-PL"/>
        </w:rPr>
        <w:t>Primjena inhibitora za vaskularni endotelni faktor rasta (</w:t>
      </w:r>
      <w:r w:rsidRPr="00EC6F7D">
        <w:rPr>
          <w:sz w:val="22"/>
          <w:szCs w:val="22"/>
          <w:lang w:val="pl-PL"/>
        </w:rPr>
        <w:t xml:space="preserve">engl. </w:t>
      </w:r>
      <w:r w:rsidRPr="00EC6F7D">
        <w:rPr>
          <w:i/>
          <w:sz w:val="22"/>
          <w:szCs w:val="22"/>
          <w:lang w:val="pl-PL"/>
        </w:rPr>
        <w:t>vacular endotelial growth factor</w:t>
      </w:r>
      <w:r w:rsidRPr="00EC6F7D">
        <w:rPr>
          <w:sz w:val="22"/>
          <w:szCs w:val="22"/>
          <w:lang w:val="pl-PL"/>
        </w:rPr>
        <w:t xml:space="preserve">, </w:t>
      </w:r>
      <w:r w:rsidRPr="00EC6F7D">
        <w:rPr>
          <w:rFonts w:eastAsia="TimesNewRoman"/>
          <w:sz w:val="22"/>
          <w:szCs w:val="22"/>
          <w:lang w:val="pl-PL"/>
        </w:rPr>
        <w:t xml:space="preserve">VEGF) kod pacijenata sa ili bez hipertenzije može dovesti do nastanka aneurizme i/ili arterijske disekcije. Primjenu sunitiniba, dakle, trebalo bi pažljivo razmotriti kod pacijenata sa faktorima rizika kao što su hipertenzija ili aneurizma u </w:t>
      </w:r>
      <w:r w:rsidRPr="00EC6F7D">
        <w:rPr>
          <w:sz w:val="22"/>
          <w:szCs w:val="22"/>
          <w:lang w:val="pl-PL"/>
        </w:rPr>
        <w:t>anamnezi</w:t>
      </w:r>
      <w:r w:rsidRPr="00EC6F7D">
        <w:rPr>
          <w:rFonts w:eastAsia="TimesNewRoman"/>
          <w:sz w:val="22"/>
          <w:szCs w:val="22"/>
          <w:lang w:val="pl-PL"/>
        </w:rPr>
        <w:t>.</w:t>
      </w:r>
    </w:p>
    <w:p w14:paraId="276C3893" w14:textId="77777777" w:rsidR="00EC6F7D" w:rsidRPr="00EC6F7D" w:rsidRDefault="00EC6F7D" w:rsidP="00EC6F7D">
      <w:pPr>
        <w:autoSpaceDE w:val="0"/>
        <w:autoSpaceDN w:val="0"/>
        <w:adjustRightInd w:val="0"/>
        <w:rPr>
          <w:rFonts w:eastAsia="TimesNewRoman"/>
          <w:sz w:val="22"/>
          <w:szCs w:val="22"/>
          <w:lang w:val="pl-PL"/>
        </w:rPr>
      </w:pPr>
    </w:p>
    <w:p w14:paraId="7DC3369E"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Trombotička mikroangiopatija (TMA)</w:t>
      </w:r>
    </w:p>
    <w:p w14:paraId="0D00CA75" w14:textId="0504BE45" w:rsidR="00EC6F7D" w:rsidRPr="00EC6F7D" w:rsidRDefault="00EC6F7D" w:rsidP="00351520">
      <w:pPr>
        <w:autoSpaceDE w:val="0"/>
        <w:autoSpaceDN w:val="0"/>
        <w:adjustRightInd w:val="0"/>
        <w:jc w:val="both"/>
        <w:rPr>
          <w:rFonts w:eastAsia="TimesNewRoman"/>
          <w:sz w:val="22"/>
          <w:szCs w:val="22"/>
          <w:lang w:val="pl-PL"/>
        </w:rPr>
      </w:pPr>
      <w:r w:rsidRPr="00EC6F7D">
        <w:rPr>
          <w:rFonts w:eastAsia="TimesNewRoman"/>
          <w:sz w:val="22"/>
          <w:szCs w:val="22"/>
          <w:lang w:val="pl-PL"/>
        </w:rPr>
        <w:t>U slučaju pojave hemolitičke anemije, trombocitopenije, umora, fluktuirajućih neuroloških manifestacija,</w:t>
      </w:r>
      <w:r w:rsidR="002F7064">
        <w:rPr>
          <w:rFonts w:eastAsia="TimesNewRoman"/>
          <w:sz w:val="22"/>
          <w:szCs w:val="22"/>
          <w:lang w:val="pl-PL"/>
        </w:rPr>
        <w:t xml:space="preserve"> </w:t>
      </w:r>
      <w:r w:rsidRPr="00EC6F7D">
        <w:rPr>
          <w:rFonts w:eastAsia="TimesNewRoman"/>
          <w:sz w:val="22"/>
          <w:szCs w:val="22"/>
          <w:lang w:val="pl-PL"/>
        </w:rPr>
        <w:t xml:space="preserve">oštećenja funkcije bubrega i </w:t>
      </w:r>
      <w:r w:rsidRPr="00EC6F7D">
        <w:rPr>
          <w:sz w:val="22"/>
          <w:szCs w:val="22"/>
          <w:lang w:val="pl-PL"/>
        </w:rPr>
        <w:t>povišene tjelesne temperature</w:t>
      </w:r>
      <w:r w:rsidRPr="00EC6F7D">
        <w:rPr>
          <w:rFonts w:eastAsia="TimesNewRoman"/>
          <w:sz w:val="22"/>
          <w:szCs w:val="22"/>
          <w:lang w:val="pl-PL"/>
        </w:rPr>
        <w:t xml:space="preserve"> treba uzeti u obzir dijagnozu TMA, uključujući trombotičku trombocitopenijsku purpuru (TTP) i hemolitički uremijski sindrom </w:t>
      </w:r>
      <w:r w:rsidRPr="00EC6F7D">
        <w:rPr>
          <w:rFonts w:eastAsia="TimesNewRoman"/>
          <w:sz w:val="22"/>
          <w:szCs w:val="22"/>
          <w:lang w:val="pl-PL"/>
        </w:rPr>
        <w:lastRenderedPageBreak/>
        <w:t xml:space="preserve">(HUS), koji ponekad dovodi do insuficijencije bubrega ili smrtnog ishoda. Kod pacijenata kod kojih se razvije TMA primjenu sunitiniba treba obustaviti i hitno započeti terapiju. Nakon obustave primjene sunitiniba zabilježeno je povlačenje simptoma TMA (vidjeti </w:t>
      </w:r>
      <w:r w:rsidR="00847368">
        <w:rPr>
          <w:rFonts w:eastAsia="TimesNewRoman"/>
          <w:sz w:val="22"/>
          <w:szCs w:val="22"/>
          <w:lang w:val="pl-PL"/>
        </w:rPr>
        <w:t xml:space="preserve">dio </w:t>
      </w:r>
      <w:r w:rsidRPr="00EC6F7D">
        <w:rPr>
          <w:rFonts w:eastAsia="TimesNewRoman"/>
          <w:sz w:val="22"/>
          <w:szCs w:val="22"/>
          <w:lang w:val="pl-PL"/>
        </w:rPr>
        <w:t>4.8).</w:t>
      </w:r>
    </w:p>
    <w:p w14:paraId="7263B295" w14:textId="77777777" w:rsidR="00EC6F7D" w:rsidRPr="00EC6F7D" w:rsidRDefault="00EC6F7D" w:rsidP="00EC6F7D">
      <w:pPr>
        <w:autoSpaceDE w:val="0"/>
        <w:autoSpaceDN w:val="0"/>
        <w:adjustRightInd w:val="0"/>
        <w:rPr>
          <w:rFonts w:eastAsia="TimesNewRoman"/>
          <w:sz w:val="22"/>
          <w:szCs w:val="22"/>
          <w:lang w:val="pl-PL"/>
        </w:rPr>
      </w:pPr>
    </w:p>
    <w:p w14:paraId="75C6F44A" w14:textId="77777777" w:rsidR="00EC6F7D" w:rsidRPr="00EC6F7D" w:rsidRDefault="00EC6F7D" w:rsidP="00EC6F7D">
      <w:pPr>
        <w:tabs>
          <w:tab w:val="left" w:pos="284"/>
          <w:tab w:val="left" w:pos="1214"/>
        </w:tabs>
        <w:jc w:val="both"/>
        <w:rPr>
          <w:sz w:val="22"/>
          <w:szCs w:val="22"/>
          <w:u w:val="single"/>
          <w:lang w:val="pl-PL"/>
        </w:rPr>
      </w:pPr>
      <w:r w:rsidRPr="00EC6F7D">
        <w:rPr>
          <w:sz w:val="22"/>
          <w:szCs w:val="22"/>
          <w:u w:val="single"/>
          <w:lang w:val="pl-PL"/>
        </w:rPr>
        <w:t xml:space="preserve">Poremećaj funkcije štitaste žlijezde </w:t>
      </w:r>
    </w:p>
    <w:p w14:paraId="6C96A5F4" w14:textId="77777777" w:rsidR="00EC6F7D" w:rsidRPr="00EC6F7D" w:rsidRDefault="00EC6F7D" w:rsidP="00F35C29">
      <w:pPr>
        <w:tabs>
          <w:tab w:val="left" w:pos="284"/>
          <w:tab w:val="left" w:pos="1214"/>
        </w:tabs>
        <w:jc w:val="both"/>
        <w:rPr>
          <w:rFonts w:eastAsia="TimesNewRoman"/>
          <w:sz w:val="22"/>
          <w:szCs w:val="22"/>
          <w:lang w:val="pl-PL"/>
        </w:rPr>
      </w:pPr>
      <w:r w:rsidRPr="00EC6F7D">
        <w:rPr>
          <w:sz w:val="22"/>
          <w:szCs w:val="22"/>
          <w:lang w:val="pl-PL"/>
        </w:rPr>
        <w:t>Preporučuje se laboratorijsko mjerenje vrijednosti funkcije štitaste žlijezde prije početka liječenja kod svih pacijenata.</w:t>
      </w:r>
      <w:r w:rsidRPr="00EC6F7D">
        <w:rPr>
          <w:rFonts w:eastAsia="TimesNewRoman"/>
          <w:sz w:val="22"/>
          <w:szCs w:val="22"/>
          <w:lang w:val="pl-PL"/>
        </w:rPr>
        <w:t xml:space="preserve"> Pacijenti sa postojećim hipotireoidizmom ili hipertireoidizmom treba da se liječe prema važećim medicinskim standardima kao i prije primjene sunitiniba. Tokom terapije sunitinibom potrebno je rutinsko praćenje </w:t>
      </w:r>
      <w:r w:rsidRPr="00EC6F7D">
        <w:rPr>
          <w:sz w:val="22"/>
          <w:szCs w:val="22"/>
          <w:lang w:val="pl-PL"/>
        </w:rPr>
        <w:t xml:space="preserve">funkcije štitaste žlijezde </w:t>
      </w:r>
      <w:r w:rsidRPr="00EC6F7D">
        <w:rPr>
          <w:rFonts w:eastAsia="TimesNewRoman"/>
          <w:sz w:val="22"/>
          <w:szCs w:val="22"/>
          <w:lang w:val="pl-PL"/>
        </w:rPr>
        <w:t xml:space="preserve">na svaka 3 mjeseca. Dodatno, kod pacijenta treba pažljivo pratiti znake i simptome koji ukazuju na </w:t>
      </w:r>
      <w:r w:rsidRPr="00EC6F7D">
        <w:rPr>
          <w:sz w:val="22"/>
          <w:szCs w:val="22"/>
          <w:lang w:val="pl-PL"/>
        </w:rPr>
        <w:t xml:space="preserve">poremećaj funkcije štitaste žlijezde </w:t>
      </w:r>
      <w:r w:rsidRPr="00EC6F7D">
        <w:rPr>
          <w:rFonts w:eastAsia="TimesNewRoman"/>
          <w:sz w:val="22"/>
          <w:szCs w:val="22"/>
          <w:lang w:val="pl-PL"/>
        </w:rPr>
        <w:t xml:space="preserve">dok su na terapiji sunitinibom, a kod pacijenata kod kojih se jave znaci i/ili simptomi koji ukazuju na </w:t>
      </w:r>
      <w:r w:rsidRPr="00EC6F7D">
        <w:rPr>
          <w:sz w:val="22"/>
          <w:szCs w:val="22"/>
          <w:lang w:val="pl-PL"/>
        </w:rPr>
        <w:t>poremećaj funkcije štitaste žlijezde</w:t>
      </w:r>
      <w:r w:rsidRPr="00EC6F7D">
        <w:rPr>
          <w:rFonts w:eastAsia="TimesNewRoman"/>
          <w:sz w:val="22"/>
          <w:szCs w:val="22"/>
          <w:lang w:val="pl-PL"/>
        </w:rPr>
        <w:t xml:space="preserve"> treba izvršiti laboratorijske analize </w:t>
      </w:r>
      <w:r w:rsidRPr="00EC6F7D">
        <w:rPr>
          <w:sz w:val="22"/>
          <w:szCs w:val="22"/>
          <w:lang w:val="pl-PL"/>
        </w:rPr>
        <w:t xml:space="preserve">funkcije štitaste žlijezde </w:t>
      </w:r>
      <w:r w:rsidRPr="00EC6F7D">
        <w:rPr>
          <w:rFonts w:eastAsia="TimesNewRoman"/>
          <w:sz w:val="22"/>
          <w:szCs w:val="22"/>
          <w:lang w:val="pl-PL"/>
        </w:rPr>
        <w:t xml:space="preserve">ukoliko je klinički indikovano. Pacijente kod kojih se jave znaci i/ili simptomi koji ukazuju na </w:t>
      </w:r>
      <w:r w:rsidRPr="00EC6F7D">
        <w:rPr>
          <w:sz w:val="22"/>
          <w:szCs w:val="22"/>
          <w:lang w:val="pl-PL"/>
        </w:rPr>
        <w:t xml:space="preserve">poremećaj funkcije štitaste žlijezde </w:t>
      </w:r>
      <w:r w:rsidRPr="00EC6F7D">
        <w:rPr>
          <w:rFonts w:eastAsia="TimesNewRoman"/>
          <w:sz w:val="22"/>
          <w:szCs w:val="22"/>
          <w:lang w:val="pl-PL"/>
        </w:rPr>
        <w:t>treba liječiti prema važećim medicinskim procedurama.</w:t>
      </w:r>
    </w:p>
    <w:p w14:paraId="6A28E9EC" w14:textId="2203FE30" w:rsidR="00EC6F7D" w:rsidRPr="00EC6F7D" w:rsidRDefault="00EC6F7D" w:rsidP="00F35C29">
      <w:pPr>
        <w:autoSpaceDE w:val="0"/>
        <w:autoSpaceDN w:val="0"/>
        <w:adjustRightInd w:val="0"/>
        <w:jc w:val="both"/>
        <w:rPr>
          <w:rFonts w:eastAsia="TimesNewRoman"/>
          <w:sz w:val="22"/>
          <w:szCs w:val="22"/>
          <w:lang w:val="pl-PL"/>
        </w:rPr>
      </w:pPr>
      <w:r w:rsidRPr="00EC6F7D">
        <w:rPr>
          <w:rFonts w:eastAsia="TimesNewRoman"/>
          <w:sz w:val="22"/>
          <w:szCs w:val="22"/>
          <w:lang w:val="pl-PL"/>
        </w:rPr>
        <w:t xml:space="preserve">Primijećeno je da se hipotireoidizam javlja kako u ranijoj fazi, tako i kasnije u toku terapije sunitinibom (vidjeti </w:t>
      </w:r>
      <w:r w:rsidR="00847368">
        <w:rPr>
          <w:rFonts w:eastAsia="TimesNewRoman"/>
          <w:sz w:val="22"/>
          <w:szCs w:val="22"/>
          <w:lang w:val="pl-PL"/>
        </w:rPr>
        <w:t xml:space="preserve">dio </w:t>
      </w:r>
      <w:r w:rsidRPr="00EC6F7D">
        <w:rPr>
          <w:rFonts w:eastAsia="TimesNewRoman"/>
          <w:sz w:val="22"/>
          <w:szCs w:val="22"/>
          <w:lang w:val="pl-PL"/>
        </w:rPr>
        <w:t>4.8).</w:t>
      </w:r>
    </w:p>
    <w:p w14:paraId="3EA3039D" w14:textId="77777777" w:rsidR="00EC6F7D" w:rsidRPr="00EC6F7D" w:rsidRDefault="00EC6F7D" w:rsidP="00EC6F7D">
      <w:pPr>
        <w:autoSpaceDE w:val="0"/>
        <w:autoSpaceDN w:val="0"/>
        <w:adjustRightInd w:val="0"/>
        <w:rPr>
          <w:rFonts w:eastAsia="TimesNewRoman"/>
          <w:sz w:val="22"/>
          <w:szCs w:val="22"/>
          <w:lang w:val="pl-PL"/>
        </w:rPr>
      </w:pPr>
    </w:p>
    <w:p w14:paraId="0ECE61B3"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Pankreatitis</w:t>
      </w:r>
    </w:p>
    <w:p w14:paraId="6B3FD6F4" w14:textId="0E3B35DB" w:rsidR="00EC6F7D" w:rsidRPr="00EC6F7D" w:rsidRDefault="00EC6F7D" w:rsidP="00984CFA">
      <w:pPr>
        <w:autoSpaceDE w:val="0"/>
        <w:autoSpaceDN w:val="0"/>
        <w:adjustRightInd w:val="0"/>
        <w:jc w:val="both"/>
        <w:rPr>
          <w:rFonts w:eastAsia="TimesNewRoman"/>
          <w:sz w:val="22"/>
          <w:szCs w:val="22"/>
          <w:lang w:val="pl-PL"/>
        </w:rPr>
      </w:pPr>
      <w:r w:rsidRPr="00EC6F7D">
        <w:rPr>
          <w:rFonts w:eastAsia="TimesNewRoman"/>
          <w:sz w:val="22"/>
          <w:szCs w:val="22"/>
          <w:lang w:val="pl-PL"/>
        </w:rPr>
        <w:t xml:space="preserve">Povećanje aktivnosti lipaza i amilaza </w:t>
      </w:r>
      <w:r w:rsidRPr="00EC6F7D">
        <w:rPr>
          <w:sz w:val="22"/>
          <w:szCs w:val="22"/>
          <w:lang w:val="pl-PL"/>
        </w:rPr>
        <w:t xml:space="preserve">u serumu </w:t>
      </w:r>
      <w:r w:rsidRPr="00EC6F7D">
        <w:rPr>
          <w:rFonts w:eastAsia="TimesNewRoman"/>
          <w:sz w:val="22"/>
          <w:szCs w:val="22"/>
          <w:lang w:val="pl-PL"/>
        </w:rPr>
        <w:t>zapaženo je kod pacijenata sa raznim solidnim tumorima koji</w:t>
      </w:r>
      <w:r w:rsidR="00DC64AC">
        <w:rPr>
          <w:rFonts w:eastAsia="TimesNewRoman"/>
          <w:sz w:val="22"/>
          <w:szCs w:val="22"/>
          <w:lang w:val="pl-PL"/>
        </w:rPr>
        <w:t xml:space="preserve"> </w:t>
      </w:r>
      <w:r w:rsidRPr="00EC6F7D">
        <w:rPr>
          <w:rFonts w:eastAsia="TimesNewRoman"/>
          <w:sz w:val="22"/>
          <w:szCs w:val="22"/>
          <w:lang w:val="pl-PL"/>
        </w:rPr>
        <w:t>su bili na terapiji sunitinibom. Povećanje aktivnosti lipaze bilo je prolazno i nije generalno bilo praćeno</w:t>
      </w:r>
      <w:r w:rsidR="00DC64AC">
        <w:rPr>
          <w:rFonts w:eastAsia="TimesNewRoman"/>
          <w:sz w:val="22"/>
          <w:szCs w:val="22"/>
          <w:lang w:val="pl-PL"/>
        </w:rPr>
        <w:t xml:space="preserve"> </w:t>
      </w:r>
      <w:r w:rsidRPr="00EC6F7D">
        <w:rPr>
          <w:rFonts w:eastAsia="TimesNewRoman"/>
          <w:sz w:val="22"/>
          <w:szCs w:val="22"/>
          <w:lang w:val="pl-PL"/>
        </w:rPr>
        <w:t xml:space="preserve">znacima i simptomima pankreatitisa kod osoba sa raznim tipovima solidnih tumora (vidjeti </w:t>
      </w:r>
      <w:r w:rsidR="00847368">
        <w:rPr>
          <w:rFonts w:eastAsia="TimesNewRoman"/>
          <w:sz w:val="22"/>
          <w:szCs w:val="22"/>
          <w:lang w:val="pl-PL"/>
        </w:rPr>
        <w:t xml:space="preserve">dio </w:t>
      </w:r>
      <w:r w:rsidRPr="00EC6F7D">
        <w:rPr>
          <w:rFonts w:eastAsia="TimesNewRoman"/>
          <w:sz w:val="22"/>
          <w:szCs w:val="22"/>
          <w:lang w:val="pl-PL"/>
        </w:rPr>
        <w:t>4.8).</w:t>
      </w:r>
    </w:p>
    <w:p w14:paraId="0B26475B" w14:textId="77777777" w:rsidR="00EC6F7D" w:rsidRPr="00EC6F7D" w:rsidRDefault="00EC6F7D" w:rsidP="00EC6F7D">
      <w:pPr>
        <w:autoSpaceDE w:val="0"/>
        <w:autoSpaceDN w:val="0"/>
        <w:adjustRightInd w:val="0"/>
        <w:rPr>
          <w:rFonts w:eastAsia="TimesNewRoman"/>
          <w:sz w:val="22"/>
          <w:szCs w:val="22"/>
          <w:lang w:val="pl-PL"/>
        </w:rPr>
      </w:pPr>
    </w:p>
    <w:p w14:paraId="568C1326" w14:textId="77777777" w:rsidR="00EC6F7D" w:rsidRPr="00EC6F7D" w:rsidRDefault="00EC6F7D" w:rsidP="001A47ED">
      <w:pPr>
        <w:autoSpaceDE w:val="0"/>
        <w:autoSpaceDN w:val="0"/>
        <w:adjustRightInd w:val="0"/>
        <w:jc w:val="both"/>
        <w:rPr>
          <w:rFonts w:eastAsia="TimesNewRoman"/>
          <w:sz w:val="22"/>
          <w:szCs w:val="22"/>
          <w:lang w:val="pl-PL"/>
        </w:rPr>
      </w:pPr>
      <w:r w:rsidRPr="00EC6F7D">
        <w:rPr>
          <w:rFonts w:eastAsia="TimesNewRoman"/>
          <w:sz w:val="22"/>
          <w:szCs w:val="22"/>
          <w:lang w:val="pl-PL"/>
        </w:rPr>
        <w:t>Prijavljeni su i slučajevi ozbiljnih pankreatičnih događaja, od kojih neki sa smrtnim ishodom.</w:t>
      </w:r>
    </w:p>
    <w:p w14:paraId="3C049B6F" w14:textId="68FA741E" w:rsidR="00EC6F7D" w:rsidRPr="00EC6F7D" w:rsidRDefault="00EC6F7D" w:rsidP="001A47ED">
      <w:pPr>
        <w:autoSpaceDE w:val="0"/>
        <w:autoSpaceDN w:val="0"/>
        <w:adjustRightInd w:val="0"/>
        <w:jc w:val="both"/>
        <w:rPr>
          <w:rFonts w:eastAsia="TimesNewRoman"/>
          <w:sz w:val="22"/>
          <w:szCs w:val="22"/>
          <w:lang w:val="pl-PL"/>
        </w:rPr>
      </w:pPr>
      <w:r w:rsidRPr="00EC6F7D">
        <w:rPr>
          <w:rFonts w:eastAsia="TimesNewRoman"/>
          <w:sz w:val="22"/>
          <w:szCs w:val="22"/>
          <w:lang w:val="pl-PL"/>
        </w:rPr>
        <w:t>Ako su simptomi pankreatitisa prisutni, pacijentima treba obustaviti davanje sunitiniba i pružiti odgovarajuću</w:t>
      </w:r>
      <w:r w:rsidR="00963E7E">
        <w:rPr>
          <w:rFonts w:eastAsia="TimesNewRoman"/>
          <w:sz w:val="22"/>
          <w:szCs w:val="22"/>
          <w:lang w:val="pl-PL"/>
        </w:rPr>
        <w:t xml:space="preserve"> </w:t>
      </w:r>
      <w:r w:rsidRPr="00EC6F7D">
        <w:rPr>
          <w:rFonts w:eastAsia="TimesNewRoman"/>
          <w:sz w:val="22"/>
          <w:szCs w:val="22"/>
          <w:lang w:val="pl-PL"/>
        </w:rPr>
        <w:t>suportivnu terapiju.</w:t>
      </w:r>
    </w:p>
    <w:p w14:paraId="17CBC459" w14:textId="77777777" w:rsidR="00EC6F7D" w:rsidRPr="00EC6F7D" w:rsidRDefault="00EC6F7D" w:rsidP="00EC6F7D">
      <w:pPr>
        <w:autoSpaceDE w:val="0"/>
        <w:autoSpaceDN w:val="0"/>
        <w:adjustRightInd w:val="0"/>
        <w:rPr>
          <w:rFonts w:eastAsia="TimesNewRoman"/>
          <w:sz w:val="22"/>
          <w:szCs w:val="22"/>
          <w:lang w:val="pl-PL"/>
        </w:rPr>
      </w:pPr>
    </w:p>
    <w:p w14:paraId="7F3847B2"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Hepatotoksičnost</w:t>
      </w:r>
    </w:p>
    <w:p w14:paraId="435E811E" w14:textId="6B45A2A6" w:rsidR="00EC6F7D" w:rsidRPr="00EC6F7D" w:rsidRDefault="00EC6F7D" w:rsidP="0071215C">
      <w:pPr>
        <w:autoSpaceDE w:val="0"/>
        <w:autoSpaceDN w:val="0"/>
        <w:adjustRightInd w:val="0"/>
        <w:jc w:val="both"/>
        <w:rPr>
          <w:rFonts w:eastAsia="TimesNewRoman"/>
          <w:sz w:val="22"/>
          <w:szCs w:val="22"/>
          <w:lang w:val="pl-PL"/>
        </w:rPr>
      </w:pPr>
      <w:r w:rsidRPr="00EC6F7D">
        <w:rPr>
          <w:rFonts w:eastAsia="TimesNewRoman"/>
          <w:sz w:val="22"/>
          <w:szCs w:val="22"/>
          <w:lang w:val="pl-PL"/>
        </w:rPr>
        <w:t>Hepatotoksičnost je zabilježena kod pacijenata liječenih sunitinibom. Slučajevi insuficijencije jetre, neki sa</w:t>
      </w:r>
      <w:r w:rsidR="006C6F2E">
        <w:rPr>
          <w:rFonts w:eastAsia="TimesNewRoman"/>
          <w:sz w:val="22"/>
          <w:szCs w:val="22"/>
          <w:lang w:val="pl-PL"/>
        </w:rPr>
        <w:t xml:space="preserve"> </w:t>
      </w:r>
      <w:r w:rsidRPr="00EC6F7D">
        <w:rPr>
          <w:rFonts w:eastAsia="TimesNewRoman"/>
          <w:sz w:val="22"/>
          <w:szCs w:val="22"/>
          <w:lang w:val="pl-PL"/>
        </w:rPr>
        <w:t>smrtnim ishodom, zabilježeni su kod &lt;1% pacijenata sa solidnim tumorima koji su liječeni sunitinibom.</w:t>
      </w:r>
    </w:p>
    <w:p w14:paraId="5ED651B2" w14:textId="15AB52F2" w:rsidR="00EC6F7D" w:rsidRPr="00EC6F7D" w:rsidRDefault="00EC6F7D" w:rsidP="0071215C">
      <w:pPr>
        <w:autoSpaceDE w:val="0"/>
        <w:autoSpaceDN w:val="0"/>
        <w:adjustRightInd w:val="0"/>
        <w:jc w:val="both"/>
        <w:rPr>
          <w:rFonts w:eastAsia="TimesNewRoman"/>
          <w:sz w:val="22"/>
          <w:szCs w:val="22"/>
          <w:lang w:val="pl-PL"/>
        </w:rPr>
      </w:pPr>
      <w:r w:rsidRPr="00EC6F7D">
        <w:rPr>
          <w:rFonts w:eastAsia="TimesNewRoman"/>
          <w:sz w:val="22"/>
          <w:szCs w:val="22"/>
          <w:lang w:val="pl-PL"/>
        </w:rPr>
        <w:t>Potrebno je praćenje funkcionalnih testova jetre (alanin transaminaza [ALT], aspartat transaminaza [AST],</w:t>
      </w:r>
      <w:r w:rsidR="006C6F2E">
        <w:rPr>
          <w:rFonts w:eastAsia="TimesNewRoman"/>
          <w:sz w:val="22"/>
          <w:szCs w:val="22"/>
          <w:lang w:val="pl-PL"/>
        </w:rPr>
        <w:t xml:space="preserve"> </w:t>
      </w:r>
      <w:r w:rsidRPr="00EC6F7D">
        <w:rPr>
          <w:rFonts w:eastAsia="TimesNewRoman"/>
          <w:sz w:val="22"/>
          <w:szCs w:val="22"/>
          <w:lang w:val="pl-PL"/>
        </w:rPr>
        <w:t>koncentracija bilirubina) prije započinjanja terapije, tokom svakog terapijskog ciklusa i onda kada je klinički</w:t>
      </w:r>
      <w:r w:rsidR="006C6F2E">
        <w:rPr>
          <w:rFonts w:eastAsia="TimesNewRoman"/>
          <w:sz w:val="22"/>
          <w:szCs w:val="22"/>
          <w:lang w:val="pl-PL"/>
        </w:rPr>
        <w:t xml:space="preserve"> </w:t>
      </w:r>
      <w:r w:rsidRPr="00EC6F7D">
        <w:rPr>
          <w:rFonts w:eastAsia="TimesNewRoman"/>
          <w:sz w:val="22"/>
          <w:szCs w:val="22"/>
          <w:lang w:val="pl-PL"/>
        </w:rPr>
        <w:t>indikovano. Ukoliko su prisutni znaci ili simptomi insuficijencije jetre, potrebno je prekinuti terapiju</w:t>
      </w:r>
    </w:p>
    <w:p w14:paraId="5F090496" w14:textId="108DD1CD" w:rsidR="00EC6F7D" w:rsidRPr="00EC6F7D" w:rsidRDefault="00EC6F7D" w:rsidP="0071215C">
      <w:pPr>
        <w:autoSpaceDE w:val="0"/>
        <w:autoSpaceDN w:val="0"/>
        <w:adjustRightInd w:val="0"/>
        <w:jc w:val="both"/>
        <w:rPr>
          <w:rFonts w:eastAsia="TimesNewRoman"/>
          <w:sz w:val="22"/>
          <w:szCs w:val="22"/>
          <w:lang w:val="pl-PL"/>
        </w:rPr>
      </w:pPr>
      <w:r w:rsidRPr="00EC6F7D">
        <w:rPr>
          <w:rFonts w:eastAsia="TimesNewRoman"/>
          <w:sz w:val="22"/>
          <w:szCs w:val="22"/>
          <w:lang w:val="pl-PL"/>
        </w:rPr>
        <w:t xml:space="preserve">sunitinibom i preduzeti odgovarajuće potporne mjere (vidjeti </w:t>
      </w:r>
      <w:r w:rsidR="00847368">
        <w:rPr>
          <w:rFonts w:eastAsia="TimesNewRoman"/>
          <w:sz w:val="22"/>
          <w:szCs w:val="22"/>
          <w:lang w:val="pl-PL"/>
        </w:rPr>
        <w:t xml:space="preserve">dio </w:t>
      </w:r>
      <w:r w:rsidRPr="00EC6F7D">
        <w:rPr>
          <w:rFonts w:eastAsia="TimesNewRoman"/>
          <w:sz w:val="22"/>
          <w:szCs w:val="22"/>
          <w:lang w:val="pl-PL"/>
        </w:rPr>
        <w:t>4.8).</w:t>
      </w:r>
    </w:p>
    <w:p w14:paraId="7801D00C" w14:textId="77777777" w:rsidR="00EC6F7D" w:rsidRPr="00EC6F7D" w:rsidRDefault="00EC6F7D" w:rsidP="00EC6F7D">
      <w:pPr>
        <w:autoSpaceDE w:val="0"/>
        <w:autoSpaceDN w:val="0"/>
        <w:adjustRightInd w:val="0"/>
        <w:rPr>
          <w:rFonts w:eastAsia="TimesNewRoman"/>
          <w:sz w:val="22"/>
          <w:szCs w:val="22"/>
          <w:lang w:val="pl-PL"/>
        </w:rPr>
      </w:pPr>
    </w:p>
    <w:p w14:paraId="7897493A" w14:textId="77777777" w:rsidR="00EC6F7D" w:rsidRPr="00EC6F7D" w:rsidRDefault="00EC6F7D" w:rsidP="00EC6F7D">
      <w:pPr>
        <w:tabs>
          <w:tab w:val="left" w:pos="284"/>
          <w:tab w:val="left" w:pos="1214"/>
        </w:tabs>
        <w:jc w:val="both"/>
        <w:rPr>
          <w:sz w:val="22"/>
          <w:szCs w:val="22"/>
          <w:u w:val="single"/>
          <w:lang w:val="pl-PL"/>
        </w:rPr>
      </w:pPr>
      <w:r w:rsidRPr="00EC6F7D">
        <w:rPr>
          <w:sz w:val="22"/>
          <w:szCs w:val="22"/>
          <w:u w:val="single"/>
          <w:lang w:val="pl-PL"/>
        </w:rPr>
        <w:t>Funkcija bubrega</w:t>
      </w:r>
    </w:p>
    <w:p w14:paraId="007EB218" w14:textId="2BB664A4" w:rsidR="00EC6F7D" w:rsidRPr="00EC6F7D" w:rsidRDefault="00EC6F7D" w:rsidP="00EC6F7D">
      <w:pPr>
        <w:autoSpaceDE w:val="0"/>
        <w:autoSpaceDN w:val="0"/>
        <w:adjustRightInd w:val="0"/>
        <w:rPr>
          <w:rFonts w:eastAsia="TimesNewRoman"/>
          <w:sz w:val="22"/>
          <w:szCs w:val="22"/>
          <w:lang w:val="pl-PL"/>
        </w:rPr>
      </w:pPr>
      <w:r w:rsidRPr="00EC6F7D">
        <w:rPr>
          <w:rFonts w:eastAsia="TimesNewRoman"/>
          <w:sz w:val="22"/>
          <w:szCs w:val="22"/>
          <w:lang w:val="pl-PL"/>
        </w:rPr>
        <w:t>Prijavljeni su slučajevi oštećenja bubrega, smanjene funkcije i/ili akutne insuficijencije bubrega, u nekim</w:t>
      </w:r>
      <w:r w:rsidR="006C6F2E">
        <w:rPr>
          <w:rFonts w:eastAsia="TimesNewRoman"/>
          <w:sz w:val="22"/>
          <w:szCs w:val="22"/>
          <w:lang w:val="pl-PL"/>
        </w:rPr>
        <w:t xml:space="preserve"> </w:t>
      </w:r>
      <w:r w:rsidRPr="00EC6F7D">
        <w:rPr>
          <w:rFonts w:eastAsia="TimesNewRoman"/>
          <w:sz w:val="22"/>
          <w:szCs w:val="22"/>
          <w:lang w:val="pl-PL"/>
        </w:rPr>
        <w:t xml:space="preserve">slučajevima sa smrtnim ishodom (vidjeti </w:t>
      </w:r>
      <w:r w:rsidR="00847368">
        <w:rPr>
          <w:rFonts w:eastAsia="TimesNewRoman"/>
          <w:sz w:val="22"/>
          <w:szCs w:val="22"/>
          <w:lang w:val="pl-PL"/>
        </w:rPr>
        <w:t xml:space="preserve">dio </w:t>
      </w:r>
      <w:r w:rsidRPr="00EC6F7D">
        <w:rPr>
          <w:rFonts w:eastAsia="TimesNewRoman"/>
          <w:sz w:val="22"/>
          <w:szCs w:val="22"/>
          <w:lang w:val="pl-PL"/>
        </w:rPr>
        <w:t>4.8).</w:t>
      </w:r>
    </w:p>
    <w:p w14:paraId="1782FFDD" w14:textId="77777777" w:rsidR="00EC6F7D" w:rsidRPr="00EC6F7D" w:rsidRDefault="00EC6F7D" w:rsidP="00EC6F7D">
      <w:pPr>
        <w:autoSpaceDE w:val="0"/>
        <w:autoSpaceDN w:val="0"/>
        <w:adjustRightInd w:val="0"/>
        <w:rPr>
          <w:rFonts w:eastAsia="TimesNewRoman"/>
          <w:sz w:val="22"/>
          <w:szCs w:val="22"/>
          <w:lang w:val="pl-PL"/>
        </w:rPr>
      </w:pPr>
    </w:p>
    <w:p w14:paraId="179E7D28" w14:textId="77777777" w:rsidR="00EC6F7D" w:rsidRPr="00EC6F7D" w:rsidRDefault="00EC6F7D" w:rsidP="00544C46">
      <w:pPr>
        <w:autoSpaceDE w:val="0"/>
        <w:autoSpaceDN w:val="0"/>
        <w:adjustRightInd w:val="0"/>
        <w:jc w:val="both"/>
        <w:rPr>
          <w:rFonts w:eastAsia="TimesNewRoman"/>
          <w:sz w:val="22"/>
          <w:szCs w:val="22"/>
          <w:lang w:val="pl-PL"/>
        </w:rPr>
      </w:pPr>
      <w:r w:rsidRPr="00EC6F7D">
        <w:rPr>
          <w:rFonts w:eastAsia="TimesNewRoman"/>
          <w:sz w:val="22"/>
          <w:szCs w:val="22"/>
          <w:lang w:val="pl-PL"/>
        </w:rPr>
        <w:t>Faktori rizika povezani sa smanjenom funkcijom/insuficijencijom bubrega, kod pacijenata na terapiji</w:t>
      </w:r>
    </w:p>
    <w:p w14:paraId="36342B88" w14:textId="77777777" w:rsidR="00EC6F7D" w:rsidRPr="00EC6F7D" w:rsidRDefault="00EC6F7D" w:rsidP="00544C46">
      <w:pPr>
        <w:autoSpaceDE w:val="0"/>
        <w:autoSpaceDN w:val="0"/>
        <w:adjustRightInd w:val="0"/>
        <w:jc w:val="both"/>
        <w:rPr>
          <w:rFonts w:eastAsia="TimesNewRoman"/>
          <w:sz w:val="22"/>
          <w:szCs w:val="22"/>
          <w:lang w:val="pl-PL"/>
        </w:rPr>
      </w:pPr>
      <w:r w:rsidRPr="00EC6F7D">
        <w:rPr>
          <w:rFonts w:eastAsia="TimesNewRoman"/>
          <w:sz w:val="22"/>
          <w:szCs w:val="22"/>
          <w:lang w:val="pl-PL"/>
        </w:rPr>
        <w:t xml:space="preserve">sunitinibom, uključivali su, uz postojeći karcinom bubrežnih ćelija </w:t>
      </w:r>
      <w:r w:rsidRPr="00EC6F7D">
        <w:rPr>
          <w:sz w:val="22"/>
          <w:szCs w:val="22"/>
          <w:lang w:val="pl-PL"/>
        </w:rPr>
        <w:t>(</w:t>
      </w:r>
      <w:r w:rsidRPr="00EC6F7D">
        <w:rPr>
          <w:sz w:val="22"/>
          <w:szCs w:val="22"/>
          <w:shd w:val="clear" w:color="auto" w:fill="FFFFFF"/>
          <w:lang w:val="pl-PL"/>
        </w:rPr>
        <w:t>engl.</w:t>
      </w:r>
      <w:r w:rsidRPr="00EC6F7D">
        <w:rPr>
          <w:bCs/>
          <w:i/>
          <w:iCs/>
          <w:sz w:val="22"/>
          <w:szCs w:val="22"/>
          <w:shd w:val="clear" w:color="auto" w:fill="FFFFFF"/>
          <w:lang w:val="pl-PL"/>
        </w:rPr>
        <w:t xml:space="preserve"> renal cell carcinoma</w:t>
      </w:r>
      <w:r w:rsidRPr="00EC6F7D">
        <w:rPr>
          <w:sz w:val="22"/>
          <w:szCs w:val="22"/>
          <w:shd w:val="clear" w:color="auto" w:fill="FFFFFF"/>
          <w:lang w:val="pl-PL"/>
        </w:rPr>
        <w:t xml:space="preserve"> -</w:t>
      </w:r>
      <w:r w:rsidRPr="00EC6F7D">
        <w:rPr>
          <w:bCs/>
          <w:i/>
          <w:iCs/>
          <w:sz w:val="22"/>
          <w:szCs w:val="22"/>
          <w:shd w:val="clear" w:color="auto" w:fill="FFFFFF"/>
          <w:lang w:val="pl-PL"/>
        </w:rPr>
        <w:t>RCC</w:t>
      </w:r>
      <w:r w:rsidRPr="00EC6F7D">
        <w:rPr>
          <w:sz w:val="22"/>
          <w:szCs w:val="22"/>
          <w:shd w:val="clear" w:color="auto" w:fill="FFFFFF"/>
          <w:lang w:val="pl-PL"/>
        </w:rPr>
        <w:t>)</w:t>
      </w:r>
      <w:r w:rsidRPr="00EC6F7D">
        <w:rPr>
          <w:sz w:val="22"/>
          <w:szCs w:val="22"/>
          <w:lang w:val="pl-PL"/>
        </w:rPr>
        <w:t>, starije životno doba</w:t>
      </w:r>
      <w:r w:rsidRPr="00EC6F7D">
        <w:rPr>
          <w:rFonts w:eastAsia="TimesNewRoman"/>
          <w:sz w:val="22"/>
          <w:szCs w:val="22"/>
          <w:lang w:val="pl-PL"/>
        </w:rPr>
        <w:t xml:space="preserve">; </w:t>
      </w:r>
      <w:r w:rsidRPr="00EC6F7D">
        <w:rPr>
          <w:rFonts w:eastAsia="TimesNewRoman"/>
          <w:i/>
          <w:sz w:val="22"/>
          <w:szCs w:val="22"/>
          <w:lang w:val="pl-PL"/>
        </w:rPr>
        <w:t>diabetes mellitus</w:t>
      </w:r>
      <w:r w:rsidRPr="00EC6F7D">
        <w:rPr>
          <w:rFonts w:eastAsia="TimesNewRoman"/>
          <w:sz w:val="22"/>
          <w:szCs w:val="22"/>
          <w:lang w:val="pl-PL"/>
        </w:rPr>
        <w:t xml:space="preserve">; postojeće </w:t>
      </w:r>
      <w:r w:rsidRPr="00EC6F7D">
        <w:rPr>
          <w:sz w:val="22"/>
          <w:szCs w:val="22"/>
          <w:lang w:val="pl-PL"/>
        </w:rPr>
        <w:t>oštećenje funkcije bubrega</w:t>
      </w:r>
      <w:r w:rsidRPr="00EC6F7D">
        <w:rPr>
          <w:rFonts w:eastAsia="TimesNewRoman"/>
          <w:sz w:val="22"/>
          <w:szCs w:val="22"/>
          <w:lang w:val="pl-PL"/>
        </w:rPr>
        <w:t>; srčanu insuficijenciju; hipertenziju; sepsu; dehidrataciju/hipovolemiju i rabdomiolizu.</w:t>
      </w:r>
    </w:p>
    <w:p w14:paraId="0A76C0E3" w14:textId="77777777" w:rsidR="00EC6F7D" w:rsidRPr="00EC6F7D" w:rsidRDefault="00EC6F7D" w:rsidP="00EC6F7D">
      <w:pPr>
        <w:autoSpaceDE w:val="0"/>
        <w:autoSpaceDN w:val="0"/>
        <w:adjustRightInd w:val="0"/>
        <w:rPr>
          <w:rFonts w:eastAsia="TimesNewRoman"/>
          <w:sz w:val="22"/>
          <w:szCs w:val="22"/>
          <w:lang w:val="pl-PL"/>
        </w:rPr>
      </w:pPr>
    </w:p>
    <w:p w14:paraId="0C2DD74A" w14:textId="7148E0B5" w:rsidR="00EC6F7D" w:rsidRPr="00EC6F7D" w:rsidRDefault="00EC6F7D" w:rsidP="00544C46">
      <w:pPr>
        <w:autoSpaceDE w:val="0"/>
        <w:autoSpaceDN w:val="0"/>
        <w:adjustRightInd w:val="0"/>
        <w:jc w:val="both"/>
        <w:rPr>
          <w:rFonts w:eastAsia="TimesNewRoman"/>
          <w:sz w:val="22"/>
          <w:szCs w:val="22"/>
          <w:lang w:val="pl-PL"/>
        </w:rPr>
      </w:pPr>
      <w:r w:rsidRPr="00EC6F7D">
        <w:rPr>
          <w:rFonts w:eastAsia="TimesNewRoman"/>
          <w:sz w:val="22"/>
          <w:szCs w:val="22"/>
          <w:lang w:val="pl-PL"/>
        </w:rPr>
        <w:t>Bezbjednost kontinuirane primjene sunitiniba kod pacijenata sa umjerenom ili teškom proteinurijom nije</w:t>
      </w:r>
      <w:r w:rsidR="006D54DD">
        <w:rPr>
          <w:rFonts w:eastAsia="TimesNewRoman"/>
          <w:sz w:val="22"/>
          <w:szCs w:val="22"/>
          <w:lang w:val="pl-PL"/>
        </w:rPr>
        <w:t xml:space="preserve"> </w:t>
      </w:r>
      <w:r w:rsidRPr="00EC6F7D">
        <w:rPr>
          <w:rFonts w:eastAsia="TimesNewRoman"/>
          <w:sz w:val="22"/>
          <w:szCs w:val="22"/>
          <w:lang w:val="pl-PL"/>
        </w:rPr>
        <w:t>sistematski ispitivana.</w:t>
      </w:r>
    </w:p>
    <w:p w14:paraId="55A8DF23" w14:textId="77777777" w:rsidR="00EC6F7D" w:rsidRPr="00EC6F7D" w:rsidRDefault="00EC6F7D" w:rsidP="00EC6F7D">
      <w:pPr>
        <w:autoSpaceDE w:val="0"/>
        <w:autoSpaceDN w:val="0"/>
        <w:adjustRightInd w:val="0"/>
        <w:rPr>
          <w:rFonts w:eastAsia="TimesNewRoman"/>
          <w:sz w:val="22"/>
          <w:szCs w:val="22"/>
          <w:lang w:val="pl-PL"/>
        </w:rPr>
      </w:pPr>
    </w:p>
    <w:p w14:paraId="3EBF9591" w14:textId="4C2A94DC" w:rsidR="00EC6F7D" w:rsidRPr="00EC6F7D" w:rsidRDefault="00EC6F7D" w:rsidP="00544C46">
      <w:pPr>
        <w:autoSpaceDE w:val="0"/>
        <w:autoSpaceDN w:val="0"/>
        <w:adjustRightInd w:val="0"/>
        <w:jc w:val="both"/>
        <w:rPr>
          <w:rFonts w:eastAsia="TimesNewRoman"/>
          <w:sz w:val="22"/>
          <w:szCs w:val="22"/>
          <w:lang w:val="pl-PL"/>
        </w:rPr>
      </w:pPr>
      <w:r w:rsidRPr="00EC6F7D">
        <w:rPr>
          <w:rFonts w:eastAsia="TimesNewRoman"/>
          <w:sz w:val="22"/>
          <w:szCs w:val="22"/>
          <w:lang w:val="pl-PL"/>
        </w:rPr>
        <w:t>Prijavljeni su slučajevi proteinurije i rijetki slučajevi nefrotskog sindroma. Preporučuje se laboratorijska</w:t>
      </w:r>
      <w:r w:rsidR="00C603F8">
        <w:rPr>
          <w:rFonts w:eastAsia="TimesNewRoman"/>
          <w:sz w:val="22"/>
          <w:szCs w:val="22"/>
          <w:lang w:val="pl-PL"/>
        </w:rPr>
        <w:t xml:space="preserve"> </w:t>
      </w:r>
      <w:r w:rsidRPr="00EC6F7D">
        <w:rPr>
          <w:rFonts w:eastAsia="TimesNewRoman"/>
          <w:sz w:val="22"/>
          <w:szCs w:val="22"/>
          <w:lang w:val="pl-PL"/>
        </w:rPr>
        <w:t>analiza urina prije započinjanja terapije, a pacijente treba pratiti da ne bi došlo do razvoja ili pogoršanja</w:t>
      </w:r>
      <w:r w:rsidR="00C603F8">
        <w:rPr>
          <w:rFonts w:eastAsia="TimesNewRoman"/>
          <w:sz w:val="22"/>
          <w:szCs w:val="22"/>
          <w:lang w:val="pl-PL"/>
        </w:rPr>
        <w:t xml:space="preserve"> </w:t>
      </w:r>
      <w:r w:rsidRPr="00EC6F7D">
        <w:rPr>
          <w:rFonts w:eastAsia="TimesNewRoman"/>
          <w:sz w:val="22"/>
          <w:szCs w:val="22"/>
          <w:lang w:val="pl-PL"/>
        </w:rPr>
        <w:t>proteinurije. Treba prekinuti primjenu sunitiniba kod pacijenata sa nefrotskim sindromom.</w:t>
      </w:r>
    </w:p>
    <w:p w14:paraId="56D9BF41" w14:textId="77777777" w:rsidR="00EC6F7D" w:rsidRPr="00EC6F7D" w:rsidRDefault="00EC6F7D" w:rsidP="00EC6F7D">
      <w:pPr>
        <w:autoSpaceDE w:val="0"/>
        <w:autoSpaceDN w:val="0"/>
        <w:adjustRightInd w:val="0"/>
        <w:rPr>
          <w:rFonts w:eastAsia="TimesNewRoman"/>
          <w:sz w:val="22"/>
          <w:szCs w:val="22"/>
          <w:lang w:val="pl-PL"/>
        </w:rPr>
      </w:pPr>
    </w:p>
    <w:p w14:paraId="7A8B09CF" w14:textId="77777777"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Fistula</w:t>
      </w:r>
    </w:p>
    <w:p w14:paraId="16C9A19E" w14:textId="0F3F9FC7" w:rsidR="00EC6F7D" w:rsidRPr="00EC6F7D" w:rsidRDefault="00EC6F7D" w:rsidP="00544C46">
      <w:pPr>
        <w:autoSpaceDE w:val="0"/>
        <w:autoSpaceDN w:val="0"/>
        <w:adjustRightInd w:val="0"/>
        <w:jc w:val="both"/>
        <w:rPr>
          <w:rFonts w:eastAsia="TimesNewRoman"/>
          <w:sz w:val="22"/>
          <w:szCs w:val="22"/>
          <w:lang w:val="pl-PL"/>
        </w:rPr>
      </w:pPr>
      <w:r w:rsidRPr="00EC6F7D">
        <w:rPr>
          <w:rFonts w:eastAsia="TimesNewRoman"/>
          <w:sz w:val="22"/>
          <w:szCs w:val="22"/>
          <w:lang w:val="pl-PL"/>
        </w:rPr>
        <w:t>Ukoliko dođe do stvaranja fistule terapiju sunitinibom treba prekinuti. Postoje ograničene informacije o</w:t>
      </w:r>
      <w:r w:rsidR="00FB3896">
        <w:rPr>
          <w:rFonts w:eastAsia="TimesNewRoman"/>
          <w:sz w:val="22"/>
          <w:szCs w:val="22"/>
          <w:lang w:val="pl-PL"/>
        </w:rPr>
        <w:t xml:space="preserve"> </w:t>
      </w:r>
      <w:r w:rsidRPr="00EC6F7D">
        <w:rPr>
          <w:rFonts w:eastAsia="TimesNewRoman"/>
          <w:sz w:val="22"/>
          <w:szCs w:val="22"/>
          <w:lang w:val="pl-PL"/>
        </w:rPr>
        <w:t xml:space="preserve">nastavku upotrebe sunitiniba kod pacijenata sa fistulama (vidjeti </w:t>
      </w:r>
      <w:r w:rsidR="00847368">
        <w:rPr>
          <w:rFonts w:eastAsia="TimesNewRoman"/>
          <w:sz w:val="22"/>
          <w:szCs w:val="22"/>
          <w:lang w:val="pl-PL"/>
        </w:rPr>
        <w:t xml:space="preserve">dio </w:t>
      </w:r>
      <w:r w:rsidRPr="00EC6F7D">
        <w:rPr>
          <w:rFonts w:eastAsia="TimesNewRoman"/>
          <w:sz w:val="22"/>
          <w:szCs w:val="22"/>
          <w:lang w:val="pl-PL"/>
        </w:rPr>
        <w:t>4.8).</w:t>
      </w:r>
    </w:p>
    <w:p w14:paraId="5049D94E" w14:textId="77777777" w:rsidR="00EC6F7D" w:rsidRPr="00EC6F7D" w:rsidRDefault="00EC6F7D" w:rsidP="00EC6F7D">
      <w:pPr>
        <w:autoSpaceDE w:val="0"/>
        <w:autoSpaceDN w:val="0"/>
        <w:adjustRightInd w:val="0"/>
        <w:rPr>
          <w:rFonts w:eastAsia="TimesNewRoman"/>
          <w:sz w:val="22"/>
          <w:szCs w:val="22"/>
          <w:highlight w:val="yellow"/>
          <w:lang w:val="pl-PL"/>
        </w:rPr>
      </w:pPr>
    </w:p>
    <w:p w14:paraId="355DF3AE" w14:textId="77777777" w:rsidR="003B3342" w:rsidRDefault="003B3342" w:rsidP="00EC6F7D">
      <w:pPr>
        <w:autoSpaceDE w:val="0"/>
        <w:autoSpaceDN w:val="0"/>
        <w:adjustRightInd w:val="0"/>
        <w:rPr>
          <w:rFonts w:eastAsia="TimesNewRoman"/>
          <w:sz w:val="22"/>
          <w:szCs w:val="22"/>
          <w:u w:val="single"/>
          <w:lang w:val="pl-PL"/>
        </w:rPr>
      </w:pPr>
    </w:p>
    <w:p w14:paraId="3C2253F0" w14:textId="1AFEA072" w:rsidR="00EC6F7D" w:rsidRPr="00EC6F7D" w:rsidRDefault="00EC6F7D" w:rsidP="00EC6F7D">
      <w:pPr>
        <w:autoSpaceDE w:val="0"/>
        <w:autoSpaceDN w:val="0"/>
        <w:adjustRightInd w:val="0"/>
        <w:rPr>
          <w:rFonts w:eastAsia="TimesNewRoman"/>
          <w:sz w:val="22"/>
          <w:szCs w:val="22"/>
          <w:u w:val="single"/>
          <w:lang w:val="pl-PL"/>
        </w:rPr>
      </w:pPr>
      <w:r w:rsidRPr="00EC6F7D">
        <w:rPr>
          <w:rFonts w:eastAsia="TimesNewRoman"/>
          <w:sz w:val="22"/>
          <w:szCs w:val="22"/>
          <w:u w:val="single"/>
          <w:lang w:val="pl-PL"/>
        </w:rPr>
        <w:t>Usporeno zarastanje rana</w:t>
      </w:r>
    </w:p>
    <w:p w14:paraId="0BFAE66C" w14:textId="77777777" w:rsidR="00EC6F7D" w:rsidRPr="00EC6F7D" w:rsidRDefault="00EC6F7D" w:rsidP="005C1AA6">
      <w:pPr>
        <w:autoSpaceDE w:val="0"/>
        <w:autoSpaceDN w:val="0"/>
        <w:adjustRightInd w:val="0"/>
        <w:jc w:val="both"/>
        <w:rPr>
          <w:rFonts w:eastAsia="TimesNewRoman"/>
          <w:sz w:val="22"/>
          <w:szCs w:val="22"/>
          <w:lang w:val="pl-PL"/>
        </w:rPr>
      </w:pPr>
      <w:r w:rsidRPr="00EC6F7D">
        <w:rPr>
          <w:rFonts w:eastAsia="TimesNewRoman"/>
          <w:sz w:val="22"/>
          <w:szCs w:val="22"/>
          <w:lang w:val="pl-PL"/>
        </w:rPr>
        <w:t>Tokom terapije sunitinibom prijavljeni su slučajevi usporenog zarastanja rana.</w:t>
      </w:r>
    </w:p>
    <w:p w14:paraId="3366749C" w14:textId="77777777" w:rsidR="00EC6F7D" w:rsidRPr="00EC6F7D" w:rsidRDefault="00EC6F7D" w:rsidP="005C1AA6">
      <w:pPr>
        <w:autoSpaceDE w:val="0"/>
        <w:autoSpaceDN w:val="0"/>
        <w:adjustRightInd w:val="0"/>
        <w:jc w:val="both"/>
        <w:rPr>
          <w:rFonts w:eastAsia="TimesNewRoman"/>
          <w:sz w:val="22"/>
          <w:szCs w:val="22"/>
          <w:lang w:val="pl-PL"/>
        </w:rPr>
      </w:pPr>
      <w:r w:rsidRPr="00EC6F7D">
        <w:rPr>
          <w:rFonts w:eastAsia="TimesNewRoman"/>
          <w:sz w:val="22"/>
          <w:szCs w:val="22"/>
          <w:lang w:val="pl-PL"/>
        </w:rPr>
        <w:t>Nisu sprovedena formalna klinička ispitivanja uticaja sunitiniba na zarastanje rana. Privremeni prekid</w:t>
      </w:r>
    </w:p>
    <w:p w14:paraId="7C944110" w14:textId="77777777" w:rsidR="00EC6F7D" w:rsidRPr="00EC6F7D" w:rsidRDefault="00EC6F7D" w:rsidP="005C1AA6">
      <w:pPr>
        <w:autoSpaceDE w:val="0"/>
        <w:autoSpaceDN w:val="0"/>
        <w:adjustRightInd w:val="0"/>
        <w:jc w:val="both"/>
        <w:rPr>
          <w:rFonts w:eastAsia="TimesNewRoman"/>
          <w:sz w:val="22"/>
          <w:szCs w:val="22"/>
          <w:lang w:val="pl-PL"/>
        </w:rPr>
      </w:pPr>
      <w:r w:rsidRPr="00EC6F7D">
        <w:rPr>
          <w:rFonts w:eastAsia="TimesNewRoman"/>
          <w:sz w:val="22"/>
          <w:szCs w:val="22"/>
          <w:lang w:val="pl-PL"/>
        </w:rPr>
        <w:t>terapije sunitinibom preporučuje se kao predostrožnost kod pacijenata koji se podvrgavaju velikim</w:t>
      </w:r>
    </w:p>
    <w:p w14:paraId="5E90EC16" w14:textId="77777777" w:rsidR="00EC6F7D" w:rsidRPr="00EC6F7D" w:rsidRDefault="00EC6F7D" w:rsidP="005C1AA6">
      <w:pPr>
        <w:autoSpaceDE w:val="0"/>
        <w:autoSpaceDN w:val="0"/>
        <w:adjustRightInd w:val="0"/>
        <w:jc w:val="both"/>
        <w:rPr>
          <w:rFonts w:eastAsia="TimesNewRoman"/>
          <w:sz w:val="22"/>
          <w:szCs w:val="22"/>
          <w:lang w:val="pl-PL"/>
        </w:rPr>
      </w:pPr>
      <w:r w:rsidRPr="00EC6F7D">
        <w:rPr>
          <w:rFonts w:eastAsia="TimesNewRoman"/>
          <w:sz w:val="22"/>
          <w:szCs w:val="22"/>
          <w:lang w:val="pl-PL"/>
        </w:rPr>
        <w:t>hirurškim zahvatima. Postoji ograničeno kliničko iskustvo u pogledu vremena potrebnog za ponovno</w:t>
      </w:r>
    </w:p>
    <w:p w14:paraId="28BE2C58" w14:textId="6E50E4FD" w:rsidR="00EC6F7D" w:rsidRPr="00EC6F7D" w:rsidRDefault="00EC6F7D" w:rsidP="005C1AA6">
      <w:pPr>
        <w:autoSpaceDE w:val="0"/>
        <w:autoSpaceDN w:val="0"/>
        <w:adjustRightInd w:val="0"/>
        <w:jc w:val="both"/>
        <w:rPr>
          <w:rFonts w:eastAsia="TimesNewRoman"/>
          <w:sz w:val="22"/>
          <w:szCs w:val="22"/>
          <w:lang w:val="pl-PL"/>
        </w:rPr>
      </w:pPr>
      <w:r w:rsidRPr="00EC6F7D">
        <w:rPr>
          <w:rFonts w:eastAsia="TimesNewRoman"/>
          <w:sz w:val="22"/>
          <w:szCs w:val="22"/>
          <w:lang w:val="pl-PL"/>
        </w:rPr>
        <w:t>uvođenje terapije nakon velikih hirurških intervencija. Zato, odluka o nastavku terapije sunitinibom nakon</w:t>
      </w:r>
      <w:r w:rsidR="00DE472F">
        <w:rPr>
          <w:rFonts w:eastAsia="TimesNewRoman"/>
          <w:sz w:val="22"/>
          <w:szCs w:val="22"/>
          <w:lang w:val="pl-PL"/>
        </w:rPr>
        <w:t xml:space="preserve"> </w:t>
      </w:r>
      <w:r w:rsidRPr="00EC6F7D">
        <w:rPr>
          <w:rFonts w:eastAsia="TimesNewRoman"/>
          <w:sz w:val="22"/>
          <w:szCs w:val="22"/>
          <w:lang w:val="pl-PL"/>
        </w:rPr>
        <w:t>velikih hirurških intervencija treba da bude zasnovana na kliničkoj procjeni oporavka nakon operacije.</w:t>
      </w:r>
    </w:p>
    <w:p w14:paraId="22B7F686" w14:textId="77777777" w:rsidR="00EC6F7D" w:rsidRPr="00EC6F7D" w:rsidRDefault="00EC6F7D" w:rsidP="00EC6F7D">
      <w:pPr>
        <w:tabs>
          <w:tab w:val="left" w:pos="284"/>
        </w:tabs>
        <w:jc w:val="both"/>
        <w:rPr>
          <w:rFonts w:eastAsia="TimesNewRoman"/>
          <w:sz w:val="22"/>
          <w:szCs w:val="22"/>
          <w:lang w:val="pl-PL"/>
        </w:rPr>
      </w:pPr>
    </w:p>
    <w:p w14:paraId="06794242" w14:textId="77777777" w:rsidR="00EC6F7D" w:rsidRPr="00EC6F7D" w:rsidRDefault="00EC6F7D" w:rsidP="00EC6F7D">
      <w:pPr>
        <w:tabs>
          <w:tab w:val="left" w:pos="284"/>
          <w:tab w:val="left" w:pos="1214"/>
        </w:tabs>
        <w:jc w:val="both"/>
        <w:rPr>
          <w:rFonts w:eastAsia="TimesNewRoman"/>
          <w:sz w:val="22"/>
          <w:szCs w:val="22"/>
        </w:rPr>
      </w:pPr>
      <w:r w:rsidRPr="00EC6F7D">
        <w:rPr>
          <w:rFonts w:eastAsia="TimesNewRoman"/>
          <w:sz w:val="22"/>
          <w:szCs w:val="22"/>
          <w:u w:val="single"/>
        </w:rPr>
        <w:t>Osteonekroza vilice</w:t>
      </w:r>
      <w:r w:rsidRPr="00EC6F7D">
        <w:rPr>
          <w:rFonts w:eastAsia="TimesNewRoman"/>
          <w:sz w:val="22"/>
          <w:szCs w:val="22"/>
        </w:rPr>
        <w:t xml:space="preserve"> </w:t>
      </w:r>
      <w:r w:rsidRPr="00EC6F7D">
        <w:rPr>
          <w:sz w:val="22"/>
          <w:szCs w:val="22"/>
        </w:rPr>
        <w:t>(engl.</w:t>
      </w:r>
      <w:r w:rsidRPr="00EC6F7D">
        <w:rPr>
          <w:sz w:val="22"/>
          <w:szCs w:val="22"/>
          <w:shd w:val="clear" w:color="auto" w:fill="FFFFFF"/>
        </w:rPr>
        <w:t xml:space="preserve"> </w:t>
      </w:r>
      <w:r w:rsidRPr="00EC6F7D">
        <w:rPr>
          <w:i/>
          <w:sz w:val="22"/>
          <w:szCs w:val="22"/>
          <w:shd w:val="clear" w:color="auto" w:fill="FFFFFF"/>
        </w:rPr>
        <w:t>osteonecrosis of the jaw</w:t>
      </w:r>
      <w:r w:rsidRPr="00EC6F7D">
        <w:rPr>
          <w:sz w:val="22"/>
          <w:szCs w:val="22"/>
          <w:shd w:val="clear" w:color="auto" w:fill="FFFFFF"/>
        </w:rPr>
        <w:t xml:space="preserve">, </w:t>
      </w:r>
      <w:r w:rsidRPr="00EC6F7D">
        <w:rPr>
          <w:bCs/>
          <w:iCs/>
          <w:sz w:val="22"/>
          <w:szCs w:val="22"/>
          <w:shd w:val="clear" w:color="auto" w:fill="FFFFFF"/>
        </w:rPr>
        <w:t>ONJ</w:t>
      </w:r>
      <w:r w:rsidRPr="00EC6F7D">
        <w:rPr>
          <w:sz w:val="22"/>
          <w:szCs w:val="22"/>
          <w:shd w:val="clear" w:color="auto" w:fill="FFFFFF"/>
        </w:rPr>
        <w:t>)</w:t>
      </w:r>
    </w:p>
    <w:p w14:paraId="74EF8DB4" w14:textId="77777777" w:rsidR="00EC6F7D" w:rsidRPr="00EC6F7D" w:rsidRDefault="00EC6F7D" w:rsidP="005C1AA6">
      <w:pPr>
        <w:autoSpaceDE w:val="0"/>
        <w:autoSpaceDN w:val="0"/>
        <w:adjustRightInd w:val="0"/>
        <w:jc w:val="both"/>
        <w:rPr>
          <w:rFonts w:eastAsia="TimesNewRoman"/>
          <w:sz w:val="22"/>
          <w:szCs w:val="22"/>
        </w:rPr>
      </w:pPr>
      <w:r w:rsidRPr="00EC6F7D">
        <w:rPr>
          <w:rFonts w:eastAsia="TimesNewRoman"/>
          <w:sz w:val="22"/>
          <w:szCs w:val="22"/>
        </w:rPr>
        <w:t xml:space="preserve">Kod pacijenata liječenih sunitinibom prijavljeni su slučajevi osteonekroze vilice. Većina slučajeva zabilježena je kod pacijenata koji su prethodno </w:t>
      </w:r>
      <w:proofErr w:type="gramStart"/>
      <w:r w:rsidRPr="00EC6F7D">
        <w:rPr>
          <w:rFonts w:eastAsia="TimesNewRoman"/>
          <w:sz w:val="22"/>
          <w:szCs w:val="22"/>
        </w:rPr>
        <w:t>ili</w:t>
      </w:r>
      <w:proofErr w:type="gramEnd"/>
      <w:r w:rsidRPr="00EC6F7D">
        <w:rPr>
          <w:rFonts w:eastAsia="TimesNewRoman"/>
          <w:sz w:val="22"/>
          <w:szCs w:val="22"/>
        </w:rPr>
        <w:t xml:space="preserve"> istovremeno primali terapiju bisfosfonatima intravenskim putem, za čiju primjenu je osteonekroza poznat rizik. Iz tog razloga, lijek Sunitinib Zentiva i bisfosfonate (intravenski) treba primjenjivati </w:t>
      </w:r>
      <w:proofErr w:type="gramStart"/>
      <w:r w:rsidRPr="00EC6F7D">
        <w:rPr>
          <w:rFonts w:eastAsia="TimesNewRoman"/>
          <w:sz w:val="22"/>
          <w:szCs w:val="22"/>
        </w:rPr>
        <w:t>sa</w:t>
      </w:r>
      <w:proofErr w:type="gramEnd"/>
      <w:r w:rsidRPr="00EC6F7D">
        <w:rPr>
          <w:rFonts w:eastAsia="TimesNewRoman"/>
          <w:sz w:val="22"/>
          <w:szCs w:val="22"/>
        </w:rPr>
        <w:t xml:space="preserve"> oprezom, bilo da se primjenjuju istovremeno ili jedan za drugim.</w:t>
      </w:r>
    </w:p>
    <w:p w14:paraId="251C2748" w14:textId="77777777" w:rsidR="00EC6F7D" w:rsidRPr="00EC6F7D" w:rsidRDefault="00EC6F7D" w:rsidP="00EC6F7D">
      <w:pPr>
        <w:autoSpaceDE w:val="0"/>
        <w:autoSpaceDN w:val="0"/>
        <w:adjustRightInd w:val="0"/>
        <w:rPr>
          <w:rFonts w:eastAsia="TimesNewRoman"/>
          <w:sz w:val="22"/>
          <w:szCs w:val="22"/>
        </w:rPr>
      </w:pPr>
    </w:p>
    <w:p w14:paraId="441BB66B" w14:textId="16E1519D" w:rsidR="00EC6F7D" w:rsidRPr="00EC6F7D" w:rsidRDefault="00EC6F7D" w:rsidP="005C1AA6">
      <w:pPr>
        <w:autoSpaceDE w:val="0"/>
        <w:autoSpaceDN w:val="0"/>
        <w:adjustRightInd w:val="0"/>
        <w:jc w:val="both"/>
        <w:rPr>
          <w:rFonts w:eastAsia="TimesNewRoman"/>
          <w:sz w:val="22"/>
          <w:szCs w:val="22"/>
        </w:rPr>
      </w:pPr>
      <w:r w:rsidRPr="00EC6F7D">
        <w:rPr>
          <w:rFonts w:eastAsia="TimesNewRoman"/>
          <w:sz w:val="22"/>
          <w:szCs w:val="22"/>
        </w:rPr>
        <w:t xml:space="preserve">Invazivne stomatološke procedure takođe su identifikovane kao faktor rizika. Prije terapije lijekom Sunitinib Zentiva treba sprovesti stomatološki pregled i odgovarajuće preventivne stomatološke mjere. Ukoliko je moguće, invanzivne stomatološke procedure treba izbjegavati kod pacijenata koji su nedavno primali </w:t>
      </w:r>
      <w:proofErr w:type="gramStart"/>
      <w:r w:rsidRPr="00EC6F7D">
        <w:rPr>
          <w:rFonts w:eastAsia="TimesNewRoman"/>
          <w:sz w:val="22"/>
          <w:szCs w:val="22"/>
        </w:rPr>
        <w:t>ili</w:t>
      </w:r>
      <w:proofErr w:type="gramEnd"/>
      <w:r w:rsidRPr="00EC6F7D">
        <w:rPr>
          <w:rFonts w:eastAsia="TimesNewRoman"/>
          <w:sz w:val="22"/>
          <w:szCs w:val="22"/>
        </w:rPr>
        <w:t xml:space="preserve"> primaju bisfosfonate intravenskim putem (vidjeti </w:t>
      </w:r>
      <w:r w:rsidR="00847368">
        <w:rPr>
          <w:rFonts w:eastAsia="TimesNewRoman"/>
          <w:sz w:val="22"/>
          <w:szCs w:val="22"/>
        </w:rPr>
        <w:t xml:space="preserve">dio </w:t>
      </w:r>
      <w:r w:rsidRPr="00EC6F7D">
        <w:rPr>
          <w:rFonts w:eastAsia="TimesNewRoman"/>
          <w:sz w:val="22"/>
          <w:szCs w:val="22"/>
        </w:rPr>
        <w:t>4.8).</w:t>
      </w:r>
    </w:p>
    <w:p w14:paraId="763208B9" w14:textId="77777777" w:rsidR="00EC6F7D" w:rsidRPr="00EC6F7D" w:rsidRDefault="00EC6F7D" w:rsidP="00EC6F7D">
      <w:pPr>
        <w:autoSpaceDE w:val="0"/>
        <w:autoSpaceDN w:val="0"/>
        <w:adjustRightInd w:val="0"/>
        <w:rPr>
          <w:rFonts w:eastAsia="TimesNewRoman"/>
          <w:sz w:val="22"/>
          <w:szCs w:val="22"/>
        </w:rPr>
      </w:pPr>
    </w:p>
    <w:p w14:paraId="7885A9F3" w14:textId="77777777" w:rsidR="00EC6F7D" w:rsidRPr="00EC6F7D" w:rsidRDefault="00EC6F7D" w:rsidP="00EC6F7D">
      <w:pPr>
        <w:autoSpaceDE w:val="0"/>
        <w:autoSpaceDN w:val="0"/>
        <w:adjustRightInd w:val="0"/>
        <w:rPr>
          <w:rFonts w:eastAsia="TimesNewRoman"/>
          <w:sz w:val="22"/>
          <w:szCs w:val="22"/>
          <w:u w:val="single"/>
        </w:rPr>
      </w:pPr>
      <w:r w:rsidRPr="00EC6F7D">
        <w:rPr>
          <w:rFonts w:eastAsia="TimesNewRoman"/>
          <w:sz w:val="22"/>
          <w:szCs w:val="22"/>
          <w:u w:val="single"/>
        </w:rPr>
        <w:t>Preosjetljivost/angioedem</w:t>
      </w:r>
    </w:p>
    <w:p w14:paraId="3AD5BC26" w14:textId="5D04AFFA" w:rsidR="00EC6F7D" w:rsidRPr="00EC6F7D" w:rsidRDefault="00EC6F7D" w:rsidP="005C1AA6">
      <w:pPr>
        <w:autoSpaceDE w:val="0"/>
        <w:autoSpaceDN w:val="0"/>
        <w:adjustRightInd w:val="0"/>
        <w:jc w:val="both"/>
        <w:rPr>
          <w:rFonts w:eastAsia="TimesNewRoman"/>
          <w:sz w:val="22"/>
          <w:szCs w:val="22"/>
        </w:rPr>
      </w:pPr>
      <w:r w:rsidRPr="00EC6F7D">
        <w:rPr>
          <w:rFonts w:eastAsia="TimesNewRoman"/>
          <w:sz w:val="22"/>
          <w:szCs w:val="22"/>
        </w:rPr>
        <w:t>Ukoliko zbog preosjetljivosti dođe do pojave angioedema treba prekinuti terapiju sunitinibom i pružiti standardnu medicinsku n</w:t>
      </w:r>
      <w:r w:rsidR="00AD2CFA">
        <w:rPr>
          <w:rFonts w:eastAsia="TimesNewRoman"/>
          <w:sz w:val="22"/>
          <w:szCs w:val="22"/>
        </w:rPr>
        <w:t>j</w:t>
      </w:r>
      <w:r w:rsidRPr="00EC6F7D">
        <w:rPr>
          <w:rFonts w:eastAsia="TimesNewRoman"/>
          <w:sz w:val="22"/>
          <w:szCs w:val="22"/>
        </w:rPr>
        <w:t xml:space="preserve">egu (vidjeti </w:t>
      </w:r>
      <w:r w:rsidR="00847368">
        <w:rPr>
          <w:rFonts w:eastAsia="TimesNewRoman"/>
          <w:sz w:val="22"/>
          <w:szCs w:val="22"/>
        </w:rPr>
        <w:t xml:space="preserve">dio </w:t>
      </w:r>
      <w:r w:rsidRPr="00EC6F7D">
        <w:rPr>
          <w:rFonts w:eastAsia="TimesNewRoman"/>
          <w:sz w:val="22"/>
          <w:szCs w:val="22"/>
        </w:rPr>
        <w:t>4.8).</w:t>
      </w:r>
    </w:p>
    <w:p w14:paraId="349FD4CC" w14:textId="77777777" w:rsidR="00EC6F7D" w:rsidRPr="00EC6F7D" w:rsidRDefault="00EC6F7D" w:rsidP="00EC6F7D">
      <w:pPr>
        <w:autoSpaceDE w:val="0"/>
        <w:autoSpaceDN w:val="0"/>
        <w:adjustRightInd w:val="0"/>
        <w:rPr>
          <w:rFonts w:eastAsia="TimesNewRoman"/>
          <w:sz w:val="22"/>
          <w:szCs w:val="22"/>
        </w:rPr>
      </w:pPr>
    </w:p>
    <w:p w14:paraId="72B36B86" w14:textId="77777777" w:rsidR="00EC6F7D" w:rsidRPr="003B3342" w:rsidRDefault="00EC6F7D" w:rsidP="00EC6F7D">
      <w:pPr>
        <w:autoSpaceDE w:val="0"/>
        <w:autoSpaceDN w:val="0"/>
        <w:adjustRightInd w:val="0"/>
        <w:rPr>
          <w:rFonts w:eastAsia="TimesNewRoman"/>
          <w:sz w:val="22"/>
          <w:szCs w:val="22"/>
          <w:u w:val="single"/>
          <w:lang w:val="sr-Latn-ME"/>
        </w:rPr>
      </w:pPr>
      <w:r w:rsidRPr="003B3342">
        <w:rPr>
          <w:rFonts w:eastAsia="TimesNewRoman"/>
          <w:sz w:val="22"/>
          <w:szCs w:val="22"/>
          <w:u w:val="single"/>
          <w:lang w:val="sr-Latn-ME"/>
        </w:rPr>
        <w:t>Konvulzije</w:t>
      </w:r>
    </w:p>
    <w:p w14:paraId="6830F694" w14:textId="77777777" w:rsidR="00EC6F7D" w:rsidRPr="003B3342" w:rsidRDefault="00EC6F7D" w:rsidP="005C1AA6">
      <w:pPr>
        <w:autoSpaceDE w:val="0"/>
        <w:autoSpaceDN w:val="0"/>
        <w:adjustRightInd w:val="0"/>
        <w:jc w:val="both"/>
        <w:rPr>
          <w:rFonts w:eastAsia="TimesNewRoman"/>
          <w:sz w:val="22"/>
          <w:szCs w:val="22"/>
          <w:lang w:val="sr-Latn-ME"/>
        </w:rPr>
      </w:pPr>
      <w:r w:rsidRPr="003B3342">
        <w:rPr>
          <w:rFonts w:eastAsia="TimesNewRoman"/>
          <w:sz w:val="22"/>
          <w:szCs w:val="22"/>
          <w:lang w:val="sr-Latn-ME"/>
        </w:rPr>
        <w:t xml:space="preserve">U kliničkim studijama sunitiniba, kao i tokom postmarketinškog praćenja, </w:t>
      </w:r>
      <w:r w:rsidRPr="003B3342">
        <w:rPr>
          <w:sz w:val="22"/>
          <w:szCs w:val="22"/>
          <w:lang w:val="sr-Latn-ME"/>
        </w:rPr>
        <w:t xml:space="preserve">prijavljeni su slučajevi </w:t>
      </w:r>
      <w:r w:rsidRPr="003B3342">
        <w:rPr>
          <w:rFonts w:eastAsia="TimesNewRoman"/>
          <w:sz w:val="22"/>
          <w:szCs w:val="22"/>
          <w:lang w:val="sr-Latn-ME"/>
        </w:rPr>
        <w:t>konvulzija.</w:t>
      </w:r>
    </w:p>
    <w:p w14:paraId="29D9A741" w14:textId="73CB4012" w:rsidR="00EC6F7D" w:rsidRPr="003B3342" w:rsidRDefault="00EC6F7D" w:rsidP="005C1AA6">
      <w:pPr>
        <w:autoSpaceDE w:val="0"/>
        <w:autoSpaceDN w:val="0"/>
        <w:adjustRightInd w:val="0"/>
        <w:jc w:val="both"/>
        <w:rPr>
          <w:rFonts w:eastAsia="TimesNewRoman"/>
          <w:sz w:val="22"/>
          <w:szCs w:val="22"/>
          <w:lang w:val="sr-Latn-ME"/>
        </w:rPr>
      </w:pPr>
      <w:r w:rsidRPr="003B3342">
        <w:rPr>
          <w:rFonts w:eastAsia="TimesNewRoman"/>
          <w:sz w:val="22"/>
          <w:szCs w:val="22"/>
          <w:lang w:val="sr-Latn-ME"/>
        </w:rPr>
        <w:t>Pacijenti sa konvulzijama i znacima/simptomima koji odgovaraju posteriornom reverzibilnom sindromu</w:t>
      </w:r>
      <w:r w:rsidR="00613861" w:rsidRPr="003B3342">
        <w:rPr>
          <w:rFonts w:eastAsia="TimesNewRoman"/>
          <w:sz w:val="22"/>
          <w:szCs w:val="22"/>
          <w:lang w:val="sr-Latn-ME"/>
        </w:rPr>
        <w:t xml:space="preserve"> </w:t>
      </w:r>
      <w:r w:rsidRPr="003B3342">
        <w:rPr>
          <w:rFonts w:eastAsia="TimesNewRoman"/>
          <w:sz w:val="22"/>
          <w:szCs w:val="22"/>
          <w:lang w:val="sr-Latn-ME"/>
        </w:rPr>
        <w:t>leukoencefalopatije (</w:t>
      </w:r>
      <w:r w:rsidRPr="003B3342">
        <w:rPr>
          <w:sz w:val="22"/>
          <w:szCs w:val="22"/>
          <w:lang w:val="sr-Latn-ME"/>
        </w:rPr>
        <w:t xml:space="preserve">engl. </w:t>
      </w:r>
      <w:r w:rsidRPr="003B3342">
        <w:rPr>
          <w:i/>
          <w:sz w:val="22"/>
          <w:szCs w:val="22"/>
          <w:lang w:val="sr-Latn-ME"/>
        </w:rPr>
        <w:t xml:space="preserve">posterior reversible leukoencephalopathy syndrome, </w:t>
      </w:r>
      <w:r w:rsidRPr="003B3342">
        <w:rPr>
          <w:rFonts w:eastAsia="TimesNewRoman"/>
          <w:sz w:val="22"/>
          <w:szCs w:val="22"/>
          <w:lang w:val="sr-Latn-ME"/>
        </w:rPr>
        <w:t xml:space="preserve">RPSL), kao što su hipertenzija, glavobolja, smanjena budnost, promijenjene mentalne funkcije i gubitak vida, uključujući i kortikalno sljepilo, treba da se kontrolišu ljekovima, uključujući i liječenje hipertenzije. Preporučuje se privremeno obustavljanje terapije. </w:t>
      </w:r>
      <w:r w:rsidR="00AD2CFA" w:rsidRPr="003B3342">
        <w:rPr>
          <w:rFonts w:eastAsia="TimesNewRoman"/>
          <w:sz w:val="22"/>
          <w:szCs w:val="22"/>
          <w:lang w:val="sr-Latn-ME"/>
        </w:rPr>
        <w:t xml:space="preserve">Nakon </w:t>
      </w:r>
      <w:r w:rsidRPr="003B3342">
        <w:rPr>
          <w:rFonts w:eastAsia="TimesNewRoman"/>
          <w:sz w:val="22"/>
          <w:szCs w:val="22"/>
          <w:lang w:val="sr-Latn-ME"/>
        </w:rPr>
        <w:t>popravljanja stanja, terapija</w:t>
      </w:r>
      <w:r w:rsidR="00AD2CFA" w:rsidRPr="003B3342">
        <w:rPr>
          <w:rFonts w:eastAsia="TimesNewRoman"/>
          <w:sz w:val="22"/>
          <w:szCs w:val="22"/>
          <w:lang w:val="sr-Latn-ME"/>
        </w:rPr>
        <w:t xml:space="preserve"> se </w:t>
      </w:r>
      <w:r w:rsidRPr="003B3342">
        <w:rPr>
          <w:rFonts w:eastAsia="TimesNewRoman"/>
          <w:sz w:val="22"/>
          <w:szCs w:val="22"/>
          <w:lang w:val="sr-Latn-ME"/>
        </w:rPr>
        <w:t xml:space="preserve"> može </w:t>
      </w:r>
      <w:r w:rsidR="00AD2CFA" w:rsidRPr="003B3342">
        <w:rPr>
          <w:rFonts w:eastAsia="TimesNewRoman"/>
          <w:sz w:val="22"/>
          <w:szCs w:val="22"/>
          <w:lang w:val="sr-Latn-ME"/>
        </w:rPr>
        <w:t xml:space="preserve">nastaviti </w:t>
      </w:r>
      <w:r w:rsidRPr="003B3342">
        <w:rPr>
          <w:rFonts w:eastAsia="TimesNewRoman"/>
          <w:sz w:val="22"/>
          <w:szCs w:val="22"/>
          <w:lang w:val="sr-Latn-ME"/>
        </w:rPr>
        <w:t xml:space="preserve">na osnovu mišljenja ljekara (vidjeti </w:t>
      </w:r>
      <w:r w:rsidR="00847368" w:rsidRPr="003B3342">
        <w:rPr>
          <w:rFonts w:eastAsia="TimesNewRoman"/>
          <w:sz w:val="22"/>
          <w:szCs w:val="22"/>
          <w:lang w:val="sr-Latn-ME"/>
        </w:rPr>
        <w:t xml:space="preserve">dio </w:t>
      </w:r>
      <w:r w:rsidRPr="003B3342">
        <w:rPr>
          <w:rFonts w:eastAsia="TimesNewRoman"/>
          <w:sz w:val="22"/>
          <w:szCs w:val="22"/>
          <w:lang w:val="sr-Latn-ME"/>
        </w:rPr>
        <w:t>4.8).</w:t>
      </w:r>
    </w:p>
    <w:p w14:paraId="1DF24035" w14:textId="77777777" w:rsidR="00EC6F7D" w:rsidRPr="003B3342" w:rsidRDefault="00EC6F7D" w:rsidP="005C1AA6">
      <w:pPr>
        <w:autoSpaceDE w:val="0"/>
        <w:autoSpaceDN w:val="0"/>
        <w:adjustRightInd w:val="0"/>
        <w:jc w:val="both"/>
        <w:rPr>
          <w:rFonts w:eastAsia="TimesNewRoman"/>
          <w:sz w:val="22"/>
          <w:szCs w:val="22"/>
          <w:lang w:val="sr-Latn-ME"/>
        </w:rPr>
      </w:pPr>
    </w:p>
    <w:p w14:paraId="7195F1B1" w14:textId="77777777" w:rsidR="00EC6F7D" w:rsidRPr="003B3342" w:rsidRDefault="00EC6F7D" w:rsidP="00EC6F7D">
      <w:pPr>
        <w:autoSpaceDE w:val="0"/>
        <w:autoSpaceDN w:val="0"/>
        <w:adjustRightInd w:val="0"/>
        <w:rPr>
          <w:rFonts w:eastAsia="TimesNewRoman"/>
          <w:sz w:val="22"/>
          <w:szCs w:val="22"/>
          <w:u w:val="single"/>
          <w:lang w:val="sr-Latn-ME"/>
        </w:rPr>
      </w:pPr>
      <w:r w:rsidRPr="003B3342">
        <w:rPr>
          <w:rFonts w:eastAsia="TimesNewRoman"/>
          <w:sz w:val="22"/>
          <w:szCs w:val="22"/>
          <w:u w:val="single"/>
          <w:lang w:val="sr-Latn-ME"/>
        </w:rPr>
        <w:t>Sindrom lize tumora</w:t>
      </w:r>
      <w:r w:rsidRPr="003B3342">
        <w:rPr>
          <w:rFonts w:eastAsia="TimesNewRoman"/>
          <w:sz w:val="22"/>
          <w:szCs w:val="22"/>
          <w:lang w:val="sr-Latn-ME"/>
        </w:rPr>
        <w:t xml:space="preserve"> </w:t>
      </w:r>
      <w:r w:rsidRPr="003B3342">
        <w:rPr>
          <w:sz w:val="22"/>
          <w:szCs w:val="22"/>
          <w:lang w:val="sr-Latn-ME"/>
        </w:rPr>
        <w:t xml:space="preserve">(engl. </w:t>
      </w:r>
      <w:r w:rsidRPr="003B3342">
        <w:rPr>
          <w:i/>
          <w:iCs/>
          <w:sz w:val="22"/>
          <w:szCs w:val="22"/>
          <w:lang w:val="sr-Latn-ME"/>
        </w:rPr>
        <w:t xml:space="preserve">tumour lysis syndrome, </w:t>
      </w:r>
      <w:r w:rsidRPr="003B3342">
        <w:rPr>
          <w:sz w:val="22"/>
          <w:szCs w:val="22"/>
          <w:lang w:val="sr-Latn-ME"/>
        </w:rPr>
        <w:t>TLS)</w:t>
      </w:r>
    </w:p>
    <w:p w14:paraId="027DC1DD" w14:textId="7840C876" w:rsidR="00EC6F7D" w:rsidRPr="003B3342" w:rsidRDefault="00EC6F7D" w:rsidP="005C1AA6">
      <w:pPr>
        <w:autoSpaceDE w:val="0"/>
        <w:autoSpaceDN w:val="0"/>
        <w:adjustRightInd w:val="0"/>
        <w:jc w:val="both"/>
        <w:rPr>
          <w:rFonts w:eastAsia="TimesNewRoman"/>
          <w:sz w:val="22"/>
          <w:szCs w:val="22"/>
          <w:lang w:val="sr-Latn-ME"/>
        </w:rPr>
      </w:pPr>
      <w:r w:rsidRPr="003B3342">
        <w:rPr>
          <w:rFonts w:eastAsia="TimesNewRoman"/>
          <w:sz w:val="22"/>
          <w:szCs w:val="22"/>
          <w:lang w:val="sr-Latn-ME"/>
        </w:rPr>
        <w:t>Slučajevi sindroma lize tumora, ponekad sa smrtnim ishodom, rijetko su opisani u kliničkim ispitivanjima i</w:t>
      </w:r>
      <w:r w:rsidR="00613861" w:rsidRPr="003B3342">
        <w:rPr>
          <w:rFonts w:eastAsia="TimesNewRoman"/>
          <w:sz w:val="22"/>
          <w:szCs w:val="22"/>
          <w:lang w:val="sr-Latn-ME"/>
        </w:rPr>
        <w:t xml:space="preserve"> </w:t>
      </w:r>
      <w:r w:rsidRPr="003B3342">
        <w:rPr>
          <w:rFonts w:eastAsia="TimesNewRoman"/>
          <w:sz w:val="22"/>
          <w:szCs w:val="22"/>
          <w:lang w:val="sr-Latn-ME"/>
        </w:rPr>
        <w:t>zabilježeni su tokom postmarketinškog praćenja kod pacijenata koji su liječeni sunitinibom. Faktori rizika za</w:t>
      </w:r>
    </w:p>
    <w:p w14:paraId="2D82DE34" w14:textId="77777777" w:rsidR="00EC6F7D" w:rsidRPr="003B3342" w:rsidRDefault="00EC6F7D" w:rsidP="005C1AA6">
      <w:pPr>
        <w:autoSpaceDE w:val="0"/>
        <w:autoSpaceDN w:val="0"/>
        <w:adjustRightInd w:val="0"/>
        <w:jc w:val="both"/>
        <w:rPr>
          <w:rFonts w:eastAsia="TimesNewRoman"/>
          <w:sz w:val="22"/>
          <w:szCs w:val="22"/>
          <w:lang w:val="sr-Latn-ME"/>
        </w:rPr>
      </w:pPr>
      <w:r w:rsidRPr="003B3342">
        <w:rPr>
          <w:rFonts w:eastAsia="TimesNewRoman"/>
          <w:sz w:val="22"/>
          <w:szCs w:val="22"/>
          <w:lang w:val="sr-Latn-ME"/>
        </w:rPr>
        <w:t>sindrom lize tumora obuhvataju veliku rasprostranjenost tumora, postojeću hroničnu insuficijenciju bubrega, oliguriju, dehidrataciju, hipotenziju i kisjelu reakciju urina. Ove pacijente treba pažljivo pratiti i liječiti ukoliko je klinički indikovano, a treba razmotriti i profilaktičku hidrataciju.</w:t>
      </w:r>
    </w:p>
    <w:p w14:paraId="10933D19" w14:textId="77777777" w:rsidR="00EC6F7D" w:rsidRPr="003B3342" w:rsidRDefault="00EC6F7D" w:rsidP="005C1AA6">
      <w:pPr>
        <w:autoSpaceDE w:val="0"/>
        <w:autoSpaceDN w:val="0"/>
        <w:adjustRightInd w:val="0"/>
        <w:jc w:val="both"/>
        <w:rPr>
          <w:rFonts w:eastAsia="TimesNewRoman"/>
          <w:sz w:val="22"/>
          <w:szCs w:val="22"/>
          <w:lang w:val="sr-Latn-ME"/>
        </w:rPr>
      </w:pPr>
    </w:p>
    <w:p w14:paraId="7B9BA824" w14:textId="77777777" w:rsidR="00EC6F7D" w:rsidRPr="003B3342" w:rsidRDefault="00EC6F7D" w:rsidP="00EC6F7D">
      <w:pPr>
        <w:autoSpaceDE w:val="0"/>
        <w:autoSpaceDN w:val="0"/>
        <w:adjustRightInd w:val="0"/>
        <w:rPr>
          <w:rFonts w:eastAsia="TimesNewRoman"/>
          <w:sz w:val="22"/>
          <w:szCs w:val="22"/>
          <w:u w:val="single"/>
          <w:lang w:val="sr-Latn-ME"/>
        </w:rPr>
      </w:pPr>
      <w:r w:rsidRPr="003B3342">
        <w:rPr>
          <w:rFonts w:eastAsia="TimesNewRoman"/>
          <w:sz w:val="22"/>
          <w:szCs w:val="22"/>
          <w:u w:val="single"/>
          <w:lang w:val="sr-Latn-ME"/>
        </w:rPr>
        <w:t>Infekcije</w:t>
      </w:r>
    </w:p>
    <w:p w14:paraId="1D8E78E6" w14:textId="77777777" w:rsidR="00EC6F7D" w:rsidRPr="003B3342" w:rsidRDefault="00EC6F7D" w:rsidP="005C1AA6">
      <w:pPr>
        <w:autoSpaceDE w:val="0"/>
        <w:autoSpaceDN w:val="0"/>
        <w:adjustRightInd w:val="0"/>
        <w:jc w:val="both"/>
        <w:rPr>
          <w:rFonts w:eastAsia="TimesNewRoman"/>
          <w:sz w:val="22"/>
          <w:szCs w:val="22"/>
          <w:lang w:val="sr-Latn-ME"/>
        </w:rPr>
      </w:pPr>
      <w:r w:rsidRPr="003B3342">
        <w:rPr>
          <w:rFonts w:eastAsia="TimesNewRoman"/>
          <w:sz w:val="22"/>
          <w:szCs w:val="22"/>
          <w:lang w:val="sr-Latn-ME"/>
        </w:rPr>
        <w:t>Prijavljene su ozbiljne infekcije, sa ili bez neutropenije, uključujući i slučajeve sa smrtnim ishodom.</w:t>
      </w:r>
    </w:p>
    <w:p w14:paraId="7DC0C0EE" w14:textId="5765D658" w:rsidR="00EC6F7D" w:rsidRPr="003B3342" w:rsidRDefault="00EC6F7D" w:rsidP="005C1AA6">
      <w:pPr>
        <w:autoSpaceDE w:val="0"/>
        <w:autoSpaceDN w:val="0"/>
        <w:adjustRightInd w:val="0"/>
        <w:jc w:val="both"/>
        <w:rPr>
          <w:rFonts w:eastAsia="TimesNewRoman"/>
          <w:sz w:val="22"/>
          <w:szCs w:val="22"/>
          <w:lang w:val="sr-Latn-ME"/>
        </w:rPr>
      </w:pPr>
      <w:r w:rsidRPr="003B3342">
        <w:rPr>
          <w:rFonts w:eastAsia="TimesNewRoman"/>
          <w:sz w:val="22"/>
          <w:szCs w:val="22"/>
          <w:lang w:val="sr-Latn-ME"/>
        </w:rPr>
        <w:t xml:space="preserve">Kao i povremeni slučajevi nekrotizirajućeg fasciitisa, uključujući perineum, od kojih neki mogu imati smrtni ishod (vidjeti </w:t>
      </w:r>
      <w:r w:rsidR="00847368" w:rsidRPr="003B3342">
        <w:rPr>
          <w:rFonts w:eastAsia="TimesNewRoman"/>
          <w:sz w:val="22"/>
          <w:szCs w:val="22"/>
          <w:lang w:val="sr-Latn-ME"/>
        </w:rPr>
        <w:t>dio</w:t>
      </w:r>
      <w:r w:rsidRPr="003B3342">
        <w:rPr>
          <w:rFonts w:eastAsia="TimesNewRoman"/>
          <w:sz w:val="22"/>
          <w:szCs w:val="22"/>
          <w:lang w:val="sr-Latn-ME"/>
        </w:rPr>
        <w:t>4.8).</w:t>
      </w:r>
    </w:p>
    <w:p w14:paraId="66B65F32" w14:textId="77777777" w:rsidR="00EC6F7D" w:rsidRPr="00EC6F7D" w:rsidRDefault="00EC6F7D" w:rsidP="005C1AA6">
      <w:pPr>
        <w:autoSpaceDE w:val="0"/>
        <w:autoSpaceDN w:val="0"/>
        <w:adjustRightInd w:val="0"/>
        <w:jc w:val="both"/>
        <w:rPr>
          <w:rFonts w:eastAsia="TimesNewRoman"/>
          <w:sz w:val="22"/>
          <w:szCs w:val="22"/>
        </w:rPr>
      </w:pPr>
      <w:r w:rsidRPr="003B3342">
        <w:rPr>
          <w:rFonts w:eastAsia="TimesNewRoman"/>
          <w:sz w:val="22"/>
          <w:szCs w:val="22"/>
          <w:lang w:val="sr-Latn-ME"/>
        </w:rPr>
        <w:t>Kod pacijenata kod kojih se javi nekrotizirajući</w:t>
      </w:r>
      <w:r w:rsidRPr="00EC6F7D">
        <w:rPr>
          <w:rFonts w:eastAsia="TimesNewRoman"/>
          <w:sz w:val="22"/>
          <w:szCs w:val="22"/>
        </w:rPr>
        <w:t xml:space="preserve"> fasciitis, treba prekinuti sa primjenom lijeka Sunitinib Zentiva i primijeniti odgovarajuću terapiju.</w:t>
      </w:r>
    </w:p>
    <w:p w14:paraId="7D6F015D" w14:textId="77777777" w:rsidR="00EC6F7D" w:rsidRPr="00EC6F7D" w:rsidRDefault="00EC6F7D" w:rsidP="00EC6F7D">
      <w:pPr>
        <w:autoSpaceDE w:val="0"/>
        <w:autoSpaceDN w:val="0"/>
        <w:adjustRightInd w:val="0"/>
        <w:rPr>
          <w:rFonts w:eastAsia="TimesNewRoman"/>
          <w:sz w:val="22"/>
          <w:szCs w:val="22"/>
        </w:rPr>
      </w:pPr>
    </w:p>
    <w:p w14:paraId="269444D2" w14:textId="77777777" w:rsidR="00EC6F7D" w:rsidRPr="00EC6F7D" w:rsidRDefault="00EC6F7D" w:rsidP="00EC6F7D">
      <w:pPr>
        <w:autoSpaceDE w:val="0"/>
        <w:autoSpaceDN w:val="0"/>
        <w:adjustRightInd w:val="0"/>
        <w:rPr>
          <w:rFonts w:eastAsia="TimesNewRoman"/>
          <w:sz w:val="22"/>
          <w:szCs w:val="22"/>
          <w:u w:val="single"/>
        </w:rPr>
      </w:pPr>
      <w:r w:rsidRPr="00EC6F7D">
        <w:rPr>
          <w:rFonts w:eastAsia="TimesNewRoman"/>
          <w:sz w:val="22"/>
          <w:szCs w:val="22"/>
          <w:u w:val="single"/>
        </w:rPr>
        <w:t>Hipoglikemija</w:t>
      </w:r>
    </w:p>
    <w:p w14:paraId="212105D5" w14:textId="78DCC5B5" w:rsidR="00EC6F7D" w:rsidRPr="003B3342" w:rsidRDefault="00EC6F7D" w:rsidP="005C1AA6">
      <w:pPr>
        <w:autoSpaceDE w:val="0"/>
        <w:autoSpaceDN w:val="0"/>
        <w:adjustRightInd w:val="0"/>
        <w:jc w:val="both"/>
        <w:rPr>
          <w:rFonts w:eastAsia="TimesNewRoman"/>
          <w:sz w:val="22"/>
          <w:szCs w:val="22"/>
          <w:lang w:val="sr-Latn-ME"/>
        </w:rPr>
      </w:pPr>
      <w:r w:rsidRPr="003B3342">
        <w:rPr>
          <w:rFonts w:eastAsia="TimesNewRoman"/>
          <w:sz w:val="22"/>
          <w:szCs w:val="22"/>
          <w:lang w:val="sr-Latn-ME"/>
        </w:rPr>
        <w:t xml:space="preserve">Tokom liječenja sunitinibom prijavljeno je </w:t>
      </w:r>
      <w:r w:rsidRPr="003B3342">
        <w:rPr>
          <w:sz w:val="22"/>
          <w:szCs w:val="22"/>
          <w:lang w:val="sr-Latn-ME"/>
        </w:rPr>
        <w:t>smanjenje koncentracije</w:t>
      </w:r>
      <w:r w:rsidRPr="003B3342" w:rsidDel="00F90C19">
        <w:rPr>
          <w:rFonts w:eastAsia="TimesNewRoman"/>
          <w:sz w:val="22"/>
          <w:szCs w:val="22"/>
          <w:lang w:val="sr-Latn-ME"/>
        </w:rPr>
        <w:t xml:space="preserve"> </w:t>
      </w:r>
      <w:r w:rsidRPr="003B3342">
        <w:rPr>
          <w:rFonts w:eastAsia="TimesNewRoman"/>
          <w:sz w:val="22"/>
          <w:szCs w:val="22"/>
          <w:lang w:val="sr-Latn-ME"/>
        </w:rPr>
        <w:t xml:space="preserve">glukoze u krvi koje je u nekim slučajevima bilo klinički simptomatsko i zahtijevalo hospitalizaciju usled gubitka svijesti. U slučaju simptomatske hipoglikemije, potrebno je privremeno prekinuti primjenu sunitiniba. </w:t>
      </w:r>
      <w:r w:rsidRPr="003B3342">
        <w:rPr>
          <w:sz w:val="22"/>
          <w:szCs w:val="22"/>
          <w:lang w:val="sr-Latn-ME"/>
        </w:rPr>
        <w:t>Koncentraciju</w:t>
      </w:r>
      <w:r w:rsidRPr="003B3342" w:rsidDel="00F90C19">
        <w:rPr>
          <w:rFonts w:eastAsia="TimesNewRoman"/>
          <w:sz w:val="22"/>
          <w:szCs w:val="22"/>
          <w:lang w:val="sr-Latn-ME"/>
        </w:rPr>
        <w:t xml:space="preserve"> </w:t>
      </w:r>
      <w:r w:rsidRPr="003B3342">
        <w:rPr>
          <w:rFonts w:eastAsia="TimesNewRoman"/>
          <w:sz w:val="22"/>
          <w:szCs w:val="22"/>
          <w:lang w:val="sr-Latn-ME"/>
        </w:rPr>
        <w:t xml:space="preserve">glukoze u krvi kod pacijenata sa dijabetesom potrebno je redovno provjeravati kako bi se procijenilo da </w:t>
      </w:r>
      <w:r w:rsidRPr="003B3342">
        <w:rPr>
          <w:rFonts w:eastAsia="TimesNewRoman"/>
          <w:sz w:val="22"/>
          <w:szCs w:val="22"/>
          <w:lang w:val="sr-Latn-ME"/>
        </w:rPr>
        <w:lastRenderedPageBreak/>
        <w:t xml:space="preserve">li je potrebno podešavanje doziranja ljekova protiv dijabetesa da bi se rizik od hipoglikemije sveo na minimum (vidjeti </w:t>
      </w:r>
      <w:r w:rsidR="00847368" w:rsidRPr="003B3342">
        <w:rPr>
          <w:rFonts w:eastAsia="TimesNewRoman"/>
          <w:sz w:val="22"/>
          <w:szCs w:val="22"/>
          <w:lang w:val="sr-Latn-ME"/>
        </w:rPr>
        <w:t xml:space="preserve">dio </w:t>
      </w:r>
      <w:r w:rsidRPr="003B3342">
        <w:rPr>
          <w:rFonts w:eastAsia="TimesNewRoman"/>
          <w:sz w:val="22"/>
          <w:szCs w:val="22"/>
          <w:lang w:val="sr-Latn-ME"/>
        </w:rPr>
        <w:t>4.8).</w:t>
      </w:r>
    </w:p>
    <w:p w14:paraId="0AE9722E" w14:textId="77777777" w:rsidR="00EC6F7D" w:rsidRPr="00EC6F7D" w:rsidRDefault="00EC6F7D" w:rsidP="00EC6F7D">
      <w:pPr>
        <w:autoSpaceDE w:val="0"/>
        <w:autoSpaceDN w:val="0"/>
        <w:adjustRightInd w:val="0"/>
        <w:rPr>
          <w:i/>
          <w:sz w:val="22"/>
          <w:szCs w:val="22"/>
          <w:u w:val="single"/>
        </w:rPr>
      </w:pPr>
    </w:p>
    <w:p w14:paraId="38CE1239" w14:textId="77777777" w:rsidR="00EC6F7D" w:rsidRPr="00EC6F7D" w:rsidRDefault="00EC6F7D" w:rsidP="00EC6F7D">
      <w:pPr>
        <w:tabs>
          <w:tab w:val="left" w:pos="284"/>
        </w:tabs>
        <w:jc w:val="both"/>
        <w:rPr>
          <w:sz w:val="22"/>
          <w:szCs w:val="22"/>
          <w:u w:val="single"/>
        </w:rPr>
      </w:pPr>
      <w:r w:rsidRPr="00EC6F7D">
        <w:rPr>
          <w:sz w:val="22"/>
          <w:szCs w:val="22"/>
          <w:u w:val="single"/>
        </w:rPr>
        <w:t>Natrijum</w:t>
      </w:r>
    </w:p>
    <w:p w14:paraId="549DE16F" w14:textId="77777777" w:rsidR="00EC6F7D" w:rsidRPr="00EC6F7D" w:rsidRDefault="00EC6F7D" w:rsidP="00EC6F7D">
      <w:pPr>
        <w:tabs>
          <w:tab w:val="left" w:pos="284"/>
        </w:tabs>
        <w:jc w:val="both"/>
        <w:rPr>
          <w:sz w:val="22"/>
          <w:lang w:val="sr-Latn-CS"/>
        </w:rPr>
      </w:pPr>
      <w:r w:rsidRPr="00EC6F7D">
        <w:rPr>
          <w:sz w:val="22"/>
          <w:lang w:val="sr-Latn-CS"/>
        </w:rPr>
        <w:t xml:space="preserve">Ovaj lijek sadrži manje od 1 mmol natrijuma (23 mg) po dozi, tj. suštinski je </w:t>
      </w:r>
      <w:r w:rsidRPr="00EC6F7D">
        <w:rPr>
          <w:sz w:val="22"/>
          <w:szCs w:val="22"/>
          <w:lang w:val="sr-Latn-RS"/>
        </w:rPr>
        <w:t>„</w:t>
      </w:r>
      <w:r w:rsidRPr="00EC6F7D">
        <w:rPr>
          <w:sz w:val="22"/>
          <w:lang w:val="sr-Latn-CS"/>
        </w:rPr>
        <w:t>bez natrijuma”.</w:t>
      </w:r>
    </w:p>
    <w:p w14:paraId="500F590D" w14:textId="77777777" w:rsidR="00057E35" w:rsidRPr="006C05DA" w:rsidRDefault="00057E35" w:rsidP="00480FB1">
      <w:pPr>
        <w:tabs>
          <w:tab w:val="left" w:pos="540"/>
          <w:tab w:val="left" w:pos="569"/>
        </w:tabs>
        <w:rPr>
          <w:bCs/>
          <w:sz w:val="22"/>
          <w:szCs w:val="22"/>
          <w:lang w:val="sr-Latn-CS"/>
        </w:rPr>
      </w:pPr>
    </w:p>
    <w:p w14:paraId="500F590E" w14:textId="77777777" w:rsidR="00411B4B" w:rsidRPr="001D02A9" w:rsidRDefault="00411B4B" w:rsidP="00480FB1">
      <w:pPr>
        <w:tabs>
          <w:tab w:val="left" w:pos="540"/>
          <w:tab w:val="left" w:pos="569"/>
        </w:tabs>
        <w:rPr>
          <w:b/>
          <w:bCs/>
          <w:sz w:val="22"/>
          <w:szCs w:val="22"/>
          <w:lang w:val="pl-PL"/>
        </w:rPr>
      </w:pPr>
      <w:r w:rsidRPr="007E18D5">
        <w:rPr>
          <w:b/>
          <w:bCs/>
          <w:sz w:val="22"/>
          <w:szCs w:val="22"/>
          <w:lang w:val="pl-PL"/>
        </w:rPr>
        <w:t>4.5.</w:t>
      </w:r>
      <w:r w:rsidR="000D60CC" w:rsidRPr="007E18D5">
        <w:rPr>
          <w:b/>
          <w:bCs/>
          <w:sz w:val="22"/>
          <w:szCs w:val="22"/>
          <w:lang w:val="pl-PL"/>
        </w:rPr>
        <w:tab/>
      </w:r>
      <w:r w:rsidRPr="007E18D5">
        <w:rPr>
          <w:b/>
          <w:bCs/>
          <w:sz w:val="22"/>
          <w:szCs w:val="22"/>
          <w:lang w:val="pl-PL"/>
        </w:rPr>
        <w:t>Interakcije sa drugim ljekovima i druge vrste interakcija</w:t>
      </w:r>
    </w:p>
    <w:p w14:paraId="421C65BC" w14:textId="77777777" w:rsidR="00E43D38" w:rsidRDefault="00E43D38" w:rsidP="00E43D38">
      <w:pPr>
        <w:pStyle w:val="Heading5"/>
        <w:spacing w:after="120"/>
        <w:jc w:val="both"/>
        <w:rPr>
          <w:rFonts w:ascii="Times New Roman" w:hAnsi="Times New Roman" w:cs="Times New Roman"/>
          <w:color w:val="auto"/>
          <w:sz w:val="22"/>
          <w:szCs w:val="22"/>
          <w:lang w:val="pl-PL"/>
        </w:rPr>
      </w:pPr>
    </w:p>
    <w:p w14:paraId="5082EEE8" w14:textId="77777777" w:rsidR="00D9484A" w:rsidRPr="00D9484A" w:rsidRDefault="00D9484A" w:rsidP="00D9484A">
      <w:pPr>
        <w:autoSpaceDE w:val="0"/>
        <w:autoSpaceDN w:val="0"/>
        <w:adjustRightInd w:val="0"/>
        <w:rPr>
          <w:rFonts w:eastAsia="TimesNewRoman"/>
          <w:sz w:val="22"/>
          <w:szCs w:val="22"/>
          <w:lang w:val="pl-PL"/>
        </w:rPr>
      </w:pPr>
      <w:r w:rsidRPr="00D9484A">
        <w:rPr>
          <w:rFonts w:eastAsia="TimesNewRoman"/>
          <w:sz w:val="22"/>
          <w:szCs w:val="22"/>
          <w:lang w:val="pl-PL"/>
        </w:rPr>
        <w:t>Studije interakcija sa drugim ljekovima sprovedene su samo na odraslim pacijentima.</w:t>
      </w:r>
    </w:p>
    <w:p w14:paraId="4A1429A0" w14:textId="77777777" w:rsidR="00D9484A" w:rsidRPr="00D9484A" w:rsidRDefault="00D9484A" w:rsidP="00D9484A">
      <w:pPr>
        <w:autoSpaceDE w:val="0"/>
        <w:autoSpaceDN w:val="0"/>
        <w:adjustRightInd w:val="0"/>
        <w:rPr>
          <w:rFonts w:eastAsia="TimesNewRoman"/>
          <w:sz w:val="22"/>
          <w:szCs w:val="22"/>
          <w:lang w:val="pl-PL"/>
        </w:rPr>
      </w:pPr>
    </w:p>
    <w:p w14:paraId="028DB5D2" w14:textId="77777777" w:rsidR="00D9484A" w:rsidRPr="00D9484A" w:rsidRDefault="00D9484A" w:rsidP="00D9484A">
      <w:pPr>
        <w:autoSpaceDE w:val="0"/>
        <w:autoSpaceDN w:val="0"/>
        <w:adjustRightInd w:val="0"/>
        <w:rPr>
          <w:rFonts w:eastAsia="TimesNewRoman"/>
          <w:sz w:val="22"/>
          <w:szCs w:val="22"/>
          <w:u w:val="single"/>
          <w:lang w:val="pl-PL"/>
        </w:rPr>
      </w:pPr>
      <w:r w:rsidRPr="00D9484A">
        <w:rPr>
          <w:rFonts w:eastAsia="TimesNewRoman"/>
          <w:sz w:val="22"/>
          <w:szCs w:val="22"/>
          <w:u w:val="single"/>
          <w:lang w:val="pl-PL"/>
        </w:rPr>
        <w:t xml:space="preserve">Ljekovi koji mogu </w:t>
      </w:r>
      <w:r w:rsidRPr="00D9484A">
        <w:rPr>
          <w:sz w:val="22"/>
          <w:szCs w:val="22"/>
          <w:u w:val="single"/>
          <w:lang w:val="pl-PL"/>
        </w:rPr>
        <w:t>povećati</w:t>
      </w:r>
      <w:r w:rsidRPr="00D9484A">
        <w:rPr>
          <w:rFonts w:eastAsia="TimesNewRoman"/>
          <w:sz w:val="22"/>
          <w:szCs w:val="22"/>
          <w:u w:val="single"/>
          <w:lang w:val="pl-PL"/>
        </w:rPr>
        <w:t xml:space="preserve"> koncentracije sunitiniba u plazmi</w:t>
      </w:r>
    </w:p>
    <w:p w14:paraId="1184F2D6" w14:textId="77777777" w:rsidR="00D9484A" w:rsidRPr="00D9484A" w:rsidRDefault="00D9484A" w:rsidP="00D9484A">
      <w:pPr>
        <w:autoSpaceDE w:val="0"/>
        <w:autoSpaceDN w:val="0"/>
        <w:adjustRightInd w:val="0"/>
        <w:rPr>
          <w:rFonts w:eastAsia="TimesNewRoman"/>
          <w:sz w:val="22"/>
          <w:szCs w:val="22"/>
          <w:highlight w:val="yellow"/>
          <w:lang w:val="pl-PL"/>
        </w:rPr>
      </w:pPr>
    </w:p>
    <w:p w14:paraId="3464C267" w14:textId="77777777" w:rsidR="00D9484A" w:rsidRPr="00D9484A" w:rsidRDefault="00D9484A" w:rsidP="00D9484A">
      <w:pPr>
        <w:autoSpaceDE w:val="0"/>
        <w:autoSpaceDN w:val="0"/>
        <w:adjustRightInd w:val="0"/>
        <w:rPr>
          <w:rFonts w:eastAsia="TimesNewRoman"/>
          <w:i/>
          <w:iCs/>
          <w:sz w:val="22"/>
          <w:szCs w:val="22"/>
          <w:lang w:val="pl-PL"/>
        </w:rPr>
      </w:pPr>
      <w:r w:rsidRPr="00D9484A">
        <w:rPr>
          <w:rFonts w:eastAsia="TimesNewRoman"/>
          <w:i/>
          <w:iCs/>
          <w:sz w:val="22"/>
          <w:szCs w:val="22"/>
          <w:lang w:val="pl-PL"/>
        </w:rPr>
        <w:t>Dejstvo CYP3A4 inhibitora</w:t>
      </w:r>
    </w:p>
    <w:p w14:paraId="1882BEEA" w14:textId="77777777" w:rsidR="00D9484A" w:rsidRPr="00D9484A" w:rsidRDefault="00D9484A" w:rsidP="005C1AA6">
      <w:pPr>
        <w:autoSpaceDE w:val="0"/>
        <w:autoSpaceDN w:val="0"/>
        <w:adjustRightInd w:val="0"/>
        <w:jc w:val="both"/>
        <w:rPr>
          <w:rFonts w:eastAsia="TimesNewRoman"/>
          <w:sz w:val="22"/>
          <w:szCs w:val="22"/>
          <w:lang w:val="pl-PL"/>
        </w:rPr>
      </w:pPr>
      <w:r w:rsidRPr="00D9484A">
        <w:rPr>
          <w:rFonts w:eastAsia="TimesNewRoman"/>
          <w:sz w:val="22"/>
          <w:szCs w:val="22"/>
          <w:lang w:val="pl-PL"/>
        </w:rPr>
        <w:t>Istovremena primjena pojedinačne doze sunitiniba kod zdravih dobrovoljaca, sa snažnim inhibitorom</w:t>
      </w:r>
    </w:p>
    <w:p w14:paraId="1AF1980A" w14:textId="730CECC3" w:rsidR="00D9484A" w:rsidRPr="00D9484A" w:rsidRDefault="00D9484A" w:rsidP="005C1AA6">
      <w:pPr>
        <w:autoSpaceDE w:val="0"/>
        <w:autoSpaceDN w:val="0"/>
        <w:adjustRightInd w:val="0"/>
        <w:jc w:val="both"/>
        <w:rPr>
          <w:rFonts w:eastAsia="TimesNewRoman"/>
          <w:sz w:val="22"/>
          <w:szCs w:val="22"/>
          <w:lang w:val="pl-PL"/>
        </w:rPr>
      </w:pPr>
      <w:r w:rsidRPr="00D9484A">
        <w:rPr>
          <w:rFonts w:eastAsia="TimesNewRoman"/>
          <w:sz w:val="22"/>
          <w:szCs w:val="22"/>
          <w:lang w:val="pl-PL"/>
        </w:rPr>
        <w:t>CYP3A4, ketokonazolom, dovodi do povećanja maksimalne koncentracije lijeka u krvi (Cmax) za kompleks</w:t>
      </w:r>
      <w:r w:rsidR="005C1AA6">
        <w:rPr>
          <w:rFonts w:eastAsia="TimesNewRoman"/>
          <w:sz w:val="22"/>
          <w:szCs w:val="22"/>
          <w:lang w:val="pl-PL"/>
        </w:rPr>
        <w:t xml:space="preserve"> </w:t>
      </w:r>
      <w:r w:rsidRPr="00D9484A">
        <w:rPr>
          <w:rFonts w:eastAsia="TimesNewRoman"/>
          <w:sz w:val="22"/>
          <w:szCs w:val="22"/>
          <w:lang w:val="pl-PL"/>
        </w:rPr>
        <w:t>[sunitinib + primarni metabolit] za 49%, dok je vrijednost površine ispod krive (PIK</w:t>
      </w:r>
      <w:r w:rsidRPr="00D9484A">
        <w:rPr>
          <w:rFonts w:eastAsia="TimesNewRoman"/>
          <w:sz w:val="28"/>
          <w:szCs w:val="28"/>
          <w:vertAlign w:val="subscript"/>
          <w:lang w:val="pl-PL"/>
        </w:rPr>
        <w:t>0-∞</w:t>
      </w:r>
      <w:r w:rsidRPr="00D9484A">
        <w:rPr>
          <w:rFonts w:eastAsia="TimesNewRoman"/>
          <w:sz w:val="22"/>
          <w:szCs w:val="22"/>
          <w:lang w:val="pl-PL"/>
        </w:rPr>
        <w:t>) povećana za 51%.</w:t>
      </w:r>
    </w:p>
    <w:p w14:paraId="41627034" w14:textId="77777777" w:rsidR="00D9484A" w:rsidRPr="00D9484A" w:rsidRDefault="00D9484A" w:rsidP="00D9484A">
      <w:pPr>
        <w:autoSpaceDE w:val="0"/>
        <w:autoSpaceDN w:val="0"/>
        <w:adjustRightInd w:val="0"/>
        <w:rPr>
          <w:rFonts w:eastAsia="TimesNewRoman"/>
          <w:sz w:val="22"/>
          <w:szCs w:val="22"/>
          <w:lang w:val="pl-PL"/>
        </w:rPr>
      </w:pPr>
    </w:p>
    <w:p w14:paraId="15C6726D" w14:textId="30DD9D16" w:rsidR="00D9484A" w:rsidRPr="00D9484A" w:rsidRDefault="00D9484A" w:rsidP="005C1AA6">
      <w:pPr>
        <w:autoSpaceDE w:val="0"/>
        <w:autoSpaceDN w:val="0"/>
        <w:adjustRightInd w:val="0"/>
        <w:jc w:val="both"/>
        <w:rPr>
          <w:rFonts w:eastAsia="TimesNewRoman"/>
          <w:sz w:val="22"/>
          <w:szCs w:val="22"/>
          <w:lang w:val="pl-PL"/>
        </w:rPr>
      </w:pPr>
      <w:r w:rsidRPr="00D9484A">
        <w:rPr>
          <w:rFonts w:eastAsia="TimesNewRoman"/>
          <w:sz w:val="22"/>
          <w:szCs w:val="22"/>
          <w:lang w:val="pl-PL"/>
        </w:rPr>
        <w:t>Primjena sunitiniba sa snažnim inhibitorima CYP3A4 (npr. ritonavir, itrakonazol, eritromicin, klaritromicin,</w:t>
      </w:r>
      <w:r w:rsidR="005C1AA6">
        <w:rPr>
          <w:rFonts w:eastAsia="TimesNewRoman"/>
          <w:sz w:val="22"/>
          <w:szCs w:val="22"/>
          <w:lang w:val="pl-PL"/>
        </w:rPr>
        <w:t xml:space="preserve"> </w:t>
      </w:r>
      <w:r w:rsidRPr="00D9484A">
        <w:rPr>
          <w:rFonts w:eastAsia="TimesNewRoman"/>
          <w:sz w:val="22"/>
          <w:szCs w:val="22"/>
          <w:lang w:val="pl-PL"/>
        </w:rPr>
        <w:t>sok od grejpfruta) može dovesti do povećanja koncentracije sunitiniba u plazmi.</w:t>
      </w:r>
    </w:p>
    <w:p w14:paraId="6F021984" w14:textId="72D919E7" w:rsidR="00D9484A" w:rsidRPr="00D9484A" w:rsidRDefault="00D9484A" w:rsidP="005C1AA6">
      <w:pPr>
        <w:autoSpaceDE w:val="0"/>
        <w:autoSpaceDN w:val="0"/>
        <w:adjustRightInd w:val="0"/>
        <w:jc w:val="both"/>
        <w:rPr>
          <w:rFonts w:eastAsia="TimesNewRoman"/>
          <w:sz w:val="22"/>
          <w:szCs w:val="22"/>
          <w:lang w:val="pl-PL"/>
        </w:rPr>
      </w:pPr>
      <w:r w:rsidRPr="00D9484A">
        <w:rPr>
          <w:rFonts w:eastAsia="TimesNewRoman"/>
          <w:sz w:val="22"/>
          <w:szCs w:val="22"/>
          <w:lang w:val="pl-PL"/>
        </w:rPr>
        <w:t>Prema tome, istovremenu primjenu sa snažnim inhibitorima CYP3A4 treba izbjegavati, ili treba razmotriti</w:t>
      </w:r>
      <w:r w:rsidR="005C1AA6">
        <w:rPr>
          <w:rFonts w:eastAsia="TimesNewRoman"/>
          <w:sz w:val="22"/>
          <w:szCs w:val="22"/>
          <w:lang w:val="pl-PL"/>
        </w:rPr>
        <w:t xml:space="preserve"> </w:t>
      </w:r>
      <w:r w:rsidRPr="00D9484A">
        <w:rPr>
          <w:rFonts w:eastAsia="TimesNewRoman"/>
          <w:sz w:val="22"/>
          <w:szCs w:val="22"/>
          <w:lang w:val="pl-PL"/>
        </w:rPr>
        <w:t>primjenu drugih ljekova bez ili sa minimalnim potencijalom za inhibiciju CYP3A4.</w:t>
      </w:r>
    </w:p>
    <w:p w14:paraId="3E99DD75" w14:textId="77777777" w:rsidR="00D9484A" w:rsidRPr="00D9484A" w:rsidRDefault="00D9484A" w:rsidP="00D9484A">
      <w:pPr>
        <w:autoSpaceDE w:val="0"/>
        <w:autoSpaceDN w:val="0"/>
        <w:adjustRightInd w:val="0"/>
        <w:rPr>
          <w:rFonts w:eastAsia="TimesNewRoman"/>
          <w:sz w:val="22"/>
          <w:szCs w:val="22"/>
          <w:lang w:val="pl-PL"/>
        </w:rPr>
      </w:pPr>
    </w:p>
    <w:p w14:paraId="2FD198C3" w14:textId="4899A57E" w:rsidR="00D9484A" w:rsidRPr="00D9484A" w:rsidRDefault="00D9484A" w:rsidP="00D9484A">
      <w:pPr>
        <w:autoSpaceDE w:val="0"/>
        <w:autoSpaceDN w:val="0"/>
        <w:adjustRightInd w:val="0"/>
        <w:rPr>
          <w:rFonts w:eastAsia="TimesNewRoman"/>
          <w:sz w:val="22"/>
          <w:szCs w:val="22"/>
          <w:lang w:val="pl-PL"/>
        </w:rPr>
      </w:pPr>
      <w:r w:rsidRPr="00D9484A">
        <w:rPr>
          <w:rFonts w:eastAsia="TimesNewRoman"/>
          <w:sz w:val="22"/>
          <w:szCs w:val="22"/>
          <w:lang w:val="pl-PL"/>
        </w:rPr>
        <w:t xml:space="preserve">Ako to nije moguće, dozu lijeka Sunitinib Zentiva treba smanjiti na minimalnu dozu od 37,5 mg dnevno za liječenje GIST i MRCC ili na 25 mg dnevno za liječenje pNET, bazirano na pažljivom praćenju podnošljivosti (vidjeti </w:t>
      </w:r>
      <w:r w:rsidR="00847368">
        <w:rPr>
          <w:rFonts w:eastAsia="TimesNewRoman"/>
          <w:sz w:val="22"/>
          <w:szCs w:val="22"/>
          <w:lang w:val="pl-PL"/>
        </w:rPr>
        <w:t xml:space="preserve">dio </w:t>
      </w:r>
      <w:r w:rsidRPr="00D9484A">
        <w:rPr>
          <w:rFonts w:eastAsia="TimesNewRoman"/>
          <w:sz w:val="22"/>
          <w:szCs w:val="22"/>
          <w:lang w:val="pl-PL"/>
        </w:rPr>
        <w:t>4.2).</w:t>
      </w:r>
    </w:p>
    <w:p w14:paraId="16DE40B7" w14:textId="77777777" w:rsidR="00D9484A" w:rsidRPr="00D9484A" w:rsidRDefault="00D9484A" w:rsidP="00D9484A">
      <w:pPr>
        <w:autoSpaceDE w:val="0"/>
        <w:autoSpaceDN w:val="0"/>
        <w:adjustRightInd w:val="0"/>
        <w:rPr>
          <w:rFonts w:eastAsia="TimesNewRoman"/>
          <w:sz w:val="22"/>
          <w:szCs w:val="22"/>
          <w:lang w:val="pl-PL"/>
        </w:rPr>
      </w:pPr>
    </w:p>
    <w:p w14:paraId="67657815" w14:textId="77777777" w:rsidR="00D9484A" w:rsidRPr="00D9484A" w:rsidRDefault="00D9484A" w:rsidP="00D9484A">
      <w:pPr>
        <w:autoSpaceDE w:val="0"/>
        <w:autoSpaceDN w:val="0"/>
        <w:adjustRightInd w:val="0"/>
        <w:rPr>
          <w:rFonts w:eastAsia="TimesNewRoman"/>
          <w:i/>
          <w:iCs/>
          <w:sz w:val="22"/>
          <w:szCs w:val="22"/>
          <w:lang w:val="pl-PL"/>
        </w:rPr>
      </w:pPr>
      <w:r w:rsidRPr="00D9484A">
        <w:rPr>
          <w:rFonts w:eastAsia="TimesNewRoman"/>
          <w:i/>
          <w:iCs/>
          <w:sz w:val="22"/>
          <w:szCs w:val="22"/>
          <w:lang w:val="pl-PL"/>
        </w:rPr>
        <w:t>Dejstvo inhibitora proteina rezistencije karcinoma dojke (engl. Breast Cancer Resistance Protein - BCRP)</w:t>
      </w:r>
    </w:p>
    <w:p w14:paraId="71A0F607" w14:textId="496EAC9D" w:rsidR="00D9484A" w:rsidRPr="00D9484A" w:rsidRDefault="00D9484A" w:rsidP="005C1AA6">
      <w:pPr>
        <w:autoSpaceDE w:val="0"/>
        <w:autoSpaceDN w:val="0"/>
        <w:adjustRightInd w:val="0"/>
        <w:jc w:val="both"/>
        <w:rPr>
          <w:rFonts w:eastAsia="TimesNewRoman"/>
          <w:sz w:val="22"/>
          <w:szCs w:val="22"/>
          <w:lang w:val="pl-PL"/>
        </w:rPr>
      </w:pPr>
      <w:r w:rsidRPr="00D9484A">
        <w:rPr>
          <w:rFonts w:eastAsia="TimesNewRoman"/>
          <w:sz w:val="22"/>
          <w:szCs w:val="22"/>
          <w:lang w:val="pl-PL"/>
        </w:rPr>
        <w:t>Klinički podaci o interakciji sunitiniba i inhibitora BCRP su ograničeni i mogućnost ove interakcije se ne</w:t>
      </w:r>
      <w:r w:rsidR="005C1AA6">
        <w:rPr>
          <w:rFonts w:eastAsia="TimesNewRoman"/>
          <w:sz w:val="22"/>
          <w:szCs w:val="22"/>
          <w:lang w:val="pl-PL"/>
        </w:rPr>
        <w:t xml:space="preserve"> </w:t>
      </w:r>
      <w:r w:rsidRPr="00D9484A">
        <w:rPr>
          <w:rFonts w:eastAsia="TimesNewRoman"/>
          <w:sz w:val="22"/>
          <w:szCs w:val="22"/>
          <w:lang w:val="pl-PL"/>
        </w:rPr>
        <w:t xml:space="preserve">može isključiti (vidjeti </w:t>
      </w:r>
      <w:r w:rsidR="00847368">
        <w:rPr>
          <w:rFonts w:eastAsia="TimesNewRoman"/>
          <w:sz w:val="22"/>
          <w:szCs w:val="22"/>
          <w:lang w:val="pl-PL"/>
        </w:rPr>
        <w:t xml:space="preserve">dio </w:t>
      </w:r>
      <w:r w:rsidRPr="00D9484A">
        <w:rPr>
          <w:rFonts w:eastAsia="TimesNewRoman"/>
          <w:sz w:val="22"/>
          <w:szCs w:val="22"/>
          <w:lang w:val="pl-PL"/>
        </w:rPr>
        <w:t>5.2).</w:t>
      </w:r>
    </w:p>
    <w:p w14:paraId="470B64AD" w14:textId="77777777" w:rsidR="00D9484A" w:rsidRPr="00D9484A" w:rsidRDefault="00D9484A" w:rsidP="005C1AA6">
      <w:pPr>
        <w:autoSpaceDE w:val="0"/>
        <w:autoSpaceDN w:val="0"/>
        <w:adjustRightInd w:val="0"/>
        <w:jc w:val="both"/>
        <w:rPr>
          <w:rFonts w:eastAsia="TimesNewRoman"/>
          <w:sz w:val="22"/>
          <w:szCs w:val="22"/>
          <w:lang w:val="pl-PL"/>
        </w:rPr>
      </w:pPr>
    </w:p>
    <w:p w14:paraId="1B221DB0" w14:textId="77777777" w:rsidR="00D9484A" w:rsidRPr="00D9484A" w:rsidRDefault="00D9484A" w:rsidP="00D9484A">
      <w:pPr>
        <w:autoSpaceDE w:val="0"/>
        <w:autoSpaceDN w:val="0"/>
        <w:adjustRightInd w:val="0"/>
        <w:rPr>
          <w:rFonts w:eastAsia="TimesNewRoman"/>
          <w:sz w:val="22"/>
          <w:szCs w:val="22"/>
          <w:u w:val="single"/>
          <w:lang w:val="pl-PL"/>
        </w:rPr>
      </w:pPr>
      <w:r w:rsidRPr="00D9484A">
        <w:rPr>
          <w:rFonts w:eastAsia="TimesNewRoman"/>
          <w:sz w:val="22"/>
          <w:szCs w:val="22"/>
          <w:u w:val="single"/>
          <w:lang w:val="pl-PL"/>
        </w:rPr>
        <w:t>Ljekovi koji mogu da smanje koncentracije sunitiniba u plazmi</w:t>
      </w:r>
    </w:p>
    <w:p w14:paraId="06D99E71" w14:textId="77777777" w:rsidR="00D9484A" w:rsidRPr="00D9484A" w:rsidRDefault="00D9484A" w:rsidP="00D9484A">
      <w:pPr>
        <w:autoSpaceDE w:val="0"/>
        <w:autoSpaceDN w:val="0"/>
        <w:adjustRightInd w:val="0"/>
        <w:rPr>
          <w:rFonts w:eastAsia="TimesNewRoman"/>
          <w:sz w:val="22"/>
          <w:szCs w:val="22"/>
          <w:highlight w:val="yellow"/>
          <w:u w:val="single"/>
          <w:lang w:val="pl-PL"/>
        </w:rPr>
      </w:pPr>
    </w:p>
    <w:p w14:paraId="659FFCB0" w14:textId="77777777" w:rsidR="00D9484A" w:rsidRPr="00D9484A" w:rsidRDefault="00D9484A" w:rsidP="00D9484A">
      <w:pPr>
        <w:autoSpaceDE w:val="0"/>
        <w:autoSpaceDN w:val="0"/>
        <w:adjustRightInd w:val="0"/>
        <w:rPr>
          <w:rFonts w:eastAsia="TimesNewRoman"/>
          <w:i/>
          <w:iCs/>
          <w:sz w:val="22"/>
          <w:szCs w:val="22"/>
          <w:lang w:val="pl-PL"/>
        </w:rPr>
      </w:pPr>
      <w:r w:rsidRPr="00D9484A">
        <w:rPr>
          <w:rFonts w:eastAsia="TimesNewRoman"/>
          <w:i/>
          <w:iCs/>
          <w:sz w:val="22"/>
          <w:szCs w:val="22"/>
          <w:lang w:val="pl-PL"/>
        </w:rPr>
        <w:t>Dejstvo CYP3A4 induktora</w:t>
      </w:r>
    </w:p>
    <w:p w14:paraId="45ADC926" w14:textId="77777777" w:rsidR="00D9484A" w:rsidRPr="00D9484A" w:rsidRDefault="00D9484A" w:rsidP="005C1AA6">
      <w:pPr>
        <w:autoSpaceDE w:val="0"/>
        <w:autoSpaceDN w:val="0"/>
        <w:adjustRightInd w:val="0"/>
        <w:jc w:val="both"/>
        <w:rPr>
          <w:rFonts w:eastAsia="TimesNewRoman"/>
          <w:sz w:val="22"/>
          <w:szCs w:val="22"/>
          <w:lang w:val="pl-PL"/>
        </w:rPr>
      </w:pPr>
      <w:r w:rsidRPr="00D9484A">
        <w:rPr>
          <w:rFonts w:eastAsia="TimesNewRoman"/>
          <w:sz w:val="22"/>
          <w:szCs w:val="22"/>
          <w:lang w:val="pl-PL"/>
        </w:rPr>
        <w:t>Istovremena primjena jedne doze sunitiniba kod zdravih dobrovoljaca, sa induktorom CYP3A4, rifampicinom, dovodi do smanjenja vrijednosti Cmax za kompleks [sunitinib + primarni metabolit] za 23%, dok je PIK0-∞ vrijednost smanjena za 46%.</w:t>
      </w:r>
    </w:p>
    <w:p w14:paraId="5C6BB2C4" w14:textId="35E0D4B5" w:rsidR="00D9484A" w:rsidRPr="005C1AA6" w:rsidRDefault="00D9484A" w:rsidP="005C1AA6">
      <w:pPr>
        <w:autoSpaceDE w:val="0"/>
        <w:autoSpaceDN w:val="0"/>
        <w:adjustRightInd w:val="0"/>
        <w:jc w:val="both"/>
        <w:rPr>
          <w:rFonts w:eastAsia="TimesNewRoman"/>
          <w:sz w:val="22"/>
          <w:szCs w:val="22"/>
          <w:lang w:val="pl-PL"/>
        </w:rPr>
      </w:pPr>
      <w:r w:rsidRPr="00D9484A">
        <w:rPr>
          <w:rFonts w:eastAsia="TimesNewRoman"/>
          <w:sz w:val="22"/>
          <w:szCs w:val="22"/>
          <w:lang w:val="pl-PL"/>
        </w:rPr>
        <w:t>Primjena sunitiniba sa snažnim induktorima CYP3A4 (npr. deksametazon, fenitoin, karbamazepin, rifampicin, fenobarbital, ili biljni preparati koji sadrže kantarion (</w:t>
      </w:r>
      <w:r w:rsidRPr="00D9484A">
        <w:rPr>
          <w:rFonts w:eastAsia="TimesNewRoman"/>
          <w:i/>
          <w:iCs/>
          <w:sz w:val="22"/>
          <w:szCs w:val="22"/>
          <w:lang w:val="pl-PL"/>
        </w:rPr>
        <w:t>Hypericum perforatum</w:t>
      </w:r>
      <w:r w:rsidRPr="00D9484A">
        <w:rPr>
          <w:rFonts w:eastAsia="TimesNewRoman"/>
          <w:sz w:val="22"/>
          <w:szCs w:val="22"/>
          <w:lang w:val="pl-PL"/>
        </w:rPr>
        <w:t>) može dovesti do</w:t>
      </w:r>
      <w:r w:rsidR="005C1AA6">
        <w:rPr>
          <w:rFonts w:eastAsia="TimesNewRoman"/>
          <w:sz w:val="22"/>
          <w:szCs w:val="22"/>
          <w:lang w:val="pl-PL"/>
        </w:rPr>
        <w:t xml:space="preserve"> </w:t>
      </w:r>
      <w:r w:rsidRPr="00D9484A">
        <w:rPr>
          <w:rFonts w:eastAsia="TimesNewRoman"/>
          <w:sz w:val="22"/>
          <w:szCs w:val="22"/>
          <w:lang w:val="pl-PL"/>
        </w:rPr>
        <w:t xml:space="preserve">smanjenja koncentracije sunitiniba u plazmi. </w:t>
      </w:r>
      <w:r w:rsidR="00AD2CFA">
        <w:rPr>
          <w:rFonts w:eastAsia="TimesNewRoman"/>
          <w:sz w:val="22"/>
          <w:szCs w:val="22"/>
          <w:lang w:val="pl-PL"/>
        </w:rPr>
        <w:t xml:space="preserve"> Zbog </w:t>
      </w:r>
      <w:r w:rsidRPr="005C1AA6">
        <w:rPr>
          <w:rFonts w:eastAsia="TimesNewRoman"/>
          <w:sz w:val="22"/>
          <w:szCs w:val="22"/>
          <w:lang w:val="pl-PL"/>
        </w:rPr>
        <w:t>toga, istovremenu primjenu sa CYP3A4 induktorima treba</w:t>
      </w:r>
      <w:r w:rsidR="005C1AA6">
        <w:rPr>
          <w:rFonts w:eastAsia="TimesNewRoman"/>
          <w:sz w:val="22"/>
          <w:szCs w:val="22"/>
          <w:lang w:val="pl-PL"/>
        </w:rPr>
        <w:t xml:space="preserve"> </w:t>
      </w:r>
      <w:r w:rsidRPr="005C1AA6">
        <w:rPr>
          <w:rFonts w:eastAsia="TimesNewRoman"/>
          <w:sz w:val="22"/>
          <w:szCs w:val="22"/>
          <w:lang w:val="pl-PL"/>
        </w:rPr>
        <w:t>izbjegavati ili treba razmotriti primjenu drugih ljekova bez ili sa minimalnim potencijalom za indukciju</w:t>
      </w:r>
      <w:r w:rsidR="005C1AA6">
        <w:rPr>
          <w:rFonts w:eastAsia="TimesNewRoman"/>
          <w:sz w:val="22"/>
          <w:szCs w:val="22"/>
          <w:lang w:val="pl-PL"/>
        </w:rPr>
        <w:t xml:space="preserve"> </w:t>
      </w:r>
      <w:r w:rsidRPr="005C1AA6">
        <w:rPr>
          <w:rFonts w:eastAsia="TimesNewRoman"/>
          <w:sz w:val="22"/>
          <w:szCs w:val="22"/>
          <w:lang w:val="pl-PL"/>
        </w:rPr>
        <w:t>CYP3A4.</w:t>
      </w:r>
    </w:p>
    <w:p w14:paraId="2AB5F507" w14:textId="0D4CFD26" w:rsidR="00D9484A" w:rsidRPr="00CE67DB" w:rsidRDefault="00D9484A" w:rsidP="005C1AA6">
      <w:pPr>
        <w:autoSpaceDE w:val="0"/>
        <w:autoSpaceDN w:val="0"/>
        <w:adjustRightInd w:val="0"/>
        <w:jc w:val="both"/>
        <w:rPr>
          <w:sz w:val="22"/>
          <w:szCs w:val="22"/>
          <w:lang w:val="pl-PL"/>
        </w:rPr>
      </w:pPr>
      <w:r w:rsidRPr="00CE67DB">
        <w:rPr>
          <w:rFonts w:eastAsia="TimesNewRoman"/>
          <w:sz w:val="22"/>
          <w:szCs w:val="22"/>
          <w:lang w:val="pl-PL"/>
        </w:rPr>
        <w:t xml:space="preserve">Ako to nije moguće, dozu lijeka Sunitinib Zentiva trebalo bi povećati u dozama od po 12,5 mg (do 87,5 mg dnevno za liječenje GIST i MRCC ili 62,5 mg dnevno za pNET), bazirano na pažljivom praćenju podnošljivosti (vidjeti </w:t>
      </w:r>
      <w:r w:rsidR="00847368">
        <w:rPr>
          <w:rFonts w:eastAsia="TimesNewRoman"/>
          <w:sz w:val="22"/>
          <w:szCs w:val="22"/>
          <w:lang w:val="pl-PL"/>
        </w:rPr>
        <w:t xml:space="preserve">dio </w:t>
      </w:r>
      <w:r w:rsidRPr="00CE67DB">
        <w:rPr>
          <w:rFonts w:eastAsia="TimesNewRoman"/>
          <w:sz w:val="22"/>
          <w:szCs w:val="22"/>
          <w:lang w:val="pl-PL"/>
        </w:rPr>
        <w:t>4.2.).</w:t>
      </w:r>
    </w:p>
    <w:p w14:paraId="500F590F" w14:textId="77777777" w:rsidR="0072020E" w:rsidRPr="006C05DA" w:rsidRDefault="0072020E" w:rsidP="00480FB1">
      <w:pPr>
        <w:tabs>
          <w:tab w:val="left" w:pos="540"/>
          <w:tab w:val="left" w:pos="569"/>
        </w:tabs>
        <w:rPr>
          <w:bCs/>
          <w:sz w:val="22"/>
          <w:szCs w:val="22"/>
          <w:lang w:val="sr-Latn-CS"/>
        </w:rPr>
      </w:pPr>
    </w:p>
    <w:p w14:paraId="500F5910" w14:textId="77777777" w:rsidR="0072020E" w:rsidRDefault="0072020E" w:rsidP="00480FB1">
      <w:pPr>
        <w:tabs>
          <w:tab w:val="left" w:pos="540"/>
          <w:tab w:val="left" w:pos="569"/>
        </w:tabs>
        <w:rPr>
          <w:b/>
          <w:sz w:val="22"/>
          <w:szCs w:val="22"/>
          <w:lang w:val="sr-Latn-CS"/>
        </w:rPr>
      </w:pPr>
      <w:r w:rsidRPr="00DD6EC0">
        <w:rPr>
          <w:b/>
          <w:bCs/>
          <w:sz w:val="22"/>
          <w:szCs w:val="22"/>
          <w:lang w:val="sr-Latn-CS"/>
        </w:rPr>
        <w:t xml:space="preserve">4.6. </w:t>
      </w:r>
      <w:r w:rsidR="00480FB1" w:rsidRPr="00DD6EC0">
        <w:rPr>
          <w:b/>
          <w:bCs/>
          <w:sz w:val="22"/>
          <w:szCs w:val="22"/>
          <w:lang w:val="sr-Latn-CS"/>
        </w:rPr>
        <w:tab/>
      </w:r>
      <w:r w:rsidR="006D20A5">
        <w:rPr>
          <w:b/>
          <w:sz w:val="22"/>
          <w:szCs w:val="22"/>
          <w:lang w:val="sr-Latn-CS"/>
        </w:rPr>
        <w:t>Plodnost, trudnoća i dojenje</w:t>
      </w:r>
    </w:p>
    <w:p w14:paraId="500F5911" w14:textId="77777777" w:rsidR="002031B3" w:rsidRPr="00DD6EC0" w:rsidRDefault="002031B3" w:rsidP="00480FB1">
      <w:pPr>
        <w:tabs>
          <w:tab w:val="left" w:pos="540"/>
          <w:tab w:val="left" w:pos="569"/>
        </w:tabs>
        <w:rPr>
          <w:sz w:val="22"/>
          <w:szCs w:val="22"/>
          <w:u w:val="single"/>
          <w:lang w:val="sr-Latn-CS"/>
        </w:rPr>
      </w:pPr>
    </w:p>
    <w:p w14:paraId="3541BBE0" w14:textId="77777777" w:rsidR="0018187E" w:rsidRPr="0018187E" w:rsidRDefault="0018187E" w:rsidP="0018187E">
      <w:pPr>
        <w:autoSpaceDE w:val="0"/>
        <w:autoSpaceDN w:val="0"/>
        <w:adjustRightInd w:val="0"/>
        <w:rPr>
          <w:rFonts w:eastAsia="TimesNewRoman"/>
          <w:sz w:val="22"/>
          <w:szCs w:val="22"/>
          <w:u w:val="single"/>
          <w:lang w:val="sr-Latn-CS"/>
        </w:rPr>
      </w:pPr>
      <w:r w:rsidRPr="0018187E">
        <w:rPr>
          <w:rFonts w:eastAsia="TimesNewRoman"/>
          <w:sz w:val="22"/>
          <w:szCs w:val="22"/>
          <w:u w:val="single"/>
          <w:lang w:val="pl-PL"/>
        </w:rPr>
        <w:t>Kontracepcija</w:t>
      </w:r>
      <w:r w:rsidRPr="0018187E">
        <w:rPr>
          <w:rFonts w:eastAsia="TimesNewRoman"/>
          <w:sz w:val="22"/>
          <w:szCs w:val="22"/>
          <w:u w:val="single"/>
          <w:lang w:val="sr-Latn-CS"/>
        </w:rPr>
        <w:t xml:space="preserve"> </w:t>
      </w:r>
      <w:r w:rsidRPr="0018187E">
        <w:rPr>
          <w:rFonts w:eastAsia="TimesNewRoman"/>
          <w:sz w:val="22"/>
          <w:szCs w:val="22"/>
          <w:u w:val="single"/>
          <w:lang w:val="pl-PL"/>
        </w:rPr>
        <w:t>za</w:t>
      </w:r>
      <w:r w:rsidRPr="0018187E">
        <w:rPr>
          <w:rFonts w:eastAsia="TimesNewRoman"/>
          <w:sz w:val="22"/>
          <w:szCs w:val="22"/>
          <w:u w:val="single"/>
          <w:lang w:val="sr-Latn-CS"/>
        </w:rPr>
        <w:t xml:space="preserve"> </w:t>
      </w:r>
      <w:r w:rsidRPr="0018187E">
        <w:rPr>
          <w:rFonts w:eastAsia="TimesNewRoman"/>
          <w:sz w:val="22"/>
          <w:szCs w:val="22"/>
          <w:u w:val="single"/>
          <w:lang w:val="pl-PL"/>
        </w:rPr>
        <w:t>mu</w:t>
      </w:r>
      <w:r w:rsidRPr="0018187E">
        <w:rPr>
          <w:rFonts w:eastAsia="TimesNewRoman"/>
          <w:sz w:val="22"/>
          <w:szCs w:val="22"/>
          <w:u w:val="single"/>
          <w:lang w:val="sr-Latn-CS"/>
        </w:rPr>
        <w:t>š</w:t>
      </w:r>
      <w:r w:rsidRPr="0018187E">
        <w:rPr>
          <w:rFonts w:eastAsia="TimesNewRoman"/>
          <w:sz w:val="22"/>
          <w:szCs w:val="22"/>
          <w:u w:val="single"/>
          <w:lang w:val="pl-PL"/>
        </w:rPr>
        <w:t>karce</w:t>
      </w:r>
      <w:r w:rsidRPr="0018187E">
        <w:rPr>
          <w:rFonts w:eastAsia="TimesNewRoman"/>
          <w:sz w:val="22"/>
          <w:szCs w:val="22"/>
          <w:u w:val="single"/>
          <w:lang w:val="sr-Latn-CS"/>
        </w:rPr>
        <w:t xml:space="preserve"> </w:t>
      </w:r>
      <w:r w:rsidRPr="0018187E">
        <w:rPr>
          <w:rFonts w:eastAsia="TimesNewRoman"/>
          <w:sz w:val="22"/>
          <w:szCs w:val="22"/>
          <w:u w:val="single"/>
          <w:lang w:val="pl-PL"/>
        </w:rPr>
        <w:t>i</w:t>
      </w:r>
      <w:r w:rsidRPr="0018187E">
        <w:rPr>
          <w:rFonts w:eastAsia="TimesNewRoman"/>
          <w:sz w:val="22"/>
          <w:szCs w:val="22"/>
          <w:u w:val="single"/>
          <w:lang w:val="sr-Latn-CS"/>
        </w:rPr>
        <w:t xml:space="preserve"> ž</w:t>
      </w:r>
      <w:r w:rsidRPr="0018187E">
        <w:rPr>
          <w:rFonts w:eastAsia="TimesNewRoman"/>
          <w:sz w:val="22"/>
          <w:szCs w:val="22"/>
          <w:u w:val="single"/>
          <w:lang w:val="pl-PL"/>
        </w:rPr>
        <w:t>ene</w:t>
      </w:r>
    </w:p>
    <w:p w14:paraId="38AA623E" w14:textId="34A90152" w:rsidR="0018187E" w:rsidRPr="005C1AA6" w:rsidRDefault="0018187E" w:rsidP="005C1AA6">
      <w:pPr>
        <w:autoSpaceDE w:val="0"/>
        <w:autoSpaceDN w:val="0"/>
        <w:adjustRightInd w:val="0"/>
        <w:jc w:val="both"/>
        <w:rPr>
          <w:rFonts w:eastAsia="TimesNewRoman"/>
          <w:sz w:val="22"/>
          <w:szCs w:val="22"/>
          <w:lang w:val="sr-Latn-CS"/>
        </w:rPr>
      </w:pPr>
      <w:r w:rsidRPr="0018187E">
        <w:rPr>
          <w:rFonts w:eastAsia="TimesNewRoman"/>
          <w:sz w:val="22"/>
          <w:szCs w:val="22"/>
          <w:lang w:val="pl-PL"/>
        </w:rPr>
        <w:t>Reproduktivno</w:t>
      </w:r>
      <w:r w:rsidRPr="0018187E">
        <w:rPr>
          <w:rFonts w:eastAsia="TimesNewRoman"/>
          <w:sz w:val="22"/>
          <w:szCs w:val="22"/>
          <w:lang w:val="sr-Latn-CS"/>
        </w:rPr>
        <w:t xml:space="preserve"> </w:t>
      </w:r>
      <w:r w:rsidRPr="0018187E">
        <w:rPr>
          <w:rFonts w:eastAsia="TimesNewRoman"/>
          <w:sz w:val="22"/>
          <w:szCs w:val="22"/>
          <w:lang w:val="pl-PL"/>
        </w:rPr>
        <w:t>sposobne</w:t>
      </w:r>
      <w:r w:rsidRPr="0018187E">
        <w:rPr>
          <w:rFonts w:eastAsia="TimesNewRoman"/>
          <w:sz w:val="22"/>
          <w:szCs w:val="22"/>
          <w:lang w:val="sr-Latn-CS"/>
        </w:rPr>
        <w:t xml:space="preserve"> ž</w:t>
      </w:r>
      <w:r w:rsidRPr="0018187E">
        <w:rPr>
          <w:rFonts w:eastAsia="TimesNewRoman"/>
          <w:sz w:val="22"/>
          <w:szCs w:val="22"/>
          <w:lang w:val="pl-PL"/>
        </w:rPr>
        <w:t>ene</w:t>
      </w:r>
      <w:r w:rsidRPr="0018187E">
        <w:rPr>
          <w:rFonts w:eastAsia="TimesNewRoman"/>
          <w:sz w:val="22"/>
          <w:szCs w:val="22"/>
          <w:lang w:val="sr-Latn-CS"/>
        </w:rPr>
        <w:t xml:space="preserve"> </w:t>
      </w:r>
      <w:r w:rsidRPr="0018187E">
        <w:rPr>
          <w:rFonts w:eastAsia="TimesNewRoman"/>
          <w:sz w:val="22"/>
          <w:szCs w:val="22"/>
          <w:lang w:val="pl-PL"/>
        </w:rPr>
        <w:t>treba</w:t>
      </w:r>
      <w:r w:rsidRPr="0018187E">
        <w:rPr>
          <w:rFonts w:eastAsia="TimesNewRoman"/>
          <w:sz w:val="22"/>
          <w:szCs w:val="22"/>
          <w:lang w:val="sr-Latn-CS"/>
        </w:rPr>
        <w:t xml:space="preserve"> </w:t>
      </w:r>
      <w:r w:rsidRPr="0018187E">
        <w:rPr>
          <w:rFonts w:eastAsia="TimesNewRoman"/>
          <w:sz w:val="22"/>
          <w:szCs w:val="22"/>
          <w:lang w:val="pl-PL"/>
        </w:rPr>
        <w:t>savjetovati</w:t>
      </w:r>
      <w:r w:rsidRPr="0018187E">
        <w:rPr>
          <w:rFonts w:eastAsia="TimesNewRoman"/>
          <w:sz w:val="22"/>
          <w:szCs w:val="22"/>
          <w:lang w:val="sr-Latn-CS"/>
        </w:rPr>
        <w:t xml:space="preserve"> </w:t>
      </w:r>
      <w:r w:rsidRPr="0018187E">
        <w:rPr>
          <w:rFonts w:eastAsia="TimesNewRoman"/>
          <w:sz w:val="22"/>
          <w:szCs w:val="22"/>
          <w:lang w:val="pl-PL"/>
        </w:rPr>
        <w:t>da</w:t>
      </w:r>
      <w:r w:rsidRPr="0018187E">
        <w:rPr>
          <w:rFonts w:eastAsia="TimesNewRoman"/>
          <w:sz w:val="22"/>
          <w:szCs w:val="22"/>
          <w:lang w:val="sr-Latn-CS"/>
        </w:rPr>
        <w:t xml:space="preserve"> </w:t>
      </w:r>
      <w:r w:rsidRPr="0018187E">
        <w:rPr>
          <w:rFonts w:eastAsia="TimesNewRoman"/>
          <w:sz w:val="22"/>
          <w:szCs w:val="22"/>
          <w:lang w:val="pl-PL"/>
        </w:rPr>
        <w:t>koriste</w:t>
      </w:r>
      <w:r w:rsidRPr="0018187E">
        <w:rPr>
          <w:rFonts w:eastAsia="TimesNewRoman"/>
          <w:sz w:val="22"/>
          <w:szCs w:val="22"/>
          <w:lang w:val="sr-Latn-CS"/>
        </w:rPr>
        <w:t xml:space="preserve"> </w:t>
      </w:r>
      <w:r w:rsidRPr="0018187E">
        <w:rPr>
          <w:rFonts w:eastAsia="TimesNewRoman"/>
          <w:sz w:val="22"/>
          <w:szCs w:val="22"/>
          <w:lang w:val="pl-PL"/>
        </w:rPr>
        <w:t>efektivne</w:t>
      </w:r>
      <w:r w:rsidRPr="0018187E">
        <w:rPr>
          <w:rFonts w:eastAsia="TimesNewRoman"/>
          <w:sz w:val="22"/>
          <w:szCs w:val="22"/>
          <w:lang w:val="sr-Latn-CS"/>
        </w:rPr>
        <w:t xml:space="preserve"> </w:t>
      </w:r>
      <w:r w:rsidRPr="0018187E">
        <w:rPr>
          <w:rFonts w:eastAsia="TimesNewRoman"/>
          <w:sz w:val="22"/>
          <w:szCs w:val="22"/>
          <w:lang w:val="pl-PL"/>
        </w:rPr>
        <w:t>mjere</w:t>
      </w:r>
      <w:r w:rsidRPr="0018187E">
        <w:rPr>
          <w:rFonts w:eastAsia="TimesNewRoman"/>
          <w:sz w:val="22"/>
          <w:szCs w:val="22"/>
          <w:lang w:val="sr-Latn-CS"/>
        </w:rPr>
        <w:t xml:space="preserve"> </w:t>
      </w:r>
      <w:r w:rsidRPr="0018187E">
        <w:rPr>
          <w:rFonts w:eastAsia="TimesNewRoman"/>
          <w:sz w:val="22"/>
          <w:szCs w:val="22"/>
          <w:lang w:val="pl-PL"/>
        </w:rPr>
        <w:t>kontracepcije</w:t>
      </w:r>
      <w:r w:rsidRPr="0018187E">
        <w:rPr>
          <w:rFonts w:eastAsia="TimesNewRoman"/>
          <w:sz w:val="22"/>
          <w:szCs w:val="22"/>
          <w:lang w:val="sr-Latn-CS"/>
        </w:rPr>
        <w:t xml:space="preserve"> </w:t>
      </w:r>
      <w:r w:rsidRPr="0018187E">
        <w:rPr>
          <w:rFonts w:eastAsia="TimesNewRoman"/>
          <w:sz w:val="22"/>
          <w:szCs w:val="22"/>
          <w:lang w:val="pl-PL"/>
        </w:rPr>
        <w:t>i</w:t>
      </w:r>
      <w:r w:rsidRPr="0018187E">
        <w:rPr>
          <w:rFonts w:eastAsia="TimesNewRoman"/>
          <w:sz w:val="22"/>
          <w:szCs w:val="22"/>
          <w:lang w:val="sr-Latn-CS"/>
        </w:rPr>
        <w:t xml:space="preserve"> </w:t>
      </w:r>
      <w:r w:rsidRPr="0018187E">
        <w:rPr>
          <w:rFonts w:eastAsia="TimesNewRoman"/>
          <w:sz w:val="22"/>
          <w:szCs w:val="22"/>
          <w:lang w:val="pl-PL"/>
        </w:rPr>
        <w:t>da</w:t>
      </w:r>
      <w:r w:rsidRPr="0018187E">
        <w:rPr>
          <w:rFonts w:eastAsia="TimesNewRoman"/>
          <w:sz w:val="22"/>
          <w:szCs w:val="22"/>
          <w:lang w:val="sr-Latn-CS"/>
        </w:rPr>
        <w:t xml:space="preserve"> </w:t>
      </w:r>
      <w:r w:rsidRPr="0018187E">
        <w:rPr>
          <w:rFonts w:eastAsia="TimesNewRoman"/>
          <w:sz w:val="22"/>
          <w:szCs w:val="22"/>
          <w:lang w:val="pl-PL"/>
        </w:rPr>
        <w:t>ne</w:t>
      </w:r>
      <w:r w:rsidRPr="0018187E">
        <w:rPr>
          <w:rFonts w:eastAsia="TimesNewRoman"/>
          <w:sz w:val="22"/>
          <w:szCs w:val="22"/>
          <w:lang w:val="sr-Latn-CS"/>
        </w:rPr>
        <w:t xml:space="preserve"> </w:t>
      </w:r>
      <w:r w:rsidRPr="0018187E">
        <w:rPr>
          <w:rFonts w:eastAsia="TimesNewRoman"/>
          <w:sz w:val="22"/>
          <w:szCs w:val="22"/>
          <w:lang w:val="pl-PL"/>
        </w:rPr>
        <w:t>zatrudne</w:t>
      </w:r>
      <w:r w:rsidR="005C1AA6">
        <w:rPr>
          <w:rFonts w:eastAsia="TimesNewRoman"/>
          <w:sz w:val="22"/>
          <w:szCs w:val="22"/>
          <w:lang w:val="sr-Latn-CS"/>
        </w:rPr>
        <w:t xml:space="preserve"> </w:t>
      </w:r>
      <w:r w:rsidRPr="0018187E">
        <w:rPr>
          <w:rFonts w:eastAsia="TimesNewRoman"/>
          <w:sz w:val="22"/>
          <w:szCs w:val="22"/>
          <w:lang w:val="pl-PL"/>
        </w:rPr>
        <w:t>tokom</w:t>
      </w:r>
      <w:r w:rsidRPr="005C1AA6">
        <w:rPr>
          <w:rFonts w:eastAsia="TimesNewRoman"/>
          <w:sz w:val="22"/>
          <w:szCs w:val="22"/>
          <w:lang w:val="sr-Latn-CS"/>
        </w:rPr>
        <w:t xml:space="preserve"> </w:t>
      </w:r>
      <w:r w:rsidRPr="0018187E">
        <w:rPr>
          <w:rFonts w:eastAsia="TimesNewRoman"/>
          <w:sz w:val="22"/>
          <w:szCs w:val="22"/>
          <w:lang w:val="pl-PL"/>
        </w:rPr>
        <w:t>primjene</w:t>
      </w:r>
      <w:r w:rsidRPr="005C1AA6">
        <w:rPr>
          <w:rFonts w:eastAsia="TimesNewRoman"/>
          <w:sz w:val="22"/>
          <w:szCs w:val="22"/>
          <w:lang w:val="sr-Latn-CS"/>
        </w:rPr>
        <w:t xml:space="preserve"> </w:t>
      </w:r>
      <w:r w:rsidRPr="0018187E">
        <w:rPr>
          <w:rFonts w:eastAsia="TimesNewRoman"/>
          <w:sz w:val="22"/>
          <w:szCs w:val="22"/>
          <w:lang w:val="pl-PL"/>
        </w:rPr>
        <w:t>sunitiniba</w:t>
      </w:r>
      <w:r w:rsidRPr="005C1AA6">
        <w:rPr>
          <w:rFonts w:eastAsia="TimesNewRoman"/>
          <w:sz w:val="22"/>
          <w:szCs w:val="22"/>
          <w:lang w:val="sr-Latn-CS"/>
        </w:rPr>
        <w:t>.</w:t>
      </w:r>
    </w:p>
    <w:p w14:paraId="7B87C09B" w14:textId="77777777" w:rsidR="0018187E" w:rsidRPr="005C1AA6" w:rsidRDefault="0018187E" w:rsidP="0018187E">
      <w:pPr>
        <w:autoSpaceDE w:val="0"/>
        <w:autoSpaceDN w:val="0"/>
        <w:adjustRightInd w:val="0"/>
        <w:rPr>
          <w:rFonts w:eastAsia="TimesNewRoman"/>
          <w:sz w:val="22"/>
          <w:szCs w:val="22"/>
          <w:lang w:val="sr-Latn-CS"/>
        </w:rPr>
      </w:pPr>
    </w:p>
    <w:p w14:paraId="21F50394" w14:textId="77777777" w:rsidR="0018187E" w:rsidRPr="0018187E" w:rsidRDefault="0018187E" w:rsidP="0018187E">
      <w:pPr>
        <w:autoSpaceDE w:val="0"/>
        <w:autoSpaceDN w:val="0"/>
        <w:adjustRightInd w:val="0"/>
        <w:rPr>
          <w:rFonts w:eastAsia="TimesNewRoman"/>
          <w:sz w:val="22"/>
          <w:szCs w:val="22"/>
          <w:u w:val="single"/>
          <w:lang w:val="pl-PL"/>
        </w:rPr>
      </w:pPr>
      <w:r w:rsidRPr="0018187E">
        <w:rPr>
          <w:rFonts w:eastAsia="TimesNewRoman"/>
          <w:sz w:val="22"/>
          <w:szCs w:val="22"/>
          <w:u w:val="single"/>
          <w:lang w:val="pl-PL"/>
        </w:rPr>
        <w:t>Trudnoća</w:t>
      </w:r>
    </w:p>
    <w:p w14:paraId="7225017F" w14:textId="5D9842AA" w:rsidR="0018187E" w:rsidRPr="0018187E" w:rsidRDefault="0018187E" w:rsidP="005C1AA6">
      <w:pPr>
        <w:autoSpaceDE w:val="0"/>
        <w:autoSpaceDN w:val="0"/>
        <w:adjustRightInd w:val="0"/>
        <w:jc w:val="both"/>
        <w:rPr>
          <w:rFonts w:eastAsia="TimesNewRoman"/>
          <w:sz w:val="22"/>
          <w:szCs w:val="22"/>
          <w:lang w:val="pl-PL"/>
        </w:rPr>
      </w:pPr>
      <w:r w:rsidRPr="0018187E">
        <w:rPr>
          <w:rFonts w:eastAsia="TimesNewRoman"/>
          <w:sz w:val="22"/>
          <w:szCs w:val="22"/>
          <w:lang w:val="pl-PL"/>
        </w:rPr>
        <w:t>Ne postoje studije o primjeni sunitiniba kod trudnica. Studije na životinjama pokazale su da lijek posjeduje</w:t>
      </w:r>
      <w:r w:rsidR="005C1AA6">
        <w:rPr>
          <w:rFonts w:eastAsia="TimesNewRoman"/>
          <w:sz w:val="22"/>
          <w:szCs w:val="22"/>
          <w:lang w:val="pl-PL"/>
        </w:rPr>
        <w:t xml:space="preserve"> </w:t>
      </w:r>
      <w:r w:rsidRPr="0018187E">
        <w:rPr>
          <w:rFonts w:eastAsia="TimesNewRoman"/>
          <w:sz w:val="22"/>
          <w:szCs w:val="22"/>
          <w:lang w:val="pl-PL"/>
        </w:rPr>
        <w:t xml:space="preserve">reproduktivnu toksičnost, uključujući izazivanje fetalnih malformacija (vidjeti </w:t>
      </w:r>
      <w:r w:rsidR="00847368">
        <w:rPr>
          <w:rFonts w:eastAsia="TimesNewRoman"/>
          <w:sz w:val="22"/>
          <w:szCs w:val="22"/>
          <w:lang w:val="pl-PL"/>
        </w:rPr>
        <w:t xml:space="preserve">dio </w:t>
      </w:r>
      <w:r w:rsidRPr="0018187E">
        <w:rPr>
          <w:rFonts w:eastAsia="TimesNewRoman"/>
          <w:sz w:val="22"/>
          <w:szCs w:val="22"/>
          <w:lang w:val="pl-PL"/>
        </w:rPr>
        <w:t xml:space="preserve">5.3). Lijek </w:t>
      </w:r>
      <w:r w:rsidRPr="0018187E">
        <w:rPr>
          <w:rFonts w:eastAsia="TimesNewRoman"/>
          <w:sz w:val="22"/>
          <w:szCs w:val="22"/>
          <w:lang w:val="pl-PL"/>
        </w:rPr>
        <w:lastRenderedPageBreak/>
        <w:t>Sunitinib Zentiva ne treba primjenjivati tokom trudnoće, kao ni kod žena koje ne koriste odgovarajuće mjere kontracepcije, ukoliko potencijalna korist od primjene lijeka ne prevazilazi potencijalni rizik za fetus. Ako se sunitinib primijeni tokom trudnoće ili ako pacijentkinja zatrudni tokom primjene lijeka, treba je upozoriti na potencijalni rizik za fetus.</w:t>
      </w:r>
    </w:p>
    <w:p w14:paraId="10B760B2" w14:textId="77777777" w:rsidR="0018187E" w:rsidRPr="0018187E" w:rsidRDefault="0018187E" w:rsidP="0018187E">
      <w:pPr>
        <w:autoSpaceDE w:val="0"/>
        <w:autoSpaceDN w:val="0"/>
        <w:adjustRightInd w:val="0"/>
        <w:rPr>
          <w:rFonts w:eastAsia="TimesNewRoman"/>
          <w:sz w:val="22"/>
          <w:szCs w:val="22"/>
          <w:highlight w:val="yellow"/>
          <w:lang w:val="pl-PL"/>
        </w:rPr>
      </w:pPr>
    </w:p>
    <w:p w14:paraId="6605545E" w14:textId="77777777" w:rsidR="0018187E" w:rsidRPr="0018187E" w:rsidRDefault="0018187E" w:rsidP="0018187E">
      <w:pPr>
        <w:autoSpaceDE w:val="0"/>
        <w:autoSpaceDN w:val="0"/>
        <w:adjustRightInd w:val="0"/>
        <w:rPr>
          <w:rFonts w:eastAsia="TimesNewRoman"/>
          <w:sz w:val="22"/>
          <w:szCs w:val="22"/>
          <w:u w:val="single"/>
          <w:lang w:val="pl-PL"/>
        </w:rPr>
      </w:pPr>
      <w:r w:rsidRPr="0018187E">
        <w:rPr>
          <w:rFonts w:eastAsia="TimesNewRoman"/>
          <w:sz w:val="22"/>
          <w:szCs w:val="22"/>
          <w:u w:val="single"/>
          <w:lang w:val="pl-PL"/>
        </w:rPr>
        <w:t>Dojenje</w:t>
      </w:r>
    </w:p>
    <w:p w14:paraId="768C331F" w14:textId="1CC808CD" w:rsidR="0018187E" w:rsidRPr="0018187E" w:rsidRDefault="0018187E" w:rsidP="005F7772">
      <w:pPr>
        <w:autoSpaceDE w:val="0"/>
        <w:autoSpaceDN w:val="0"/>
        <w:adjustRightInd w:val="0"/>
        <w:jc w:val="both"/>
        <w:rPr>
          <w:rFonts w:eastAsia="TimesNewRoman"/>
          <w:sz w:val="22"/>
          <w:szCs w:val="22"/>
          <w:lang w:val="pl-PL"/>
        </w:rPr>
      </w:pPr>
      <w:r w:rsidRPr="0018187E">
        <w:rPr>
          <w:rFonts w:eastAsia="TimesNewRoman"/>
          <w:sz w:val="22"/>
          <w:szCs w:val="22"/>
          <w:lang w:val="pl-PL"/>
        </w:rPr>
        <w:t>Sunitinib i/ili njegovi metaboliti izlučuju se mlijekom ženki pacova. Ne zna se da li se sunitinib ili njegov</w:t>
      </w:r>
      <w:r w:rsidR="00AD2CFA">
        <w:rPr>
          <w:rFonts w:eastAsia="TimesNewRoman"/>
          <w:sz w:val="22"/>
          <w:szCs w:val="22"/>
          <w:lang w:val="pl-PL"/>
        </w:rPr>
        <w:t xml:space="preserve"> </w:t>
      </w:r>
      <w:r w:rsidRPr="0018187E">
        <w:rPr>
          <w:rFonts w:eastAsia="TimesNewRoman"/>
          <w:sz w:val="22"/>
          <w:szCs w:val="22"/>
          <w:lang w:val="pl-PL"/>
        </w:rPr>
        <w:t>aktivni metabolit izlučuju u mlijeko dojilja. Pošto se ljekovi obično izlučuju u mlijeko dojilja, kao i zbog</w:t>
      </w:r>
      <w:r w:rsidR="006715C1">
        <w:rPr>
          <w:rFonts w:eastAsia="TimesNewRoman"/>
          <w:sz w:val="22"/>
          <w:szCs w:val="22"/>
          <w:lang w:val="pl-PL"/>
        </w:rPr>
        <w:t xml:space="preserve"> </w:t>
      </w:r>
      <w:r w:rsidRPr="0018187E">
        <w:rPr>
          <w:rFonts w:eastAsia="TimesNewRoman"/>
          <w:sz w:val="22"/>
          <w:szCs w:val="22"/>
          <w:lang w:val="pl-PL"/>
        </w:rPr>
        <w:t>potencijala lijeka da izazove ozbiljna neželjena dejstva kod odojčadi, žene koje su na terapiji sunitinibom treba da prekinu dojenje.</w:t>
      </w:r>
    </w:p>
    <w:p w14:paraId="7B922D96" w14:textId="77777777" w:rsidR="0018187E" w:rsidRPr="0018187E" w:rsidRDefault="0018187E" w:rsidP="0018187E">
      <w:pPr>
        <w:tabs>
          <w:tab w:val="left" w:pos="284"/>
        </w:tabs>
        <w:jc w:val="both"/>
        <w:rPr>
          <w:rFonts w:eastAsia="TimesNewRoman"/>
          <w:sz w:val="22"/>
          <w:szCs w:val="22"/>
          <w:lang w:val="pl-PL"/>
        </w:rPr>
      </w:pPr>
    </w:p>
    <w:p w14:paraId="31EBC11D" w14:textId="77777777" w:rsidR="0018187E" w:rsidRPr="0018187E" w:rsidRDefault="0018187E" w:rsidP="0018187E">
      <w:pPr>
        <w:autoSpaceDE w:val="0"/>
        <w:autoSpaceDN w:val="0"/>
        <w:adjustRightInd w:val="0"/>
        <w:rPr>
          <w:rFonts w:eastAsia="TimesNewRoman"/>
          <w:sz w:val="22"/>
          <w:szCs w:val="22"/>
          <w:u w:val="single"/>
          <w:lang w:val="pl-PL"/>
        </w:rPr>
      </w:pPr>
      <w:r w:rsidRPr="0018187E">
        <w:rPr>
          <w:rFonts w:eastAsia="TimesNewRoman"/>
          <w:sz w:val="22"/>
          <w:szCs w:val="22"/>
          <w:u w:val="single"/>
          <w:lang w:val="pl-PL"/>
        </w:rPr>
        <w:t>Plodnost</w:t>
      </w:r>
    </w:p>
    <w:p w14:paraId="3AE2789E" w14:textId="354265E0" w:rsidR="0018187E" w:rsidRPr="0018187E" w:rsidRDefault="0018187E" w:rsidP="005F7772">
      <w:pPr>
        <w:autoSpaceDE w:val="0"/>
        <w:autoSpaceDN w:val="0"/>
        <w:adjustRightInd w:val="0"/>
        <w:jc w:val="both"/>
        <w:rPr>
          <w:rFonts w:eastAsia="TimesNewRoman"/>
          <w:sz w:val="22"/>
          <w:szCs w:val="22"/>
          <w:lang w:val="pl-PL"/>
        </w:rPr>
      </w:pPr>
      <w:r w:rsidRPr="0018187E">
        <w:rPr>
          <w:rFonts w:eastAsia="TimesNewRoman"/>
          <w:sz w:val="22"/>
          <w:szCs w:val="22"/>
          <w:lang w:val="pl-PL"/>
        </w:rPr>
        <w:t>Na osnovu podataka iz pretkliničkih ispitivanja, smatra se da primjena sunitiniba može dovesti do oštećenja</w:t>
      </w:r>
      <w:r w:rsidR="0059260D">
        <w:rPr>
          <w:rFonts w:eastAsia="TimesNewRoman"/>
          <w:sz w:val="22"/>
          <w:szCs w:val="22"/>
          <w:lang w:val="pl-PL"/>
        </w:rPr>
        <w:t xml:space="preserve"> </w:t>
      </w:r>
      <w:r w:rsidRPr="0018187E">
        <w:rPr>
          <w:rFonts w:eastAsia="TimesNewRoman"/>
          <w:sz w:val="22"/>
          <w:szCs w:val="22"/>
          <w:lang w:val="pl-PL"/>
        </w:rPr>
        <w:t xml:space="preserve">plodnosti kod muškaraca i žena (vidjeti </w:t>
      </w:r>
      <w:r w:rsidR="00847368">
        <w:rPr>
          <w:rFonts w:eastAsia="TimesNewRoman"/>
          <w:sz w:val="22"/>
          <w:szCs w:val="22"/>
          <w:lang w:val="pl-PL"/>
        </w:rPr>
        <w:t xml:space="preserve">dio </w:t>
      </w:r>
      <w:r w:rsidRPr="0018187E">
        <w:rPr>
          <w:rFonts w:eastAsia="TimesNewRoman"/>
          <w:sz w:val="22"/>
          <w:szCs w:val="22"/>
          <w:lang w:val="pl-PL"/>
        </w:rPr>
        <w:t>5.3).</w:t>
      </w:r>
    </w:p>
    <w:p w14:paraId="1D3A25AF" w14:textId="77777777" w:rsidR="0018187E" w:rsidRPr="0018187E" w:rsidRDefault="0018187E" w:rsidP="0018187E">
      <w:pPr>
        <w:tabs>
          <w:tab w:val="left" w:pos="284"/>
        </w:tabs>
        <w:jc w:val="both"/>
        <w:rPr>
          <w:sz w:val="22"/>
          <w:szCs w:val="22"/>
          <w:lang w:val="pl-PL"/>
        </w:rPr>
      </w:pPr>
    </w:p>
    <w:p w14:paraId="500F5918" w14:textId="46F6210F" w:rsidR="0072020E" w:rsidRDefault="0072020E" w:rsidP="00396DFD">
      <w:pPr>
        <w:tabs>
          <w:tab w:val="left" w:pos="540"/>
          <w:tab w:val="left" w:pos="569"/>
        </w:tabs>
        <w:ind w:left="540" w:hanging="540"/>
        <w:rPr>
          <w:b/>
          <w:bCs/>
          <w:sz w:val="22"/>
          <w:szCs w:val="22"/>
          <w:lang w:val="pl-PL"/>
        </w:rPr>
      </w:pPr>
      <w:r w:rsidRPr="00DD6EC0">
        <w:rPr>
          <w:b/>
          <w:bCs/>
          <w:sz w:val="22"/>
          <w:szCs w:val="22"/>
          <w:lang w:val="sr-Latn-CS"/>
        </w:rPr>
        <w:t xml:space="preserve">4.7. </w:t>
      </w:r>
      <w:r w:rsidR="00480FB1" w:rsidRPr="00DD6EC0">
        <w:rPr>
          <w:b/>
          <w:bCs/>
          <w:sz w:val="22"/>
          <w:szCs w:val="22"/>
          <w:lang w:val="sr-Latn-CS"/>
        </w:rPr>
        <w:tab/>
      </w:r>
      <w:r w:rsidRPr="001D02A9">
        <w:rPr>
          <w:b/>
          <w:bCs/>
          <w:sz w:val="22"/>
          <w:szCs w:val="22"/>
          <w:lang w:val="pl-PL"/>
        </w:rPr>
        <w:t>Uticaj</w:t>
      </w:r>
      <w:r w:rsidRPr="00DD6EC0">
        <w:rPr>
          <w:b/>
          <w:bCs/>
          <w:sz w:val="22"/>
          <w:szCs w:val="22"/>
          <w:lang w:val="sr-Latn-CS"/>
        </w:rPr>
        <w:t xml:space="preserve"> </w:t>
      </w:r>
      <w:r w:rsidRPr="001D02A9">
        <w:rPr>
          <w:b/>
          <w:bCs/>
          <w:sz w:val="22"/>
          <w:szCs w:val="22"/>
          <w:lang w:val="pl-PL"/>
        </w:rPr>
        <w:t>na</w:t>
      </w:r>
      <w:r w:rsidRPr="00DD6EC0">
        <w:rPr>
          <w:b/>
          <w:bCs/>
          <w:sz w:val="22"/>
          <w:szCs w:val="22"/>
          <w:lang w:val="sr-Latn-CS"/>
        </w:rPr>
        <w:t xml:space="preserve"> </w:t>
      </w:r>
      <w:r w:rsidR="002031B3" w:rsidRPr="001D02A9">
        <w:rPr>
          <w:b/>
          <w:bCs/>
          <w:sz w:val="22"/>
          <w:szCs w:val="22"/>
          <w:lang w:val="pl-PL"/>
        </w:rPr>
        <w:t>sposobnost</w:t>
      </w:r>
      <w:r w:rsidR="002031B3" w:rsidRPr="00DD6EC0">
        <w:rPr>
          <w:b/>
          <w:bCs/>
          <w:sz w:val="22"/>
          <w:szCs w:val="22"/>
          <w:lang w:val="sr-Latn-CS"/>
        </w:rPr>
        <w:t xml:space="preserve"> </w:t>
      </w:r>
      <w:r w:rsidR="00F34554" w:rsidRPr="001D02A9">
        <w:rPr>
          <w:b/>
          <w:bCs/>
          <w:sz w:val="22"/>
          <w:szCs w:val="22"/>
          <w:lang w:val="pl-PL"/>
        </w:rPr>
        <w:t>upravljanja</w:t>
      </w:r>
      <w:r w:rsidR="00F34554" w:rsidRPr="00DD6EC0">
        <w:rPr>
          <w:b/>
          <w:bCs/>
          <w:sz w:val="22"/>
          <w:szCs w:val="22"/>
          <w:lang w:val="sr-Latn-CS"/>
        </w:rPr>
        <w:t xml:space="preserve"> </w:t>
      </w:r>
      <w:r w:rsidR="00F34554" w:rsidRPr="001D02A9">
        <w:rPr>
          <w:b/>
          <w:bCs/>
          <w:sz w:val="22"/>
          <w:szCs w:val="22"/>
          <w:lang w:val="pl-PL"/>
        </w:rPr>
        <w:t>vozili</w:t>
      </w:r>
      <w:r w:rsidRPr="001D02A9">
        <w:rPr>
          <w:b/>
          <w:bCs/>
          <w:sz w:val="22"/>
          <w:szCs w:val="22"/>
          <w:lang w:val="pl-PL"/>
        </w:rPr>
        <w:t>m</w:t>
      </w:r>
      <w:r w:rsidR="00F34554" w:rsidRPr="001D02A9">
        <w:rPr>
          <w:b/>
          <w:bCs/>
          <w:sz w:val="22"/>
          <w:szCs w:val="22"/>
          <w:lang w:val="pl-PL"/>
        </w:rPr>
        <w:t>a</w:t>
      </w:r>
      <w:r w:rsidRPr="00DD6EC0">
        <w:rPr>
          <w:b/>
          <w:bCs/>
          <w:sz w:val="22"/>
          <w:szCs w:val="22"/>
          <w:lang w:val="sr-Latn-CS"/>
        </w:rPr>
        <w:t xml:space="preserve"> </w:t>
      </w:r>
      <w:r w:rsidRPr="001D02A9">
        <w:rPr>
          <w:b/>
          <w:bCs/>
          <w:sz w:val="22"/>
          <w:szCs w:val="22"/>
          <w:lang w:val="pl-PL"/>
        </w:rPr>
        <w:t>i</w:t>
      </w:r>
      <w:r w:rsidRPr="00DD6EC0">
        <w:rPr>
          <w:b/>
          <w:bCs/>
          <w:sz w:val="22"/>
          <w:szCs w:val="22"/>
          <w:lang w:val="sr-Latn-CS"/>
        </w:rPr>
        <w:t xml:space="preserve"> </w:t>
      </w:r>
      <w:r w:rsidR="000D3449" w:rsidRPr="001D02A9">
        <w:rPr>
          <w:b/>
          <w:bCs/>
          <w:sz w:val="22"/>
          <w:szCs w:val="22"/>
          <w:lang w:val="pl-PL"/>
        </w:rPr>
        <w:t>rukovanje</w:t>
      </w:r>
      <w:r w:rsidR="000D3449" w:rsidRPr="00DD6EC0">
        <w:rPr>
          <w:b/>
          <w:bCs/>
          <w:sz w:val="22"/>
          <w:szCs w:val="22"/>
          <w:lang w:val="sr-Latn-CS"/>
        </w:rPr>
        <w:t xml:space="preserve"> </w:t>
      </w:r>
      <w:r w:rsidRPr="001D02A9">
        <w:rPr>
          <w:b/>
          <w:bCs/>
          <w:sz w:val="22"/>
          <w:szCs w:val="22"/>
          <w:lang w:val="pl-PL"/>
        </w:rPr>
        <w:t>ma</w:t>
      </w:r>
      <w:r w:rsidRPr="00DD6EC0">
        <w:rPr>
          <w:b/>
          <w:bCs/>
          <w:sz w:val="22"/>
          <w:szCs w:val="22"/>
          <w:lang w:val="sr-Latn-CS"/>
        </w:rPr>
        <w:t>š</w:t>
      </w:r>
      <w:r w:rsidRPr="001D02A9">
        <w:rPr>
          <w:b/>
          <w:bCs/>
          <w:sz w:val="22"/>
          <w:szCs w:val="22"/>
          <w:lang w:val="pl-PL"/>
        </w:rPr>
        <w:t>inama</w:t>
      </w:r>
    </w:p>
    <w:p w14:paraId="6B5F1264" w14:textId="77777777" w:rsidR="002D7F8E" w:rsidRPr="00DD6EC0" w:rsidRDefault="002D7F8E" w:rsidP="00396DFD">
      <w:pPr>
        <w:tabs>
          <w:tab w:val="left" w:pos="540"/>
          <w:tab w:val="left" w:pos="569"/>
        </w:tabs>
        <w:ind w:left="540" w:hanging="540"/>
        <w:rPr>
          <w:b/>
          <w:bCs/>
          <w:sz w:val="22"/>
          <w:szCs w:val="22"/>
          <w:lang w:val="sr-Latn-CS"/>
        </w:rPr>
      </w:pPr>
    </w:p>
    <w:p w14:paraId="009C8F34" w14:textId="09BE4087" w:rsidR="002D7F8E" w:rsidRPr="00691B35" w:rsidRDefault="002D7F8E" w:rsidP="005F7772">
      <w:pPr>
        <w:autoSpaceDE w:val="0"/>
        <w:autoSpaceDN w:val="0"/>
        <w:adjustRightInd w:val="0"/>
        <w:jc w:val="both"/>
        <w:rPr>
          <w:rFonts w:eastAsia="TimesNewRoman"/>
          <w:sz w:val="22"/>
          <w:szCs w:val="22"/>
          <w:lang w:val="pt-PT"/>
        </w:rPr>
      </w:pPr>
      <w:r w:rsidRPr="002D7F8E">
        <w:rPr>
          <w:rFonts w:eastAsia="TimesNewRoman"/>
          <w:sz w:val="22"/>
          <w:szCs w:val="22"/>
          <w:lang w:val="pl-PL"/>
        </w:rPr>
        <w:t>Sunitinib</w:t>
      </w:r>
      <w:r w:rsidRPr="002D7F8E">
        <w:rPr>
          <w:rFonts w:eastAsia="TimesNewRoman"/>
          <w:sz w:val="22"/>
          <w:szCs w:val="22"/>
          <w:lang w:val="sr-Latn-CS"/>
        </w:rPr>
        <w:t xml:space="preserve"> </w:t>
      </w:r>
      <w:r w:rsidRPr="002D7F8E">
        <w:rPr>
          <w:rFonts w:eastAsia="TimesNewRoman"/>
          <w:sz w:val="22"/>
          <w:szCs w:val="22"/>
          <w:lang w:val="pl-PL"/>
        </w:rPr>
        <w:t>ima</w:t>
      </w:r>
      <w:r w:rsidRPr="002D7F8E">
        <w:rPr>
          <w:rFonts w:eastAsia="TimesNewRoman"/>
          <w:sz w:val="22"/>
          <w:szCs w:val="22"/>
          <w:lang w:val="sr-Latn-CS"/>
        </w:rPr>
        <w:t xml:space="preserve"> </w:t>
      </w:r>
      <w:r w:rsidRPr="002D7F8E">
        <w:rPr>
          <w:rFonts w:eastAsia="TimesNewRoman"/>
          <w:sz w:val="22"/>
          <w:szCs w:val="22"/>
          <w:lang w:val="pl-PL"/>
        </w:rPr>
        <w:t>neznatan</w:t>
      </w:r>
      <w:r w:rsidRPr="002D7F8E">
        <w:rPr>
          <w:rFonts w:eastAsia="TimesNewRoman"/>
          <w:sz w:val="22"/>
          <w:szCs w:val="22"/>
          <w:lang w:val="sr-Latn-CS"/>
        </w:rPr>
        <w:t xml:space="preserve"> </w:t>
      </w:r>
      <w:r w:rsidRPr="002D7F8E">
        <w:rPr>
          <w:rFonts w:eastAsia="TimesNewRoman"/>
          <w:sz w:val="22"/>
          <w:szCs w:val="22"/>
          <w:lang w:val="pl-PL"/>
        </w:rPr>
        <w:t>uticaj</w:t>
      </w:r>
      <w:r w:rsidRPr="002D7F8E">
        <w:rPr>
          <w:rFonts w:eastAsia="TimesNewRoman"/>
          <w:sz w:val="22"/>
          <w:szCs w:val="22"/>
          <w:lang w:val="sr-Latn-CS"/>
        </w:rPr>
        <w:t xml:space="preserve"> </w:t>
      </w:r>
      <w:r w:rsidRPr="002D7F8E">
        <w:rPr>
          <w:rFonts w:eastAsia="TimesNewRoman"/>
          <w:sz w:val="22"/>
          <w:szCs w:val="22"/>
          <w:lang w:val="pl-PL"/>
        </w:rPr>
        <w:t>na</w:t>
      </w:r>
      <w:r w:rsidRPr="002D7F8E">
        <w:rPr>
          <w:rFonts w:eastAsia="TimesNewRoman"/>
          <w:sz w:val="22"/>
          <w:szCs w:val="22"/>
          <w:lang w:val="sr-Latn-CS"/>
        </w:rPr>
        <w:t xml:space="preserve"> </w:t>
      </w:r>
      <w:r w:rsidRPr="002D7F8E">
        <w:rPr>
          <w:rFonts w:eastAsia="TimesNewRoman"/>
          <w:sz w:val="22"/>
          <w:szCs w:val="22"/>
          <w:lang w:val="pl-PL"/>
        </w:rPr>
        <w:t>sposobnost</w:t>
      </w:r>
      <w:r w:rsidRPr="002D7F8E">
        <w:rPr>
          <w:rFonts w:eastAsia="TimesNewRoman"/>
          <w:sz w:val="22"/>
          <w:szCs w:val="22"/>
          <w:lang w:val="sr-Latn-CS"/>
        </w:rPr>
        <w:t xml:space="preserve"> </w:t>
      </w:r>
      <w:r w:rsidRPr="002D7F8E">
        <w:rPr>
          <w:rFonts w:eastAsia="TimesNewRoman"/>
          <w:sz w:val="22"/>
          <w:szCs w:val="22"/>
          <w:lang w:val="pl-PL"/>
        </w:rPr>
        <w:t>upravljanja</w:t>
      </w:r>
      <w:r w:rsidRPr="002D7F8E">
        <w:rPr>
          <w:rFonts w:eastAsia="TimesNewRoman"/>
          <w:sz w:val="22"/>
          <w:szCs w:val="22"/>
          <w:lang w:val="sr-Latn-CS"/>
        </w:rPr>
        <w:t xml:space="preserve"> </w:t>
      </w:r>
      <w:r w:rsidRPr="002D7F8E">
        <w:rPr>
          <w:rFonts w:eastAsia="TimesNewRoman"/>
          <w:sz w:val="22"/>
          <w:szCs w:val="22"/>
          <w:lang w:val="pl-PL"/>
        </w:rPr>
        <w:t>vozilima</w:t>
      </w:r>
      <w:r w:rsidRPr="002D7F8E">
        <w:rPr>
          <w:rFonts w:eastAsia="TimesNewRoman"/>
          <w:sz w:val="22"/>
          <w:szCs w:val="22"/>
          <w:lang w:val="sr-Latn-CS"/>
        </w:rPr>
        <w:t xml:space="preserve"> </w:t>
      </w:r>
      <w:r w:rsidRPr="002D7F8E">
        <w:rPr>
          <w:rFonts w:eastAsia="TimesNewRoman"/>
          <w:sz w:val="22"/>
          <w:szCs w:val="22"/>
          <w:lang w:val="pl-PL"/>
        </w:rPr>
        <w:t>i</w:t>
      </w:r>
      <w:r w:rsidRPr="002D7F8E">
        <w:rPr>
          <w:rFonts w:eastAsia="TimesNewRoman"/>
          <w:sz w:val="22"/>
          <w:szCs w:val="22"/>
          <w:lang w:val="sr-Latn-CS"/>
        </w:rPr>
        <w:t xml:space="preserve"> </w:t>
      </w:r>
      <w:r w:rsidRPr="002D7F8E">
        <w:rPr>
          <w:rFonts w:eastAsia="TimesNewRoman"/>
          <w:sz w:val="22"/>
          <w:szCs w:val="22"/>
          <w:lang w:val="pl-PL"/>
        </w:rPr>
        <w:t>rukovanja</w:t>
      </w:r>
      <w:r w:rsidRPr="002D7F8E">
        <w:rPr>
          <w:rFonts w:eastAsia="TimesNewRoman"/>
          <w:sz w:val="22"/>
          <w:szCs w:val="22"/>
          <w:lang w:val="sr-Latn-CS"/>
        </w:rPr>
        <w:t xml:space="preserve"> </w:t>
      </w:r>
      <w:r w:rsidRPr="002D7F8E">
        <w:rPr>
          <w:rFonts w:eastAsia="TimesNewRoman"/>
          <w:sz w:val="22"/>
          <w:szCs w:val="22"/>
          <w:lang w:val="pl-PL"/>
        </w:rPr>
        <w:t>ma</w:t>
      </w:r>
      <w:r w:rsidRPr="002D7F8E">
        <w:rPr>
          <w:rFonts w:eastAsia="TimesNewRoman"/>
          <w:sz w:val="22"/>
          <w:szCs w:val="22"/>
          <w:lang w:val="sr-Latn-CS"/>
        </w:rPr>
        <w:t>š</w:t>
      </w:r>
      <w:r w:rsidRPr="002D7F8E">
        <w:rPr>
          <w:rFonts w:eastAsia="TimesNewRoman"/>
          <w:sz w:val="22"/>
          <w:szCs w:val="22"/>
          <w:lang w:val="pl-PL"/>
        </w:rPr>
        <w:t>inama</w:t>
      </w:r>
      <w:r w:rsidRPr="002D7F8E">
        <w:rPr>
          <w:rFonts w:eastAsia="TimesNewRoman"/>
          <w:sz w:val="22"/>
          <w:szCs w:val="22"/>
          <w:lang w:val="sr-Latn-CS"/>
        </w:rPr>
        <w:t xml:space="preserve">. </w:t>
      </w:r>
      <w:r w:rsidRPr="002D7F8E">
        <w:rPr>
          <w:rFonts w:eastAsia="TimesNewRoman"/>
          <w:sz w:val="22"/>
          <w:szCs w:val="22"/>
          <w:lang w:val="pt-PT"/>
        </w:rPr>
        <w:t>Pacijente treba</w:t>
      </w:r>
      <w:r w:rsidR="00691B35">
        <w:rPr>
          <w:rFonts w:eastAsia="TimesNewRoman"/>
          <w:sz w:val="22"/>
          <w:szCs w:val="22"/>
          <w:lang w:val="pt-PT"/>
        </w:rPr>
        <w:t xml:space="preserve"> </w:t>
      </w:r>
      <w:r w:rsidRPr="002D7F8E">
        <w:rPr>
          <w:rFonts w:eastAsia="TimesNewRoman"/>
          <w:sz w:val="22"/>
          <w:szCs w:val="22"/>
          <w:lang w:val="pt-PT"/>
        </w:rPr>
        <w:t>upozoriti da mogu da imaju vrtoglavicu tokom liječenja sunitinibom.</w:t>
      </w:r>
    </w:p>
    <w:p w14:paraId="112E739E" w14:textId="77777777" w:rsidR="002D7F8E" w:rsidRPr="002D7F8E" w:rsidRDefault="002D7F8E" w:rsidP="005F7772">
      <w:pPr>
        <w:tabs>
          <w:tab w:val="left" w:pos="284"/>
        </w:tabs>
        <w:jc w:val="both"/>
        <w:rPr>
          <w:sz w:val="22"/>
          <w:szCs w:val="22"/>
          <w:highlight w:val="yellow"/>
          <w:lang w:val="pt-PT"/>
        </w:rPr>
      </w:pPr>
    </w:p>
    <w:p w14:paraId="500F591A" w14:textId="77777777" w:rsidR="0072020E" w:rsidRPr="00DD6EC0" w:rsidRDefault="0072020E" w:rsidP="00480FB1">
      <w:pPr>
        <w:tabs>
          <w:tab w:val="left" w:pos="540"/>
          <w:tab w:val="left" w:pos="569"/>
        </w:tabs>
        <w:rPr>
          <w:b/>
          <w:bCs/>
          <w:sz w:val="22"/>
          <w:szCs w:val="22"/>
          <w:lang w:val="sr-Latn-CS"/>
        </w:rPr>
      </w:pPr>
      <w:r w:rsidRPr="00DD6EC0">
        <w:rPr>
          <w:b/>
          <w:bCs/>
          <w:sz w:val="22"/>
          <w:szCs w:val="22"/>
          <w:lang w:val="sr-Latn-CS"/>
        </w:rPr>
        <w:t xml:space="preserve">4.8. </w:t>
      </w:r>
      <w:r w:rsidR="00480FB1" w:rsidRPr="00DD6EC0">
        <w:rPr>
          <w:b/>
          <w:bCs/>
          <w:sz w:val="22"/>
          <w:szCs w:val="22"/>
          <w:lang w:val="sr-Latn-CS"/>
        </w:rPr>
        <w:tab/>
      </w:r>
      <w:r w:rsidRPr="006715C1">
        <w:rPr>
          <w:b/>
          <w:bCs/>
          <w:sz w:val="22"/>
          <w:szCs w:val="22"/>
          <w:lang w:val="pt-PT"/>
        </w:rPr>
        <w:t>Ne</w:t>
      </w:r>
      <w:r w:rsidRPr="00DD6EC0">
        <w:rPr>
          <w:b/>
          <w:bCs/>
          <w:sz w:val="22"/>
          <w:szCs w:val="22"/>
          <w:lang w:val="sr-Latn-CS"/>
        </w:rPr>
        <w:t>ž</w:t>
      </w:r>
      <w:r w:rsidRPr="006715C1">
        <w:rPr>
          <w:b/>
          <w:bCs/>
          <w:sz w:val="22"/>
          <w:szCs w:val="22"/>
          <w:lang w:val="pt-PT"/>
        </w:rPr>
        <w:t>eljena</w:t>
      </w:r>
      <w:r w:rsidRPr="00DD6EC0">
        <w:rPr>
          <w:b/>
          <w:bCs/>
          <w:sz w:val="22"/>
          <w:szCs w:val="22"/>
          <w:lang w:val="sr-Latn-CS"/>
        </w:rPr>
        <w:t xml:space="preserve"> </w:t>
      </w:r>
      <w:r w:rsidRPr="006715C1">
        <w:rPr>
          <w:b/>
          <w:bCs/>
          <w:sz w:val="22"/>
          <w:szCs w:val="22"/>
          <w:lang w:val="pt-PT"/>
        </w:rPr>
        <w:t>dejstva</w:t>
      </w:r>
    </w:p>
    <w:p w14:paraId="500F591B" w14:textId="77777777" w:rsidR="004E70AD" w:rsidRPr="00DD6EC0" w:rsidRDefault="004E70AD" w:rsidP="00480FB1">
      <w:pPr>
        <w:tabs>
          <w:tab w:val="left" w:pos="540"/>
          <w:tab w:val="left" w:pos="569"/>
        </w:tabs>
        <w:rPr>
          <w:b/>
          <w:bCs/>
          <w:sz w:val="22"/>
          <w:szCs w:val="22"/>
          <w:lang w:val="sr-Latn-CS"/>
        </w:rPr>
      </w:pPr>
    </w:p>
    <w:p w14:paraId="0B18A24E" w14:textId="77777777" w:rsidR="00CD2335" w:rsidRPr="00CD2335" w:rsidRDefault="00CD2335" w:rsidP="00CD2335">
      <w:pPr>
        <w:autoSpaceDE w:val="0"/>
        <w:autoSpaceDN w:val="0"/>
        <w:adjustRightInd w:val="0"/>
        <w:rPr>
          <w:rFonts w:eastAsia="TimesNewRoman"/>
          <w:sz w:val="22"/>
          <w:szCs w:val="22"/>
          <w:u w:val="single"/>
          <w:lang w:val="hr-HR"/>
        </w:rPr>
      </w:pPr>
      <w:r w:rsidRPr="00CD2335">
        <w:rPr>
          <w:rFonts w:eastAsia="TimesNewRoman"/>
          <w:sz w:val="22"/>
          <w:szCs w:val="22"/>
          <w:u w:val="single"/>
          <w:lang w:val="hr-HR"/>
        </w:rPr>
        <w:t>Sažetak bezbjednosnog profila</w:t>
      </w:r>
    </w:p>
    <w:p w14:paraId="4B17466E" w14:textId="77777777" w:rsidR="00CD2335" w:rsidRPr="00CD2335" w:rsidRDefault="00CD2335" w:rsidP="00CD2335">
      <w:pPr>
        <w:autoSpaceDE w:val="0"/>
        <w:autoSpaceDN w:val="0"/>
        <w:adjustRightInd w:val="0"/>
        <w:rPr>
          <w:rFonts w:eastAsia="TimesNewRoman"/>
          <w:sz w:val="22"/>
          <w:szCs w:val="22"/>
          <w:u w:val="single"/>
          <w:lang w:val="hr-HR"/>
        </w:rPr>
      </w:pPr>
    </w:p>
    <w:p w14:paraId="646D34F1" w14:textId="0D2A4827" w:rsidR="00CD2335" w:rsidRPr="00DF1DA1" w:rsidRDefault="00CD2335" w:rsidP="007A5635">
      <w:pPr>
        <w:autoSpaceDE w:val="0"/>
        <w:autoSpaceDN w:val="0"/>
        <w:adjustRightInd w:val="0"/>
        <w:jc w:val="both"/>
        <w:rPr>
          <w:rFonts w:eastAsia="TimesNewRoman"/>
          <w:sz w:val="22"/>
          <w:szCs w:val="22"/>
          <w:lang w:val="hr-HR"/>
        </w:rPr>
      </w:pPr>
      <w:r w:rsidRPr="00CD2335">
        <w:rPr>
          <w:rFonts w:eastAsia="TimesNewRoman"/>
          <w:sz w:val="22"/>
          <w:szCs w:val="22"/>
          <w:lang w:val="hr-HR"/>
        </w:rPr>
        <w:t xml:space="preserve">Najozbiljnije neželjene reakcije povezane sa primjenom sunitiniba, od kojih neke mogu imati smrtni ishod, su  inusficijencija bubrega, srčana insuficijencija, plućna embolija, </w:t>
      </w:r>
      <w:r w:rsidRPr="00CD2335">
        <w:rPr>
          <w:sz w:val="22"/>
          <w:szCs w:val="22"/>
          <w:lang w:val="hr-HR"/>
        </w:rPr>
        <w:t xml:space="preserve">gastrointestinalna </w:t>
      </w:r>
      <w:r w:rsidRPr="00CD2335">
        <w:rPr>
          <w:rFonts w:eastAsia="TimesNewRoman"/>
          <w:sz w:val="22"/>
          <w:szCs w:val="22"/>
          <w:lang w:val="hr-HR"/>
        </w:rPr>
        <w:t>perforacija i hemoragija (npr. respiratornog sistema, gastrointestinalna, hemoragija tumora, urinarnog sistem i mozga). Najčešće neželjene reakcije bilo kog stepena (javile su se kod pacijenata u RCC, GIST i pNET registracionim ispitivanjima) uključuju smanjen apetit, poremećaj čula ukusa, hipertenziju, umor, gastrointestinalne tegobe (npr. proliv, nauzeja, stomatitis, dispepsija i povraćanje), promjenu boje kože i sindrom palmarno-plantarne</w:t>
      </w:r>
      <w:r w:rsidR="00DF1DA1">
        <w:rPr>
          <w:rFonts w:eastAsia="TimesNewRoman"/>
          <w:sz w:val="22"/>
          <w:szCs w:val="22"/>
          <w:lang w:val="hr-HR"/>
        </w:rPr>
        <w:t xml:space="preserve"> </w:t>
      </w:r>
      <w:r w:rsidRPr="00DF1DA1">
        <w:rPr>
          <w:rFonts w:eastAsia="TimesNewRoman"/>
          <w:sz w:val="22"/>
          <w:szCs w:val="22"/>
          <w:lang w:val="hr-HR"/>
        </w:rPr>
        <w:t xml:space="preserve">eritrodizestezije. </w:t>
      </w:r>
      <w:r w:rsidRPr="00CE67DB">
        <w:rPr>
          <w:rFonts w:eastAsia="TimesNewRoman"/>
          <w:sz w:val="22"/>
          <w:szCs w:val="22"/>
          <w:lang w:val="hr-HR"/>
        </w:rPr>
        <w:t>Ovi simptomi se mogu smanjiti sa nastavkom terapije. Tokom liječenja se može razviti</w:t>
      </w:r>
      <w:r w:rsidR="00DF1DA1">
        <w:rPr>
          <w:rFonts w:eastAsia="TimesNewRoman"/>
          <w:sz w:val="22"/>
          <w:szCs w:val="22"/>
          <w:lang w:val="hr-HR"/>
        </w:rPr>
        <w:t xml:space="preserve"> </w:t>
      </w:r>
      <w:r w:rsidRPr="00CE67DB">
        <w:rPr>
          <w:rFonts w:eastAsia="TimesNewRoman"/>
          <w:sz w:val="22"/>
          <w:szCs w:val="22"/>
          <w:lang w:val="hr-HR"/>
        </w:rPr>
        <w:t>hipotireoidizam. Hematološki poremećaji (npr. neutropenija, trombocitopenija i anemija) se ubrajaju među</w:t>
      </w:r>
      <w:r w:rsidR="00DF1DA1">
        <w:rPr>
          <w:rFonts w:eastAsia="TimesNewRoman"/>
          <w:sz w:val="22"/>
          <w:szCs w:val="22"/>
          <w:lang w:val="hr-HR"/>
        </w:rPr>
        <w:t xml:space="preserve"> </w:t>
      </w:r>
      <w:r w:rsidRPr="00CE67DB">
        <w:rPr>
          <w:rFonts w:eastAsia="TimesNewRoman"/>
          <w:sz w:val="22"/>
          <w:szCs w:val="22"/>
          <w:lang w:val="hr-HR"/>
        </w:rPr>
        <w:t>najčešće neželjene reakcije.</w:t>
      </w:r>
    </w:p>
    <w:p w14:paraId="4C94FCCF" w14:textId="77777777" w:rsidR="00CD2335" w:rsidRPr="00CE67DB" w:rsidRDefault="00CD2335" w:rsidP="00CD2335">
      <w:pPr>
        <w:autoSpaceDE w:val="0"/>
        <w:autoSpaceDN w:val="0"/>
        <w:adjustRightInd w:val="0"/>
        <w:rPr>
          <w:rFonts w:eastAsia="TimesNewRoman"/>
          <w:sz w:val="22"/>
          <w:szCs w:val="22"/>
          <w:lang w:val="hr-HR"/>
        </w:rPr>
      </w:pPr>
    </w:p>
    <w:p w14:paraId="0AB36353" w14:textId="4F4B0E5A" w:rsidR="00CD2335" w:rsidRPr="00CE67DB" w:rsidRDefault="00CD2335" w:rsidP="007A5635">
      <w:pPr>
        <w:autoSpaceDE w:val="0"/>
        <w:autoSpaceDN w:val="0"/>
        <w:adjustRightInd w:val="0"/>
        <w:jc w:val="both"/>
        <w:rPr>
          <w:rFonts w:eastAsia="TimesNewRoman"/>
          <w:sz w:val="22"/>
          <w:szCs w:val="22"/>
          <w:lang w:val="hr-HR"/>
        </w:rPr>
      </w:pPr>
      <w:r w:rsidRPr="00CE67DB">
        <w:rPr>
          <w:sz w:val="22"/>
          <w:szCs w:val="22"/>
          <w:lang w:val="hr-HR"/>
        </w:rPr>
        <w:t>Događaji sa smrtnim ishodom koji ni</w:t>
      </w:r>
      <w:r w:rsidR="00AD2CFA">
        <w:rPr>
          <w:sz w:val="22"/>
          <w:szCs w:val="22"/>
          <w:lang w:val="hr-HR"/>
        </w:rPr>
        <w:t>je</w:t>
      </w:r>
      <w:r w:rsidRPr="00CE67DB">
        <w:rPr>
          <w:sz w:val="22"/>
          <w:szCs w:val="22"/>
          <w:lang w:val="hr-HR"/>
        </w:rPr>
        <w:t xml:space="preserve">su prethodno navedeni u odjeljku 4.4 ili u nastavku u </w:t>
      </w:r>
      <w:r w:rsidR="00847368">
        <w:rPr>
          <w:sz w:val="22"/>
          <w:szCs w:val="22"/>
          <w:lang w:val="hr-HR"/>
        </w:rPr>
        <w:t xml:space="preserve">dijelu </w:t>
      </w:r>
      <w:r w:rsidRPr="00CE67DB">
        <w:rPr>
          <w:sz w:val="22"/>
          <w:szCs w:val="22"/>
          <w:lang w:val="hr-HR"/>
        </w:rPr>
        <w:t>4.8, za koje se smatra da mogu biti povezani sa primjenom sunitiniba su</w:t>
      </w:r>
      <w:r w:rsidRPr="00CE67DB">
        <w:rPr>
          <w:rFonts w:eastAsia="TimesNewRoman"/>
          <w:sz w:val="22"/>
          <w:szCs w:val="22"/>
          <w:lang w:val="hr-HR"/>
        </w:rPr>
        <w:t>: multisistemsko otkazivanje organa, diseminovana intravaskularna koagulacija, peritonealna hemoragija, insuficijencija nadbubrega,  pneumotoraks, šok i iznenadna smrt.</w:t>
      </w:r>
    </w:p>
    <w:p w14:paraId="1EF61DA1" w14:textId="77777777" w:rsidR="00CD2335" w:rsidRPr="00CE67DB" w:rsidRDefault="00CD2335" w:rsidP="00CD2335">
      <w:pPr>
        <w:autoSpaceDE w:val="0"/>
        <w:autoSpaceDN w:val="0"/>
        <w:adjustRightInd w:val="0"/>
        <w:rPr>
          <w:rFonts w:eastAsia="TimesNewRoman"/>
          <w:sz w:val="22"/>
          <w:szCs w:val="22"/>
          <w:lang w:val="hr-HR"/>
        </w:rPr>
      </w:pPr>
    </w:p>
    <w:p w14:paraId="62DB5EFC" w14:textId="77777777" w:rsidR="00CD2335" w:rsidRPr="00CE67DB" w:rsidRDefault="00CD2335" w:rsidP="00CD2335">
      <w:pPr>
        <w:autoSpaceDE w:val="0"/>
        <w:autoSpaceDN w:val="0"/>
        <w:adjustRightInd w:val="0"/>
        <w:rPr>
          <w:rFonts w:eastAsia="TimesNewRoman"/>
          <w:sz w:val="22"/>
          <w:szCs w:val="22"/>
          <w:u w:val="single"/>
          <w:lang w:val="hr-HR"/>
        </w:rPr>
      </w:pPr>
      <w:r w:rsidRPr="00CE67DB">
        <w:rPr>
          <w:rFonts w:eastAsia="TimesNewRoman"/>
          <w:sz w:val="22"/>
          <w:szCs w:val="22"/>
          <w:u w:val="single"/>
          <w:lang w:val="hr-HR"/>
        </w:rPr>
        <w:t>Tabelarni prikaz neželjenih reakcija</w:t>
      </w:r>
    </w:p>
    <w:p w14:paraId="14D7DDEA" w14:textId="77777777" w:rsidR="00CD2335" w:rsidRPr="00CE67DB" w:rsidRDefault="00CD2335" w:rsidP="007A5635">
      <w:pPr>
        <w:autoSpaceDE w:val="0"/>
        <w:autoSpaceDN w:val="0"/>
        <w:adjustRightInd w:val="0"/>
        <w:jc w:val="both"/>
        <w:rPr>
          <w:rFonts w:eastAsia="TimesNewRoman"/>
          <w:sz w:val="22"/>
          <w:szCs w:val="22"/>
          <w:lang w:val="hr-HR"/>
        </w:rPr>
      </w:pPr>
      <w:r w:rsidRPr="00CE67DB">
        <w:rPr>
          <w:rFonts w:eastAsia="TimesNewRoman"/>
          <w:sz w:val="22"/>
          <w:szCs w:val="22"/>
          <w:lang w:val="hr-HR"/>
        </w:rPr>
        <w:t xml:space="preserve">Neželjene reakcije koje su zabilježene u </w:t>
      </w:r>
      <w:r w:rsidRPr="00CE67DB">
        <w:rPr>
          <w:sz w:val="22"/>
          <w:szCs w:val="22"/>
          <w:lang w:val="hr-HR"/>
        </w:rPr>
        <w:t xml:space="preserve">objedinjenom skupu podataka </w:t>
      </w:r>
      <w:r w:rsidRPr="00CE67DB">
        <w:rPr>
          <w:rFonts w:eastAsia="TimesNewRoman"/>
          <w:sz w:val="22"/>
          <w:szCs w:val="22"/>
          <w:lang w:val="hr-HR"/>
        </w:rPr>
        <w:t xml:space="preserve">od 7115 pacijenata sa GIST, MRCC i pNET, navedene su dalje u tekstu, prema klasi organskih sistema, učestalosti i </w:t>
      </w:r>
      <w:r w:rsidRPr="00CE67DB">
        <w:rPr>
          <w:sz w:val="22"/>
          <w:szCs w:val="22"/>
          <w:lang w:val="hr-HR"/>
        </w:rPr>
        <w:t>stepenu</w:t>
      </w:r>
      <w:r w:rsidRPr="00CE67DB">
        <w:rPr>
          <w:rFonts w:eastAsia="TimesNewRoman"/>
          <w:sz w:val="22"/>
          <w:szCs w:val="22"/>
          <w:lang w:val="hr-HR"/>
        </w:rPr>
        <w:t xml:space="preserve"> težine (NCI-CTCAE). Takođe su obuhvaćene i neželjene reakcije koje su zapažene u kliničkim studijama nakon stavljanja lijeka u promet. U svakoj grupi učestalosti, neželjena dejstva navedena su prema opadajućoj ozbiljnosti.</w:t>
      </w:r>
    </w:p>
    <w:p w14:paraId="386910DB" w14:textId="77777777" w:rsidR="00CD2335" w:rsidRPr="00CE67DB" w:rsidRDefault="00CD2335" w:rsidP="00CD2335">
      <w:pPr>
        <w:autoSpaceDE w:val="0"/>
        <w:autoSpaceDN w:val="0"/>
        <w:adjustRightInd w:val="0"/>
        <w:rPr>
          <w:rFonts w:eastAsia="TimesNewRoman"/>
          <w:sz w:val="22"/>
          <w:szCs w:val="22"/>
          <w:lang w:val="hr-HR"/>
        </w:rPr>
      </w:pPr>
    </w:p>
    <w:p w14:paraId="31B879E6" w14:textId="5AC49143" w:rsidR="00CD2335" w:rsidRPr="00CD2335" w:rsidRDefault="00CD2335" w:rsidP="007A5635">
      <w:pPr>
        <w:widowControl w:val="0"/>
        <w:autoSpaceDE w:val="0"/>
        <w:autoSpaceDN w:val="0"/>
        <w:adjustRightInd w:val="0"/>
        <w:jc w:val="both"/>
        <w:rPr>
          <w:sz w:val="22"/>
          <w:szCs w:val="22"/>
          <w:lang w:val="hr-HR"/>
        </w:rPr>
      </w:pPr>
      <w:r w:rsidRPr="00CE67DB">
        <w:rPr>
          <w:sz w:val="22"/>
          <w:szCs w:val="22"/>
          <w:lang w:val="hr-HR"/>
        </w:rPr>
        <w:t>Neželjene reakcije su prema učestalosti definisane na sl</w:t>
      </w:r>
      <w:r w:rsidR="00AD2CFA">
        <w:rPr>
          <w:sz w:val="22"/>
          <w:szCs w:val="22"/>
          <w:lang w:val="hr-HR"/>
        </w:rPr>
        <w:t>j</w:t>
      </w:r>
      <w:r w:rsidRPr="00CE67DB">
        <w:rPr>
          <w:sz w:val="22"/>
          <w:szCs w:val="22"/>
          <w:lang w:val="hr-HR"/>
        </w:rPr>
        <w:t xml:space="preserve">edeći način: </w:t>
      </w:r>
      <w:r w:rsidRPr="00CD2335">
        <w:rPr>
          <w:sz w:val="22"/>
          <w:szCs w:val="22"/>
          <w:lang w:val="hr-HR"/>
        </w:rPr>
        <w:t>veoma često (≥1/10); često (≥1/100 i &lt;1/10); povremeno (≥1/1000 i &lt;1/100); rijetko (≥1/10000 i &lt;1/1000); veoma rijetko (&lt;1/10000) i nepoznato (ne može se procijeniti na osnovu dostupnih podataka).</w:t>
      </w:r>
    </w:p>
    <w:p w14:paraId="4F531404" w14:textId="77777777" w:rsidR="00E43D38" w:rsidRDefault="00E43D38" w:rsidP="00E43D38">
      <w:pPr>
        <w:autoSpaceDE w:val="0"/>
        <w:autoSpaceDN w:val="0"/>
        <w:adjustRightInd w:val="0"/>
        <w:spacing w:after="120"/>
        <w:rPr>
          <w:sz w:val="22"/>
          <w:szCs w:val="22"/>
          <w:lang w:val="sr-Latn-CS" w:eastAsia="sr-Latn-CS"/>
        </w:rPr>
      </w:pPr>
    </w:p>
    <w:p w14:paraId="2D8A4687" w14:textId="77777777" w:rsidR="00CD2335" w:rsidRPr="00CD2335" w:rsidRDefault="00CD2335" w:rsidP="00CD2335">
      <w:pPr>
        <w:tabs>
          <w:tab w:val="left" w:pos="284"/>
        </w:tabs>
        <w:jc w:val="both"/>
        <w:rPr>
          <w:i/>
          <w:noProof/>
          <w:sz w:val="22"/>
          <w:szCs w:val="22"/>
          <w:lang w:val="hr-HR"/>
        </w:rPr>
      </w:pPr>
      <w:r w:rsidRPr="00CD2335">
        <w:rPr>
          <w:rFonts w:eastAsia="TimesNewRoman"/>
          <w:b/>
          <w:bCs/>
          <w:sz w:val="22"/>
          <w:szCs w:val="22"/>
          <w:lang w:val="hr-HR"/>
        </w:rPr>
        <w:t>Tabela 1 - Neželjene reakcije prijavljene u kliničkim ispitivanjima</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559"/>
        <w:gridCol w:w="1985"/>
        <w:gridCol w:w="1984"/>
        <w:gridCol w:w="1391"/>
      </w:tblGrid>
      <w:tr w:rsidR="00CD2335" w:rsidRPr="00CD2335" w14:paraId="4C9B47A5" w14:textId="77777777" w:rsidTr="00847368">
        <w:tc>
          <w:tcPr>
            <w:tcW w:w="1696" w:type="dxa"/>
          </w:tcPr>
          <w:p w14:paraId="2CC078FE" w14:textId="77777777" w:rsidR="00CD2335" w:rsidRPr="00CD2335" w:rsidRDefault="00CD2335" w:rsidP="00CD2335">
            <w:pPr>
              <w:tabs>
                <w:tab w:val="left" w:pos="284"/>
              </w:tabs>
              <w:rPr>
                <w:b/>
                <w:i/>
                <w:sz w:val="22"/>
                <w:szCs w:val="22"/>
                <w:lang w:val="sl-SI"/>
              </w:rPr>
            </w:pPr>
            <w:r w:rsidRPr="00CD2335">
              <w:rPr>
                <w:b/>
                <w:i/>
                <w:sz w:val="22"/>
                <w:szCs w:val="22"/>
                <w:lang w:val="sl-SI"/>
              </w:rPr>
              <w:t>Klasa sistema organa</w:t>
            </w:r>
          </w:p>
        </w:tc>
        <w:tc>
          <w:tcPr>
            <w:tcW w:w="1843" w:type="dxa"/>
          </w:tcPr>
          <w:p w14:paraId="6EEE7AD8" w14:textId="77777777" w:rsidR="00CD2335" w:rsidRPr="00CD2335" w:rsidRDefault="00CD2335" w:rsidP="00CD2335">
            <w:pPr>
              <w:tabs>
                <w:tab w:val="left" w:pos="284"/>
              </w:tabs>
              <w:jc w:val="both"/>
              <w:rPr>
                <w:b/>
                <w:i/>
                <w:sz w:val="22"/>
                <w:szCs w:val="22"/>
                <w:lang w:val="sl-SI"/>
              </w:rPr>
            </w:pPr>
            <w:r w:rsidRPr="00CD2335">
              <w:rPr>
                <w:rFonts w:eastAsia="TimesNewRoman"/>
                <w:b/>
                <w:i/>
                <w:sz w:val="22"/>
                <w:szCs w:val="22"/>
              </w:rPr>
              <w:t xml:space="preserve">Veoma često </w:t>
            </w:r>
          </w:p>
        </w:tc>
        <w:tc>
          <w:tcPr>
            <w:tcW w:w="1559" w:type="dxa"/>
          </w:tcPr>
          <w:p w14:paraId="4DEB90C0" w14:textId="77777777" w:rsidR="00CD2335" w:rsidRPr="00CD2335" w:rsidRDefault="00CD2335" w:rsidP="00CD2335">
            <w:pPr>
              <w:tabs>
                <w:tab w:val="left" w:pos="284"/>
              </w:tabs>
              <w:jc w:val="both"/>
              <w:rPr>
                <w:b/>
                <w:i/>
                <w:sz w:val="22"/>
                <w:szCs w:val="22"/>
                <w:lang w:val="sl-SI"/>
              </w:rPr>
            </w:pPr>
            <w:r w:rsidRPr="00CD2335">
              <w:rPr>
                <w:b/>
                <w:i/>
                <w:sz w:val="22"/>
                <w:szCs w:val="22"/>
                <w:lang w:val="sl-SI"/>
              </w:rPr>
              <w:t>Često</w:t>
            </w:r>
          </w:p>
          <w:p w14:paraId="611CFF53" w14:textId="77777777" w:rsidR="00CD2335" w:rsidRPr="00CD2335" w:rsidRDefault="00CD2335" w:rsidP="00CD2335">
            <w:pPr>
              <w:tabs>
                <w:tab w:val="left" w:pos="284"/>
              </w:tabs>
              <w:jc w:val="both"/>
              <w:rPr>
                <w:b/>
                <w:i/>
                <w:sz w:val="22"/>
                <w:szCs w:val="22"/>
                <w:lang w:val="sl-SI"/>
              </w:rPr>
            </w:pPr>
          </w:p>
          <w:p w14:paraId="307BEA5F" w14:textId="77777777" w:rsidR="00CD2335" w:rsidRPr="00CD2335" w:rsidRDefault="00CD2335" w:rsidP="00CD2335">
            <w:pPr>
              <w:tabs>
                <w:tab w:val="left" w:pos="284"/>
              </w:tabs>
              <w:jc w:val="both"/>
              <w:rPr>
                <w:b/>
                <w:i/>
                <w:sz w:val="22"/>
                <w:szCs w:val="22"/>
                <w:lang w:val="sl-SI"/>
              </w:rPr>
            </w:pPr>
          </w:p>
        </w:tc>
        <w:tc>
          <w:tcPr>
            <w:tcW w:w="1985" w:type="dxa"/>
          </w:tcPr>
          <w:p w14:paraId="1CDB0279" w14:textId="77777777" w:rsidR="00CD2335" w:rsidRPr="00CD2335" w:rsidRDefault="00CD2335" w:rsidP="00CD2335">
            <w:pPr>
              <w:tabs>
                <w:tab w:val="left" w:pos="284"/>
              </w:tabs>
              <w:jc w:val="both"/>
              <w:rPr>
                <w:b/>
                <w:i/>
                <w:sz w:val="22"/>
                <w:szCs w:val="22"/>
                <w:lang w:val="sl-SI"/>
              </w:rPr>
            </w:pPr>
            <w:r w:rsidRPr="00CD2335">
              <w:rPr>
                <w:b/>
                <w:i/>
                <w:sz w:val="22"/>
                <w:szCs w:val="22"/>
                <w:lang w:val="sl-SI"/>
              </w:rPr>
              <w:t>Povremeno</w:t>
            </w:r>
          </w:p>
          <w:p w14:paraId="18FAAC22" w14:textId="77777777" w:rsidR="00CD2335" w:rsidRPr="00CD2335" w:rsidRDefault="00CD2335" w:rsidP="00CD2335">
            <w:pPr>
              <w:tabs>
                <w:tab w:val="left" w:pos="284"/>
              </w:tabs>
              <w:jc w:val="both"/>
              <w:rPr>
                <w:b/>
                <w:i/>
                <w:sz w:val="22"/>
                <w:szCs w:val="22"/>
                <w:lang w:val="sl-SI"/>
              </w:rPr>
            </w:pPr>
          </w:p>
        </w:tc>
        <w:tc>
          <w:tcPr>
            <w:tcW w:w="1984" w:type="dxa"/>
          </w:tcPr>
          <w:p w14:paraId="63AA5576" w14:textId="77777777" w:rsidR="00CD2335" w:rsidRPr="00CD2335" w:rsidRDefault="00CD2335" w:rsidP="00CD2335">
            <w:pPr>
              <w:tabs>
                <w:tab w:val="left" w:pos="284"/>
              </w:tabs>
              <w:jc w:val="both"/>
              <w:rPr>
                <w:b/>
                <w:i/>
                <w:sz w:val="22"/>
                <w:szCs w:val="22"/>
                <w:lang w:val="sl-SI"/>
              </w:rPr>
            </w:pPr>
            <w:r w:rsidRPr="00CD2335">
              <w:rPr>
                <w:b/>
                <w:i/>
                <w:sz w:val="22"/>
                <w:szCs w:val="22"/>
                <w:lang w:val="sl-SI"/>
              </w:rPr>
              <w:t>Rijetko</w:t>
            </w:r>
          </w:p>
          <w:p w14:paraId="189D8A27" w14:textId="77777777" w:rsidR="00CD2335" w:rsidRPr="00CD2335" w:rsidRDefault="00CD2335" w:rsidP="00CD2335">
            <w:pPr>
              <w:tabs>
                <w:tab w:val="left" w:pos="284"/>
              </w:tabs>
              <w:jc w:val="both"/>
              <w:rPr>
                <w:b/>
                <w:i/>
                <w:sz w:val="22"/>
                <w:szCs w:val="22"/>
                <w:lang w:val="sl-SI"/>
              </w:rPr>
            </w:pPr>
          </w:p>
        </w:tc>
        <w:tc>
          <w:tcPr>
            <w:tcW w:w="1391" w:type="dxa"/>
          </w:tcPr>
          <w:p w14:paraId="6EC9BE6D" w14:textId="77777777" w:rsidR="00CD2335" w:rsidRPr="00CD2335" w:rsidRDefault="00CD2335" w:rsidP="00CD2335">
            <w:pPr>
              <w:tabs>
                <w:tab w:val="left" w:pos="284"/>
              </w:tabs>
              <w:jc w:val="both"/>
              <w:rPr>
                <w:i/>
                <w:sz w:val="22"/>
                <w:szCs w:val="22"/>
                <w:lang w:val="sl-SI"/>
              </w:rPr>
            </w:pPr>
            <w:r w:rsidRPr="00CD2335">
              <w:rPr>
                <w:b/>
                <w:i/>
                <w:sz w:val="22"/>
                <w:szCs w:val="22"/>
                <w:lang w:val="sl-SI"/>
              </w:rPr>
              <w:t xml:space="preserve">Nepoznato </w:t>
            </w:r>
          </w:p>
        </w:tc>
      </w:tr>
      <w:tr w:rsidR="00CD2335" w:rsidRPr="00CD2335" w14:paraId="4277844E" w14:textId="77777777" w:rsidTr="00847368">
        <w:tc>
          <w:tcPr>
            <w:tcW w:w="1696" w:type="dxa"/>
          </w:tcPr>
          <w:p w14:paraId="7C185C14" w14:textId="77777777" w:rsidR="00CD2335" w:rsidRPr="00CD2335" w:rsidRDefault="00CD2335" w:rsidP="00CD2335">
            <w:pPr>
              <w:tabs>
                <w:tab w:val="left" w:pos="284"/>
              </w:tabs>
              <w:rPr>
                <w:b/>
                <w:i/>
                <w:sz w:val="22"/>
                <w:szCs w:val="22"/>
                <w:lang w:val="sl-SI"/>
              </w:rPr>
            </w:pPr>
            <w:r w:rsidRPr="00CD2335">
              <w:rPr>
                <w:b/>
                <w:i/>
                <w:sz w:val="22"/>
                <w:szCs w:val="22"/>
                <w:lang w:val="sl-SI"/>
              </w:rPr>
              <w:t>Infekcije i infestacije</w:t>
            </w:r>
          </w:p>
        </w:tc>
        <w:tc>
          <w:tcPr>
            <w:tcW w:w="1843" w:type="dxa"/>
          </w:tcPr>
          <w:p w14:paraId="4D9174FC" w14:textId="77777777" w:rsidR="00CD2335" w:rsidRPr="00CD2335" w:rsidRDefault="00CD2335" w:rsidP="00CD2335">
            <w:pPr>
              <w:tabs>
                <w:tab w:val="left" w:pos="284"/>
              </w:tabs>
              <w:jc w:val="both"/>
              <w:rPr>
                <w:sz w:val="22"/>
                <w:szCs w:val="22"/>
                <w:lang w:val="sl-SI"/>
              </w:rPr>
            </w:pPr>
          </w:p>
        </w:tc>
        <w:tc>
          <w:tcPr>
            <w:tcW w:w="1559" w:type="dxa"/>
          </w:tcPr>
          <w:p w14:paraId="6041BBFD" w14:textId="77777777" w:rsidR="00CD2335" w:rsidRPr="00CD2335" w:rsidRDefault="00CD2335" w:rsidP="00CD2335">
            <w:pPr>
              <w:autoSpaceDE w:val="0"/>
              <w:autoSpaceDN w:val="0"/>
              <w:adjustRightInd w:val="0"/>
              <w:rPr>
                <w:rFonts w:eastAsia="TimesNewRoman"/>
                <w:sz w:val="22"/>
                <w:szCs w:val="22"/>
                <w:lang w:val="it-IT"/>
              </w:rPr>
            </w:pPr>
            <w:r w:rsidRPr="00CD2335">
              <w:rPr>
                <w:rFonts w:eastAsia="TimesNewRoman"/>
                <w:sz w:val="22"/>
                <w:szCs w:val="22"/>
                <w:lang w:val="it-IT"/>
              </w:rPr>
              <w:t>Virusne infekcije</w:t>
            </w:r>
            <w:r w:rsidRPr="00CD2335">
              <w:rPr>
                <w:rFonts w:eastAsia="TimesNewRoman"/>
                <w:sz w:val="22"/>
                <w:szCs w:val="22"/>
                <w:vertAlign w:val="superscript"/>
                <w:lang w:val="it-IT"/>
              </w:rPr>
              <w:t>a</w:t>
            </w:r>
          </w:p>
          <w:p w14:paraId="54D5CDF2" w14:textId="77777777" w:rsidR="00CD2335" w:rsidRPr="00CD2335" w:rsidRDefault="00CD2335" w:rsidP="00CD2335">
            <w:pPr>
              <w:autoSpaceDE w:val="0"/>
              <w:autoSpaceDN w:val="0"/>
              <w:adjustRightInd w:val="0"/>
              <w:rPr>
                <w:rFonts w:eastAsia="TimesNewRoman"/>
                <w:sz w:val="22"/>
                <w:szCs w:val="22"/>
                <w:lang w:val="it-IT"/>
              </w:rPr>
            </w:pPr>
            <w:r w:rsidRPr="00CD2335">
              <w:rPr>
                <w:rFonts w:eastAsia="TimesNewRoman"/>
                <w:sz w:val="22"/>
                <w:szCs w:val="22"/>
                <w:lang w:val="it-IT"/>
              </w:rPr>
              <w:lastRenderedPageBreak/>
              <w:t>Respiratorne infekcije</w:t>
            </w:r>
            <w:r w:rsidRPr="00CD2335">
              <w:rPr>
                <w:rFonts w:eastAsia="TimesNewRoman"/>
                <w:sz w:val="22"/>
                <w:szCs w:val="22"/>
                <w:vertAlign w:val="superscript"/>
                <w:lang w:val="it-IT"/>
              </w:rPr>
              <w:t>b,</w:t>
            </w:r>
            <w:r w:rsidRPr="00CD2335">
              <w:rPr>
                <w:rFonts w:eastAsia="TimesNewRoman"/>
                <w:sz w:val="22"/>
                <w:szCs w:val="22"/>
                <w:lang w:val="it-IT"/>
              </w:rPr>
              <w:t>*</w:t>
            </w:r>
          </w:p>
          <w:p w14:paraId="294AB27A" w14:textId="77777777" w:rsidR="00CD2335" w:rsidRPr="00CD2335" w:rsidRDefault="00CD2335" w:rsidP="00CD2335">
            <w:pPr>
              <w:autoSpaceDE w:val="0"/>
              <w:autoSpaceDN w:val="0"/>
              <w:adjustRightInd w:val="0"/>
              <w:rPr>
                <w:rFonts w:eastAsia="TimesNewRoman"/>
                <w:sz w:val="22"/>
                <w:szCs w:val="22"/>
                <w:lang w:val="it-IT"/>
              </w:rPr>
            </w:pPr>
            <w:r w:rsidRPr="00CD2335">
              <w:rPr>
                <w:rFonts w:eastAsia="TimesNewRoman"/>
                <w:sz w:val="22"/>
                <w:szCs w:val="22"/>
                <w:lang w:val="it-IT"/>
              </w:rPr>
              <w:t>Apsces</w:t>
            </w:r>
            <w:r w:rsidRPr="00CD2335">
              <w:rPr>
                <w:rFonts w:eastAsia="TimesNewRoman"/>
                <w:sz w:val="22"/>
                <w:szCs w:val="22"/>
                <w:vertAlign w:val="superscript"/>
                <w:lang w:val="it-IT"/>
              </w:rPr>
              <w:t>c,</w:t>
            </w:r>
            <w:r w:rsidRPr="00CD2335">
              <w:rPr>
                <w:rFonts w:eastAsia="TimesNewRoman"/>
                <w:sz w:val="22"/>
                <w:szCs w:val="22"/>
                <w:lang w:val="it-IT"/>
              </w:rPr>
              <w:t>*</w:t>
            </w:r>
          </w:p>
          <w:p w14:paraId="31ADCBF0" w14:textId="77777777" w:rsidR="00CD2335" w:rsidRPr="00CD2335" w:rsidRDefault="00CD2335" w:rsidP="00CD2335">
            <w:pPr>
              <w:autoSpaceDE w:val="0"/>
              <w:autoSpaceDN w:val="0"/>
              <w:adjustRightInd w:val="0"/>
              <w:rPr>
                <w:rFonts w:eastAsia="TimesNewRoman"/>
                <w:sz w:val="22"/>
                <w:szCs w:val="22"/>
                <w:lang w:val="it-IT"/>
              </w:rPr>
            </w:pPr>
            <w:r w:rsidRPr="00CD2335">
              <w:rPr>
                <w:rFonts w:eastAsia="TimesNewRoman"/>
                <w:sz w:val="22"/>
                <w:szCs w:val="22"/>
                <w:lang w:val="it-IT"/>
              </w:rPr>
              <w:t>Gljivične infekcije</w:t>
            </w:r>
            <w:r w:rsidRPr="00CD2335">
              <w:rPr>
                <w:rFonts w:eastAsia="TimesNewRoman"/>
                <w:sz w:val="22"/>
                <w:szCs w:val="22"/>
                <w:vertAlign w:val="superscript"/>
                <w:lang w:val="it-IT"/>
              </w:rPr>
              <w:t>d</w:t>
            </w:r>
          </w:p>
          <w:p w14:paraId="737572F4" w14:textId="77777777" w:rsidR="00CD2335" w:rsidRPr="00CD2335" w:rsidRDefault="00CD2335" w:rsidP="00CD2335">
            <w:pPr>
              <w:autoSpaceDE w:val="0"/>
              <w:autoSpaceDN w:val="0"/>
              <w:adjustRightInd w:val="0"/>
              <w:rPr>
                <w:rFonts w:eastAsia="TimesNewRoman"/>
                <w:sz w:val="22"/>
                <w:szCs w:val="22"/>
                <w:lang w:val="it-IT"/>
              </w:rPr>
            </w:pPr>
            <w:r w:rsidRPr="00CD2335">
              <w:rPr>
                <w:rFonts w:eastAsia="TimesNewRoman"/>
                <w:sz w:val="22"/>
                <w:szCs w:val="22"/>
                <w:lang w:val="it-IT"/>
              </w:rPr>
              <w:t>Infekcije urinarnog sistema</w:t>
            </w:r>
          </w:p>
          <w:p w14:paraId="7BC7E064" w14:textId="77777777" w:rsidR="00CD2335" w:rsidRPr="00CD2335" w:rsidRDefault="00CD2335" w:rsidP="00CD2335">
            <w:pPr>
              <w:autoSpaceDE w:val="0"/>
              <w:autoSpaceDN w:val="0"/>
              <w:adjustRightInd w:val="0"/>
              <w:rPr>
                <w:rFonts w:eastAsia="TimesNewRoman"/>
                <w:sz w:val="22"/>
                <w:szCs w:val="22"/>
                <w:lang w:val="it-IT"/>
              </w:rPr>
            </w:pPr>
            <w:r w:rsidRPr="00CD2335">
              <w:rPr>
                <w:rFonts w:eastAsia="TimesNewRoman"/>
                <w:sz w:val="22"/>
                <w:szCs w:val="22"/>
                <w:lang w:val="it-IT"/>
              </w:rPr>
              <w:t>Infekcije kože</w:t>
            </w:r>
            <w:r w:rsidRPr="00CD2335">
              <w:rPr>
                <w:rFonts w:eastAsia="TimesNewRoman"/>
                <w:sz w:val="22"/>
                <w:szCs w:val="22"/>
                <w:vertAlign w:val="superscript"/>
                <w:lang w:val="it-IT"/>
              </w:rPr>
              <w:t>e</w:t>
            </w:r>
          </w:p>
          <w:p w14:paraId="3DF84FF1"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Sepsa</w:t>
            </w:r>
            <w:r w:rsidRPr="00CD2335">
              <w:rPr>
                <w:rFonts w:eastAsia="TimesNewRoman"/>
                <w:sz w:val="22"/>
                <w:szCs w:val="22"/>
                <w:vertAlign w:val="superscript"/>
              </w:rPr>
              <w:t>f,</w:t>
            </w:r>
            <w:r w:rsidRPr="00CD2335">
              <w:rPr>
                <w:rFonts w:eastAsia="TimesNewRoman"/>
                <w:sz w:val="22"/>
                <w:szCs w:val="22"/>
              </w:rPr>
              <w:t>*</w:t>
            </w:r>
          </w:p>
        </w:tc>
        <w:tc>
          <w:tcPr>
            <w:tcW w:w="1985" w:type="dxa"/>
          </w:tcPr>
          <w:p w14:paraId="7A1FB4E0"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lastRenderedPageBreak/>
              <w:t>Nekrotizirajući</w:t>
            </w:r>
          </w:p>
          <w:p w14:paraId="2D6AFDE5"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fasciitis*</w:t>
            </w:r>
          </w:p>
          <w:p w14:paraId="7C9B123B"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lastRenderedPageBreak/>
              <w:t>Bakterijske</w:t>
            </w:r>
          </w:p>
          <w:p w14:paraId="64174BAE"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infekcije</w:t>
            </w:r>
            <w:r w:rsidRPr="00CD2335">
              <w:rPr>
                <w:rFonts w:eastAsia="TimesNewRoman"/>
                <w:sz w:val="22"/>
                <w:szCs w:val="22"/>
                <w:vertAlign w:val="superscript"/>
              </w:rPr>
              <w:t>g</w:t>
            </w:r>
          </w:p>
        </w:tc>
        <w:tc>
          <w:tcPr>
            <w:tcW w:w="1984" w:type="dxa"/>
          </w:tcPr>
          <w:p w14:paraId="6CBF41ED" w14:textId="77777777" w:rsidR="00CD2335" w:rsidRPr="00CD2335" w:rsidRDefault="00CD2335" w:rsidP="00CD2335">
            <w:pPr>
              <w:tabs>
                <w:tab w:val="left" w:pos="284"/>
              </w:tabs>
              <w:jc w:val="both"/>
              <w:rPr>
                <w:sz w:val="22"/>
                <w:szCs w:val="22"/>
                <w:lang w:val="sl-SI"/>
              </w:rPr>
            </w:pPr>
          </w:p>
        </w:tc>
        <w:tc>
          <w:tcPr>
            <w:tcW w:w="1391" w:type="dxa"/>
          </w:tcPr>
          <w:p w14:paraId="00511AA3" w14:textId="77777777" w:rsidR="00CD2335" w:rsidRPr="00CD2335" w:rsidRDefault="00CD2335" w:rsidP="00CD2335">
            <w:pPr>
              <w:tabs>
                <w:tab w:val="left" w:pos="284"/>
              </w:tabs>
              <w:jc w:val="both"/>
              <w:rPr>
                <w:sz w:val="22"/>
                <w:szCs w:val="22"/>
                <w:lang w:val="sl-SI"/>
              </w:rPr>
            </w:pPr>
          </w:p>
        </w:tc>
      </w:tr>
      <w:tr w:rsidR="00CD2335" w:rsidRPr="00CD2335" w14:paraId="1B88514D" w14:textId="77777777" w:rsidTr="00847368">
        <w:tc>
          <w:tcPr>
            <w:tcW w:w="1696" w:type="dxa"/>
          </w:tcPr>
          <w:p w14:paraId="7E1B7ACD" w14:textId="77777777" w:rsidR="00CD2335" w:rsidRPr="00CD2335" w:rsidRDefault="00CD2335" w:rsidP="00CD2335">
            <w:pPr>
              <w:tabs>
                <w:tab w:val="left" w:pos="284"/>
              </w:tabs>
              <w:rPr>
                <w:b/>
                <w:i/>
                <w:sz w:val="22"/>
                <w:szCs w:val="22"/>
                <w:highlight w:val="yellow"/>
                <w:lang w:val="sl-SI"/>
              </w:rPr>
            </w:pPr>
            <w:r w:rsidRPr="00CD2335">
              <w:rPr>
                <w:b/>
                <w:i/>
                <w:sz w:val="22"/>
                <w:szCs w:val="22"/>
                <w:lang w:val="sl-SI"/>
              </w:rPr>
              <w:t>Poremećaji krvi i limfnog sistema</w:t>
            </w:r>
          </w:p>
        </w:tc>
        <w:tc>
          <w:tcPr>
            <w:tcW w:w="1843" w:type="dxa"/>
          </w:tcPr>
          <w:p w14:paraId="7F430A39"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Neutropenija</w:t>
            </w:r>
          </w:p>
          <w:p w14:paraId="49EC215F"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Trombocitopenija</w:t>
            </w:r>
          </w:p>
          <w:p w14:paraId="02C90C50"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Anemija</w:t>
            </w:r>
          </w:p>
          <w:p w14:paraId="75EA0185"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Leukopenija</w:t>
            </w:r>
          </w:p>
        </w:tc>
        <w:tc>
          <w:tcPr>
            <w:tcW w:w="1559" w:type="dxa"/>
          </w:tcPr>
          <w:p w14:paraId="2D494ED2"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Limfopenija</w:t>
            </w:r>
          </w:p>
        </w:tc>
        <w:tc>
          <w:tcPr>
            <w:tcW w:w="1985" w:type="dxa"/>
          </w:tcPr>
          <w:p w14:paraId="7061904C"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Pancitopenija</w:t>
            </w:r>
          </w:p>
        </w:tc>
        <w:tc>
          <w:tcPr>
            <w:tcW w:w="1984" w:type="dxa"/>
          </w:tcPr>
          <w:p w14:paraId="69E9B4C9"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Trombotička</w:t>
            </w:r>
          </w:p>
          <w:p w14:paraId="45C9628E" w14:textId="77777777" w:rsidR="00CD2335" w:rsidRPr="00CD2335" w:rsidRDefault="00CD2335" w:rsidP="00CD2335">
            <w:pPr>
              <w:tabs>
                <w:tab w:val="left" w:pos="284"/>
              </w:tabs>
              <w:rPr>
                <w:sz w:val="22"/>
                <w:szCs w:val="22"/>
                <w:lang w:val="sl-SI"/>
              </w:rPr>
            </w:pPr>
            <w:r w:rsidRPr="00CD2335">
              <w:rPr>
                <w:rFonts w:eastAsia="TimesNewRoman"/>
                <w:sz w:val="22"/>
                <w:szCs w:val="22"/>
              </w:rPr>
              <w:t>mikroangiopatija</w:t>
            </w:r>
            <w:r w:rsidRPr="00CD2335">
              <w:rPr>
                <w:rFonts w:eastAsia="TimesNewRoman"/>
                <w:sz w:val="22"/>
                <w:szCs w:val="22"/>
                <w:vertAlign w:val="superscript"/>
              </w:rPr>
              <w:t>h,</w:t>
            </w:r>
            <w:r w:rsidRPr="00CD2335">
              <w:rPr>
                <w:rFonts w:eastAsia="TimesNewRoman"/>
                <w:sz w:val="22"/>
                <w:szCs w:val="22"/>
              </w:rPr>
              <w:t>*</w:t>
            </w:r>
          </w:p>
        </w:tc>
        <w:tc>
          <w:tcPr>
            <w:tcW w:w="1391" w:type="dxa"/>
          </w:tcPr>
          <w:p w14:paraId="59D6ABC4" w14:textId="77777777" w:rsidR="00CD2335" w:rsidRPr="00CD2335" w:rsidRDefault="00CD2335" w:rsidP="00CD2335">
            <w:pPr>
              <w:tabs>
                <w:tab w:val="left" w:pos="284"/>
              </w:tabs>
              <w:jc w:val="both"/>
              <w:rPr>
                <w:sz w:val="22"/>
                <w:szCs w:val="22"/>
                <w:highlight w:val="yellow"/>
                <w:lang w:val="sl-SI"/>
              </w:rPr>
            </w:pPr>
          </w:p>
        </w:tc>
      </w:tr>
      <w:tr w:rsidR="00CD2335" w:rsidRPr="00CD2335" w14:paraId="1448003B" w14:textId="77777777" w:rsidTr="00847368">
        <w:tc>
          <w:tcPr>
            <w:tcW w:w="1696" w:type="dxa"/>
          </w:tcPr>
          <w:p w14:paraId="57A3BB4E" w14:textId="77777777" w:rsidR="00CD2335" w:rsidRPr="00CD2335" w:rsidRDefault="00CD2335" w:rsidP="00CD2335">
            <w:pPr>
              <w:tabs>
                <w:tab w:val="left" w:pos="284"/>
              </w:tabs>
              <w:jc w:val="both"/>
              <w:rPr>
                <w:b/>
                <w:i/>
                <w:sz w:val="22"/>
                <w:szCs w:val="22"/>
                <w:lang w:val="sl-SI"/>
              </w:rPr>
            </w:pPr>
            <w:r w:rsidRPr="00CD2335">
              <w:rPr>
                <w:b/>
                <w:i/>
                <w:sz w:val="22"/>
                <w:szCs w:val="22"/>
                <w:lang w:val="sl-SI"/>
              </w:rPr>
              <w:t>Poremećaji imunskog sistema</w:t>
            </w:r>
          </w:p>
        </w:tc>
        <w:tc>
          <w:tcPr>
            <w:tcW w:w="1843" w:type="dxa"/>
          </w:tcPr>
          <w:p w14:paraId="3F55925A" w14:textId="77777777" w:rsidR="00CD2335" w:rsidRPr="00CD2335" w:rsidRDefault="00CD2335" w:rsidP="00CD2335">
            <w:pPr>
              <w:tabs>
                <w:tab w:val="left" w:pos="284"/>
              </w:tabs>
              <w:jc w:val="both"/>
              <w:rPr>
                <w:sz w:val="22"/>
                <w:szCs w:val="22"/>
                <w:lang w:val="sl-SI"/>
              </w:rPr>
            </w:pPr>
          </w:p>
        </w:tc>
        <w:tc>
          <w:tcPr>
            <w:tcW w:w="1559" w:type="dxa"/>
          </w:tcPr>
          <w:p w14:paraId="50DC5991" w14:textId="77777777" w:rsidR="00CD2335" w:rsidRPr="00CD2335" w:rsidRDefault="00CD2335" w:rsidP="00CD2335">
            <w:pPr>
              <w:tabs>
                <w:tab w:val="left" w:pos="284"/>
              </w:tabs>
              <w:jc w:val="both"/>
              <w:rPr>
                <w:sz w:val="22"/>
                <w:szCs w:val="22"/>
                <w:lang w:val="sl-SI"/>
              </w:rPr>
            </w:pPr>
          </w:p>
        </w:tc>
        <w:tc>
          <w:tcPr>
            <w:tcW w:w="1985" w:type="dxa"/>
          </w:tcPr>
          <w:p w14:paraId="3064E578" w14:textId="77777777" w:rsidR="00CD2335" w:rsidRPr="00CD2335" w:rsidRDefault="00CD2335" w:rsidP="00CD2335">
            <w:pPr>
              <w:tabs>
                <w:tab w:val="left" w:pos="284"/>
              </w:tabs>
              <w:rPr>
                <w:sz w:val="22"/>
                <w:szCs w:val="22"/>
                <w:lang w:val="sl-SI"/>
              </w:rPr>
            </w:pPr>
            <w:r w:rsidRPr="00CD2335">
              <w:rPr>
                <w:rFonts w:eastAsia="TimesNewRoman"/>
                <w:sz w:val="22"/>
                <w:szCs w:val="22"/>
              </w:rPr>
              <w:t>Preosjetljivost</w:t>
            </w:r>
          </w:p>
        </w:tc>
        <w:tc>
          <w:tcPr>
            <w:tcW w:w="1984" w:type="dxa"/>
          </w:tcPr>
          <w:p w14:paraId="29C4059C" w14:textId="77777777" w:rsidR="00CD2335" w:rsidRPr="00CD2335" w:rsidRDefault="00CD2335" w:rsidP="00CD2335">
            <w:pPr>
              <w:tabs>
                <w:tab w:val="left" w:pos="284"/>
              </w:tabs>
              <w:rPr>
                <w:sz w:val="22"/>
                <w:szCs w:val="22"/>
                <w:lang w:val="sl-SI"/>
              </w:rPr>
            </w:pPr>
            <w:r w:rsidRPr="00CD2335">
              <w:rPr>
                <w:sz w:val="22"/>
                <w:szCs w:val="22"/>
                <w:lang w:val="sl-SI"/>
              </w:rPr>
              <w:t>Angioedem</w:t>
            </w:r>
          </w:p>
        </w:tc>
        <w:tc>
          <w:tcPr>
            <w:tcW w:w="1391" w:type="dxa"/>
          </w:tcPr>
          <w:p w14:paraId="6018036B" w14:textId="77777777" w:rsidR="00CD2335" w:rsidRPr="00CD2335" w:rsidRDefault="00CD2335" w:rsidP="00CD2335">
            <w:pPr>
              <w:tabs>
                <w:tab w:val="left" w:pos="284"/>
              </w:tabs>
              <w:jc w:val="both"/>
              <w:rPr>
                <w:sz w:val="22"/>
                <w:szCs w:val="22"/>
                <w:highlight w:val="yellow"/>
                <w:lang w:val="sl-SI"/>
              </w:rPr>
            </w:pPr>
          </w:p>
        </w:tc>
      </w:tr>
      <w:tr w:rsidR="00CD2335" w:rsidRPr="00CD2335" w14:paraId="19C76B6E" w14:textId="77777777" w:rsidTr="00847368">
        <w:tc>
          <w:tcPr>
            <w:tcW w:w="1696" w:type="dxa"/>
          </w:tcPr>
          <w:p w14:paraId="293DA18A" w14:textId="77777777" w:rsidR="00CD2335" w:rsidRPr="00CD2335" w:rsidRDefault="00CD2335" w:rsidP="00CD2335">
            <w:pPr>
              <w:tabs>
                <w:tab w:val="left" w:pos="284"/>
              </w:tabs>
              <w:jc w:val="both"/>
              <w:rPr>
                <w:b/>
                <w:i/>
                <w:sz w:val="22"/>
                <w:szCs w:val="22"/>
                <w:lang w:val="sl-SI"/>
              </w:rPr>
            </w:pPr>
            <w:r w:rsidRPr="00CD2335">
              <w:rPr>
                <w:b/>
                <w:i/>
                <w:sz w:val="22"/>
                <w:szCs w:val="22"/>
                <w:lang w:val="sl-SI"/>
              </w:rPr>
              <w:t>Endokrini poremećaji</w:t>
            </w:r>
          </w:p>
        </w:tc>
        <w:tc>
          <w:tcPr>
            <w:tcW w:w="1843" w:type="dxa"/>
          </w:tcPr>
          <w:p w14:paraId="3C6AF743"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Hipotireoidizam</w:t>
            </w:r>
          </w:p>
        </w:tc>
        <w:tc>
          <w:tcPr>
            <w:tcW w:w="1559" w:type="dxa"/>
          </w:tcPr>
          <w:p w14:paraId="6E9C8DCB" w14:textId="77777777" w:rsidR="00CD2335" w:rsidRPr="00CD2335" w:rsidRDefault="00CD2335" w:rsidP="00CD2335">
            <w:pPr>
              <w:tabs>
                <w:tab w:val="left" w:pos="284"/>
              </w:tabs>
              <w:jc w:val="both"/>
              <w:rPr>
                <w:sz w:val="22"/>
                <w:szCs w:val="22"/>
                <w:lang w:val="sl-SI"/>
              </w:rPr>
            </w:pPr>
          </w:p>
        </w:tc>
        <w:tc>
          <w:tcPr>
            <w:tcW w:w="1985" w:type="dxa"/>
          </w:tcPr>
          <w:p w14:paraId="06F89764" w14:textId="77777777" w:rsidR="00CD2335" w:rsidRPr="00CD2335" w:rsidRDefault="00CD2335" w:rsidP="00CD2335">
            <w:pPr>
              <w:tabs>
                <w:tab w:val="left" w:pos="284"/>
              </w:tabs>
              <w:rPr>
                <w:sz w:val="22"/>
                <w:szCs w:val="22"/>
                <w:lang w:val="sl-SI"/>
              </w:rPr>
            </w:pPr>
            <w:r w:rsidRPr="00CD2335">
              <w:rPr>
                <w:rFonts w:eastAsia="TimesNewRoman"/>
                <w:sz w:val="22"/>
                <w:szCs w:val="22"/>
              </w:rPr>
              <w:t>Hipertireoidizam</w:t>
            </w:r>
          </w:p>
        </w:tc>
        <w:tc>
          <w:tcPr>
            <w:tcW w:w="1984" w:type="dxa"/>
          </w:tcPr>
          <w:p w14:paraId="09D48783" w14:textId="77777777" w:rsidR="00CD2335" w:rsidRPr="00CD2335" w:rsidRDefault="00CD2335" w:rsidP="00CD2335">
            <w:pPr>
              <w:tabs>
                <w:tab w:val="left" w:pos="284"/>
              </w:tabs>
              <w:rPr>
                <w:sz w:val="22"/>
                <w:szCs w:val="22"/>
                <w:lang w:val="sl-SI"/>
              </w:rPr>
            </w:pPr>
            <w:r w:rsidRPr="00CD2335">
              <w:rPr>
                <w:rFonts w:eastAsia="TimesNewRoman"/>
                <w:sz w:val="22"/>
                <w:szCs w:val="22"/>
              </w:rPr>
              <w:t>Tireoiditis</w:t>
            </w:r>
          </w:p>
        </w:tc>
        <w:tc>
          <w:tcPr>
            <w:tcW w:w="1391" w:type="dxa"/>
          </w:tcPr>
          <w:p w14:paraId="395F5833" w14:textId="77777777" w:rsidR="00CD2335" w:rsidRPr="00CD2335" w:rsidRDefault="00CD2335" w:rsidP="00CD2335">
            <w:pPr>
              <w:tabs>
                <w:tab w:val="left" w:pos="284"/>
              </w:tabs>
              <w:jc w:val="both"/>
              <w:rPr>
                <w:sz w:val="22"/>
                <w:szCs w:val="22"/>
                <w:highlight w:val="yellow"/>
                <w:lang w:val="sl-SI"/>
              </w:rPr>
            </w:pPr>
          </w:p>
        </w:tc>
      </w:tr>
      <w:tr w:rsidR="00CD2335" w:rsidRPr="00CD2335" w14:paraId="140E7736" w14:textId="77777777" w:rsidTr="00847368">
        <w:tc>
          <w:tcPr>
            <w:tcW w:w="1696" w:type="dxa"/>
          </w:tcPr>
          <w:p w14:paraId="127118B4" w14:textId="77777777" w:rsidR="00CD2335" w:rsidRPr="00CD2335" w:rsidRDefault="00CD2335" w:rsidP="00CD2335">
            <w:pPr>
              <w:tabs>
                <w:tab w:val="left" w:pos="284"/>
              </w:tabs>
              <w:rPr>
                <w:b/>
                <w:i/>
                <w:sz w:val="22"/>
                <w:szCs w:val="22"/>
                <w:lang w:val="sl-SI"/>
              </w:rPr>
            </w:pPr>
            <w:r w:rsidRPr="00CD2335">
              <w:rPr>
                <w:b/>
                <w:i/>
                <w:sz w:val="22"/>
                <w:szCs w:val="22"/>
                <w:lang w:val="sl-SI"/>
              </w:rPr>
              <w:t>Poremećaji metabolizma i ishrane</w:t>
            </w:r>
          </w:p>
        </w:tc>
        <w:tc>
          <w:tcPr>
            <w:tcW w:w="1843" w:type="dxa"/>
          </w:tcPr>
          <w:p w14:paraId="17CD7EA5"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Smanjen apetit</w:t>
            </w:r>
            <w:r w:rsidRPr="00CD2335">
              <w:rPr>
                <w:rFonts w:eastAsia="TimesNewRoman"/>
                <w:sz w:val="22"/>
                <w:szCs w:val="22"/>
                <w:vertAlign w:val="superscript"/>
              </w:rPr>
              <w:t>i</w:t>
            </w:r>
          </w:p>
        </w:tc>
        <w:tc>
          <w:tcPr>
            <w:tcW w:w="1559" w:type="dxa"/>
          </w:tcPr>
          <w:p w14:paraId="41803DD5"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Dehidratacija</w:t>
            </w:r>
          </w:p>
          <w:p w14:paraId="6FD0EF90"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Hipoglikemija</w:t>
            </w:r>
          </w:p>
        </w:tc>
        <w:tc>
          <w:tcPr>
            <w:tcW w:w="1985" w:type="dxa"/>
          </w:tcPr>
          <w:p w14:paraId="3D8369B0" w14:textId="77777777" w:rsidR="00CD2335" w:rsidRPr="00CD2335" w:rsidRDefault="00CD2335" w:rsidP="00CD2335">
            <w:pPr>
              <w:tabs>
                <w:tab w:val="left" w:pos="284"/>
              </w:tabs>
              <w:rPr>
                <w:sz w:val="22"/>
                <w:szCs w:val="22"/>
                <w:lang w:val="sl-SI"/>
              </w:rPr>
            </w:pPr>
          </w:p>
        </w:tc>
        <w:tc>
          <w:tcPr>
            <w:tcW w:w="1984" w:type="dxa"/>
          </w:tcPr>
          <w:p w14:paraId="757A60DF" w14:textId="77777777" w:rsidR="00CD2335" w:rsidRPr="00CD2335" w:rsidRDefault="00CD2335" w:rsidP="00CD2335">
            <w:pPr>
              <w:tabs>
                <w:tab w:val="left" w:pos="284"/>
              </w:tabs>
              <w:rPr>
                <w:sz w:val="22"/>
                <w:szCs w:val="22"/>
                <w:lang w:val="sl-SI"/>
              </w:rPr>
            </w:pPr>
            <w:r w:rsidRPr="00CD2335">
              <w:rPr>
                <w:rFonts w:eastAsia="TimesNewRoman"/>
                <w:sz w:val="22"/>
                <w:szCs w:val="22"/>
              </w:rPr>
              <w:t>Sindrom lize tumora*</w:t>
            </w:r>
          </w:p>
        </w:tc>
        <w:tc>
          <w:tcPr>
            <w:tcW w:w="1391" w:type="dxa"/>
          </w:tcPr>
          <w:p w14:paraId="72E34657" w14:textId="77777777" w:rsidR="00CD2335" w:rsidRPr="00CD2335" w:rsidRDefault="00CD2335" w:rsidP="00CD2335">
            <w:pPr>
              <w:tabs>
                <w:tab w:val="left" w:pos="284"/>
              </w:tabs>
              <w:jc w:val="both"/>
              <w:rPr>
                <w:sz w:val="22"/>
                <w:szCs w:val="22"/>
                <w:highlight w:val="yellow"/>
                <w:lang w:val="sl-SI"/>
              </w:rPr>
            </w:pPr>
          </w:p>
        </w:tc>
      </w:tr>
      <w:tr w:rsidR="00CD2335" w:rsidRPr="00CD2335" w14:paraId="27303B28" w14:textId="77777777" w:rsidTr="00847368">
        <w:tc>
          <w:tcPr>
            <w:tcW w:w="1696" w:type="dxa"/>
          </w:tcPr>
          <w:p w14:paraId="0A0012FC" w14:textId="77777777" w:rsidR="00CD2335" w:rsidRPr="00CD2335" w:rsidRDefault="00CD2335" w:rsidP="00CD2335">
            <w:pPr>
              <w:tabs>
                <w:tab w:val="left" w:pos="284"/>
              </w:tabs>
              <w:jc w:val="both"/>
              <w:rPr>
                <w:b/>
                <w:i/>
                <w:sz w:val="22"/>
                <w:szCs w:val="22"/>
                <w:lang w:val="sl-SI"/>
              </w:rPr>
            </w:pPr>
            <w:r w:rsidRPr="00CD2335">
              <w:rPr>
                <w:b/>
                <w:i/>
                <w:sz w:val="22"/>
                <w:szCs w:val="22"/>
                <w:lang w:val="sl-SI"/>
              </w:rPr>
              <w:t>Psihijatrijski poremećaji</w:t>
            </w:r>
          </w:p>
        </w:tc>
        <w:tc>
          <w:tcPr>
            <w:tcW w:w="1843" w:type="dxa"/>
          </w:tcPr>
          <w:p w14:paraId="3FE50226"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Nesanica</w:t>
            </w:r>
          </w:p>
        </w:tc>
        <w:tc>
          <w:tcPr>
            <w:tcW w:w="1559" w:type="dxa"/>
          </w:tcPr>
          <w:p w14:paraId="4F9032E9" w14:textId="77777777" w:rsidR="00CD2335" w:rsidRPr="00CD2335" w:rsidRDefault="00CD2335" w:rsidP="00CD2335">
            <w:pPr>
              <w:tabs>
                <w:tab w:val="left" w:pos="284"/>
              </w:tabs>
              <w:jc w:val="both"/>
              <w:rPr>
                <w:sz w:val="22"/>
                <w:szCs w:val="22"/>
                <w:lang w:val="sl-SI"/>
              </w:rPr>
            </w:pPr>
            <w:r w:rsidRPr="00CD2335">
              <w:rPr>
                <w:sz w:val="22"/>
                <w:szCs w:val="22"/>
                <w:lang w:val="sl-SI"/>
              </w:rPr>
              <w:t>Depresija</w:t>
            </w:r>
          </w:p>
        </w:tc>
        <w:tc>
          <w:tcPr>
            <w:tcW w:w="1985" w:type="dxa"/>
          </w:tcPr>
          <w:p w14:paraId="69FDFCF1" w14:textId="77777777" w:rsidR="00CD2335" w:rsidRPr="00CD2335" w:rsidRDefault="00CD2335" w:rsidP="00CD2335">
            <w:pPr>
              <w:tabs>
                <w:tab w:val="left" w:pos="284"/>
              </w:tabs>
              <w:rPr>
                <w:sz w:val="22"/>
                <w:szCs w:val="22"/>
                <w:lang w:val="sl-SI"/>
              </w:rPr>
            </w:pPr>
          </w:p>
        </w:tc>
        <w:tc>
          <w:tcPr>
            <w:tcW w:w="1984" w:type="dxa"/>
          </w:tcPr>
          <w:p w14:paraId="4FDDA3C2" w14:textId="77777777" w:rsidR="00CD2335" w:rsidRPr="00CD2335" w:rsidRDefault="00CD2335" w:rsidP="00CD2335">
            <w:pPr>
              <w:tabs>
                <w:tab w:val="left" w:pos="284"/>
              </w:tabs>
              <w:rPr>
                <w:sz w:val="22"/>
                <w:szCs w:val="22"/>
                <w:lang w:val="sl-SI"/>
              </w:rPr>
            </w:pPr>
          </w:p>
        </w:tc>
        <w:tc>
          <w:tcPr>
            <w:tcW w:w="1391" w:type="dxa"/>
          </w:tcPr>
          <w:p w14:paraId="04E02D23" w14:textId="77777777" w:rsidR="00CD2335" w:rsidRPr="00CD2335" w:rsidRDefault="00CD2335" w:rsidP="00CD2335">
            <w:pPr>
              <w:tabs>
                <w:tab w:val="left" w:pos="284"/>
              </w:tabs>
              <w:jc w:val="both"/>
              <w:rPr>
                <w:sz w:val="22"/>
                <w:szCs w:val="22"/>
                <w:highlight w:val="yellow"/>
                <w:lang w:val="sl-SI"/>
              </w:rPr>
            </w:pPr>
          </w:p>
        </w:tc>
      </w:tr>
      <w:tr w:rsidR="00CD2335" w:rsidRPr="00CD2335" w14:paraId="46D7E38C" w14:textId="77777777" w:rsidTr="00847368">
        <w:tc>
          <w:tcPr>
            <w:tcW w:w="1696" w:type="dxa"/>
          </w:tcPr>
          <w:p w14:paraId="005A4427" w14:textId="77777777" w:rsidR="00CD2335" w:rsidRPr="00CD2335" w:rsidRDefault="00CD2335" w:rsidP="00CD2335">
            <w:pPr>
              <w:tabs>
                <w:tab w:val="left" w:pos="284"/>
              </w:tabs>
              <w:jc w:val="both"/>
              <w:rPr>
                <w:b/>
                <w:i/>
                <w:sz w:val="22"/>
                <w:szCs w:val="22"/>
                <w:lang w:val="sl-SI"/>
              </w:rPr>
            </w:pPr>
            <w:r w:rsidRPr="00CD2335">
              <w:rPr>
                <w:b/>
                <w:i/>
                <w:sz w:val="22"/>
                <w:szCs w:val="22"/>
                <w:lang w:val="sl-SI"/>
              </w:rPr>
              <w:t>Poremećaji nervnog sistema</w:t>
            </w:r>
          </w:p>
        </w:tc>
        <w:tc>
          <w:tcPr>
            <w:tcW w:w="1843" w:type="dxa"/>
          </w:tcPr>
          <w:p w14:paraId="21F53EBF"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Vrtoglavica</w:t>
            </w:r>
          </w:p>
          <w:p w14:paraId="5874F02A"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Glavobolja</w:t>
            </w:r>
          </w:p>
          <w:p w14:paraId="192E6E20"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Poremećaj čula</w:t>
            </w:r>
          </w:p>
          <w:p w14:paraId="25438690" w14:textId="77777777" w:rsidR="00CD2335" w:rsidRPr="00CD2335" w:rsidRDefault="00CD2335" w:rsidP="00CD2335">
            <w:pPr>
              <w:tabs>
                <w:tab w:val="left" w:pos="284"/>
              </w:tabs>
              <w:jc w:val="both"/>
              <w:rPr>
                <w:sz w:val="22"/>
                <w:szCs w:val="22"/>
                <w:lang w:val="sl-SI"/>
              </w:rPr>
            </w:pPr>
            <w:r w:rsidRPr="00CD2335">
              <w:rPr>
                <w:rFonts w:eastAsia="TimesNewRoman"/>
                <w:sz w:val="22"/>
                <w:szCs w:val="22"/>
                <w:lang w:val="sl-SI"/>
              </w:rPr>
              <w:t>ukusa</w:t>
            </w:r>
            <w:r w:rsidRPr="00CD2335">
              <w:rPr>
                <w:rFonts w:eastAsia="TimesNewRoman"/>
                <w:sz w:val="22"/>
                <w:szCs w:val="22"/>
                <w:vertAlign w:val="superscript"/>
                <w:lang w:val="sl-SI"/>
              </w:rPr>
              <w:t>j</w:t>
            </w:r>
          </w:p>
        </w:tc>
        <w:tc>
          <w:tcPr>
            <w:tcW w:w="1559" w:type="dxa"/>
          </w:tcPr>
          <w:p w14:paraId="2A8DF9FC"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Periferna neuropatija</w:t>
            </w:r>
          </w:p>
          <w:p w14:paraId="23BC10D1"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Parestezija</w:t>
            </w:r>
          </w:p>
          <w:p w14:paraId="00DDD45B"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Hipoestezija</w:t>
            </w:r>
          </w:p>
          <w:p w14:paraId="592863E6" w14:textId="77777777" w:rsidR="00CD2335" w:rsidRPr="00CD2335" w:rsidRDefault="00CD2335" w:rsidP="00CD2335">
            <w:pPr>
              <w:tabs>
                <w:tab w:val="left" w:pos="284"/>
              </w:tabs>
              <w:jc w:val="both"/>
              <w:rPr>
                <w:sz w:val="22"/>
                <w:szCs w:val="22"/>
                <w:lang w:val="sl-SI"/>
              </w:rPr>
            </w:pPr>
            <w:r w:rsidRPr="00CD2335">
              <w:rPr>
                <w:rFonts w:eastAsia="TimesNewRoman"/>
                <w:sz w:val="22"/>
                <w:szCs w:val="22"/>
                <w:lang w:val="pt-PT"/>
              </w:rPr>
              <w:t>Hiperestezija</w:t>
            </w:r>
          </w:p>
        </w:tc>
        <w:tc>
          <w:tcPr>
            <w:tcW w:w="1985" w:type="dxa"/>
          </w:tcPr>
          <w:p w14:paraId="7D8D5B46"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Cerebralna</w:t>
            </w:r>
          </w:p>
          <w:p w14:paraId="32F3873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hemoragija*</w:t>
            </w:r>
          </w:p>
          <w:p w14:paraId="4397FDE9"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Cerebrovaskularni</w:t>
            </w:r>
          </w:p>
          <w:p w14:paraId="38F4A9D0"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događaj*</w:t>
            </w:r>
          </w:p>
          <w:p w14:paraId="1D23660F"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Prolazni ishemijski</w:t>
            </w:r>
          </w:p>
          <w:p w14:paraId="720F0A97" w14:textId="77777777" w:rsidR="00CD2335" w:rsidRPr="00CD2335" w:rsidRDefault="00CD2335" w:rsidP="00CD2335">
            <w:pPr>
              <w:tabs>
                <w:tab w:val="left" w:pos="284"/>
              </w:tabs>
              <w:rPr>
                <w:sz w:val="22"/>
                <w:szCs w:val="22"/>
                <w:lang w:val="sl-SI"/>
              </w:rPr>
            </w:pPr>
            <w:r w:rsidRPr="00CD2335">
              <w:rPr>
                <w:rFonts w:eastAsia="TimesNewRoman"/>
                <w:sz w:val="22"/>
                <w:szCs w:val="22"/>
              </w:rPr>
              <w:t>napad</w:t>
            </w:r>
          </w:p>
        </w:tc>
        <w:tc>
          <w:tcPr>
            <w:tcW w:w="1984" w:type="dxa"/>
          </w:tcPr>
          <w:p w14:paraId="46162516"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Sindrom reverzibilne</w:t>
            </w:r>
          </w:p>
          <w:p w14:paraId="5A999BED"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posteriorne</w:t>
            </w:r>
          </w:p>
          <w:p w14:paraId="51FFB241" w14:textId="77777777" w:rsidR="00CD2335" w:rsidRPr="00CD2335" w:rsidRDefault="00CD2335" w:rsidP="00CD2335">
            <w:pPr>
              <w:tabs>
                <w:tab w:val="left" w:pos="284"/>
              </w:tabs>
              <w:rPr>
                <w:sz w:val="22"/>
                <w:szCs w:val="22"/>
                <w:lang w:val="sl-SI"/>
              </w:rPr>
            </w:pPr>
            <w:r w:rsidRPr="00CD2335">
              <w:rPr>
                <w:rFonts w:eastAsia="TimesNewRoman"/>
                <w:sz w:val="22"/>
                <w:szCs w:val="22"/>
              </w:rPr>
              <w:t>encefalopatije*</w:t>
            </w:r>
          </w:p>
        </w:tc>
        <w:tc>
          <w:tcPr>
            <w:tcW w:w="1391" w:type="dxa"/>
          </w:tcPr>
          <w:p w14:paraId="59665BAD" w14:textId="77777777" w:rsidR="00CD2335" w:rsidRPr="00CD2335" w:rsidRDefault="00CD2335" w:rsidP="00CD2335">
            <w:pPr>
              <w:tabs>
                <w:tab w:val="left" w:pos="284"/>
              </w:tabs>
              <w:rPr>
                <w:sz w:val="22"/>
                <w:szCs w:val="22"/>
                <w:highlight w:val="yellow"/>
                <w:lang w:val="sl-SI"/>
              </w:rPr>
            </w:pPr>
          </w:p>
        </w:tc>
      </w:tr>
      <w:tr w:rsidR="00CD2335" w:rsidRPr="005E197D" w14:paraId="78C8EF90" w14:textId="77777777" w:rsidTr="00847368">
        <w:tc>
          <w:tcPr>
            <w:tcW w:w="1696" w:type="dxa"/>
          </w:tcPr>
          <w:p w14:paraId="63415AAF" w14:textId="77777777" w:rsidR="00CD2335" w:rsidRPr="00CD2335" w:rsidRDefault="00CD2335" w:rsidP="00CD2335">
            <w:pPr>
              <w:tabs>
                <w:tab w:val="left" w:pos="284"/>
              </w:tabs>
              <w:rPr>
                <w:b/>
                <w:i/>
                <w:sz w:val="22"/>
                <w:szCs w:val="22"/>
                <w:highlight w:val="yellow"/>
                <w:lang w:val="sl-SI"/>
              </w:rPr>
            </w:pPr>
            <w:r w:rsidRPr="00CD2335">
              <w:rPr>
                <w:b/>
                <w:i/>
                <w:sz w:val="22"/>
                <w:szCs w:val="22"/>
                <w:lang w:val="sl-SI"/>
              </w:rPr>
              <w:t>Poremećaji oka</w:t>
            </w:r>
          </w:p>
        </w:tc>
        <w:tc>
          <w:tcPr>
            <w:tcW w:w="1843" w:type="dxa"/>
          </w:tcPr>
          <w:p w14:paraId="5D40C9D5" w14:textId="77777777" w:rsidR="00CD2335" w:rsidRPr="00CD2335" w:rsidRDefault="00CD2335" w:rsidP="00CD2335">
            <w:pPr>
              <w:tabs>
                <w:tab w:val="left" w:pos="284"/>
              </w:tabs>
              <w:jc w:val="both"/>
              <w:rPr>
                <w:sz w:val="22"/>
                <w:szCs w:val="22"/>
                <w:lang w:val="sl-SI"/>
              </w:rPr>
            </w:pPr>
          </w:p>
        </w:tc>
        <w:tc>
          <w:tcPr>
            <w:tcW w:w="1559" w:type="dxa"/>
          </w:tcPr>
          <w:p w14:paraId="198BDD8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Periorbitalni edem</w:t>
            </w:r>
          </w:p>
          <w:p w14:paraId="25BF36A7"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Edem očnih kapaka</w:t>
            </w:r>
          </w:p>
          <w:p w14:paraId="33A062A2" w14:textId="77777777" w:rsidR="00CD2335" w:rsidRPr="00CD2335" w:rsidRDefault="00CD2335" w:rsidP="00CD2335">
            <w:pPr>
              <w:tabs>
                <w:tab w:val="left" w:pos="284"/>
              </w:tabs>
              <w:jc w:val="both"/>
              <w:rPr>
                <w:sz w:val="22"/>
                <w:szCs w:val="22"/>
                <w:lang w:val="sl-SI"/>
              </w:rPr>
            </w:pPr>
            <w:r w:rsidRPr="00CD2335">
              <w:rPr>
                <w:rFonts w:eastAsia="TimesNewRoman"/>
                <w:sz w:val="22"/>
                <w:szCs w:val="22"/>
                <w:lang w:val="sl-SI"/>
              </w:rPr>
              <w:t>Povećana lakrimacija</w:t>
            </w:r>
          </w:p>
        </w:tc>
        <w:tc>
          <w:tcPr>
            <w:tcW w:w="1985" w:type="dxa"/>
          </w:tcPr>
          <w:p w14:paraId="2AF4C302" w14:textId="77777777" w:rsidR="00CD2335" w:rsidRPr="00CD2335" w:rsidRDefault="00CD2335" w:rsidP="00CD2335">
            <w:pPr>
              <w:tabs>
                <w:tab w:val="left" w:pos="284"/>
              </w:tabs>
              <w:jc w:val="both"/>
              <w:rPr>
                <w:sz w:val="22"/>
                <w:szCs w:val="22"/>
                <w:lang w:val="sl-SI"/>
              </w:rPr>
            </w:pPr>
          </w:p>
        </w:tc>
        <w:tc>
          <w:tcPr>
            <w:tcW w:w="1984" w:type="dxa"/>
          </w:tcPr>
          <w:p w14:paraId="0AE9FB9F" w14:textId="77777777" w:rsidR="00CD2335" w:rsidRPr="00CD2335" w:rsidRDefault="00CD2335" w:rsidP="00CD2335">
            <w:pPr>
              <w:tabs>
                <w:tab w:val="left" w:pos="284"/>
              </w:tabs>
              <w:jc w:val="both"/>
              <w:rPr>
                <w:sz w:val="22"/>
                <w:szCs w:val="22"/>
                <w:lang w:val="sl-SI"/>
              </w:rPr>
            </w:pPr>
          </w:p>
        </w:tc>
        <w:tc>
          <w:tcPr>
            <w:tcW w:w="1391" w:type="dxa"/>
          </w:tcPr>
          <w:p w14:paraId="4D66B8B6" w14:textId="77777777" w:rsidR="00CD2335" w:rsidRPr="00CD2335" w:rsidRDefault="00CD2335" w:rsidP="00CD2335">
            <w:pPr>
              <w:tabs>
                <w:tab w:val="left" w:pos="284"/>
              </w:tabs>
              <w:jc w:val="both"/>
              <w:rPr>
                <w:sz w:val="22"/>
                <w:szCs w:val="22"/>
                <w:highlight w:val="yellow"/>
                <w:lang w:val="sl-SI"/>
              </w:rPr>
            </w:pPr>
          </w:p>
        </w:tc>
      </w:tr>
      <w:tr w:rsidR="00CD2335" w:rsidRPr="005E197D" w14:paraId="4876054A" w14:textId="77777777" w:rsidTr="00847368">
        <w:tc>
          <w:tcPr>
            <w:tcW w:w="1696" w:type="dxa"/>
          </w:tcPr>
          <w:p w14:paraId="4F9B5229" w14:textId="77777777" w:rsidR="00CD2335" w:rsidRPr="00CD2335" w:rsidRDefault="00CD2335" w:rsidP="00CD2335">
            <w:pPr>
              <w:tabs>
                <w:tab w:val="left" w:pos="284"/>
              </w:tabs>
              <w:jc w:val="both"/>
              <w:rPr>
                <w:b/>
                <w:i/>
                <w:sz w:val="22"/>
                <w:szCs w:val="22"/>
                <w:highlight w:val="yellow"/>
                <w:lang w:val="sl-SI"/>
              </w:rPr>
            </w:pPr>
            <w:r w:rsidRPr="00CD2335">
              <w:rPr>
                <w:b/>
                <w:i/>
                <w:sz w:val="22"/>
                <w:szCs w:val="22"/>
                <w:lang w:val="sl-SI"/>
              </w:rPr>
              <w:t>Kardiološki poremećaji</w:t>
            </w:r>
          </w:p>
        </w:tc>
        <w:tc>
          <w:tcPr>
            <w:tcW w:w="1843" w:type="dxa"/>
          </w:tcPr>
          <w:p w14:paraId="14ABC9A3" w14:textId="77777777" w:rsidR="00CD2335" w:rsidRPr="00CD2335" w:rsidRDefault="00CD2335" w:rsidP="00CD2335">
            <w:pPr>
              <w:tabs>
                <w:tab w:val="left" w:pos="284"/>
              </w:tabs>
              <w:jc w:val="both"/>
              <w:rPr>
                <w:sz w:val="22"/>
                <w:szCs w:val="22"/>
                <w:lang w:val="sl-SI"/>
              </w:rPr>
            </w:pPr>
          </w:p>
        </w:tc>
        <w:tc>
          <w:tcPr>
            <w:tcW w:w="1559" w:type="dxa"/>
          </w:tcPr>
          <w:p w14:paraId="1D63246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Ishemija miokarda</w:t>
            </w:r>
            <w:r w:rsidRPr="00CD2335">
              <w:rPr>
                <w:rFonts w:eastAsia="TimesNewRoman"/>
                <w:sz w:val="22"/>
                <w:szCs w:val="22"/>
                <w:vertAlign w:val="superscript"/>
                <w:lang w:val="sl-SI"/>
              </w:rPr>
              <w:t>k</w:t>
            </w:r>
            <w:r w:rsidRPr="00CD2335">
              <w:rPr>
                <w:rFonts w:eastAsia="TimesNewRoman"/>
                <w:sz w:val="22"/>
                <w:szCs w:val="22"/>
                <w:lang w:val="sl-SI"/>
              </w:rPr>
              <w:t>,*</w:t>
            </w:r>
          </w:p>
          <w:p w14:paraId="7F78EB2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Smanjena ejekciona</w:t>
            </w:r>
          </w:p>
          <w:p w14:paraId="5CE2C9B4" w14:textId="77777777" w:rsidR="00CD2335" w:rsidRPr="00CD2335" w:rsidRDefault="00CD2335" w:rsidP="00CD2335">
            <w:pPr>
              <w:tabs>
                <w:tab w:val="left" w:pos="284"/>
              </w:tabs>
              <w:jc w:val="both"/>
              <w:rPr>
                <w:sz w:val="22"/>
                <w:szCs w:val="22"/>
                <w:lang w:val="sl-SI"/>
              </w:rPr>
            </w:pPr>
            <w:r w:rsidRPr="00CD2335">
              <w:rPr>
                <w:rFonts w:eastAsia="TimesNewRoman"/>
                <w:sz w:val="22"/>
                <w:szCs w:val="22"/>
                <w:lang w:val="sl-SI"/>
              </w:rPr>
              <w:t>frakcija</w:t>
            </w:r>
            <w:r w:rsidRPr="00CD2335">
              <w:rPr>
                <w:rFonts w:eastAsia="TimesNewRoman"/>
                <w:sz w:val="22"/>
                <w:szCs w:val="22"/>
                <w:vertAlign w:val="superscript"/>
                <w:lang w:val="sl-SI"/>
              </w:rPr>
              <w:t>l</w:t>
            </w:r>
          </w:p>
        </w:tc>
        <w:tc>
          <w:tcPr>
            <w:tcW w:w="1985" w:type="dxa"/>
          </w:tcPr>
          <w:p w14:paraId="0360EC9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Kongestivna srčana</w:t>
            </w:r>
          </w:p>
          <w:p w14:paraId="3861FDEE"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insuficijencija</w:t>
            </w:r>
          </w:p>
          <w:p w14:paraId="22576476"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Infarkt miokarda</w:t>
            </w:r>
            <w:r w:rsidRPr="00CD2335">
              <w:rPr>
                <w:rFonts w:eastAsia="TimesNewRoman"/>
                <w:sz w:val="22"/>
                <w:szCs w:val="22"/>
                <w:vertAlign w:val="superscript"/>
                <w:lang w:val="sl-SI"/>
              </w:rPr>
              <w:t>m</w:t>
            </w:r>
            <w:r w:rsidRPr="00CD2335">
              <w:rPr>
                <w:rFonts w:eastAsia="TimesNewRoman"/>
                <w:sz w:val="22"/>
                <w:szCs w:val="22"/>
                <w:lang w:val="sl-SI"/>
              </w:rPr>
              <w:t>,*</w:t>
            </w:r>
          </w:p>
          <w:p w14:paraId="0DB5C3E9"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Srčana</w:t>
            </w:r>
          </w:p>
          <w:p w14:paraId="1129683C"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insuficijencija*</w:t>
            </w:r>
          </w:p>
          <w:p w14:paraId="7C908E2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Kardiomiopatija*</w:t>
            </w:r>
          </w:p>
          <w:p w14:paraId="50AB4005"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Perikardijalna efuzija</w:t>
            </w:r>
          </w:p>
          <w:p w14:paraId="54C3DA67"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Produženje QT</w:t>
            </w:r>
          </w:p>
          <w:p w14:paraId="789E9268"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intervala na EKG-u</w:t>
            </w:r>
          </w:p>
        </w:tc>
        <w:tc>
          <w:tcPr>
            <w:tcW w:w="1984" w:type="dxa"/>
          </w:tcPr>
          <w:p w14:paraId="76639CAF"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Insuficijencija lijeve</w:t>
            </w:r>
          </w:p>
          <w:p w14:paraId="667EDDFB"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komore*</w:t>
            </w:r>
          </w:p>
          <w:p w14:paraId="2C16E27E" w14:textId="77777777" w:rsidR="00CD2335" w:rsidRPr="00CD2335" w:rsidRDefault="00CD2335" w:rsidP="00CD2335">
            <w:pPr>
              <w:tabs>
                <w:tab w:val="left" w:pos="284"/>
              </w:tabs>
              <w:jc w:val="both"/>
              <w:rPr>
                <w:sz w:val="22"/>
                <w:szCs w:val="22"/>
                <w:lang w:val="sl-SI"/>
              </w:rPr>
            </w:pPr>
            <w:r w:rsidRPr="00CD2335">
              <w:rPr>
                <w:rFonts w:eastAsia="TimesNewRoman"/>
                <w:i/>
                <w:iCs/>
                <w:sz w:val="22"/>
                <w:szCs w:val="22"/>
                <w:lang w:val="pt-PT"/>
              </w:rPr>
              <w:t>Torsade de pointes</w:t>
            </w:r>
          </w:p>
        </w:tc>
        <w:tc>
          <w:tcPr>
            <w:tcW w:w="1391" w:type="dxa"/>
          </w:tcPr>
          <w:p w14:paraId="04FBBC5E" w14:textId="77777777" w:rsidR="00CD2335" w:rsidRPr="00CD2335" w:rsidRDefault="00CD2335" w:rsidP="00CD2335">
            <w:pPr>
              <w:tabs>
                <w:tab w:val="left" w:pos="284"/>
              </w:tabs>
              <w:rPr>
                <w:sz w:val="22"/>
                <w:szCs w:val="22"/>
                <w:highlight w:val="yellow"/>
                <w:lang w:val="sl-SI"/>
              </w:rPr>
            </w:pPr>
          </w:p>
        </w:tc>
      </w:tr>
      <w:tr w:rsidR="00CD2335" w:rsidRPr="00CD2335" w14:paraId="64668450" w14:textId="77777777" w:rsidTr="00847368">
        <w:tc>
          <w:tcPr>
            <w:tcW w:w="1696" w:type="dxa"/>
          </w:tcPr>
          <w:p w14:paraId="72B5C8FD" w14:textId="77777777" w:rsidR="00CD2335" w:rsidRPr="00CD2335" w:rsidRDefault="00CD2335" w:rsidP="00CD2335">
            <w:pPr>
              <w:tabs>
                <w:tab w:val="left" w:pos="284"/>
              </w:tabs>
              <w:jc w:val="both"/>
              <w:rPr>
                <w:b/>
                <w:i/>
                <w:sz w:val="22"/>
                <w:szCs w:val="22"/>
                <w:lang w:val="sl-SI"/>
              </w:rPr>
            </w:pPr>
            <w:r w:rsidRPr="00CD2335">
              <w:rPr>
                <w:b/>
                <w:i/>
                <w:sz w:val="22"/>
                <w:szCs w:val="22"/>
                <w:lang w:val="sl-SI"/>
              </w:rPr>
              <w:t>Vaskularni poremećaji</w:t>
            </w:r>
          </w:p>
        </w:tc>
        <w:tc>
          <w:tcPr>
            <w:tcW w:w="1843" w:type="dxa"/>
          </w:tcPr>
          <w:p w14:paraId="42EC7B56" w14:textId="77777777" w:rsidR="00CD2335" w:rsidRPr="00CD2335" w:rsidRDefault="00CD2335" w:rsidP="00CD2335">
            <w:pPr>
              <w:tabs>
                <w:tab w:val="left" w:pos="284"/>
              </w:tabs>
              <w:jc w:val="both"/>
              <w:rPr>
                <w:sz w:val="22"/>
                <w:szCs w:val="22"/>
                <w:lang w:val="sl-SI"/>
              </w:rPr>
            </w:pPr>
            <w:r w:rsidRPr="00CD2335">
              <w:rPr>
                <w:sz w:val="22"/>
                <w:szCs w:val="22"/>
                <w:lang w:val="sl-SI"/>
              </w:rPr>
              <w:t>Hipertenzija</w:t>
            </w:r>
          </w:p>
        </w:tc>
        <w:tc>
          <w:tcPr>
            <w:tcW w:w="1559" w:type="dxa"/>
          </w:tcPr>
          <w:p w14:paraId="05445B9A" w14:textId="77777777" w:rsidR="00CD2335" w:rsidRPr="00CD2335" w:rsidRDefault="00CD2335" w:rsidP="00CD2335">
            <w:pPr>
              <w:autoSpaceDE w:val="0"/>
              <w:autoSpaceDN w:val="0"/>
              <w:adjustRightInd w:val="0"/>
              <w:rPr>
                <w:rFonts w:eastAsia="TimesNewRoman"/>
                <w:sz w:val="22"/>
                <w:szCs w:val="22"/>
                <w:lang w:val="it-IT"/>
              </w:rPr>
            </w:pPr>
            <w:r w:rsidRPr="00CD2335">
              <w:rPr>
                <w:rFonts w:eastAsia="TimesNewRoman"/>
                <w:sz w:val="22"/>
                <w:szCs w:val="22"/>
                <w:lang w:val="it-IT"/>
              </w:rPr>
              <w:t>Tromboza dubokih vena</w:t>
            </w:r>
          </w:p>
          <w:p w14:paraId="2A7ACFC1" w14:textId="77777777" w:rsidR="00CD2335" w:rsidRPr="00CD2335" w:rsidRDefault="00CD2335" w:rsidP="00CD2335">
            <w:pPr>
              <w:autoSpaceDE w:val="0"/>
              <w:autoSpaceDN w:val="0"/>
              <w:adjustRightInd w:val="0"/>
              <w:rPr>
                <w:rFonts w:eastAsia="TimesNewRoman"/>
                <w:sz w:val="22"/>
                <w:szCs w:val="22"/>
                <w:lang w:val="it-IT"/>
              </w:rPr>
            </w:pPr>
            <w:r w:rsidRPr="00CD2335">
              <w:rPr>
                <w:rFonts w:eastAsia="TimesNewRoman"/>
                <w:sz w:val="22"/>
                <w:szCs w:val="22"/>
                <w:lang w:val="it-IT"/>
              </w:rPr>
              <w:t>Naleti vrućine</w:t>
            </w:r>
          </w:p>
          <w:p w14:paraId="4480EA6B" w14:textId="77777777" w:rsidR="00CD2335" w:rsidRPr="00CD2335" w:rsidRDefault="00CD2335" w:rsidP="00CD2335">
            <w:pPr>
              <w:tabs>
                <w:tab w:val="left" w:pos="284"/>
              </w:tabs>
              <w:jc w:val="both"/>
              <w:rPr>
                <w:sz w:val="22"/>
                <w:szCs w:val="22"/>
                <w:lang w:val="sl-SI"/>
              </w:rPr>
            </w:pPr>
            <w:r w:rsidRPr="00CD2335">
              <w:rPr>
                <w:rFonts w:eastAsia="TimesNewRoman"/>
                <w:sz w:val="22"/>
                <w:szCs w:val="22"/>
                <w:lang w:val="it-IT"/>
              </w:rPr>
              <w:t>Crvenilo</w:t>
            </w:r>
          </w:p>
        </w:tc>
        <w:tc>
          <w:tcPr>
            <w:tcW w:w="1985" w:type="dxa"/>
          </w:tcPr>
          <w:p w14:paraId="20ADD367"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Hemoragija tumora*</w:t>
            </w:r>
          </w:p>
        </w:tc>
        <w:tc>
          <w:tcPr>
            <w:tcW w:w="1984" w:type="dxa"/>
          </w:tcPr>
          <w:p w14:paraId="4793E9AA" w14:textId="77777777" w:rsidR="00CD2335" w:rsidRPr="00CD2335" w:rsidRDefault="00CD2335" w:rsidP="00CD2335">
            <w:pPr>
              <w:tabs>
                <w:tab w:val="left" w:pos="284"/>
              </w:tabs>
              <w:jc w:val="both"/>
              <w:rPr>
                <w:sz w:val="22"/>
                <w:szCs w:val="22"/>
                <w:lang w:val="sl-SI"/>
              </w:rPr>
            </w:pPr>
          </w:p>
        </w:tc>
        <w:tc>
          <w:tcPr>
            <w:tcW w:w="1391" w:type="dxa"/>
          </w:tcPr>
          <w:p w14:paraId="1077F108" w14:textId="77777777" w:rsidR="00CD2335" w:rsidRPr="00CD2335" w:rsidRDefault="00CD2335" w:rsidP="00CD2335">
            <w:pPr>
              <w:tabs>
                <w:tab w:val="left" w:pos="284"/>
              </w:tabs>
              <w:jc w:val="both"/>
              <w:rPr>
                <w:sz w:val="22"/>
                <w:szCs w:val="22"/>
                <w:highlight w:val="yellow"/>
                <w:lang w:val="sl-SI"/>
              </w:rPr>
            </w:pPr>
            <w:r w:rsidRPr="00CD2335">
              <w:rPr>
                <w:sz w:val="22"/>
                <w:szCs w:val="22"/>
                <w:lang w:val="sl-SI"/>
              </w:rPr>
              <w:t>Aneurizme i arterijske disekcije*</w:t>
            </w:r>
          </w:p>
        </w:tc>
      </w:tr>
      <w:tr w:rsidR="00CD2335" w:rsidRPr="00CD2335" w14:paraId="6425B939" w14:textId="77777777" w:rsidTr="00847368">
        <w:trPr>
          <w:trHeight w:val="1310"/>
        </w:trPr>
        <w:tc>
          <w:tcPr>
            <w:tcW w:w="1696" w:type="dxa"/>
          </w:tcPr>
          <w:p w14:paraId="4BEEEB0C" w14:textId="77777777" w:rsidR="00CD2335" w:rsidRPr="00CD2335" w:rsidRDefault="00CD2335" w:rsidP="00CD2335">
            <w:pPr>
              <w:tabs>
                <w:tab w:val="left" w:pos="284"/>
              </w:tabs>
              <w:rPr>
                <w:b/>
                <w:i/>
                <w:sz w:val="22"/>
                <w:szCs w:val="22"/>
                <w:lang w:val="sl-SI"/>
              </w:rPr>
            </w:pPr>
            <w:r w:rsidRPr="00CD2335">
              <w:rPr>
                <w:b/>
                <w:i/>
                <w:sz w:val="22"/>
                <w:szCs w:val="22"/>
                <w:lang w:val="sl-SI"/>
              </w:rPr>
              <w:t>Respiratorni, torakalni i medijastinalni poremećaji</w:t>
            </w:r>
          </w:p>
        </w:tc>
        <w:tc>
          <w:tcPr>
            <w:tcW w:w="1843" w:type="dxa"/>
            <w:tcBorders>
              <w:bottom w:val="single" w:sz="4" w:space="0" w:color="auto"/>
            </w:tcBorders>
          </w:tcPr>
          <w:p w14:paraId="27BBFA1C"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Dispneja</w:t>
            </w:r>
          </w:p>
          <w:p w14:paraId="7176DA56"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Epistaksa</w:t>
            </w:r>
          </w:p>
          <w:p w14:paraId="77A31118"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Kašalj</w:t>
            </w:r>
          </w:p>
        </w:tc>
        <w:tc>
          <w:tcPr>
            <w:tcW w:w="1559" w:type="dxa"/>
          </w:tcPr>
          <w:p w14:paraId="45D3CFA9"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Plućna embolija*</w:t>
            </w:r>
          </w:p>
          <w:p w14:paraId="69D26FA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Pleuralna efuzija*</w:t>
            </w:r>
          </w:p>
          <w:p w14:paraId="4912D4D4"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Hemoptiza</w:t>
            </w:r>
          </w:p>
          <w:p w14:paraId="727B9D75"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Dispneja u naporu</w:t>
            </w:r>
          </w:p>
          <w:p w14:paraId="0B54868C"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lastRenderedPageBreak/>
              <w:t>Orofaringealni bol</w:t>
            </w:r>
            <w:r w:rsidRPr="00CD2335">
              <w:rPr>
                <w:rFonts w:eastAsia="TimesNewRoman"/>
                <w:sz w:val="22"/>
                <w:szCs w:val="22"/>
                <w:vertAlign w:val="superscript"/>
                <w:lang w:val="pl-PL"/>
              </w:rPr>
              <w:t>n</w:t>
            </w:r>
          </w:p>
          <w:p w14:paraId="44BA51D8"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Nazalna kongestija</w:t>
            </w:r>
          </w:p>
          <w:p w14:paraId="3AE2B305" w14:textId="77777777" w:rsidR="00CD2335" w:rsidRPr="00CD2335" w:rsidRDefault="00CD2335" w:rsidP="00CD2335">
            <w:pPr>
              <w:tabs>
                <w:tab w:val="left" w:pos="284"/>
              </w:tabs>
              <w:jc w:val="both"/>
              <w:rPr>
                <w:sz w:val="22"/>
                <w:szCs w:val="22"/>
                <w:lang w:val="sl-SI"/>
              </w:rPr>
            </w:pPr>
            <w:r w:rsidRPr="00CD2335">
              <w:rPr>
                <w:rFonts w:eastAsia="TimesNewRoman"/>
                <w:sz w:val="22"/>
                <w:szCs w:val="22"/>
                <w:lang w:val="pl-PL"/>
              </w:rPr>
              <w:t>Nazalna suvoća</w:t>
            </w:r>
          </w:p>
        </w:tc>
        <w:tc>
          <w:tcPr>
            <w:tcW w:w="1985" w:type="dxa"/>
          </w:tcPr>
          <w:p w14:paraId="25FAA1B5"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lastRenderedPageBreak/>
              <w:t>Plućna hemoragija*</w:t>
            </w:r>
          </w:p>
          <w:p w14:paraId="1B1A5CE5"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Respiratorna</w:t>
            </w:r>
          </w:p>
          <w:p w14:paraId="5D6A833F"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insuficijencija*</w:t>
            </w:r>
          </w:p>
        </w:tc>
        <w:tc>
          <w:tcPr>
            <w:tcW w:w="1984" w:type="dxa"/>
          </w:tcPr>
          <w:p w14:paraId="5A3A01B8" w14:textId="77777777" w:rsidR="00CD2335" w:rsidRPr="00CD2335" w:rsidRDefault="00CD2335" w:rsidP="00CD2335">
            <w:pPr>
              <w:tabs>
                <w:tab w:val="left" w:pos="284"/>
              </w:tabs>
              <w:jc w:val="both"/>
              <w:rPr>
                <w:sz w:val="22"/>
                <w:szCs w:val="22"/>
                <w:lang w:val="sl-SI"/>
              </w:rPr>
            </w:pPr>
          </w:p>
        </w:tc>
        <w:tc>
          <w:tcPr>
            <w:tcW w:w="1391" w:type="dxa"/>
          </w:tcPr>
          <w:p w14:paraId="7E60D704" w14:textId="77777777" w:rsidR="00CD2335" w:rsidRPr="00CD2335" w:rsidRDefault="00CD2335" w:rsidP="00CD2335">
            <w:pPr>
              <w:tabs>
                <w:tab w:val="left" w:pos="284"/>
              </w:tabs>
              <w:jc w:val="both"/>
              <w:rPr>
                <w:sz w:val="22"/>
                <w:szCs w:val="22"/>
                <w:highlight w:val="yellow"/>
                <w:lang w:val="sl-SI"/>
              </w:rPr>
            </w:pPr>
          </w:p>
        </w:tc>
      </w:tr>
      <w:tr w:rsidR="00CD2335" w:rsidRPr="00CD2335" w14:paraId="2AAD7119" w14:textId="77777777" w:rsidTr="00847368">
        <w:tc>
          <w:tcPr>
            <w:tcW w:w="1696" w:type="dxa"/>
          </w:tcPr>
          <w:p w14:paraId="163FBAD1" w14:textId="77777777" w:rsidR="00CD2335" w:rsidRPr="00CD2335" w:rsidRDefault="00CD2335" w:rsidP="00CD2335">
            <w:pPr>
              <w:tabs>
                <w:tab w:val="left" w:pos="284"/>
              </w:tabs>
              <w:jc w:val="both"/>
              <w:rPr>
                <w:b/>
                <w:i/>
                <w:sz w:val="22"/>
                <w:szCs w:val="22"/>
                <w:lang w:val="sl-SI"/>
              </w:rPr>
            </w:pPr>
            <w:r w:rsidRPr="00CD2335">
              <w:rPr>
                <w:b/>
                <w:i/>
                <w:sz w:val="22"/>
                <w:szCs w:val="22"/>
                <w:lang w:val="sl-SI"/>
              </w:rPr>
              <w:t>Gastrointestinalni poremećaji</w:t>
            </w:r>
          </w:p>
        </w:tc>
        <w:tc>
          <w:tcPr>
            <w:tcW w:w="1843" w:type="dxa"/>
          </w:tcPr>
          <w:p w14:paraId="25EEA81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Stomatitis</w:t>
            </w:r>
            <w:r w:rsidRPr="00CD2335">
              <w:rPr>
                <w:rFonts w:eastAsia="TimesNewRoman"/>
                <w:sz w:val="22"/>
                <w:szCs w:val="22"/>
                <w:vertAlign w:val="superscript"/>
                <w:lang w:val="sl-SI"/>
              </w:rPr>
              <w:t>o</w:t>
            </w:r>
          </w:p>
          <w:p w14:paraId="4FB41F40"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Abdominalni bol</w:t>
            </w:r>
            <w:r w:rsidRPr="00CD2335">
              <w:rPr>
                <w:rFonts w:eastAsia="TimesNewRoman"/>
                <w:sz w:val="22"/>
                <w:szCs w:val="22"/>
                <w:vertAlign w:val="superscript"/>
                <w:lang w:val="sl-SI"/>
              </w:rPr>
              <w:t>p</w:t>
            </w:r>
          </w:p>
          <w:p w14:paraId="4C1FB55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Povraćanje</w:t>
            </w:r>
          </w:p>
          <w:p w14:paraId="777D85D3"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Dijareja</w:t>
            </w:r>
          </w:p>
          <w:p w14:paraId="2583F613"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Dispepsija</w:t>
            </w:r>
          </w:p>
          <w:p w14:paraId="52840BA5" w14:textId="77777777" w:rsidR="00CD2335" w:rsidRPr="00CD2335" w:rsidRDefault="00CD2335" w:rsidP="00CD2335">
            <w:pPr>
              <w:tabs>
                <w:tab w:val="left" w:pos="284"/>
              </w:tabs>
              <w:jc w:val="both"/>
              <w:rPr>
                <w:rFonts w:eastAsia="TimesNewRoman"/>
                <w:sz w:val="22"/>
                <w:szCs w:val="22"/>
              </w:rPr>
            </w:pPr>
            <w:r w:rsidRPr="00CD2335">
              <w:rPr>
                <w:rFonts w:eastAsia="TimesNewRoman"/>
                <w:sz w:val="22"/>
                <w:szCs w:val="22"/>
              </w:rPr>
              <w:t>Nauzeja</w:t>
            </w:r>
          </w:p>
          <w:p w14:paraId="2EBFA37E"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Konstipacija</w:t>
            </w:r>
          </w:p>
        </w:tc>
        <w:tc>
          <w:tcPr>
            <w:tcW w:w="1559" w:type="dxa"/>
          </w:tcPr>
          <w:p w14:paraId="08EFD77E"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Gastro-ezofagealna</w:t>
            </w:r>
          </w:p>
          <w:p w14:paraId="742AB185"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refluksna bolest</w:t>
            </w:r>
          </w:p>
          <w:p w14:paraId="24E936BA"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Disfagija</w:t>
            </w:r>
          </w:p>
          <w:p w14:paraId="21E53758"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Gastrointestinalna</w:t>
            </w:r>
          </w:p>
          <w:p w14:paraId="7188E02A"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hemoragija*</w:t>
            </w:r>
          </w:p>
          <w:p w14:paraId="2B0CAA1D"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Ezofagitis*</w:t>
            </w:r>
          </w:p>
          <w:p w14:paraId="1FE6E1F2"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Distenzija u stomaku</w:t>
            </w:r>
          </w:p>
          <w:p w14:paraId="7776B85C"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Nelagodnost u stomaku</w:t>
            </w:r>
          </w:p>
          <w:p w14:paraId="208B8B26"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Hemoragija u rektumu</w:t>
            </w:r>
          </w:p>
          <w:p w14:paraId="2465EFAC"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Krvarenje iz desni</w:t>
            </w:r>
          </w:p>
          <w:p w14:paraId="75A85C2B"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Ulceracije u ustima</w:t>
            </w:r>
          </w:p>
          <w:p w14:paraId="56E4D0C9"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Proktalgija</w:t>
            </w:r>
          </w:p>
          <w:p w14:paraId="232A8FE7"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Heilitis</w:t>
            </w:r>
          </w:p>
          <w:p w14:paraId="32DF6570"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Hemoroidi</w:t>
            </w:r>
          </w:p>
          <w:p w14:paraId="3F434F55"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Glosodinija</w:t>
            </w:r>
          </w:p>
          <w:p w14:paraId="14473AF6"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Bol u ustima</w:t>
            </w:r>
          </w:p>
          <w:p w14:paraId="0BADA2FF"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Suvoća usta</w:t>
            </w:r>
          </w:p>
          <w:p w14:paraId="1F52C9E2"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Flatulencija</w:t>
            </w:r>
          </w:p>
          <w:p w14:paraId="4617B440"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Nelagodnost u ustima</w:t>
            </w:r>
          </w:p>
          <w:p w14:paraId="166ACA3A" w14:textId="77777777" w:rsidR="00CD2335" w:rsidRPr="00CD2335" w:rsidRDefault="00CD2335" w:rsidP="00CD2335">
            <w:pPr>
              <w:tabs>
                <w:tab w:val="left" w:pos="284"/>
              </w:tabs>
              <w:rPr>
                <w:sz w:val="22"/>
                <w:szCs w:val="22"/>
                <w:lang w:val="sl-SI"/>
              </w:rPr>
            </w:pPr>
            <w:r w:rsidRPr="00CD2335">
              <w:rPr>
                <w:rFonts w:eastAsia="TimesNewRoman"/>
                <w:sz w:val="22"/>
                <w:szCs w:val="22"/>
              </w:rPr>
              <w:t>Podrigivanje</w:t>
            </w:r>
          </w:p>
        </w:tc>
        <w:tc>
          <w:tcPr>
            <w:tcW w:w="1985" w:type="dxa"/>
          </w:tcPr>
          <w:p w14:paraId="19DCD7C8"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Gastrointestinalna</w:t>
            </w:r>
          </w:p>
          <w:p w14:paraId="484EDCC9"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perforacija</w:t>
            </w:r>
            <w:r w:rsidRPr="00CD2335">
              <w:rPr>
                <w:rFonts w:eastAsia="TimesNewRoman"/>
                <w:sz w:val="22"/>
                <w:szCs w:val="22"/>
                <w:vertAlign w:val="superscript"/>
              </w:rPr>
              <w:t>q</w:t>
            </w:r>
            <w:r w:rsidRPr="00CD2335">
              <w:rPr>
                <w:rFonts w:eastAsia="TimesNewRoman"/>
                <w:sz w:val="22"/>
                <w:szCs w:val="22"/>
              </w:rPr>
              <w:t>,*</w:t>
            </w:r>
          </w:p>
          <w:p w14:paraId="1478EFA7"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Pankreatitis</w:t>
            </w:r>
          </w:p>
          <w:p w14:paraId="7E8E8AF8" w14:textId="77777777" w:rsidR="00CD2335" w:rsidRPr="00CD2335" w:rsidRDefault="00CD2335" w:rsidP="00CD2335">
            <w:pPr>
              <w:tabs>
                <w:tab w:val="left" w:pos="284"/>
              </w:tabs>
              <w:rPr>
                <w:rFonts w:eastAsia="TimesNewRoman"/>
                <w:sz w:val="22"/>
                <w:szCs w:val="22"/>
              </w:rPr>
            </w:pPr>
            <w:r w:rsidRPr="00CD2335">
              <w:rPr>
                <w:rFonts w:eastAsia="TimesNewRoman"/>
                <w:sz w:val="22"/>
                <w:szCs w:val="22"/>
              </w:rPr>
              <w:t>Analna fistula</w:t>
            </w:r>
          </w:p>
          <w:p w14:paraId="3D7639DD" w14:textId="77777777" w:rsidR="00CD2335" w:rsidRPr="00CD2335" w:rsidRDefault="00CD2335" w:rsidP="00CD2335">
            <w:pPr>
              <w:tabs>
                <w:tab w:val="left" w:pos="284"/>
              </w:tabs>
              <w:rPr>
                <w:sz w:val="22"/>
                <w:szCs w:val="22"/>
                <w:vertAlign w:val="superscript"/>
                <w:lang w:val="sl-SI"/>
              </w:rPr>
            </w:pPr>
            <w:r w:rsidRPr="00CD2335">
              <w:rPr>
                <w:rFonts w:eastAsia="TimesNewRoman"/>
                <w:sz w:val="22"/>
                <w:szCs w:val="22"/>
              </w:rPr>
              <w:t>Kolitis</w:t>
            </w:r>
            <w:r w:rsidRPr="00CD2335">
              <w:rPr>
                <w:rFonts w:eastAsia="TimesNewRoman"/>
                <w:sz w:val="22"/>
                <w:szCs w:val="22"/>
                <w:vertAlign w:val="superscript"/>
              </w:rPr>
              <w:t>r</w:t>
            </w:r>
          </w:p>
        </w:tc>
        <w:tc>
          <w:tcPr>
            <w:tcW w:w="1984" w:type="dxa"/>
          </w:tcPr>
          <w:p w14:paraId="7B96B12B" w14:textId="77777777" w:rsidR="00CD2335" w:rsidRPr="00CD2335" w:rsidRDefault="00CD2335" w:rsidP="00CD2335">
            <w:pPr>
              <w:tabs>
                <w:tab w:val="left" w:pos="284"/>
              </w:tabs>
              <w:jc w:val="both"/>
              <w:rPr>
                <w:sz w:val="22"/>
                <w:szCs w:val="22"/>
                <w:lang w:val="sl-SI"/>
              </w:rPr>
            </w:pPr>
          </w:p>
        </w:tc>
        <w:tc>
          <w:tcPr>
            <w:tcW w:w="1391" w:type="dxa"/>
          </w:tcPr>
          <w:p w14:paraId="5F17AF50" w14:textId="77777777" w:rsidR="00CD2335" w:rsidRPr="00CD2335" w:rsidRDefault="00CD2335" w:rsidP="00CD2335">
            <w:pPr>
              <w:tabs>
                <w:tab w:val="left" w:pos="284"/>
              </w:tabs>
              <w:jc w:val="both"/>
              <w:rPr>
                <w:sz w:val="22"/>
                <w:szCs w:val="22"/>
                <w:highlight w:val="yellow"/>
                <w:lang w:val="sl-SI"/>
              </w:rPr>
            </w:pPr>
          </w:p>
        </w:tc>
      </w:tr>
      <w:tr w:rsidR="00CD2335" w:rsidRPr="00CD2335" w14:paraId="2DF891D9" w14:textId="77777777" w:rsidTr="00847368">
        <w:tc>
          <w:tcPr>
            <w:tcW w:w="1696" w:type="dxa"/>
          </w:tcPr>
          <w:p w14:paraId="5AD8882C" w14:textId="77777777" w:rsidR="00CD2335" w:rsidRPr="00CD2335" w:rsidRDefault="00CD2335" w:rsidP="00CD2335">
            <w:pPr>
              <w:tabs>
                <w:tab w:val="left" w:pos="284"/>
              </w:tabs>
              <w:rPr>
                <w:b/>
                <w:i/>
                <w:sz w:val="22"/>
                <w:szCs w:val="22"/>
                <w:lang w:val="sl-SI"/>
              </w:rPr>
            </w:pPr>
            <w:r w:rsidRPr="00CD2335">
              <w:rPr>
                <w:b/>
                <w:i/>
                <w:sz w:val="22"/>
                <w:szCs w:val="22"/>
                <w:lang w:val="sl-SI"/>
              </w:rPr>
              <w:t>Hepatobilijarni poremećaji</w:t>
            </w:r>
          </w:p>
        </w:tc>
        <w:tc>
          <w:tcPr>
            <w:tcW w:w="1843" w:type="dxa"/>
          </w:tcPr>
          <w:p w14:paraId="3FECF3C0" w14:textId="77777777" w:rsidR="00CD2335" w:rsidRPr="00CD2335" w:rsidRDefault="00CD2335" w:rsidP="00CD2335">
            <w:pPr>
              <w:tabs>
                <w:tab w:val="left" w:pos="284"/>
              </w:tabs>
              <w:jc w:val="both"/>
              <w:rPr>
                <w:sz w:val="22"/>
                <w:szCs w:val="22"/>
                <w:lang w:val="sl-SI"/>
              </w:rPr>
            </w:pPr>
          </w:p>
        </w:tc>
        <w:tc>
          <w:tcPr>
            <w:tcW w:w="1559" w:type="dxa"/>
          </w:tcPr>
          <w:p w14:paraId="004FD895" w14:textId="77777777" w:rsidR="00CD2335" w:rsidRPr="00CD2335" w:rsidRDefault="00CD2335" w:rsidP="00CD2335">
            <w:pPr>
              <w:tabs>
                <w:tab w:val="left" w:pos="284"/>
              </w:tabs>
              <w:jc w:val="both"/>
              <w:rPr>
                <w:sz w:val="22"/>
                <w:szCs w:val="22"/>
                <w:lang w:val="sl-SI"/>
              </w:rPr>
            </w:pPr>
          </w:p>
        </w:tc>
        <w:tc>
          <w:tcPr>
            <w:tcW w:w="1985" w:type="dxa"/>
          </w:tcPr>
          <w:p w14:paraId="123478B7"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Insuficijencija jetre*</w:t>
            </w:r>
          </w:p>
          <w:p w14:paraId="0207BAE2"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Holecistitis</w:t>
            </w:r>
            <w:r w:rsidRPr="00CD2335">
              <w:rPr>
                <w:rFonts w:eastAsia="TimesNewRoman"/>
                <w:sz w:val="22"/>
                <w:szCs w:val="22"/>
                <w:vertAlign w:val="superscript"/>
                <w:lang w:val="sl-SI"/>
              </w:rPr>
              <w:t>s</w:t>
            </w:r>
            <w:r w:rsidRPr="00CD2335">
              <w:rPr>
                <w:rFonts w:eastAsia="TimesNewRoman"/>
                <w:sz w:val="22"/>
                <w:szCs w:val="22"/>
                <w:lang w:val="sl-SI"/>
              </w:rPr>
              <w:t>,*</w:t>
            </w:r>
          </w:p>
          <w:p w14:paraId="7D992CFF"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Poremećaj funkcije</w:t>
            </w:r>
          </w:p>
          <w:p w14:paraId="78602E2D" w14:textId="77777777" w:rsidR="00CD2335" w:rsidRPr="00CD2335" w:rsidRDefault="00CD2335" w:rsidP="00CD2335">
            <w:pPr>
              <w:tabs>
                <w:tab w:val="left" w:pos="284"/>
              </w:tabs>
              <w:rPr>
                <w:sz w:val="22"/>
                <w:szCs w:val="22"/>
                <w:lang w:val="sl-SI"/>
              </w:rPr>
            </w:pPr>
            <w:r w:rsidRPr="00CD2335">
              <w:rPr>
                <w:rFonts w:eastAsia="TimesNewRoman"/>
                <w:sz w:val="22"/>
                <w:szCs w:val="22"/>
                <w:lang w:val="sl-SI"/>
              </w:rPr>
              <w:t>jetre</w:t>
            </w:r>
          </w:p>
        </w:tc>
        <w:tc>
          <w:tcPr>
            <w:tcW w:w="1984" w:type="dxa"/>
          </w:tcPr>
          <w:p w14:paraId="1CD85AED" w14:textId="77777777" w:rsidR="00CD2335" w:rsidRPr="00CD2335" w:rsidRDefault="00CD2335" w:rsidP="00CD2335">
            <w:pPr>
              <w:tabs>
                <w:tab w:val="left" w:pos="284"/>
              </w:tabs>
              <w:rPr>
                <w:sz w:val="22"/>
                <w:szCs w:val="22"/>
                <w:lang w:val="sl-SI"/>
              </w:rPr>
            </w:pPr>
            <w:r w:rsidRPr="00CD2335">
              <w:rPr>
                <w:rFonts w:eastAsia="TimesNewRoman"/>
                <w:sz w:val="22"/>
                <w:szCs w:val="22"/>
              </w:rPr>
              <w:t>Hepatitis</w:t>
            </w:r>
          </w:p>
        </w:tc>
        <w:tc>
          <w:tcPr>
            <w:tcW w:w="1391" w:type="dxa"/>
          </w:tcPr>
          <w:p w14:paraId="33250333" w14:textId="77777777" w:rsidR="00CD2335" w:rsidRPr="00CD2335" w:rsidRDefault="00CD2335" w:rsidP="00CD2335">
            <w:pPr>
              <w:tabs>
                <w:tab w:val="left" w:pos="284"/>
              </w:tabs>
              <w:jc w:val="both"/>
              <w:rPr>
                <w:sz w:val="22"/>
                <w:szCs w:val="22"/>
                <w:highlight w:val="yellow"/>
                <w:lang w:val="sl-SI"/>
              </w:rPr>
            </w:pPr>
          </w:p>
        </w:tc>
      </w:tr>
      <w:tr w:rsidR="00CD2335" w:rsidRPr="00CD2335" w14:paraId="7218517B" w14:textId="77777777" w:rsidTr="00847368">
        <w:tc>
          <w:tcPr>
            <w:tcW w:w="1696" w:type="dxa"/>
          </w:tcPr>
          <w:p w14:paraId="33FFEEE6" w14:textId="77777777" w:rsidR="00CD2335" w:rsidRPr="00CD2335" w:rsidRDefault="00CD2335" w:rsidP="00CD2335">
            <w:pPr>
              <w:tabs>
                <w:tab w:val="left" w:pos="284"/>
              </w:tabs>
              <w:rPr>
                <w:b/>
                <w:i/>
                <w:sz w:val="22"/>
                <w:szCs w:val="22"/>
                <w:highlight w:val="yellow"/>
                <w:lang w:val="sl-SI"/>
              </w:rPr>
            </w:pPr>
            <w:r w:rsidRPr="00CD2335">
              <w:rPr>
                <w:b/>
                <w:i/>
                <w:sz w:val="22"/>
                <w:szCs w:val="22"/>
                <w:lang w:val="sl-SI"/>
              </w:rPr>
              <w:t>Poremećaji kože i potkožnog tkiva</w:t>
            </w:r>
          </w:p>
        </w:tc>
        <w:tc>
          <w:tcPr>
            <w:tcW w:w="1843" w:type="dxa"/>
          </w:tcPr>
          <w:p w14:paraId="7C7CC8D0"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Promjena boje</w:t>
            </w:r>
          </w:p>
          <w:p w14:paraId="5A30DCE8" w14:textId="77777777" w:rsidR="00CD2335" w:rsidRPr="00CD2335" w:rsidRDefault="00CD2335" w:rsidP="00CD2335">
            <w:pPr>
              <w:autoSpaceDE w:val="0"/>
              <w:autoSpaceDN w:val="0"/>
              <w:adjustRightInd w:val="0"/>
              <w:rPr>
                <w:rFonts w:eastAsia="TimesNewRoman"/>
                <w:sz w:val="22"/>
                <w:szCs w:val="22"/>
                <w:vertAlign w:val="superscript"/>
                <w:lang w:val="pt-PT"/>
              </w:rPr>
            </w:pPr>
            <w:r w:rsidRPr="00CD2335">
              <w:rPr>
                <w:rFonts w:eastAsia="TimesNewRoman"/>
                <w:sz w:val="22"/>
                <w:szCs w:val="22"/>
                <w:lang w:val="pt-PT"/>
              </w:rPr>
              <w:t>kože</w:t>
            </w:r>
            <w:r w:rsidRPr="00CD2335">
              <w:rPr>
                <w:rFonts w:eastAsia="TimesNewRoman"/>
                <w:sz w:val="22"/>
                <w:szCs w:val="22"/>
                <w:vertAlign w:val="superscript"/>
                <w:lang w:val="pt-PT"/>
              </w:rPr>
              <w:t>t</w:t>
            </w:r>
          </w:p>
          <w:p w14:paraId="1F97882D"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Sindrom</w:t>
            </w:r>
          </w:p>
          <w:p w14:paraId="134FDC4D"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Palmarno-plantarne</w:t>
            </w:r>
          </w:p>
          <w:p w14:paraId="79C3210E"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eritrodizestezije</w:t>
            </w:r>
          </w:p>
          <w:p w14:paraId="4DD800EF" w14:textId="77777777" w:rsidR="00CD2335" w:rsidRPr="00CD2335" w:rsidRDefault="00CD2335" w:rsidP="00CD2335">
            <w:pPr>
              <w:autoSpaceDE w:val="0"/>
              <w:autoSpaceDN w:val="0"/>
              <w:adjustRightInd w:val="0"/>
              <w:rPr>
                <w:rFonts w:eastAsia="TimesNewRoman"/>
                <w:sz w:val="22"/>
                <w:szCs w:val="22"/>
                <w:vertAlign w:val="superscript"/>
                <w:lang w:val="pl-PL"/>
              </w:rPr>
            </w:pPr>
            <w:r w:rsidRPr="00CD2335">
              <w:rPr>
                <w:rFonts w:eastAsia="TimesNewRoman"/>
                <w:sz w:val="22"/>
                <w:szCs w:val="22"/>
                <w:lang w:val="pl-PL"/>
              </w:rPr>
              <w:t>Osip</w:t>
            </w:r>
            <w:r w:rsidRPr="00CD2335">
              <w:rPr>
                <w:rFonts w:eastAsia="TimesNewRoman"/>
                <w:sz w:val="22"/>
                <w:szCs w:val="22"/>
                <w:vertAlign w:val="superscript"/>
                <w:lang w:val="pl-PL"/>
              </w:rPr>
              <w:t>u</w:t>
            </w:r>
          </w:p>
          <w:p w14:paraId="72A8AB8F"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Promjena boje</w:t>
            </w:r>
          </w:p>
          <w:p w14:paraId="4BCA8BE1"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kose</w:t>
            </w:r>
          </w:p>
          <w:p w14:paraId="34650530" w14:textId="77777777" w:rsidR="00CD2335" w:rsidRPr="00CD2335" w:rsidRDefault="00CD2335" w:rsidP="00CD2335">
            <w:pPr>
              <w:tabs>
                <w:tab w:val="left" w:pos="284"/>
              </w:tabs>
              <w:jc w:val="both"/>
              <w:rPr>
                <w:sz w:val="22"/>
                <w:szCs w:val="22"/>
                <w:lang w:val="sl-SI"/>
              </w:rPr>
            </w:pPr>
            <w:r w:rsidRPr="00CD2335">
              <w:rPr>
                <w:rFonts w:eastAsia="TimesNewRoman"/>
                <w:sz w:val="22"/>
                <w:szCs w:val="22"/>
                <w:lang w:val="pl-PL"/>
              </w:rPr>
              <w:t>Suvoća kože</w:t>
            </w:r>
          </w:p>
        </w:tc>
        <w:tc>
          <w:tcPr>
            <w:tcW w:w="1559" w:type="dxa"/>
          </w:tcPr>
          <w:p w14:paraId="2284E319"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Eksfolijacija kože</w:t>
            </w:r>
          </w:p>
          <w:p w14:paraId="5F08F5B2" w14:textId="77777777" w:rsidR="00CD2335" w:rsidRPr="00CD2335" w:rsidRDefault="00CD2335" w:rsidP="00CD2335">
            <w:pPr>
              <w:autoSpaceDE w:val="0"/>
              <w:autoSpaceDN w:val="0"/>
              <w:adjustRightInd w:val="0"/>
              <w:rPr>
                <w:rFonts w:eastAsia="TimesNewRoman"/>
                <w:sz w:val="22"/>
                <w:szCs w:val="22"/>
                <w:vertAlign w:val="superscript"/>
                <w:lang w:val="sl-SI"/>
              </w:rPr>
            </w:pPr>
            <w:r w:rsidRPr="00CD2335">
              <w:rPr>
                <w:rFonts w:eastAsia="TimesNewRoman"/>
                <w:sz w:val="22"/>
                <w:szCs w:val="22"/>
                <w:lang w:val="sl-SI"/>
              </w:rPr>
              <w:t>Kožne reakcije</w:t>
            </w:r>
            <w:r w:rsidRPr="00CD2335">
              <w:rPr>
                <w:rFonts w:eastAsia="TimesNewRoman"/>
                <w:sz w:val="22"/>
                <w:szCs w:val="22"/>
                <w:vertAlign w:val="superscript"/>
                <w:lang w:val="sl-SI"/>
              </w:rPr>
              <w:t>v</w:t>
            </w:r>
          </w:p>
          <w:p w14:paraId="75C68FA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Ekcem</w:t>
            </w:r>
          </w:p>
          <w:p w14:paraId="5D828370"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Plikovi</w:t>
            </w:r>
          </w:p>
          <w:p w14:paraId="72F94450"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Eritema</w:t>
            </w:r>
          </w:p>
          <w:p w14:paraId="5FBEAF17"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Alopecija</w:t>
            </w:r>
          </w:p>
          <w:p w14:paraId="314FF347"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Akne</w:t>
            </w:r>
          </w:p>
          <w:p w14:paraId="6334B02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Pruritus</w:t>
            </w:r>
          </w:p>
          <w:p w14:paraId="77578FD4"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Hiperpigmenatcija kože</w:t>
            </w:r>
          </w:p>
          <w:p w14:paraId="75359DEA"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Kožne lezije</w:t>
            </w:r>
          </w:p>
          <w:p w14:paraId="24F81B69"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Hiperkeratoze</w:t>
            </w:r>
          </w:p>
          <w:p w14:paraId="5D40594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Dermatitis</w:t>
            </w:r>
          </w:p>
          <w:p w14:paraId="08AE7D66" w14:textId="77777777" w:rsidR="00CD2335" w:rsidRPr="00CD2335" w:rsidRDefault="00CD2335" w:rsidP="00CD2335">
            <w:pPr>
              <w:tabs>
                <w:tab w:val="left" w:pos="284"/>
              </w:tabs>
              <w:jc w:val="both"/>
              <w:rPr>
                <w:sz w:val="22"/>
                <w:szCs w:val="22"/>
                <w:vertAlign w:val="superscript"/>
                <w:lang w:val="sl-SI"/>
              </w:rPr>
            </w:pPr>
            <w:r w:rsidRPr="00CD2335">
              <w:rPr>
                <w:rFonts w:eastAsia="TimesNewRoman"/>
                <w:sz w:val="22"/>
                <w:szCs w:val="22"/>
                <w:lang w:val="sl-SI"/>
              </w:rPr>
              <w:t>Oboljenja nokta</w:t>
            </w:r>
            <w:r w:rsidRPr="00CD2335">
              <w:rPr>
                <w:rFonts w:eastAsia="TimesNewRoman"/>
                <w:sz w:val="22"/>
                <w:szCs w:val="22"/>
                <w:vertAlign w:val="superscript"/>
                <w:lang w:val="sl-SI"/>
              </w:rPr>
              <w:t>w</w:t>
            </w:r>
          </w:p>
        </w:tc>
        <w:tc>
          <w:tcPr>
            <w:tcW w:w="1985" w:type="dxa"/>
          </w:tcPr>
          <w:p w14:paraId="290D5BCB" w14:textId="77777777" w:rsidR="00CD2335" w:rsidRPr="00CD2335" w:rsidRDefault="00CD2335" w:rsidP="00CD2335">
            <w:pPr>
              <w:tabs>
                <w:tab w:val="left" w:pos="284"/>
              </w:tabs>
              <w:rPr>
                <w:sz w:val="22"/>
                <w:szCs w:val="22"/>
                <w:lang w:val="sl-SI"/>
              </w:rPr>
            </w:pPr>
          </w:p>
        </w:tc>
        <w:tc>
          <w:tcPr>
            <w:tcW w:w="1984" w:type="dxa"/>
          </w:tcPr>
          <w:p w14:paraId="008734E5" w14:textId="77777777" w:rsidR="00CD2335" w:rsidRPr="00CD2335" w:rsidRDefault="00CD2335" w:rsidP="00CD2335">
            <w:pPr>
              <w:autoSpaceDE w:val="0"/>
              <w:autoSpaceDN w:val="0"/>
              <w:adjustRightInd w:val="0"/>
              <w:rPr>
                <w:rFonts w:eastAsia="TimesNewRoman"/>
                <w:sz w:val="22"/>
                <w:szCs w:val="22"/>
                <w:lang w:val="sl-SI"/>
              </w:rPr>
            </w:pPr>
            <w:r w:rsidRPr="00CD2335">
              <w:rPr>
                <w:sz w:val="22"/>
                <w:szCs w:val="22"/>
                <w:lang w:val="sl-SI"/>
              </w:rPr>
              <w:t>Multiformni eritem</w:t>
            </w:r>
            <w:r w:rsidRPr="00CD2335">
              <w:rPr>
                <w:rFonts w:eastAsia="TimesNewRoman"/>
                <w:sz w:val="22"/>
                <w:szCs w:val="22"/>
                <w:lang w:val="sl-SI"/>
              </w:rPr>
              <w:t>*</w:t>
            </w:r>
          </w:p>
          <w:p w14:paraId="5E04E6DE"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i/>
                <w:iCs/>
                <w:sz w:val="22"/>
                <w:szCs w:val="22"/>
                <w:lang w:val="sl-SI"/>
              </w:rPr>
              <w:t>Stevens-Johnson</w:t>
            </w:r>
            <w:r w:rsidRPr="00CD2335">
              <w:rPr>
                <w:rFonts w:eastAsia="TimesNewRoman"/>
                <w:sz w:val="22"/>
                <w:szCs w:val="22"/>
                <w:lang w:val="sl-SI"/>
              </w:rPr>
              <w:t>-ov</w:t>
            </w:r>
          </w:p>
          <w:p w14:paraId="7D19BCE5"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sindrom*</w:t>
            </w:r>
          </w:p>
          <w:p w14:paraId="5F709839"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Gangrenozna</w:t>
            </w:r>
          </w:p>
          <w:p w14:paraId="7D8CA66F"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piodermija</w:t>
            </w:r>
          </w:p>
          <w:p w14:paraId="17D9E777"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Toksična epidermalna</w:t>
            </w:r>
          </w:p>
          <w:p w14:paraId="1D916C84" w14:textId="77777777" w:rsidR="00CD2335" w:rsidRPr="00CD2335" w:rsidRDefault="00CD2335" w:rsidP="00CD2335">
            <w:pPr>
              <w:tabs>
                <w:tab w:val="left" w:pos="284"/>
              </w:tabs>
              <w:rPr>
                <w:i/>
                <w:sz w:val="22"/>
                <w:szCs w:val="22"/>
                <w:lang w:val="sl-SI"/>
              </w:rPr>
            </w:pPr>
            <w:r w:rsidRPr="00CD2335">
              <w:rPr>
                <w:rFonts w:eastAsia="TimesNewRoman"/>
                <w:sz w:val="22"/>
                <w:szCs w:val="22"/>
              </w:rPr>
              <w:t>nekroliza*</w:t>
            </w:r>
          </w:p>
        </w:tc>
        <w:tc>
          <w:tcPr>
            <w:tcW w:w="1391" w:type="dxa"/>
          </w:tcPr>
          <w:p w14:paraId="6EFCC4D7" w14:textId="77777777" w:rsidR="00CD2335" w:rsidRPr="00CD2335" w:rsidRDefault="00CD2335" w:rsidP="00CD2335">
            <w:pPr>
              <w:tabs>
                <w:tab w:val="left" w:pos="284"/>
              </w:tabs>
              <w:rPr>
                <w:sz w:val="22"/>
                <w:szCs w:val="22"/>
                <w:highlight w:val="yellow"/>
                <w:lang w:val="sl-SI"/>
              </w:rPr>
            </w:pPr>
          </w:p>
        </w:tc>
      </w:tr>
      <w:tr w:rsidR="00CD2335" w:rsidRPr="00CD2335" w14:paraId="46F4CF77" w14:textId="77777777" w:rsidTr="00847368">
        <w:tc>
          <w:tcPr>
            <w:tcW w:w="1696" w:type="dxa"/>
          </w:tcPr>
          <w:p w14:paraId="29FAD2BF" w14:textId="77777777" w:rsidR="00CD2335" w:rsidRPr="00CD2335" w:rsidRDefault="00CD2335" w:rsidP="00CD2335">
            <w:pPr>
              <w:tabs>
                <w:tab w:val="left" w:pos="284"/>
              </w:tabs>
              <w:rPr>
                <w:b/>
                <w:i/>
                <w:sz w:val="22"/>
                <w:szCs w:val="22"/>
                <w:highlight w:val="yellow"/>
                <w:lang w:val="sl-SI"/>
              </w:rPr>
            </w:pPr>
            <w:r w:rsidRPr="00CD2335">
              <w:rPr>
                <w:b/>
                <w:i/>
                <w:sz w:val="22"/>
                <w:szCs w:val="22"/>
                <w:lang w:val="sl-SI"/>
              </w:rPr>
              <w:lastRenderedPageBreak/>
              <w:t>Poremećaj mišićno-koštanog sistema i  vezivnog tkiva</w:t>
            </w:r>
          </w:p>
        </w:tc>
        <w:tc>
          <w:tcPr>
            <w:tcW w:w="1843" w:type="dxa"/>
          </w:tcPr>
          <w:p w14:paraId="1673B4FE"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Bol u</w:t>
            </w:r>
          </w:p>
          <w:p w14:paraId="6FF33250"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ekstremitetima</w:t>
            </w:r>
          </w:p>
          <w:p w14:paraId="5FDE102F"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Artralgija</w:t>
            </w:r>
          </w:p>
          <w:p w14:paraId="651FD548" w14:textId="77777777" w:rsidR="00CD2335" w:rsidRPr="00CD2335" w:rsidRDefault="00CD2335" w:rsidP="00CD2335">
            <w:pPr>
              <w:tabs>
                <w:tab w:val="left" w:pos="284"/>
              </w:tabs>
              <w:rPr>
                <w:sz w:val="22"/>
                <w:szCs w:val="22"/>
                <w:lang w:val="sl-SI"/>
              </w:rPr>
            </w:pPr>
            <w:r w:rsidRPr="00CD2335">
              <w:rPr>
                <w:rFonts w:eastAsia="TimesNewRoman"/>
                <w:sz w:val="22"/>
                <w:szCs w:val="22"/>
                <w:lang w:val="pl-PL"/>
              </w:rPr>
              <w:t>Bol u leđima</w:t>
            </w:r>
          </w:p>
        </w:tc>
        <w:tc>
          <w:tcPr>
            <w:tcW w:w="1559" w:type="dxa"/>
          </w:tcPr>
          <w:p w14:paraId="11460ED0"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Bol u mišićima i kostima</w:t>
            </w:r>
          </w:p>
          <w:p w14:paraId="47B30B5E"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Spazam mišića</w:t>
            </w:r>
          </w:p>
          <w:p w14:paraId="3AC7EBC4"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Mijalgija</w:t>
            </w:r>
          </w:p>
          <w:p w14:paraId="22AC9725" w14:textId="77777777" w:rsidR="00CD2335" w:rsidRPr="00CD2335" w:rsidRDefault="00CD2335" w:rsidP="00CD2335">
            <w:pPr>
              <w:tabs>
                <w:tab w:val="left" w:pos="284"/>
              </w:tabs>
              <w:rPr>
                <w:sz w:val="22"/>
                <w:szCs w:val="22"/>
                <w:lang w:val="sl-SI"/>
              </w:rPr>
            </w:pPr>
            <w:r w:rsidRPr="00CD2335">
              <w:rPr>
                <w:rFonts w:eastAsia="TimesNewRoman"/>
                <w:sz w:val="22"/>
                <w:szCs w:val="22"/>
              </w:rPr>
              <w:t>Slabost mišića</w:t>
            </w:r>
          </w:p>
        </w:tc>
        <w:tc>
          <w:tcPr>
            <w:tcW w:w="1985" w:type="dxa"/>
          </w:tcPr>
          <w:p w14:paraId="522F3138"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Osteonekroza vilice</w:t>
            </w:r>
          </w:p>
          <w:p w14:paraId="778015D2" w14:textId="77777777" w:rsidR="00CD2335" w:rsidRPr="00CD2335" w:rsidRDefault="00CD2335" w:rsidP="00CD2335">
            <w:pPr>
              <w:tabs>
                <w:tab w:val="left" w:pos="284"/>
              </w:tabs>
              <w:rPr>
                <w:sz w:val="22"/>
                <w:szCs w:val="22"/>
                <w:lang w:val="sl-SI"/>
              </w:rPr>
            </w:pPr>
            <w:r w:rsidRPr="00CD2335">
              <w:rPr>
                <w:rFonts w:eastAsia="TimesNewRoman"/>
                <w:sz w:val="22"/>
                <w:szCs w:val="22"/>
              </w:rPr>
              <w:t>Fistula*</w:t>
            </w:r>
          </w:p>
        </w:tc>
        <w:tc>
          <w:tcPr>
            <w:tcW w:w="1984" w:type="dxa"/>
          </w:tcPr>
          <w:p w14:paraId="07D20963"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Rabdomioliza*</w:t>
            </w:r>
          </w:p>
          <w:p w14:paraId="1FBEC441" w14:textId="77777777" w:rsidR="00CD2335" w:rsidRPr="00CD2335" w:rsidRDefault="00CD2335" w:rsidP="00CD2335">
            <w:pPr>
              <w:tabs>
                <w:tab w:val="left" w:pos="284"/>
              </w:tabs>
              <w:rPr>
                <w:sz w:val="22"/>
                <w:szCs w:val="22"/>
                <w:lang w:val="sl-SI"/>
              </w:rPr>
            </w:pPr>
            <w:r w:rsidRPr="00CD2335">
              <w:rPr>
                <w:rFonts w:eastAsia="TimesNewRoman"/>
                <w:sz w:val="22"/>
                <w:szCs w:val="22"/>
              </w:rPr>
              <w:t>Miopatija</w:t>
            </w:r>
          </w:p>
        </w:tc>
        <w:tc>
          <w:tcPr>
            <w:tcW w:w="1391" w:type="dxa"/>
          </w:tcPr>
          <w:p w14:paraId="747BA84F" w14:textId="77777777" w:rsidR="00CD2335" w:rsidRPr="00CD2335" w:rsidRDefault="00CD2335" w:rsidP="00CD2335">
            <w:pPr>
              <w:tabs>
                <w:tab w:val="left" w:pos="284"/>
              </w:tabs>
              <w:jc w:val="both"/>
              <w:rPr>
                <w:sz w:val="22"/>
                <w:szCs w:val="22"/>
                <w:highlight w:val="yellow"/>
                <w:lang w:val="sl-SI"/>
              </w:rPr>
            </w:pPr>
          </w:p>
        </w:tc>
      </w:tr>
      <w:tr w:rsidR="00CD2335" w:rsidRPr="00CD2335" w14:paraId="54FA904F" w14:textId="77777777" w:rsidTr="00847368">
        <w:tc>
          <w:tcPr>
            <w:tcW w:w="1696" w:type="dxa"/>
          </w:tcPr>
          <w:p w14:paraId="38C7F04E" w14:textId="77777777" w:rsidR="00CD2335" w:rsidRPr="00CD2335" w:rsidRDefault="00CD2335" w:rsidP="00CD2335">
            <w:pPr>
              <w:tabs>
                <w:tab w:val="left" w:pos="284"/>
              </w:tabs>
              <w:rPr>
                <w:b/>
                <w:i/>
                <w:sz w:val="22"/>
                <w:szCs w:val="22"/>
                <w:highlight w:val="yellow"/>
                <w:lang w:val="sl-SI"/>
              </w:rPr>
            </w:pPr>
            <w:r w:rsidRPr="00CD2335">
              <w:rPr>
                <w:b/>
                <w:i/>
                <w:sz w:val="22"/>
                <w:szCs w:val="22"/>
                <w:lang w:val="sl-SI"/>
              </w:rPr>
              <w:t>Poremećaji  bubrega i urinarnog sistema</w:t>
            </w:r>
          </w:p>
        </w:tc>
        <w:tc>
          <w:tcPr>
            <w:tcW w:w="1843" w:type="dxa"/>
          </w:tcPr>
          <w:p w14:paraId="695AC5A3" w14:textId="77777777" w:rsidR="00CD2335" w:rsidRPr="00CD2335" w:rsidRDefault="00CD2335" w:rsidP="00CD2335">
            <w:pPr>
              <w:tabs>
                <w:tab w:val="left" w:pos="284"/>
              </w:tabs>
              <w:jc w:val="both"/>
              <w:rPr>
                <w:sz w:val="22"/>
                <w:szCs w:val="22"/>
                <w:lang w:val="sl-SI"/>
              </w:rPr>
            </w:pPr>
          </w:p>
        </w:tc>
        <w:tc>
          <w:tcPr>
            <w:tcW w:w="1559" w:type="dxa"/>
          </w:tcPr>
          <w:p w14:paraId="5A5CEE3B"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Insuficijencijabubrega*</w:t>
            </w:r>
          </w:p>
          <w:p w14:paraId="3A2C3C7A"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 xml:space="preserve">Akutna </w:t>
            </w:r>
          </w:p>
          <w:p w14:paraId="4E18F580"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insuficijencija bubrega*</w:t>
            </w:r>
          </w:p>
          <w:p w14:paraId="2E8F1FE5"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Hromaturija</w:t>
            </w:r>
          </w:p>
          <w:p w14:paraId="43C7595A"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Proteinurija</w:t>
            </w:r>
          </w:p>
        </w:tc>
        <w:tc>
          <w:tcPr>
            <w:tcW w:w="1985" w:type="dxa"/>
          </w:tcPr>
          <w:p w14:paraId="51BB9E45"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Krvarenje u</w:t>
            </w:r>
          </w:p>
          <w:p w14:paraId="25B3AF55"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urinarnom sistemu</w:t>
            </w:r>
          </w:p>
        </w:tc>
        <w:tc>
          <w:tcPr>
            <w:tcW w:w="1984" w:type="dxa"/>
          </w:tcPr>
          <w:p w14:paraId="795A29CA" w14:textId="77777777" w:rsidR="00CD2335" w:rsidRPr="00CD2335" w:rsidRDefault="00CD2335" w:rsidP="00CD2335">
            <w:pPr>
              <w:tabs>
                <w:tab w:val="left" w:pos="284"/>
              </w:tabs>
              <w:jc w:val="both"/>
              <w:rPr>
                <w:sz w:val="22"/>
                <w:szCs w:val="22"/>
                <w:lang w:val="sl-SI"/>
              </w:rPr>
            </w:pPr>
            <w:r w:rsidRPr="00CD2335">
              <w:rPr>
                <w:sz w:val="22"/>
                <w:szCs w:val="22"/>
                <w:lang w:val="sl-SI"/>
              </w:rPr>
              <w:t>Nefrotski sindrom</w:t>
            </w:r>
          </w:p>
        </w:tc>
        <w:tc>
          <w:tcPr>
            <w:tcW w:w="1391" w:type="dxa"/>
          </w:tcPr>
          <w:p w14:paraId="13022964" w14:textId="77777777" w:rsidR="00CD2335" w:rsidRPr="00CD2335" w:rsidRDefault="00CD2335" w:rsidP="00CD2335">
            <w:pPr>
              <w:tabs>
                <w:tab w:val="left" w:pos="284"/>
              </w:tabs>
              <w:jc w:val="both"/>
              <w:rPr>
                <w:sz w:val="22"/>
                <w:szCs w:val="22"/>
                <w:highlight w:val="yellow"/>
                <w:lang w:val="sl-SI"/>
              </w:rPr>
            </w:pPr>
          </w:p>
        </w:tc>
      </w:tr>
      <w:tr w:rsidR="00CD2335" w:rsidRPr="00CD2335" w14:paraId="4915011D" w14:textId="77777777" w:rsidTr="00847368">
        <w:tc>
          <w:tcPr>
            <w:tcW w:w="1696" w:type="dxa"/>
          </w:tcPr>
          <w:p w14:paraId="2B7EFC45" w14:textId="77777777" w:rsidR="00CD2335" w:rsidRPr="00CD2335" w:rsidRDefault="00CD2335" w:rsidP="00CD2335">
            <w:pPr>
              <w:tabs>
                <w:tab w:val="left" w:pos="284"/>
              </w:tabs>
              <w:rPr>
                <w:b/>
                <w:i/>
                <w:sz w:val="22"/>
                <w:szCs w:val="22"/>
                <w:highlight w:val="yellow"/>
                <w:lang w:val="sl-SI"/>
              </w:rPr>
            </w:pPr>
            <w:r w:rsidRPr="00CD2335">
              <w:rPr>
                <w:b/>
                <w:i/>
                <w:sz w:val="22"/>
                <w:szCs w:val="22"/>
                <w:lang w:val="sl-SI"/>
              </w:rPr>
              <w:t>Opšti poremećaji i reakcije na mjestu primjene</w:t>
            </w:r>
          </w:p>
        </w:tc>
        <w:tc>
          <w:tcPr>
            <w:tcW w:w="1843" w:type="dxa"/>
          </w:tcPr>
          <w:p w14:paraId="41A0A72D"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Inflamacija</w:t>
            </w:r>
          </w:p>
          <w:p w14:paraId="4B3A4775" w14:textId="77777777" w:rsidR="00CD2335" w:rsidRPr="00CD2335" w:rsidRDefault="00CD2335" w:rsidP="00CD2335">
            <w:pPr>
              <w:autoSpaceDE w:val="0"/>
              <w:autoSpaceDN w:val="0"/>
              <w:adjustRightInd w:val="0"/>
              <w:rPr>
                <w:rFonts w:eastAsia="TimesNewRoman"/>
                <w:sz w:val="22"/>
                <w:szCs w:val="22"/>
                <w:lang w:val="pl-PL"/>
              </w:rPr>
            </w:pPr>
            <w:r w:rsidRPr="00CD2335">
              <w:rPr>
                <w:rFonts w:eastAsia="TimesNewRoman"/>
                <w:sz w:val="22"/>
                <w:szCs w:val="22"/>
                <w:lang w:val="pl-PL"/>
              </w:rPr>
              <w:t>mukoze</w:t>
            </w:r>
          </w:p>
          <w:p w14:paraId="15D432BE" w14:textId="77777777" w:rsidR="00CD2335" w:rsidRPr="00CD2335" w:rsidRDefault="00CD2335" w:rsidP="00CD2335">
            <w:pPr>
              <w:autoSpaceDE w:val="0"/>
              <w:autoSpaceDN w:val="0"/>
              <w:adjustRightInd w:val="0"/>
              <w:rPr>
                <w:rFonts w:eastAsia="TimesNewRoman"/>
                <w:sz w:val="22"/>
                <w:szCs w:val="22"/>
                <w:vertAlign w:val="superscript"/>
                <w:lang w:val="pl-PL"/>
              </w:rPr>
            </w:pPr>
            <w:r w:rsidRPr="00CD2335">
              <w:rPr>
                <w:rFonts w:eastAsia="TimesNewRoman"/>
                <w:sz w:val="22"/>
                <w:szCs w:val="22"/>
                <w:lang w:val="pl-PL"/>
              </w:rPr>
              <w:t>Umor</w:t>
            </w:r>
            <w:r w:rsidRPr="00CD2335">
              <w:rPr>
                <w:rFonts w:eastAsia="TimesNewRoman"/>
                <w:sz w:val="22"/>
                <w:szCs w:val="22"/>
                <w:vertAlign w:val="superscript"/>
                <w:lang w:val="pl-PL"/>
              </w:rPr>
              <w:t>x</w:t>
            </w:r>
          </w:p>
          <w:p w14:paraId="08AB5155" w14:textId="77777777" w:rsidR="00CD2335" w:rsidRPr="00CD2335" w:rsidRDefault="00CD2335" w:rsidP="00CD2335">
            <w:pPr>
              <w:autoSpaceDE w:val="0"/>
              <w:autoSpaceDN w:val="0"/>
              <w:adjustRightInd w:val="0"/>
              <w:rPr>
                <w:rFonts w:eastAsia="TimesNewRoman"/>
                <w:sz w:val="22"/>
                <w:szCs w:val="22"/>
                <w:vertAlign w:val="superscript"/>
                <w:lang w:val="pl-PL"/>
              </w:rPr>
            </w:pPr>
            <w:r w:rsidRPr="00CD2335">
              <w:rPr>
                <w:rFonts w:eastAsia="TimesNewRoman"/>
                <w:sz w:val="22"/>
                <w:szCs w:val="22"/>
                <w:lang w:val="pl-PL"/>
              </w:rPr>
              <w:t>Edem</w:t>
            </w:r>
            <w:r w:rsidRPr="00CD2335">
              <w:rPr>
                <w:rFonts w:eastAsia="TimesNewRoman"/>
                <w:sz w:val="22"/>
                <w:szCs w:val="22"/>
                <w:vertAlign w:val="superscript"/>
                <w:lang w:val="pl-PL"/>
              </w:rPr>
              <w:t>y</w:t>
            </w:r>
          </w:p>
          <w:p w14:paraId="2F5BE719" w14:textId="77777777" w:rsidR="00CD2335" w:rsidRPr="00CD2335" w:rsidRDefault="00CD2335" w:rsidP="00CD2335">
            <w:pPr>
              <w:tabs>
                <w:tab w:val="left" w:pos="284"/>
              </w:tabs>
              <w:rPr>
                <w:sz w:val="22"/>
                <w:szCs w:val="22"/>
                <w:lang w:val="sl-SI"/>
              </w:rPr>
            </w:pPr>
            <w:r w:rsidRPr="00CD2335">
              <w:rPr>
                <w:rFonts w:eastAsia="TimesNewRoman"/>
                <w:sz w:val="22"/>
                <w:szCs w:val="22"/>
                <w:lang w:val="pl-PL"/>
              </w:rPr>
              <w:t>Pireksija</w:t>
            </w:r>
          </w:p>
        </w:tc>
        <w:tc>
          <w:tcPr>
            <w:tcW w:w="1559" w:type="dxa"/>
          </w:tcPr>
          <w:p w14:paraId="73BD6CEA"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Bol u grudima</w:t>
            </w:r>
          </w:p>
          <w:p w14:paraId="45084E1C"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Bol</w:t>
            </w:r>
          </w:p>
          <w:p w14:paraId="6AA960CF" w14:textId="77777777" w:rsidR="00CD2335" w:rsidRPr="00CD2335" w:rsidRDefault="00CD2335" w:rsidP="00CD2335">
            <w:pPr>
              <w:autoSpaceDE w:val="0"/>
              <w:autoSpaceDN w:val="0"/>
              <w:adjustRightInd w:val="0"/>
              <w:rPr>
                <w:rFonts w:eastAsia="TimesNewRoman"/>
                <w:sz w:val="22"/>
                <w:szCs w:val="22"/>
                <w:lang w:val="pt-PT"/>
              </w:rPr>
            </w:pPr>
            <w:r w:rsidRPr="00CD2335">
              <w:rPr>
                <w:rFonts w:eastAsia="TimesNewRoman"/>
                <w:sz w:val="22"/>
                <w:szCs w:val="22"/>
                <w:lang w:val="pt-PT"/>
              </w:rPr>
              <w:t>Bolest slična gripu</w:t>
            </w:r>
          </w:p>
          <w:p w14:paraId="7EF3E0D4"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Jeza</w:t>
            </w:r>
          </w:p>
        </w:tc>
        <w:tc>
          <w:tcPr>
            <w:tcW w:w="1985" w:type="dxa"/>
          </w:tcPr>
          <w:p w14:paraId="6D0519FA"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Usporeno zarastanje</w:t>
            </w:r>
          </w:p>
        </w:tc>
        <w:tc>
          <w:tcPr>
            <w:tcW w:w="1984" w:type="dxa"/>
          </w:tcPr>
          <w:p w14:paraId="77C27A7C" w14:textId="77777777" w:rsidR="00CD2335" w:rsidRPr="00CD2335" w:rsidRDefault="00CD2335" w:rsidP="00CD2335">
            <w:pPr>
              <w:tabs>
                <w:tab w:val="left" w:pos="284"/>
              </w:tabs>
              <w:jc w:val="both"/>
              <w:rPr>
                <w:sz w:val="22"/>
                <w:szCs w:val="22"/>
                <w:lang w:val="sl-SI"/>
              </w:rPr>
            </w:pPr>
          </w:p>
        </w:tc>
        <w:tc>
          <w:tcPr>
            <w:tcW w:w="1391" w:type="dxa"/>
          </w:tcPr>
          <w:p w14:paraId="7AE1F22F" w14:textId="77777777" w:rsidR="00CD2335" w:rsidRPr="00CD2335" w:rsidRDefault="00CD2335" w:rsidP="00CD2335">
            <w:pPr>
              <w:tabs>
                <w:tab w:val="left" w:pos="284"/>
              </w:tabs>
              <w:jc w:val="both"/>
              <w:rPr>
                <w:sz w:val="22"/>
                <w:szCs w:val="22"/>
                <w:highlight w:val="yellow"/>
                <w:lang w:val="sl-SI"/>
              </w:rPr>
            </w:pPr>
          </w:p>
        </w:tc>
      </w:tr>
      <w:tr w:rsidR="00CD2335" w:rsidRPr="00CD2335" w14:paraId="1B2B922E" w14:textId="77777777" w:rsidTr="00847368">
        <w:tc>
          <w:tcPr>
            <w:tcW w:w="1696" w:type="dxa"/>
          </w:tcPr>
          <w:p w14:paraId="45D8A21B" w14:textId="77777777" w:rsidR="00CD2335" w:rsidRPr="00CD2335" w:rsidRDefault="00CD2335" w:rsidP="00CD2335">
            <w:pPr>
              <w:tabs>
                <w:tab w:val="left" w:pos="284"/>
              </w:tabs>
              <w:rPr>
                <w:b/>
                <w:i/>
                <w:sz w:val="22"/>
                <w:szCs w:val="22"/>
                <w:highlight w:val="yellow"/>
                <w:lang w:val="sl-SI"/>
              </w:rPr>
            </w:pPr>
            <w:r w:rsidRPr="00CD2335">
              <w:rPr>
                <w:b/>
                <w:i/>
                <w:sz w:val="22"/>
                <w:szCs w:val="22"/>
                <w:lang w:val="sl-SI"/>
              </w:rPr>
              <w:t>Ispitivanja</w:t>
            </w:r>
          </w:p>
        </w:tc>
        <w:tc>
          <w:tcPr>
            <w:tcW w:w="1843" w:type="dxa"/>
          </w:tcPr>
          <w:p w14:paraId="22CFC738" w14:textId="77777777" w:rsidR="00CD2335" w:rsidRPr="00CD2335" w:rsidRDefault="00CD2335" w:rsidP="00CD2335">
            <w:pPr>
              <w:tabs>
                <w:tab w:val="left" w:pos="284"/>
              </w:tabs>
              <w:jc w:val="both"/>
              <w:rPr>
                <w:sz w:val="22"/>
                <w:szCs w:val="22"/>
                <w:lang w:val="sl-SI"/>
              </w:rPr>
            </w:pPr>
          </w:p>
        </w:tc>
        <w:tc>
          <w:tcPr>
            <w:tcW w:w="1559" w:type="dxa"/>
          </w:tcPr>
          <w:p w14:paraId="181A67E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Smanjenje tjelesne mase</w:t>
            </w:r>
          </w:p>
          <w:p w14:paraId="48115B2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Smanjenje broja bijelih</w:t>
            </w:r>
          </w:p>
          <w:p w14:paraId="5CE34E52"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krvnih zrnaca</w:t>
            </w:r>
          </w:p>
          <w:p w14:paraId="1740877E"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Povećanje vrijednosti lipaze</w:t>
            </w:r>
          </w:p>
          <w:p w14:paraId="219AAF3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Smanjenje broja trombocita</w:t>
            </w:r>
          </w:p>
          <w:p w14:paraId="46416F0E"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Smanjenje koncentracije hemoglobina</w:t>
            </w:r>
          </w:p>
          <w:p w14:paraId="574E5941" w14:textId="77777777" w:rsidR="00CD2335" w:rsidRPr="00CD2335" w:rsidRDefault="00CD2335" w:rsidP="00CD2335">
            <w:pPr>
              <w:autoSpaceDE w:val="0"/>
              <w:autoSpaceDN w:val="0"/>
              <w:adjustRightInd w:val="0"/>
              <w:rPr>
                <w:rFonts w:eastAsia="TimesNewRoman"/>
                <w:sz w:val="22"/>
                <w:szCs w:val="22"/>
                <w:vertAlign w:val="superscript"/>
                <w:lang w:val="sl-SI"/>
              </w:rPr>
            </w:pPr>
            <w:r w:rsidRPr="00CD2335">
              <w:rPr>
                <w:rFonts w:eastAsia="TimesNewRoman"/>
                <w:sz w:val="22"/>
                <w:szCs w:val="22"/>
                <w:lang w:val="sl-SI"/>
              </w:rPr>
              <w:t>Povećanje vrijednosti amilaze</w:t>
            </w:r>
            <w:r w:rsidRPr="00CD2335">
              <w:rPr>
                <w:rFonts w:eastAsia="TimesNewRoman"/>
                <w:sz w:val="22"/>
                <w:szCs w:val="22"/>
                <w:vertAlign w:val="superscript"/>
                <w:lang w:val="sl-SI"/>
              </w:rPr>
              <w:t>z</w:t>
            </w:r>
          </w:p>
          <w:p w14:paraId="73C30567"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Povećanje vrijednosti aspartat</w:t>
            </w:r>
          </w:p>
          <w:p w14:paraId="1BB324C0"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aminotransferaze</w:t>
            </w:r>
          </w:p>
          <w:p w14:paraId="4295959E"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Povećanje vrijednosti alanin</w:t>
            </w:r>
          </w:p>
          <w:p w14:paraId="7F99AD41"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aminotransferaze</w:t>
            </w:r>
          </w:p>
          <w:p w14:paraId="4598952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Povećanje vrijednosti  kreatinina u</w:t>
            </w:r>
          </w:p>
          <w:p w14:paraId="099F6485"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krvi</w:t>
            </w:r>
          </w:p>
          <w:p w14:paraId="42E00A3F"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Povećanje krvnog</w:t>
            </w:r>
          </w:p>
          <w:p w14:paraId="27F5FB1D"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pritiska</w:t>
            </w:r>
          </w:p>
          <w:p w14:paraId="22AF546A"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Povećanje koncentracije mokraćne</w:t>
            </w:r>
          </w:p>
          <w:p w14:paraId="3B4627EC" w14:textId="77777777" w:rsidR="00CD2335" w:rsidRPr="00CD2335" w:rsidRDefault="00CD2335" w:rsidP="00CD2335">
            <w:pPr>
              <w:tabs>
                <w:tab w:val="left" w:pos="284"/>
              </w:tabs>
              <w:rPr>
                <w:sz w:val="22"/>
                <w:szCs w:val="22"/>
                <w:lang w:val="sl-SI"/>
              </w:rPr>
            </w:pPr>
            <w:r w:rsidRPr="00CD2335">
              <w:rPr>
                <w:rFonts w:eastAsia="TimesNewRoman"/>
                <w:sz w:val="22"/>
                <w:szCs w:val="22"/>
                <w:lang w:val="pl-PL"/>
              </w:rPr>
              <w:t>kisjeline u krvi</w:t>
            </w:r>
          </w:p>
        </w:tc>
        <w:tc>
          <w:tcPr>
            <w:tcW w:w="1985" w:type="dxa"/>
          </w:tcPr>
          <w:p w14:paraId="0D76522B"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Povećanje vrijednosti kreatinin</w:t>
            </w:r>
          </w:p>
          <w:p w14:paraId="0F3AEF66" w14:textId="77777777" w:rsidR="00CD2335" w:rsidRPr="00CD2335" w:rsidRDefault="00CD2335" w:rsidP="00CD2335">
            <w:pPr>
              <w:autoSpaceDE w:val="0"/>
              <w:autoSpaceDN w:val="0"/>
              <w:adjustRightInd w:val="0"/>
              <w:rPr>
                <w:rFonts w:eastAsia="TimesNewRoman"/>
                <w:sz w:val="22"/>
                <w:szCs w:val="22"/>
                <w:lang w:val="sl-SI"/>
              </w:rPr>
            </w:pPr>
            <w:r w:rsidRPr="00CD2335">
              <w:rPr>
                <w:rFonts w:eastAsia="TimesNewRoman"/>
                <w:sz w:val="22"/>
                <w:szCs w:val="22"/>
                <w:lang w:val="sl-SI"/>
              </w:rPr>
              <w:t>fosfokinaze u krvi</w:t>
            </w:r>
          </w:p>
          <w:p w14:paraId="62FEE33C"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Povećanje koncentracije</w:t>
            </w:r>
          </w:p>
          <w:p w14:paraId="67606410" w14:textId="77777777" w:rsidR="00CD2335" w:rsidRPr="00CD2335" w:rsidRDefault="00CD2335" w:rsidP="00CD2335">
            <w:pPr>
              <w:autoSpaceDE w:val="0"/>
              <w:autoSpaceDN w:val="0"/>
              <w:adjustRightInd w:val="0"/>
              <w:rPr>
                <w:rFonts w:eastAsia="TimesNewRoman"/>
                <w:sz w:val="22"/>
                <w:szCs w:val="22"/>
              </w:rPr>
            </w:pPr>
            <w:r w:rsidRPr="00CD2335">
              <w:rPr>
                <w:rFonts w:eastAsia="TimesNewRoman"/>
                <w:sz w:val="22"/>
                <w:szCs w:val="22"/>
              </w:rPr>
              <w:t>tireostimulirajućeg</w:t>
            </w:r>
          </w:p>
          <w:p w14:paraId="77EBAFE5" w14:textId="77777777" w:rsidR="00CD2335" w:rsidRPr="00CD2335" w:rsidRDefault="00CD2335" w:rsidP="00CD2335">
            <w:pPr>
              <w:tabs>
                <w:tab w:val="left" w:pos="284"/>
              </w:tabs>
              <w:jc w:val="both"/>
              <w:rPr>
                <w:sz w:val="22"/>
                <w:szCs w:val="22"/>
                <w:lang w:val="sl-SI"/>
              </w:rPr>
            </w:pPr>
            <w:r w:rsidRPr="00CD2335">
              <w:rPr>
                <w:rFonts w:eastAsia="TimesNewRoman"/>
                <w:sz w:val="22"/>
                <w:szCs w:val="22"/>
              </w:rPr>
              <w:t>hormona</w:t>
            </w:r>
          </w:p>
        </w:tc>
        <w:tc>
          <w:tcPr>
            <w:tcW w:w="1984" w:type="dxa"/>
          </w:tcPr>
          <w:p w14:paraId="27C7EE96" w14:textId="77777777" w:rsidR="00CD2335" w:rsidRPr="00CD2335" w:rsidRDefault="00CD2335" w:rsidP="00CD2335">
            <w:pPr>
              <w:tabs>
                <w:tab w:val="left" w:pos="284"/>
              </w:tabs>
              <w:jc w:val="both"/>
              <w:rPr>
                <w:sz w:val="22"/>
                <w:szCs w:val="22"/>
                <w:lang w:val="sl-SI"/>
              </w:rPr>
            </w:pPr>
          </w:p>
        </w:tc>
        <w:tc>
          <w:tcPr>
            <w:tcW w:w="1391" w:type="dxa"/>
          </w:tcPr>
          <w:p w14:paraId="3C18B6DA" w14:textId="77777777" w:rsidR="00CD2335" w:rsidRPr="00CD2335" w:rsidRDefault="00CD2335" w:rsidP="00CD2335">
            <w:pPr>
              <w:tabs>
                <w:tab w:val="left" w:pos="284"/>
              </w:tabs>
              <w:rPr>
                <w:sz w:val="22"/>
                <w:szCs w:val="22"/>
                <w:highlight w:val="yellow"/>
                <w:lang w:val="sl-SI"/>
              </w:rPr>
            </w:pPr>
          </w:p>
        </w:tc>
      </w:tr>
    </w:tbl>
    <w:p w14:paraId="7524DD6D" w14:textId="77777777" w:rsidR="00CD1097" w:rsidRPr="00CD1097" w:rsidRDefault="00CD1097" w:rsidP="00CD1097">
      <w:pPr>
        <w:tabs>
          <w:tab w:val="left" w:pos="284"/>
        </w:tabs>
        <w:jc w:val="both"/>
        <w:rPr>
          <w:noProof/>
          <w:sz w:val="22"/>
          <w:szCs w:val="22"/>
          <w:u w:val="single"/>
          <w:lang w:val="hr-HR"/>
        </w:rPr>
      </w:pPr>
      <w:r w:rsidRPr="00CD1097">
        <w:rPr>
          <w:rFonts w:eastAsia="TimesNewRoman"/>
          <w:sz w:val="22"/>
          <w:szCs w:val="22"/>
        </w:rPr>
        <w:t xml:space="preserve">*Uključujući događaje </w:t>
      </w:r>
      <w:proofErr w:type="gramStart"/>
      <w:r w:rsidRPr="00CD1097">
        <w:rPr>
          <w:rFonts w:eastAsia="TimesNewRoman"/>
          <w:sz w:val="22"/>
          <w:szCs w:val="22"/>
        </w:rPr>
        <w:t>sa</w:t>
      </w:r>
      <w:proofErr w:type="gramEnd"/>
      <w:r w:rsidRPr="00CD1097">
        <w:rPr>
          <w:rFonts w:eastAsia="TimesNewRoman"/>
          <w:sz w:val="22"/>
          <w:szCs w:val="22"/>
        </w:rPr>
        <w:t xml:space="preserve"> smrtnim ishodima</w:t>
      </w:r>
    </w:p>
    <w:p w14:paraId="224FA698" w14:textId="77777777" w:rsidR="00CD1097" w:rsidRPr="00CD1097" w:rsidRDefault="00CD1097" w:rsidP="00CD1097">
      <w:pPr>
        <w:autoSpaceDE w:val="0"/>
        <w:autoSpaceDN w:val="0"/>
        <w:adjustRightInd w:val="0"/>
        <w:rPr>
          <w:rFonts w:eastAsia="TimesNewRoman"/>
          <w:sz w:val="22"/>
          <w:szCs w:val="22"/>
        </w:rPr>
      </w:pPr>
      <w:r w:rsidRPr="00CD1097">
        <w:rPr>
          <w:rFonts w:eastAsia="TimesNewRoman"/>
          <w:sz w:val="22"/>
          <w:szCs w:val="22"/>
        </w:rPr>
        <w:lastRenderedPageBreak/>
        <w:t>Kombinovani su sledeći termini:</w:t>
      </w:r>
    </w:p>
    <w:p w14:paraId="64B6E2C5" w14:textId="77777777" w:rsidR="00CD1097" w:rsidRPr="00CD1097" w:rsidRDefault="00CD1097" w:rsidP="00CD1097">
      <w:pPr>
        <w:autoSpaceDE w:val="0"/>
        <w:autoSpaceDN w:val="0"/>
        <w:adjustRightInd w:val="0"/>
        <w:rPr>
          <w:rFonts w:eastAsia="TimesNewRoman"/>
          <w:sz w:val="22"/>
          <w:szCs w:val="22"/>
          <w:lang w:val="pt-PT"/>
        </w:rPr>
      </w:pPr>
      <w:r w:rsidRPr="00CD1097">
        <w:rPr>
          <w:rFonts w:eastAsia="TimesNewRoman"/>
          <w:vertAlign w:val="superscript"/>
          <w:lang w:val="pt-PT"/>
        </w:rPr>
        <w:t>a</w:t>
      </w:r>
      <w:r w:rsidRPr="00CD1097">
        <w:rPr>
          <w:rFonts w:eastAsia="TimesNewRoman"/>
          <w:sz w:val="22"/>
          <w:szCs w:val="22"/>
          <w:lang w:val="pt-PT"/>
        </w:rPr>
        <w:t xml:space="preserve"> Nazofaringitis i oralni herpes.</w:t>
      </w:r>
    </w:p>
    <w:p w14:paraId="57267954" w14:textId="77777777" w:rsidR="00CD1097" w:rsidRPr="00CD1097" w:rsidRDefault="00CD1097" w:rsidP="00CD1097">
      <w:pPr>
        <w:autoSpaceDE w:val="0"/>
        <w:autoSpaceDN w:val="0"/>
        <w:adjustRightInd w:val="0"/>
        <w:rPr>
          <w:rFonts w:eastAsia="TimesNewRoman"/>
          <w:sz w:val="22"/>
          <w:szCs w:val="22"/>
          <w:lang w:val="pt-PT"/>
        </w:rPr>
      </w:pPr>
      <w:r w:rsidRPr="00CD1097">
        <w:rPr>
          <w:rFonts w:eastAsia="TimesNewRoman"/>
          <w:vertAlign w:val="superscript"/>
          <w:lang w:val="pt-PT"/>
        </w:rPr>
        <w:t>b</w:t>
      </w:r>
      <w:r w:rsidRPr="00CD1097">
        <w:rPr>
          <w:rFonts w:eastAsia="TimesNewRoman"/>
          <w:sz w:val="22"/>
          <w:szCs w:val="22"/>
          <w:lang w:val="pt-PT"/>
        </w:rPr>
        <w:t xml:space="preserve"> Bronhitis, infekcija donjeg respiratornog trakta, pneumonija i infekcija respiratornog trakta.</w:t>
      </w:r>
    </w:p>
    <w:p w14:paraId="7A097C94" w14:textId="04E304CD" w:rsidR="00CD1097" w:rsidRPr="00CD1097" w:rsidRDefault="00CD1097" w:rsidP="00CD1097">
      <w:pPr>
        <w:autoSpaceDE w:val="0"/>
        <w:autoSpaceDN w:val="0"/>
        <w:adjustRightInd w:val="0"/>
        <w:rPr>
          <w:rFonts w:eastAsia="TimesNewRoman"/>
          <w:sz w:val="22"/>
          <w:szCs w:val="22"/>
          <w:lang w:val="pt-PT"/>
        </w:rPr>
      </w:pPr>
      <w:r w:rsidRPr="00CD1097">
        <w:rPr>
          <w:rFonts w:eastAsia="TimesNewRoman"/>
          <w:vertAlign w:val="superscript"/>
          <w:lang w:val="pt-PT"/>
        </w:rPr>
        <w:t>c</w:t>
      </w:r>
      <w:r w:rsidRPr="00CD1097">
        <w:rPr>
          <w:rFonts w:eastAsia="TimesNewRoman"/>
          <w:sz w:val="22"/>
          <w:szCs w:val="22"/>
          <w:lang w:val="pt-PT"/>
        </w:rPr>
        <w:t xml:space="preserve"> Apsces, apsces ekstremiteta, analni apsces, apsces desni, apsces jetre, apsces pankreasa, perinealni apsces,</w:t>
      </w:r>
      <w:r w:rsidR="00AD2CFA" w:rsidRPr="00AD2CFA">
        <w:rPr>
          <w:rFonts w:eastAsia="TimesNewRoman"/>
          <w:sz w:val="22"/>
          <w:szCs w:val="22"/>
          <w:lang w:val="pt-PT"/>
        </w:rPr>
        <w:t xml:space="preserve"> perirektalni apsces, rektalni apsces, subkutani apsces i apsces zuba</w:t>
      </w:r>
    </w:p>
    <w:p w14:paraId="58FD3DA3" w14:textId="0D727395" w:rsidR="00CD1097" w:rsidRPr="00CD1097" w:rsidRDefault="00CD1097" w:rsidP="00CD1097">
      <w:pPr>
        <w:autoSpaceDE w:val="0"/>
        <w:autoSpaceDN w:val="0"/>
        <w:adjustRightInd w:val="0"/>
        <w:rPr>
          <w:rFonts w:eastAsia="TimesNewRoman"/>
          <w:sz w:val="22"/>
          <w:szCs w:val="22"/>
          <w:lang w:val="pt-PT"/>
        </w:rPr>
      </w:pPr>
    </w:p>
    <w:p w14:paraId="06328A6F"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d</w:t>
      </w:r>
      <w:r w:rsidRPr="00CD1097">
        <w:rPr>
          <w:rFonts w:eastAsia="TimesNewRoman"/>
          <w:sz w:val="22"/>
          <w:szCs w:val="22"/>
          <w:lang w:val="pl-PL"/>
        </w:rPr>
        <w:t xml:space="preserve"> Ezofagealna i oralna kandidijaza.</w:t>
      </w:r>
    </w:p>
    <w:p w14:paraId="5BF56D3C" w14:textId="77777777" w:rsidR="00CD1097" w:rsidRPr="00CD1097" w:rsidRDefault="00CD1097" w:rsidP="00CD1097">
      <w:pPr>
        <w:tabs>
          <w:tab w:val="left" w:pos="284"/>
        </w:tabs>
        <w:jc w:val="both"/>
        <w:rPr>
          <w:rFonts w:eastAsia="TimesNewRoman"/>
          <w:sz w:val="22"/>
          <w:szCs w:val="22"/>
          <w:lang w:val="pl-PL"/>
        </w:rPr>
      </w:pPr>
      <w:r w:rsidRPr="00CD1097">
        <w:rPr>
          <w:rFonts w:eastAsia="TimesNewRoman"/>
          <w:vertAlign w:val="superscript"/>
          <w:lang w:val="pl-PL"/>
        </w:rPr>
        <w:t>e</w:t>
      </w:r>
      <w:r w:rsidRPr="00CD1097">
        <w:rPr>
          <w:rFonts w:eastAsia="TimesNewRoman"/>
          <w:sz w:val="22"/>
          <w:szCs w:val="22"/>
          <w:lang w:val="pl-PL"/>
        </w:rPr>
        <w:t xml:space="preserve"> Celulitis i infekcije kože.</w:t>
      </w:r>
    </w:p>
    <w:p w14:paraId="716C7760"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f</w:t>
      </w:r>
      <w:r w:rsidRPr="00CD1097">
        <w:rPr>
          <w:rFonts w:eastAsia="TimesNewRoman"/>
          <w:sz w:val="22"/>
          <w:szCs w:val="22"/>
          <w:lang w:val="pl-PL"/>
        </w:rPr>
        <w:t xml:space="preserve"> Sepsa i septički šok.</w:t>
      </w:r>
    </w:p>
    <w:p w14:paraId="692CA33F"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g</w:t>
      </w:r>
      <w:r w:rsidRPr="00CD1097">
        <w:rPr>
          <w:rFonts w:eastAsia="TimesNewRoman"/>
          <w:sz w:val="22"/>
          <w:szCs w:val="22"/>
          <w:lang w:val="pl-PL"/>
        </w:rPr>
        <w:t xml:space="preserve"> Abdominalni apsces, abdminalna sepsa, divertikulitis i osteomijelitis.</w:t>
      </w:r>
    </w:p>
    <w:p w14:paraId="707F8E03"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h</w:t>
      </w:r>
      <w:r w:rsidRPr="00CD1097">
        <w:rPr>
          <w:rFonts w:eastAsia="TimesNewRoman"/>
          <w:sz w:val="22"/>
          <w:szCs w:val="22"/>
          <w:lang w:val="pl-PL"/>
        </w:rPr>
        <w:t xml:space="preserve"> Trombotička mikroangiopatija, trombotička trombocitopenijska purpura i hemolitički uremijski sindrom.</w:t>
      </w:r>
    </w:p>
    <w:p w14:paraId="6877F908"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i</w:t>
      </w:r>
      <w:r w:rsidRPr="00CD1097">
        <w:rPr>
          <w:rFonts w:eastAsia="TimesNewRoman"/>
          <w:sz w:val="22"/>
          <w:szCs w:val="22"/>
          <w:lang w:val="pl-PL"/>
        </w:rPr>
        <w:t xml:space="preserve"> Anoreksija i oslabljeni apetit.</w:t>
      </w:r>
    </w:p>
    <w:p w14:paraId="5D999021"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j</w:t>
      </w:r>
      <w:r w:rsidRPr="00CD1097">
        <w:rPr>
          <w:rFonts w:eastAsia="TimesNewRoman"/>
          <w:sz w:val="22"/>
          <w:szCs w:val="22"/>
          <w:lang w:val="pl-PL"/>
        </w:rPr>
        <w:t xml:space="preserve"> Disgeuzija, ageuzija i poremećaj čula ukusa.</w:t>
      </w:r>
    </w:p>
    <w:p w14:paraId="673B353A"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k</w:t>
      </w:r>
      <w:r w:rsidRPr="00CD1097">
        <w:rPr>
          <w:rFonts w:eastAsia="TimesNewRoman"/>
          <w:sz w:val="22"/>
          <w:szCs w:val="22"/>
          <w:lang w:val="pl-PL"/>
        </w:rPr>
        <w:t xml:space="preserve"> Akutni koronarni sindrom, angina pektoris, nestabilna angina, okluzija koronarnih arterija i ishemija miokarda.</w:t>
      </w:r>
    </w:p>
    <w:p w14:paraId="6575D9D8"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l</w:t>
      </w:r>
      <w:r w:rsidRPr="00CD1097">
        <w:rPr>
          <w:rFonts w:eastAsia="TimesNewRoman"/>
          <w:sz w:val="22"/>
          <w:szCs w:val="22"/>
          <w:lang w:val="pl-PL"/>
        </w:rPr>
        <w:t xml:space="preserve"> Smanjena/izmijenjena ejekciona frakcija.</w:t>
      </w:r>
    </w:p>
    <w:p w14:paraId="75332342"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m</w:t>
      </w:r>
      <w:r w:rsidRPr="00CD1097">
        <w:rPr>
          <w:rFonts w:eastAsia="TimesNewRoman"/>
          <w:sz w:val="22"/>
          <w:szCs w:val="22"/>
          <w:lang w:val="pl-PL"/>
        </w:rPr>
        <w:t xml:space="preserve"> Akutni infarkt miokarda, infarkt miokarda i “tihi” infarkt miokarda.</w:t>
      </w:r>
    </w:p>
    <w:p w14:paraId="45DC9B7B" w14:textId="77777777" w:rsidR="00CD1097" w:rsidRPr="00CD1097" w:rsidRDefault="00CD1097" w:rsidP="00CD1097">
      <w:pPr>
        <w:autoSpaceDE w:val="0"/>
        <w:autoSpaceDN w:val="0"/>
        <w:adjustRightInd w:val="0"/>
        <w:rPr>
          <w:rFonts w:eastAsia="TimesNewRoman"/>
          <w:sz w:val="22"/>
          <w:szCs w:val="22"/>
          <w:lang w:val="it-IT"/>
        </w:rPr>
      </w:pPr>
      <w:r w:rsidRPr="00CD1097">
        <w:rPr>
          <w:rFonts w:eastAsia="TimesNewRoman"/>
          <w:vertAlign w:val="superscript"/>
          <w:lang w:val="it-IT"/>
        </w:rPr>
        <w:t>n</w:t>
      </w:r>
      <w:r w:rsidRPr="00CD1097">
        <w:rPr>
          <w:rFonts w:eastAsia="TimesNewRoman"/>
          <w:sz w:val="22"/>
          <w:szCs w:val="22"/>
          <w:lang w:val="it-IT"/>
        </w:rPr>
        <w:t xml:space="preserve"> Orofaringealni i faringolaringealni bol.</w:t>
      </w:r>
    </w:p>
    <w:p w14:paraId="3B4584F1" w14:textId="77777777" w:rsidR="00CD1097" w:rsidRPr="00CD1097" w:rsidRDefault="00CD1097" w:rsidP="00CD1097">
      <w:pPr>
        <w:autoSpaceDE w:val="0"/>
        <w:autoSpaceDN w:val="0"/>
        <w:adjustRightInd w:val="0"/>
        <w:rPr>
          <w:rFonts w:eastAsia="TimesNewRoman"/>
          <w:sz w:val="22"/>
          <w:szCs w:val="22"/>
          <w:lang w:val="it-IT"/>
        </w:rPr>
      </w:pPr>
      <w:r w:rsidRPr="00CD1097">
        <w:rPr>
          <w:rFonts w:eastAsia="TimesNewRoman"/>
          <w:vertAlign w:val="superscript"/>
          <w:lang w:val="it-IT"/>
        </w:rPr>
        <w:t>o</w:t>
      </w:r>
      <w:r w:rsidRPr="00CD1097">
        <w:rPr>
          <w:rFonts w:eastAsia="TimesNewRoman"/>
          <w:sz w:val="22"/>
          <w:szCs w:val="22"/>
          <w:lang w:val="it-IT"/>
        </w:rPr>
        <w:t xml:space="preserve"> Stomatitis i aftozni stomatitis.</w:t>
      </w:r>
    </w:p>
    <w:p w14:paraId="7509E16C" w14:textId="77777777" w:rsidR="00CD1097" w:rsidRPr="00CD1097" w:rsidRDefault="00CD1097" w:rsidP="00CD1097">
      <w:pPr>
        <w:autoSpaceDE w:val="0"/>
        <w:autoSpaceDN w:val="0"/>
        <w:adjustRightInd w:val="0"/>
        <w:rPr>
          <w:rFonts w:eastAsia="TimesNewRoman"/>
          <w:sz w:val="22"/>
          <w:szCs w:val="22"/>
          <w:lang w:val="it-IT"/>
        </w:rPr>
      </w:pPr>
      <w:r w:rsidRPr="00CD1097">
        <w:rPr>
          <w:rFonts w:eastAsia="TimesNewRoman"/>
          <w:vertAlign w:val="superscript"/>
          <w:lang w:val="it-IT"/>
        </w:rPr>
        <w:t>p</w:t>
      </w:r>
      <w:r w:rsidRPr="00CD1097">
        <w:rPr>
          <w:rFonts w:eastAsia="TimesNewRoman"/>
          <w:sz w:val="22"/>
          <w:szCs w:val="22"/>
          <w:lang w:val="it-IT"/>
        </w:rPr>
        <w:t xml:space="preserve"> Abdominalni bol, bol u donjem dijelu abdomena i bol u gornjem dijelu abdomena.</w:t>
      </w:r>
    </w:p>
    <w:p w14:paraId="1719DE34"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q</w:t>
      </w:r>
      <w:r w:rsidRPr="00CD1097">
        <w:rPr>
          <w:rFonts w:eastAsia="TimesNewRoman"/>
          <w:sz w:val="22"/>
          <w:szCs w:val="22"/>
          <w:lang w:val="pl-PL"/>
        </w:rPr>
        <w:t xml:space="preserve"> Gastrointestinalna perforacija i intestinalna perforacija.</w:t>
      </w:r>
    </w:p>
    <w:p w14:paraId="566E2F01"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r</w:t>
      </w:r>
      <w:r w:rsidRPr="00CD1097">
        <w:rPr>
          <w:rFonts w:eastAsia="TimesNewRoman"/>
          <w:sz w:val="22"/>
          <w:szCs w:val="22"/>
          <w:lang w:val="pl-PL"/>
        </w:rPr>
        <w:t xml:space="preserve"> Kolitis i ishemijski kolitis.</w:t>
      </w:r>
    </w:p>
    <w:p w14:paraId="5C0E2974" w14:textId="77777777" w:rsidR="00CD1097" w:rsidRPr="00CD1097" w:rsidRDefault="00CD1097" w:rsidP="00CD1097">
      <w:pPr>
        <w:autoSpaceDE w:val="0"/>
        <w:autoSpaceDN w:val="0"/>
        <w:adjustRightInd w:val="0"/>
        <w:rPr>
          <w:rFonts w:eastAsia="TimesNewRoman"/>
          <w:sz w:val="22"/>
          <w:szCs w:val="22"/>
          <w:lang w:val="pt-PT"/>
        </w:rPr>
      </w:pPr>
      <w:r w:rsidRPr="00CD1097">
        <w:rPr>
          <w:rFonts w:eastAsia="TimesNewRoman"/>
          <w:vertAlign w:val="superscript"/>
          <w:lang w:val="pt-PT"/>
        </w:rPr>
        <w:t>s</w:t>
      </w:r>
      <w:r w:rsidRPr="00CD1097">
        <w:rPr>
          <w:rFonts w:eastAsia="TimesNewRoman"/>
          <w:sz w:val="22"/>
          <w:szCs w:val="22"/>
          <w:lang w:val="pt-PT"/>
        </w:rPr>
        <w:t xml:space="preserve"> Holecistitis i akalkulozni holecistitis.</w:t>
      </w:r>
    </w:p>
    <w:p w14:paraId="26593D28"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t</w:t>
      </w:r>
      <w:r w:rsidRPr="00CD1097">
        <w:rPr>
          <w:rFonts w:eastAsia="TimesNewRoman"/>
          <w:sz w:val="22"/>
          <w:szCs w:val="22"/>
          <w:lang w:val="pl-PL"/>
        </w:rPr>
        <w:t xml:space="preserve"> Žuta prebojenost kože, diskoloracija kože i poremećaj pigmenta.</w:t>
      </w:r>
    </w:p>
    <w:p w14:paraId="488BDE3B"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u</w:t>
      </w:r>
      <w:r w:rsidRPr="00CD1097">
        <w:rPr>
          <w:rFonts w:eastAsia="TimesNewRoman"/>
          <w:sz w:val="22"/>
          <w:szCs w:val="22"/>
          <w:lang w:val="pl-PL"/>
        </w:rPr>
        <w:t xml:space="preserve"> Psorijaznoformni dermatitis, eksfolijativni osip, osip, eritematozni osip, folikularni osip, generalizovani osip, makularni osip, makulo-papularni osip, papularni osip i osip sa svrabom.</w:t>
      </w:r>
    </w:p>
    <w:p w14:paraId="38D947D7"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v</w:t>
      </w:r>
      <w:r w:rsidRPr="00CD1097">
        <w:rPr>
          <w:rFonts w:eastAsia="TimesNewRoman"/>
          <w:sz w:val="22"/>
          <w:szCs w:val="22"/>
          <w:lang w:val="pl-PL"/>
        </w:rPr>
        <w:t xml:space="preserve"> Kožne reakcije i poremećaji kože.</w:t>
      </w:r>
    </w:p>
    <w:p w14:paraId="02A5C4BF" w14:textId="77777777" w:rsidR="00CD1097" w:rsidRPr="00CD1097" w:rsidRDefault="00CD1097" w:rsidP="00CD1097">
      <w:pPr>
        <w:autoSpaceDE w:val="0"/>
        <w:autoSpaceDN w:val="0"/>
        <w:adjustRightInd w:val="0"/>
        <w:rPr>
          <w:rFonts w:eastAsia="TimesNewRoman"/>
          <w:sz w:val="22"/>
          <w:szCs w:val="22"/>
          <w:lang w:val="pl-PL"/>
        </w:rPr>
      </w:pPr>
      <w:r w:rsidRPr="00CD1097">
        <w:rPr>
          <w:rFonts w:eastAsia="TimesNewRoman"/>
          <w:vertAlign w:val="superscript"/>
          <w:lang w:val="pl-PL"/>
        </w:rPr>
        <w:t>w</w:t>
      </w:r>
      <w:r w:rsidRPr="00CD1097">
        <w:rPr>
          <w:rFonts w:eastAsia="TimesNewRoman"/>
          <w:sz w:val="22"/>
          <w:szCs w:val="22"/>
          <w:lang w:val="pl-PL"/>
        </w:rPr>
        <w:t xml:space="preserve"> Oboljenje nokta i diskoloracija.</w:t>
      </w:r>
    </w:p>
    <w:p w14:paraId="2C798B5C" w14:textId="77777777" w:rsidR="00CD1097" w:rsidRPr="00CD1097" w:rsidRDefault="00CD1097" w:rsidP="00CD1097">
      <w:pPr>
        <w:autoSpaceDE w:val="0"/>
        <w:autoSpaceDN w:val="0"/>
        <w:adjustRightInd w:val="0"/>
        <w:rPr>
          <w:rFonts w:eastAsia="TimesNewRoman"/>
          <w:sz w:val="22"/>
          <w:szCs w:val="22"/>
          <w:lang w:val="pt-PT"/>
        </w:rPr>
      </w:pPr>
      <w:r w:rsidRPr="00CD1097">
        <w:rPr>
          <w:rFonts w:eastAsia="TimesNewRoman"/>
          <w:vertAlign w:val="superscript"/>
          <w:lang w:val="pt-PT"/>
        </w:rPr>
        <w:t>x</w:t>
      </w:r>
      <w:r w:rsidRPr="00CD1097">
        <w:rPr>
          <w:rFonts w:eastAsia="TimesNewRoman"/>
          <w:sz w:val="22"/>
          <w:szCs w:val="22"/>
          <w:lang w:val="pt-PT"/>
        </w:rPr>
        <w:t xml:space="preserve"> Umor i astenija.</w:t>
      </w:r>
    </w:p>
    <w:p w14:paraId="4DE41633" w14:textId="77777777" w:rsidR="00CD1097" w:rsidRPr="00CD1097" w:rsidRDefault="00CD1097" w:rsidP="00CD1097">
      <w:pPr>
        <w:autoSpaceDE w:val="0"/>
        <w:autoSpaceDN w:val="0"/>
        <w:adjustRightInd w:val="0"/>
        <w:rPr>
          <w:rFonts w:eastAsia="TimesNewRoman"/>
          <w:sz w:val="22"/>
          <w:szCs w:val="22"/>
          <w:lang w:val="pt-PT"/>
        </w:rPr>
      </w:pPr>
      <w:r w:rsidRPr="00CD1097">
        <w:rPr>
          <w:rFonts w:eastAsia="TimesNewRoman"/>
          <w:vertAlign w:val="superscript"/>
          <w:lang w:val="pt-PT"/>
        </w:rPr>
        <w:t>y</w:t>
      </w:r>
      <w:r w:rsidRPr="00CD1097">
        <w:rPr>
          <w:rFonts w:eastAsia="TimesNewRoman"/>
          <w:sz w:val="22"/>
          <w:szCs w:val="22"/>
          <w:lang w:val="pt-PT"/>
        </w:rPr>
        <w:t xml:space="preserve"> Edem lica, edem i periferni edem.</w:t>
      </w:r>
    </w:p>
    <w:p w14:paraId="423481D6" w14:textId="77777777" w:rsidR="00CD1097" w:rsidRPr="00CD1097" w:rsidRDefault="00CD1097" w:rsidP="00CD1097">
      <w:pPr>
        <w:autoSpaceDE w:val="0"/>
        <w:autoSpaceDN w:val="0"/>
        <w:adjustRightInd w:val="0"/>
        <w:rPr>
          <w:rFonts w:eastAsia="TimesNewRoman"/>
          <w:sz w:val="22"/>
          <w:szCs w:val="22"/>
          <w:lang w:val="pt-PT"/>
        </w:rPr>
      </w:pPr>
      <w:r w:rsidRPr="00CD1097">
        <w:rPr>
          <w:rFonts w:eastAsia="TimesNewRoman"/>
          <w:vertAlign w:val="superscript"/>
          <w:lang w:val="pt-PT"/>
        </w:rPr>
        <w:t>z</w:t>
      </w:r>
      <w:r w:rsidRPr="00CD1097">
        <w:rPr>
          <w:rFonts w:eastAsia="TimesNewRoman"/>
          <w:sz w:val="22"/>
          <w:szCs w:val="22"/>
          <w:lang w:val="pt-PT"/>
        </w:rPr>
        <w:t xml:space="preserve"> Povišene vrijednosti amilaza.</w:t>
      </w:r>
    </w:p>
    <w:p w14:paraId="7365CA60" w14:textId="77777777" w:rsidR="00CD1097" w:rsidRPr="00CD1097" w:rsidRDefault="00CD1097" w:rsidP="00CD1097">
      <w:pPr>
        <w:autoSpaceDE w:val="0"/>
        <w:autoSpaceDN w:val="0"/>
        <w:adjustRightInd w:val="0"/>
        <w:rPr>
          <w:rFonts w:eastAsia="TimesNewRoman"/>
          <w:sz w:val="22"/>
          <w:szCs w:val="22"/>
          <w:lang w:val="pt-PT"/>
        </w:rPr>
      </w:pPr>
    </w:p>
    <w:p w14:paraId="2311CAB3" w14:textId="77777777" w:rsidR="00CD1097" w:rsidRPr="00CD1097" w:rsidRDefault="00CD1097" w:rsidP="00CD1097">
      <w:pPr>
        <w:autoSpaceDE w:val="0"/>
        <w:autoSpaceDN w:val="0"/>
        <w:adjustRightInd w:val="0"/>
        <w:rPr>
          <w:rFonts w:eastAsia="TimesNewRoman"/>
          <w:sz w:val="22"/>
          <w:szCs w:val="22"/>
          <w:u w:val="single"/>
          <w:lang w:val="pt-PT"/>
        </w:rPr>
      </w:pPr>
      <w:r w:rsidRPr="00CD1097">
        <w:rPr>
          <w:rFonts w:eastAsia="TimesNewRoman"/>
          <w:sz w:val="22"/>
          <w:szCs w:val="22"/>
          <w:u w:val="single"/>
          <w:lang w:val="pt-PT"/>
        </w:rPr>
        <w:t>Opis odabranih neželjenih reakcija</w:t>
      </w:r>
    </w:p>
    <w:p w14:paraId="7C99F862" w14:textId="77777777" w:rsidR="00CD1097" w:rsidRPr="00CD1097" w:rsidRDefault="00CD1097" w:rsidP="00CD1097">
      <w:pPr>
        <w:autoSpaceDE w:val="0"/>
        <w:autoSpaceDN w:val="0"/>
        <w:adjustRightInd w:val="0"/>
        <w:rPr>
          <w:rFonts w:eastAsia="TimesNewRoman"/>
          <w:sz w:val="22"/>
          <w:szCs w:val="22"/>
          <w:lang w:val="pt-PT"/>
        </w:rPr>
      </w:pPr>
    </w:p>
    <w:p w14:paraId="39DAD31E" w14:textId="77777777" w:rsidR="00CD1097" w:rsidRPr="00CD1097" w:rsidRDefault="00CD1097" w:rsidP="00CD1097">
      <w:pPr>
        <w:autoSpaceDE w:val="0"/>
        <w:autoSpaceDN w:val="0"/>
        <w:adjustRightInd w:val="0"/>
        <w:rPr>
          <w:rFonts w:eastAsia="TimesNewRoman"/>
          <w:i/>
          <w:iCs/>
          <w:sz w:val="22"/>
          <w:szCs w:val="22"/>
          <w:lang w:val="pt-PT"/>
        </w:rPr>
      </w:pPr>
      <w:r w:rsidRPr="00CD1097">
        <w:rPr>
          <w:rFonts w:eastAsia="TimesNewRoman"/>
          <w:i/>
          <w:iCs/>
          <w:sz w:val="22"/>
          <w:szCs w:val="22"/>
          <w:lang w:val="pt-PT"/>
        </w:rPr>
        <w:t>Infekcije i infestacije</w:t>
      </w:r>
    </w:p>
    <w:p w14:paraId="1AE20822" w14:textId="77777777" w:rsidR="00CD1097" w:rsidRPr="00CD1097" w:rsidRDefault="00CD1097" w:rsidP="007A5635">
      <w:pPr>
        <w:autoSpaceDE w:val="0"/>
        <w:autoSpaceDN w:val="0"/>
        <w:adjustRightInd w:val="0"/>
        <w:jc w:val="both"/>
        <w:rPr>
          <w:rFonts w:eastAsia="TimesNewRoman"/>
          <w:sz w:val="22"/>
          <w:szCs w:val="22"/>
          <w:lang w:val="pt-PT"/>
        </w:rPr>
      </w:pPr>
      <w:r w:rsidRPr="00CD1097">
        <w:rPr>
          <w:rFonts w:eastAsia="TimesNewRoman"/>
          <w:sz w:val="22"/>
          <w:szCs w:val="22"/>
          <w:lang w:val="pt-PT"/>
        </w:rPr>
        <w:t>Prijavljivani su slučajevi ozbiljnih infekcija (sa ili bez neutropenije), uključujući slučajeve sa smrtnim</w:t>
      </w:r>
    </w:p>
    <w:p w14:paraId="6C5EB8D8" w14:textId="7AC8C948" w:rsidR="00CD1097" w:rsidRPr="00CD1097" w:rsidRDefault="00CD1097" w:rsidP="007A5635">
      <w:pPr>
        <w:autoSpaceDE w:val="0"/>
        <w:autoSpaceDN w:val="0"/>
        <w:adjustRightInd w:val="0"/>
        <w:jc w:val="both"/>
        <w:rPr>
          <w:rFonts w:eastAsia="TimesNewRoman"/>
          <w:sz w:val="22"/>
          <w:szCs w:val="22"/>
          <w:lang w:val="pt-PT"/>
        </w:rPr>
      </w:pPr>
      <w:r w:rsidRPr="00CD1097">
        <w:rPr>
          <w:rFonts w:eastAsia="TimesNewRoman"/>
          <w:sz w:val="22"/>
          <w:szCs w:val="22"/>
          <w:lang w:val="pt-PT"/>
        </w:rPr>
        <w:t xml:space="preserve">ishodom. </w:t>
      </w:r>
      <w:r w:rsidRPr="00CD1097">
        <w:rPr>
          <w:sz w:val="22"/>
          <w:szCs w:val="22"/>
          <w:lang w:val="pt-PT"/>
        </w:rPr>
        <w:t>Prijavljeni su slučajevi</w:t>
      </w:r>
      <w:r w:rsidRPr="00CD1097">
        <w:rPr>
          <w:rFonts w:eastAsia="TimesNewRoman"/>
          <w:sz w:val="22"/>
          <w:szCs w:val="22"/>
          <w:lang w:val="pt-PT"/>
        </w:rPr>
        <w:t xml:space="preserve"> nekrotizirajućeg fasciitisa (uključujući </w:t>
      </w:r>
      <w:r w:rsidRPr="00CD1097">
        <w:rPr>
          <w:sz w:val="22"/>
          <w:szCs w:val="22"/>
          <w:lang w:val="pt-PT"/>
        </w:rPr>
        <w:t xml:space="preserve">i </w:t>
      </w:r>
      <w:r w:rsidRPr="00CD1097">
        <w:rPr>
          <w:rFonts w:eastAsia="TimesNewRoman"/>
          <w:sz w:val="22"/>
          <w:szCs w:val="22"/>
          <w:lang w:val="pt-PT"/>
        </w:rPr>
        <w:t>perineum</w:t>
      </w:r>
      <w:r w:rsidRPr="00CD1097">
        <w:rPr>
          <w:sz w:val="22"/>
          <w:szCs w:val="22"/>
          <w:lang w:val="pt-PT"/>
        </w:rPr>
        <w:t>),</w:t>
      </w:r>
      <w:r w:rsidRPr="00CD1097">
        <w:rPr>
          <w:rFonts w:eastAsia="TimesNewRoman"/>
          <w:sz w:val="22"/>
          <w:szCs w:val="22"/>
          <w:lang w:val="pt-PT"/>
        </w:rPr>
        <w:t xml:space="preserve"> neki sa </w:t>
      </w:r>
      <w:r w:rsidRPr="00CD1097">
        <w:rPr>
          <w:sz w:val="22"/>
          <w:szCs w:val="22"/>
          <w:lang w:val="pt-PT"/>
        </w:rPr>
        <w:t xml:space="preserve">smrtnim </w:t>
      </w:r>
      <w:r w:rsidRPr="00CD1097" w:rsidDel="002B3285">
        <w:rPr>
          <w:rFonts w:eastAsia="TimesNewRoman"/>
          <w:sz w:val="22"/>
          <w:szCs w:val="22"/>
          <w:lang w:val="pt-PT"/>
        </w:rPr>
        <w:t xml:space="preserve"> </w:t>
      </w:r>
      <w:r w:rsidRPr="00CD1097">
        <w:rPr>
          <w:rFonts w:eastAsia="TimesNewRoman"/>
          <w:sz w:val="22"/>
          <w:szCs w:val="22"/>
          <w:lang w:val="pt-PT"/>
        </w:rPr>
        <w:t xml:space="preserve">ishodom (vidjeti takođe </w:t>
      </w:r>
      <w:r w:rsidR="00847368">
        <w:rPr>
          <w:rFonts w:eastAsia="TimesNewRoman"/>
          <w:sz w:val="22"/>
          <w:szCs w:val="22"/>
          <w:lang w:val="pt-PT"/>
        </w:rPr>
        <w:t xml:space="preserve">dio </w:t>
      </w:r>
      <w:r w:rsidRPr="00CD1097">
        <w:rPr>
          <w:rFonts w:eastAsia="TimesNewRoman"/>
          <w:sz w:val="22"/>
          <w:szCs w:val="22"/>
          <w:lang w:val="pt-PT"/>
        </w:rPr>
        <w:t>4.4).</w:t>
      </w:r>
    </w:p>
    <w:p w14:paraId="08E63507" w14:textId="77777777" w:rsidR="00CD1097" w:rsidRPr="00CD1097" w:rsidRDefault="00CD1097" w:rsidP="007A5635">
      <w:pPr>
        <w:autoSpaceDE w:val="0"/>
        <w:autoSpaceDN w:val="0"/>
        <w:adjustRightInd w:val="0"/>
        <w:jc w:val="both"/>
        <w:rPr>
          <w:rFonts w:eastAsia="TimesNewRoman"/>
          <w:sz w:val="22"/>
          <w:szCs w:val="22"/>
          <w:lang w:val="pt-PT"/>
        </w:rPr>
      </w:pPr>
    </w:p>
    <w:p w14:paraId="028CF915" w14:textId="77777777" w:rsidR="00CD1097" w:rsidRPr="00CD1097" w:rsidRDefault="00CD1097" w:rsidP="00CD1097">
      <w:pPr>
        <w:autoSpaceDE w:val="0"/>
        <w:autoSpaceDN w:val="0"/>
        <w:adjustRightInd w:val="0"/>
        <w:rPr>
          <w:rFonts w:eastAsia="TimesNewRoman"/>
          <w:i/>
          <w:iCs/>
          <w:sz w:val="22"/>
          <w:szCs w:val="22"/>
          <w:lang w:val="pt-PT"/>
        </w:rPr>
      </w:pPr>
      <w:r w:rsidRPr="00CD1097">
        <w:rPr>
          <w:rFonts w:eastAsia="TimesNewRoman"/>
          <w:i/>
          <w:iCs/>
          <w:sz w:val="22"/>
          <w:szCs w:val="22"/>
          <w:lang w:val="pt-PT"/>
        </w:rPr>
        <w:t>Poremećaji krvi i limfnog sistema</w:t>
      </w:r>
    </w:p>
    <w:p w14:paraId="753C3C32" w14:textId="03DECB2B" w:rsidR="00CD1097" w:rsidRPr="00CD1097" w:rsidRDefault="00CD1097" w:rsidP="007A5635">
      <w:pPr>
        <w:autoSpaceDE w:val="0"/>
        <w:autoSpaceDN w:val="0"/>
        <w:adjustRightInd w:val="0"/>
        <w:jc w:val="both"/>
        <w:rPr>
          <w:rFonts w:eastAsia="TimesNewRoman"/>
          <w:sz w:val="22"/>
          <w:szCs w:val="22"/>
          <w:lang w:val="pt-PT"/>
        </w:rPr>
      </w:pPr>
      <w:r w:rsidRPr="00CD1097">
        <w:rPr>
          <w:rFonts w:eastAsia="TimesNewRoman"/>
          <w:sz w:val="22"/>
          <w:szCs w:val="22"/>
          <w:lang w:val="pt-PT"/>
        </w:rPr>
        <w:t xml:space="preserve">Prijavljeno je smanjenje apsolutnog broja neutrofila </w:t>
      </w:r>
      <w:r w:rsidRPr="00CD1097">
        <w:rPr>
          <w:sz w:val="22"/>
          <w:szCs w:val="22"/>
          <w:lang w:val="pt-PT"/>
        </w:rPr>
        <w:t>3. odnosno</w:t>
      </w:r>
      <w:r w:rsidRPr="00CD1097">
        <w:rPr>
          <w:rFonts w:eastAsia="TimesNewRoman"/>
          <w:sz w:val="22"/>
          <w:szCs w:val="22"/>
          <w:lang w:val="pt-PT"/>
        </w:rPr>
        <w:t xml:space="preserve"> 4</w:t>
      </w:r>
      <w:r w:rsidRPr="00CD1097">
        <w:rPr>
          <w:sz w:val="22"/>
          <w:szCs w:val="22"/>
          <w:lang w:val="pt-PT"/>
        </w:rPr>
        <w:t xml:space="preserve">. </w:t>
      </w:r>
      <w:r w:rsidRPr="00CD1097">
        <w:rPr>
          <w:sz w:val="22"/>
          <w:szCs w:val="22"/>
          <w:lang w:val="sr-Latn-RS"/>
        </w:rPr>
        <w:t>stepena težine</w:t>
      </w:r>
      <w:r w:rsidRPr="00CD1097">
        <w:rPr>
          <w:rFonts w:eastAsia="TimesNewRoman"/>
          <w:sz w:val="22"/>
          <w:szCs w:val="22"/>
          <w:lang w:val="pt-PT"/>
        </w:rPr>
        <w:t xml:space="preserve"> kod 10% odnosno 1,7% pacijenata u GIST studiji faze 3, kod 16% odnosno 1,6% pacijenata u MRCC studiji faze 3 i kod 13% odnosno 2,4% pacijenata u pNET studiji faze 3. Smanjenje broja trombocita </w:t>
      </w:r>
      <w:r w:rsidRPr="00CD1097">
        <w:rPr>
          <w:sz w:val="22"/>
          <w:szCs w:val="22"/>
          <w:lang w:val="pt-PT"/>
        </w:rPr>
        <w:t>3. odnosno</w:t>
      </w:r>
      <w:r w:rsidRPr="00CD1097">
        <w:rPr>
          <w:rFonts w:eastAsia="TimesNewRoman"/>
          <w:sz w:val="22"/>
          <w:szCs w:val="22"/>
          <w:lang w:val="pt-PT"/>
        </w:rPr>
        <w:t xml:space="preserve"> 4</w:t>
      </w:r>
      <w:r w:rsidRPr="00CD1097">
        <w:rPr>
          <w:sz w:val="22"/>
          <w:szCs w:val="22"/>
          <w:lang w:val="pt-PT"/>
        </w:rPr>
        <w:t>. stepena</w:t>
      </w:r>
      <w:r w:rsidRPr="00CD1097">
        <w:rPr>
          <w:rFonts w:eastAsia="TimesNewRoman"/>
          <w:sz w:val="22"/>
          <w:szCs w:val="22"/>
          <w:lang w:val="pt-PT"/>
        </w:rPr>
        <w:t xml:space="preserve"> zabilježeno je kod 3,7%</w:t>
      </w:r>
      <w:r w:rsidRPr="00CD1097">
        <w:rPr>
          <w:sz w:val="22"/>
          <w:szCs w:val="22"/>
          <w:lang w:val="pt-PT"/>
        </w:rPr>
        <w:t xml:space="preserve"> </w:t>
      </w:r>
      <w:r w:rsidRPr="00CD1097">
        <w:rPr>
          <w:rFonts w:eastAsia="TimesNewRoman"/>
          <w:sz w:val="22"/>
          <w:szCs w:val="22"/>
          <w:lang w:val="pt-PT"/>
        </w:rPr>
        <w:t xml:space="preserve"> odnosno 0,4% pacijenata u GIST studiji faze 3, kod 8,2% odnosno 1,1% pacijenata u MRCC studiji faze 3, kao i kod 3,7% odnosno 1,2% pacijenata u pNET studiji faze 3 (vidjeti </w:t>
      </w:r>
      <w:r w:rsidR="00847368">
        <w:rPr>
          <w:rFonts w:eastAsia="TimesNewRoman"/>
          <w:sz w:val="22"/>
          <w:szCs w:val="22"/>
          <w:lang w:val="pt-PT"/>
        </w:rPr>
        <w:t xml:space="preserve">dio </w:t>
      </w:r>
      <w:r w:rsidRPr="00CD1097">
        <w:rPr>
          <w:rFonts w:eastAsia="TimesNewRoman"/>
          <w:sz w:val="22"/>
          <w:szCs w:val="22"/>
          <w:lang w:val="pt-PT"/>
        </w:rPr>
        <w:t>4.4).</w:t>
      </w:r>
    </w:p>
    <w:p w14:paraId="22DE3265" w14:textId="77777777" w:rsidR="00CD1097" w:rsidRPr="00CD1097" w:rsidRDefault="00CD1097" w:rsidP="00CD1097">
      <w:pPr>
        <w:autoSpaceDE w:val="0"/>
        <w:autoSpaceDN w:val="0"/>
        <w:adjustRightInd w:val="0"/>
        <w:rPr>
          <w:rFonts w:eastAsia="TimesNewRoman"/>
          <w:sz w:val="22"/>
          <w:szCs w:val="22"/>
          <w:lang w:val="pt-PT"/>
        </w:rPr>
      </w:pPr>
    </w:p>
    <w:p w14:paraId="0124DAFD" w14:textId="1524D56A" w:rsidR="00CD1097" w:rsidRPr="00CD1097" w:rsidRDefault="00CD1097" w:rsidP="007A5635">
      <w:pPr>
        <w:autoSpaceDE w:val="0"/>
        <w:autoSpaceDN w:val="0"/>
        <w:adjustRightInd w:val="0"/>
        <w:jc w:val="both"/>
        <w:rPr>
          <w:rFonts w:eastAsia="TimesNewRoman"/>
          <w:sz w:val="22"/>
          <w:szCs w:val="22"/>
          <w:lang w:val="pt-PT"/>
        </w:rPr>
      </w:pPr>
      <w:r w:rsidRPr="00CD1097">
        <w:rPr>
          <w:rFonts w:eastAsia="TimesNewRoman"/>
          <w:sz w:val="22"/>
          <w:szCs w:val="22"/>
          <w:lang w:val="pt-PT"/>
        </w:rPr>
        <w:t>Hemoragijski događaji su zabilježeni kod 18% pacijenata koji su primali sunitinib u GIST studiji faze 3, u</w:t>
      </w:r>
      <w:r w:rsidR="007A5635">
        <w:rPr>
          <w:rFonts w:eastAsia="TimesNewRoman"/>
          <w:sz w:val="22"/>
          <w:szCs w:val="22"/>
          <w:lang w:val="pt-PT"/>
        </w:rPr>
        <w:t xml:space="preserve"> </w:t>
      </w:r>
      <w:r w:rsidRPr="00CD1097">
        <w:rPr>
          <w:rFonts w:eastAsia="TimesNewRoman"/>
          <w:sz w:val="22"/>
          <w:szCs w:val="22"/>
          <w:lang w:val="pt-PT"/>
        </w:rPr>
        <w:t>poređenju sa 17% pacijenata liječenih placebom. Kod pacijenata koji su primali sunitinib za liječenje do tada</w:t>
      </w:r>
      <w:r w:rsidR="007A5635">
        <w:rPr>
          <w:rFonts w:eastAsia="TimesNewRoman"/>
          <w:sz w:val="22"/>
          <w:szCs w:val="22"/>
          <w:lang w:val="pt-PT"/>
        </w:rPr>
        <w:t xml:space="preserve"> </w:t>
      </w:r>
      <w:r w:rsidRPr="00CD1097">
        <w:rPr>
          <w:rFonts w:eastAsia="TimesNewRoman"/>
          <w:sz w:val="22"/>
          <w:szCs w:val="22"/>
          <w:lang w:val="pt-PT"/>
        </w:rPr>
        <w:t xml:space="preserve">nelječenog (tzv. </w:t>
      </w:r>
      <w:r w:rsidRPr="00CD1097">
        <w:rPr>
          <w:rFonts w:eastAsia="TimesNewRoman"/>
          <w:i/>
          <w:iCs/>
          <w:sz w:val="22"/>
          <w:szCs w:val="22"/>
          <w:lang w:val="pt-PT"/>
        </w:rPr>
        <w:t xml:space="preserve">"naive" </w:t>
      </w:r>
      <w:r w:rsidRPr="00CD1097">
        <w:rPr>
          <w:sz w:val="22"/>
          <w:szCs w:val="22"/>
          <w:lang w:val="sr-Cyrl-RS"/>
        </w:rPr>
        <w:t>(</w:t>
      </w:r>
      <w:r w:rsidRPr="00CD1097">
        <w:rPr>
          <w:sz w:val="22"/>
          <w:szCs w:val="22"/>
          <w:lang w:val="pt-PT"/>
        </w:rPr>
        <w:t xml:space="preserve">engl. </w:t>
      </w:r>
      <w:r w:rsidRPr="00CD1097">
        <w:rPr>
          <w:i/>
          <w:sz w:val="22"/>
          <w:szCs w:val="22"/>
          <w:lang w:val="pt-PT"/>
        </w:rPr>
        <w:t>treatment-naive</w:t>
      </w:r>
      <w:r w:rsidRPr="00CD1097">
        <w:rPr>
          <w:sz w:val="22"/>
          <w:szCs w:val="22"/>
          <w:lang w:val="sr-Cyrl-RS"/>
        </w:rPr>
        <w:t>)</w:t>
      </w:r>
      <w:r w:rsidRPr="00CD1097">
        <w:rPr>
          <w:rFonts w:eastAsia="TimesNewRoman"/>
          <w:iCs/>
          <w:sz w:val="22"/>
          <w:szCs w:val="22"/>
          <w:lang w:val="pt-PT"/>
        </w:rPr>
        <w:t>)</w:t>
      </w:r>
      <w:r w:rsidRPr="00CD1097">
        <w:rPr>
          <w:rFonts w:eastAsia="TimesNewRoman"/>
          <w:i/>
          <w:iCs/>
          <w:sz w:val="22"/>
          <w:szCs w:val="22"/>
          <w:lang w:val="pt-PT"/>
        </w:rPr>
        <w:t xml:space="preserve"> </w:t>
      </w:r>
      <w:r w:rsidRPr="00CD1097">
        <w:rPr>
          <w:rFonts w:eastAsia="TimesNewRoman"/>
          <w:sz w:val="22"/>
          <w:szCs w:val="22"/>
          <w:lang w:val="pt-PT"/>
        </w:rPr>
        <w:t>MRCC, 39% je imalo krvarenje u poređenju sa 11% pacijenata koji su liječeni interferonom-</w:t>
      </w:r>
      <w:r w:rsidRPr="00CD1097">
        <w:rPr>
          <w:rFonts w:eastAsia="TimesNewRoman"/>
          <w:sz w:val="22"/>
          <w:szCs w:val="22"/>
        </w:rPr>
        <w:t>α</w:t>
      </w:r>
      <w:r w:rsidRPr="00CD1097">
        <w:rPr>
          <w:rFonts w:eastAsia="TimesNewRoman"/>
          <w:sz w:val="22"/>
          <w:szCs w:val="22"/>
          <w:lang w:val="pt-PT"/>
        </w:rPr>
        <w:t xml:space="preserve"> (INF-</w:t>
      </w:r>
      <w:r w:rsidRPr="00CD1097">
        <w:rPr>
          <w:rFonts w:eastAsia="TimesNewRoman"/>
          <w:sz w:val="22"/>
          <w:szCs w:val="22"/>
        </w:rPr>
        <w:t>α</w:t>
      </w:r>
      <w:r w:rsidRPr="00CD1097">
        <w:rPr>
          <w:rFonts w:eastAsia="TimesNewRoman"/>
          <w:sz w:val="22"/>
          <w:szCs w:val="22"/>
          <w:lang w:val="pt-PT"/>
        </w:rPr>
        <w:t>). Sedamnaest (4,5%) pacijenata koji su bili liječeni sunitinibom prema 5 (1,7%) pacijenata koji su bili na INF-</w:t>
      </w:r>
      <w:r w:rsidRPr="00CD1097">
        <w:rPr>
          <w:rFonts w:eastAsia="TimesNewRoman"/>
          <w:sz w:val="22"/>
          <w:szCs w:val="22"/>
        </w:rPr>
        <w:t>α</w:t>
      </w:r>
      <w:r w:rsidRPr="00CD1097">
        <w:rPr>
          <w:rFonts w:eastAsia="TimesNewRoman"/>
          <w:sz w:val="22"/>
          <w:szCs w:val="22"/>
          <w:lang w:val="pt-PT"/>
        </w:rPr>
        <w:t xml:space="preserve"> su imali krvarenja 3. stepena ili većeg. Od pacijenata koji su primali sunitinib za liječenje MRCC refraktornog na citokine, 26% imalo je krvarenja. Hemoragijski događaji, isključujući epistaksu, javili su se kod 21,7% pacijenata koji su </w:t>
      </w:r>
      <w:r w:rsidRPr="00CD1097">
        <w:rPr>
          <w:rFonts w:eastAsia="TimesNewRoman"/>
          <w:sz w:val="22"/>
          <w:szCs w:val="22"/>
          <w:lang w:val="pt-PT"/>
        </w:rPr>
        <w:lastRenderedPageBreak/>
        <w:t xml:space="preserve">primali sunitinib u pNET studiji faze 3, u poređenju sa 9,85% pacijenata koji su primali placebo (vidjeti </w:t>
      </w:r>
      <w:r w:rsidR="00847368">
        <w:rPr>
          <w:rFonts w:eastAsia="TimesNewRoman"/>
          <w:sz w:val="22"/>
          <w:szCs w:val="22"/>
          <w:lang w:val="pt-PT"/>
        </w:rPr>
        <w:t xml:space="preserve">dio </w:t>
      </w:r>
      <w:r w:rsidRPr="00CD1097">
        <w:rPr>
          <w:rFonts w:eastAsia="TimesNewRoman"/>
          <w:sz w:val="22"/>
          <w:szCs w:val="22"/>
          <w:lang w:val="pt-PT"/>
        </w:rPr>
        <w:t>4.4).</w:t>
      </w:r>
    </w:p>
    <w:p w14:paraId="7DF1CF9B" w14:textId="77777777" w:rsidR="00CD1097" w:rsidRPr="00CD1097" w:rsidRDefault="00CD1097" w:rsidP="00CD1097">
      <w:pPr>
        <w:autoSpaceDE w:val="0"/>
        <w:autoSpaceDN w:val="0"/>
        <w:adjustRightInd w:val="0"/>
        <w:rPr>
          <w:rFonts w:eastAsia="TimesNewRoman"/>
          <w:sz w:val="22"/>
          <w:szCs w:val="22"/>
          <w:lang w:val="pt-PT"/>
        </w:rPr>
      </w:pPr>
    </w:p>
    <w:p w14:paraId="40B67A40" w14:textId="77777777" w:rsidR="00CD1097" w:rsidRPr="00CD1097" w:rsidRDefault="00CD1097" w:rsidP="00CD1097">
      <w:pPr>
        <w:autoSpaceDE w:val="0"/>
        <w:autoSpaceDN w:val="0"/>
        <w:adjustRightInd w:val="0"/>
        <w:rPr>
          <w:rFonts w:eastAsia="TimesNewRoman"/>
          <w:sz w:val="22"/>
          <w:szCs w:val="22"/>
          <w:lang w:val="pt-PT"/>
        </w:rPr>
      </w:pPr>
      <w:r w:rsidRPr="00CD1097">
        <w:rPr>
          <w:rFonts w:eastAsia="TimesNewRoman"/>
          <w:sz w:val="22"/>
          <w:szCs w:val="22"/>
          <w:lang w:val="pt-PT"/>
        </w:rPr>
        <w:t>U kliničkim studijama, hemoragije tumora javljale su se kod približno 2% pacijenata sa GIST.</w:t>
      </w:r>
    </w:p>
    <w:p w14:paraId="337CC1E4" w14:textId="77777777" w:rsidR="00CD1097" w:rsidRPr="00CD1097" w:rsidRDefault="00CD1097" w:rsidP="00CD1097">
      <w:pPr>
        <w:autoSpaceDE w:val="0"/>
        <w:autoSpaceDN w:val="0"/>
        <w:adjustRightInd w:val="0"/>
        <w:rPr>
          <w:rFonts w:eastAsia="TimesNewRoman"/>
          <w:sz w:val="22"/>
          <w:szCs w:val="22"/>
          <w:lang w:val="pt-PT"/>
        </w:rPr>
      </w:pPr>
    </w:p>
    <w:p w14:paraId="54271D18" w14:textId="77777777" w:rsidR="00CD1097" w:rsidRPr="00CD1097" w:rsidRDefault="00CD1097" w:rsidP="00CD1097">
      <w:pPr>
        <w:autoSpaceDE w:val="0"/>
        <w:autoSpaceDN w:val="0"/>
        <w:adjustRightInd w:val="0"/>
        <w:rPr>
          <w:rFonts w:eastAsia="TimesNewRoman"/>
          <w:i/>
          <w:iCs/>
          <w:sz w:val="22"/>
          <w:szCs w:val="22"/>
          <w:lang w:val="pt-PT"/>
        </w:rPr>
      </w:pPr>
      <w:r w:rsidRPr="00CD1097">
        <w:rPr>
          <w:rFonts w:eastAsia="TimesNewRoman"/>
          <w:i/>
          <w:iCs/>
          <w:sz w:val="22"/>
          <w:szCs w:val="22"/>
          <w:lang w:val="pt-PT"/>
        </w:rPr>
        <w:t>Poremećaji imunskog sistema</w:t>
      </w:r>
    </w:p>
    <w:p w14:paraId="7B9416AE" w14:textId="411BFE1A" w:rsidR="00CD1097" w:rsidRPr="00CD1097" w:rsidRDefault="00CD1097" w:rsidP="00CD1097">
      <w:pPr>
        <w:tabs>
          <w:tab w:val="left" w:pos="284"/>
        </w:tabs>
        <w:jc w:val="both"/>
        <w:rPr>
          <w:rFonts w:eastAsia="TimesNewRoman"/>
          <w:sz w:val="22"/>
          <w:szCs w:val="22"/>
          <w:lang w:val="pt-PT"/>
        </w:rPr>
      </w:pPr>
      <w:r w:rsidRPr="00CD1097">
        <w:rPr>
          <w:rFonts w:eastAsia="TimesNewRoman"/>
          <w:sz w:val="22"/>
          <w:szCs w:val="22"/>
          <w:lang w:val="pt-PT"/>
        </w:rPr>
        <w:t xml:space="preserve">Prijavljivani su slučajevi reakcija preosjetljivosti, uključujući angioedem (vidjeti </w:t>
      </w:r>
      <w:r w:rsidR="00847368">
        <w:rPr>
          <w:rFonts w:eastAsia="TimesNewRoman"/>
          <w:sz w:val="22"/>
          <w:szCs w:val="22"/>
          <w:lang w:val="pt-PT"/>
        </w:rPr>
        <w:t xml:space="preserve">dio </w:t>
      </w:r>
      <w:r w:rsidRPr="00CD1097">
        <w:rPr>
          <w:rFonts w:eastAsia="TimesNewRoman"/>
          <w:sz w:val="22"/>
          <w:szCs w:val="22"/>
          <w:lang w:val="pt-PT"/>
        </w:rPr>
        <w:t>4.4).</w:t>
      </w:r>
    </w:p>
    <w:p w14:paraId="7B36FFCD" w14:textId="77777777" w:rsidR="00CD1097" w:rsidRPr="00CD1097" w:rsidRDefault="00CD1097" w:rsidP="00CD1097">
      <w:pPr>
        <w:tabs>
          <w:tab w:val="left" w:pos="284"/>
        </w:tabs>
        <w:jc w:val="both"/>
        <w:rPr>
          <w:rFonts w:eastAsia="TimesNewRoman"/>
          <w:sz w:val="22"/>
          <w:szCs w:val="22"/>
          <w:lang w:val="pt-PT"/>
        </w:rPr>
      </w:pPr>
    </w:p>
    <w:p w14:paraId="08005F93" w14:textId="77777777" w:rsidR="00CD1097" w:rsidRPr="00CD1097" w:rsidRDefault="00CD1097" w:rsidP="00CD1097">
      <w:pPr>
        <w:autoSpaceDE w:val="0"/>
        <w:autoSpaceDN w:val="0"/>
        <w:adjustRightInd w:val="0"/>
        <w:rPr>
          <w:i/>
          <w:iCs/>
          <w:sz w:val="22"/>
          <w:szCs w:val="22"/>
          <w:lang w:val="pt-PT"/>
        </w:rPr>
      </w:pPr>
      <w:r w:rsidRPr="00CD1097">
        <w:rPr>
          <w:i/>
          <w:iCs/>
          <w:sz w:val="22"/>
          <w:szCs w:val="22"/>
          <w:lang w:val="pt-PT"/>
        </w:rPr>
        <w:t>Endokrini poremećaji</w:t>
      </w:r>
    </w:p>
    <w:p w14:paraId="0B2BE26B" w14:textId="7DB90590" w:rsidR="00CD1097" w:rsidRPr="00DF1DA1" w:rsidRDefault="00CD1097" w:rsidP="007A5635">
      <w:pPr>
        <w:autoSpaceDE w:val="0"/>
        <w:autoSpaceDN w:val="0"/>
        <w:adjustRightInd w:val="0"/>
        <w:jc w:val="both"/>
        <w:rPr>
          <w:rFonts w:eastAsia="TimesNewRoman"/>
          <w:sz w:val="22"/>
          <w:szCs w:val="22"/>
          <w:lang w:val="pt-PT"/>
        </w:rPr>
      </w:pPr>
      <w:r w:rsidRPr="00CD1097">
        <w:rPr>
          <w:rFonts w:eastAsia="TimesNewRoman"/>
          <w:sz w:val="22"/>
          <w:szCs w:val="22"/>
          <w:lang w:val="pt-PT"/>
        </w:rPr>
        <w:t xml:space="preserve">Hipotireoidizam je </w:t>
      </w:r>
      <w:r w:rsidRPr="00CD1097">
        <w:rPr>
          <w:sz w:val="22"/>
          <w:szCs w:val="22"/>
          <w:lang w:val="pt-PT"/>
        </w:rPr>
        <w:t>prijavljen</w:t>
      </w:r>
      <w:r w:rsidRPr="00CD1097">
        <w:rPr>
          <w:rFonts w:eastAsia="TimesNewRoman"/>
          <w:sz w:val="22"/>
          <w:szCs w:val="22"/>
          <w:lang w:val="pt-PT"/>
        </w:rPr>
        <w:t xml:space="preserve"> kao neželjena reakcija kod 7 pacijenata (4%) koji su primali sunitinib u dvije</w:t>
      </w:r>
      <w:r w:rsidR="00DF1DA1">
        <w:rPr>
          <w:rFonts w:eastAsia="TimesNewRoman"/>
          <w:sz w:val="22"/>
          <w:szCs w:val="22"/>
          <w:lang w:val="pt-PT"/>
        </w:rPr>
        <w:t xml:space="preserve"> </w:t>
      </w:r>
      <w:r w:rsidRPr="00DF1DA1">
        <w:rPr>
          <w:rFonts w:eastAsia="TimesNewRoman"/>
          <w:sz w:val="22"/>
          <w:szCs w:val="22"/>
          <w:lang w:val="pt-PT"/>
        </w:rPr>
        <w:t>studije sa MRCC refraktornim na citokine; kod 61 pacijenta (16%) koji su uzimali sunitinib i kod 3 pacijenta</w:t>
      </w:r>
      <w:r w:rsidR="00DF1DA1">
        <w:rPr>
          <w:rFonts w:eastAsia="TimesNewRoman"/>
          <w:sz w:val="22"/>
          <w:szCs w:val="22"/>
          <w:lang w:val="pt-PT"/>
        </w:rPr>
        <w:t xml:space="preserve"> </w:t>
      </w:r>
      <w:r w:rsidRPr="00DF1DA1">
        <w:rPr>
          <w:rFonts w:eastAsia="TimesNewRoman"/>
          <w:sz w:val="22"/>
          <w:szCs w:val="22"/>
          <w:lang w:val="pt-PT"/>
        </w:rPr>
        <w:t>(&lt;1%) liječenih INF-</w:t>
      </w:r>
      <w:r w:rsidRPr="00CD1097">
        <w:rPr>
          <w:rFonts w:eastAsia="TimesNewRoman"/>
          <w:sz w:val="22"/>
          <w:szCs w:val="22"/>
        </w:rPr>
        <w:t>α</w:t>
      </w:r>
      <w:r w:rsidRPr="00DF1DA1">
        <w:rPr>
          <w:rFonts w:eastAsia="TimesNewRoman"/>
          <w:sz w:val="22"/>
          <w:szCs w:val="22"/>
          <w:lang w:val="pt-PT"/>
        </w:rPr>
        <w:t xml:space="preserve"> u studiji do tada neliječenog (tzv. </w:t>
      </w:r>
      <w:r w:rsidRPr="00CE67DB">
        <w:rPr>
          <w:rFonts w:eastAsia="TimesNewRoman"/>
          <w:sz w:val="22"/>
          <w:szCs w:val="22"/>
          <w:lang w:val="pt-PT"/>
        </w:rPr>
        <w:t>"</w:t>
      </w:r>
      <w:r w:rsidRPr="00CE67DB">
        <w:rPr>
          <w:i/>
          <w:iCs/>
          <w:sz w:val="22"/>
          <w:szCs w:val="22"/>
          <w:lang w:val="pt-PT"/>
        </w:rPr>
        <w:t>naive</w:t>
      </w:r>
      <w:r w:rsidRPr="00CE67DB">
        <w:rPr>
          <w:rFonts w:eastAsia="TimesNewRoman"/>
          <w:sz w:val="22"/>
          <w:szCs w:val="22"/>
          <w:lang w:val="pt-PT"/>
        </w:rPr>
        <w:t>") MRCC.</w:t>
      </w:r>
    </w:p>
    <w:p w14:paraId="2D99D154" w14:textId="77777777" w:rsidR="00CD1097" w:rsidRPr="00CE67DB" w:rsidRDefault="00CD1097" w:rsidP="00CD1097">
      <w:pPr>
        <w:autoSpaceDE w:val="0"/>
        <w:autoSpaceDN w:val="0"/>
        <w:adjustRightInd w:val="0"/>
        <w:rPr>
          <w:rFonts w:eastAsia="TimesNewRoman"/>
          <w:sz w:val="22"/>
          <w:szCs w:val="22"/>
          <w:lang w:val="pt-PT"/>
        </w:rPr>
      </w:pPr>
    </w:p>
    <w:p w14:paraId="01004EAC" w14:textId="77777777" w:rsidR="00CD1097" w:rsidRPr="00CE67DB" w:rsidRDefault="00CD1097" w:rsidP="007A5635">
      <w:pPr>
        <w:autoSpaceDE w:val="0"/>
        <w:autoSpaceDN w:val="0"/>
        <w:adjustRightInd w:val="0"/>
        <w:jc w:val="both"/>
        <w:rPr>
          <w:rFonts w:eastAsia="TimesNewRoman"/>
          <w:sz w:val="22"/>
          <w:szCs w:val="22"/>
          <w:lang w:val="pt-PT"/>
        </w:rPr>
      </w:pPr>
      <w:r w:rsidRPr="00CE67DB">
        <w:rPr>
          <w:rFonts w:eastAsia="TimesNewRoman"/>
          <w:sz w:val="22"/>
          <w:szCs w:val="22"/>
          <w:lang w:val="pt-PT"/>
        </w:rPr>
        <w:t xml:space="preserve">Dodatno, elevacija </w:t>
      </w:r>
      <w:r w:rsidRPr="00CE67DB">
        <w:rPr>
          <w:sz w:val="22"/>
          <w:szCs w:val="22"/>
          <w:lang w:val="pt-PT"/>
        </w:rPr>
        <w:t>tireostimulišućeg hormona</w:t>
      </w:r>
      <w:r w:rsidRPr="00CE67DB">
        <w:rPr>
          <w:rFonts w:eastAsia="TimesNewRoman"/>
          <w:sz w:val="22"/>
          <w:szCs w:val="22"/>
          <w:lang w:val="pt-PT"/>
        </w:rPr>
        <w:t xml:space="preserve"> (TSH) opisana je kod 4 pacijenta sa MRCC refraktornim na citokine (2%). Ukupno, 7% pacijenata u MRCC populaciji imalo je bilo kliničke bilo laboratorijske dokaze o hipotireoidizmu koji je nastao kao posledica terapije. Stečeni hipotireoidizam je prijavljen kod 6,2% GIST pacijenata koji su liječeni sunitinibom, u poređenju sa 1% pacijenata koji su primali placebo. U pNET studiji faze 3 hipotireoidizam je prijavljen kod 6 pacijenata (7,2%) koji su primali sunitinib i kod 1 pacijenta (1,2%) koji je primao placebo.</w:t>
      </w:r>
    </w:p>
    <w:p w14:paraId="03D6D715" w14:textId="77777777" w:rsidR="00CD1097" w:rsidRPr="00CE67DB" w:rsidRDefault="00CD1097" w:rsidP="00CD1097">
      <w:pPr>
        <w:autoSpaceDE w:val="0"/>
        <w:autoSpaceDN w:val="0"/>
        <w:adjustRightInd w:val="0"/>
        <w:rPr>
          <w:rFonts w:eastAsia="TimesNewRoman"/>
          <w:sz w:val="22"/>
          <w:szCs w:val="22"/>
          <w:lang w:val="pt-PT"/>
        </w:rPr>
      </w:pPr>
    </w:p>
    <w:p w14:paraId="6405F5C1" w14:textId="77777777" w:rsidR="00CD1097" w:rsidRPr="00CD1097" w:rsidRDefault="00CD1097" w:rsidP="007A5635">
      <w:pPr>
        <w:autoSpaceDE w:val="0"/>
        <w:autoSpaceDN w:val="0"/>
        <w:adjustRightInd w:val="0"/>
        <w:jc w:val="both"/>
        <w:rPr>
          <w:rFonts w:eastAsia="TimesNewRoman"/>
          <w:sz w:val="22"/>
          <w:szCs w:val="22"/>
          <w:lang w:val="pl-PL"/>
        </w:rPr>
      </w:pPr>
      <w:r w:rsidRPr="00CE67DB">
        <w:rPr>
          <w:sz w:val="22"/>
          <w:szCs w:val="22"/>
          <w:lang w:val="pt-PT"/>
        </w:rPr>
        <w:t xml:space="preserve">Funkcija štitaste žlijezde </w:t>
      </w:r>
      <w:r w:rsidRPr="00CE67DB">
        <w:rPr>
          <w:rFonts w:eastAsia="TimesNewRoman"/>
          <w:sz w:val="22"/>
          <w:szCs w:val="22"/>
          <w:lang w:val="pt-PT"/>
        </w:rPr>
        <w:t xml:space="preserve">prospektivno je praćena u dvije studije kod pacijenata sa karcinomom dojke. Sunitinib nije odobren za liječenje karcinoma dojke. U jednoj studiji hipotireoidizam je zabilježen kod 15 (13,6%) pacijenata na terapiji sunitinibom i 3 (2,9%) pacijenata na standardnoj terapiji. </w:t>
      </w:r>
      <w:r w:rsidRPr="00CD1097">
        <w:rPr>
          <w:rFonts w:eastAsia="TimesNewRoman"/>
          <w:sz w:val="22"/>
          <w:szCs w:val="22"/>
          <w:lang w:val="pl-PL"/>
        </w:rPr>
        <w:t>Povećanje koncentracije TSH u krvi je zabilježeno kod 1 (0,9%) pacijenta na terapiji sunitinibom i ni kod jednog pacijenta na standardnoj terapiji.</w:t>
      </w:r>
    </w:p>
    <w:p w14:paraId="53B1CA22" w14:textId="77777777" w:rsidR="00CD1097" w:rsidRPr="00CD1097" w:rsidRDefault="00CD1097" w:rsidP="007A5635">
      <w:pPr>
        <w:autoSpaceDE w:val="0"/>
        <w:autoSpaceDN w:val="0"/>
        <w:adjustRightInd w:val="0"/>
        <w:jc w:val="both"/>
        <w:rPr>
          <w:rFonts w:eastAsia="TimesNewRoman"/>
          <w:sz w:val="22"/>
          <w:szCs w:val="22"/>
          <w:lang w:val="pl-PL"/>
        </w:rPr>
      </w:pPr>
      <w:r w:rsidRPr="00CD1097">
        <w:rPr>
          <w:rFonts w:eastAsia="TimesNewRoman"/>
          <w:sz w:val="22"/>
          <w:szCs w:val="22"/>
          <w:lang w:val="pl-PL"/>
        </w:rPr>
        <w:t>Hipertireoidizam nije zabilježen kod pacijenata na terapiji sunitinibom, a zabilježen je kod 1 (1,0%)</w:t>
      </w:r>
    </w:p>
    <w:p w14:paraId="66A44CD8" w14:textId="77777777" w:rsidR="00CD1097" w:rsidRPr="00CD1097" w:rsidRDefault="00CD1097" w:rsidP="007A5635">
      <w:pPr>
        <w:autoSpaceDE w:val="0"/>
        <w:autoSpaceDN w:val="0"/>
        <w:adjustRightInd w:val="0"/>
        <w:jc w:val="both"/>
        <w:rPr>
          <w:rFonts w:eastAsia="TimesNewRoman"/>
          <w:sz w:val="22"/>
          <w:szCs w:val="22"/>
          <w:lang w:val="pl-PL"/>
        </w:rPr>
      </w:pPr>
      <w:r w:rsidRPr="00CD1097">
        <w:rPr>
          <w:rFonts w:eastAsia="TimesNewRoman"/>
          <w:sz w:val="22"/>
          <w:szCs w:val="22"/>
          <w:lang w:val="pl-PL"/>
        </w:rPr>
        <w:t>pacijenata na standardnoj terapiji. U drugoj studiji hipotireoidizam je zabilježen kod ukupno 31 (13%)</w:t>
      </w:r>
    </w:p>
    <w:p w14:paraId="4824FA25" w14:textId="69F006EE" w:rsidR="00CD1097" w:rsidRPr="00CD1097" w:rsidRDefault="00CD1097" w:rsidP="007A5635">
      <w:pPr>
        <w:autoSpaceDE w:val="0"/>
        <w:autoSpaceDN w:val="0"/>
        <w:adjustRightInd w:val="0"/>
        <w:jc w:val="both"/>
        <w:rPr>
          <w:rFonts w:eastAsia="TimesNewRoman"/>
          <w:sz w:val="22"/>
          <w:szCs w:val="22"/>
          <w:lang w:val="it-IT"/>
        </w:rPr>
      </w:pPr>
      <w:r w:rsidRPr="00CD1097">
        <w:rPr>
          <w:rFonts w:eastAsia="TimesNewRoman"/>
          <w:sz w:val="22"/>
          <w:szCs w:val="22"/>
          <w:lang w:val="pl-PL"/>
        </w:rPr>
        <w:t xml:space="preserve">pacijenata na terapiji sunitinibom i 2 (0,8%) ispitanika na terapiji kapecitabinom. Povećanje koncentracije TSH u krvi je zabilježeno kod 12 (5,0%) pacijenata na terapiji sunitinibom, a ni kod jednog pacijenta na terapiji kapecitabinom. Hipertireoidizam je prijavljen kod 4 (1,7%) pacijenata na terapiji sunitinibom i ni kod jednog pacijenta na terapiji kapecitabinom. </w:t>
      </w:r>
      <w:r w:rsidRPr="00CD1097">
        <w:rPr>
          <w:sz w:val="22"/>
          <w:szCs w:val="22"/>
          <w:lang w:val="pl-PL"/>
        </w:rPr>
        <w:t>Smanjenje koncentracije</w:t>
      </w:r>
      <w:r w:rsidRPr="00CD1097">
        <w:rPr>
          <w:rFonts w:eastAsia="TimesNewRoman"/>
          <w:sz w:val="22"/>
          <w:szCs w:val="22"/>
          <w:lang w:val="pl-PL"/>
        </w:rPr>
        <w:t xml:space="preserve"> TSH u krvi je prijavljeno kod 3 (1,3%) pacijenta na terapiji sunitinibom, a ni kod jednog pacijenta na terapiji kapecitabinom. Povećanje koncentracije T4 prijavljeno je kod 2 (0,8%) pacijenta na terapiji sunitinibom i kod 1 (0,4%) pacijenta na terapiji kapecitabinom. Prijavljeno je povećanje koncentracije T3  kod 1 (0,8%) pacijenta na terapiji sunitinibom, a ni kod jednog pacijenta na terapiji kapecitabinom. </w:t>
      </w:r>
      <w:r w:rsidRPr="00CD1097">
        <w:rPr>
          <w:rFonts w:eastAsia="TimesNewRoman"/>
          <w:sz w:val="22"/>
          <w:szCs w:val="22"/>
          <w:lang w:val="it-IT"/>
        </w:rPr>
        <w:t xml:space="preserve">Svi događaji povezani sa tireoideom su bili </w:t>
      </w:r>
      <w:r w:rsidRPr="00CD1097">
        <w:rPr>
          <w:sz w:val="22"/>
          <w:szCs w:val="22"/>
          <w:lang w:val="it-IT"/>
        </w:rPr>
        <w:t xml:space="preserve">1. do 2. stepena </w:t>
      </w:r>
      <w:r w:rsidRPr="00CD1097">
        <w:rPr>
          <w:rFonts w:eastAsia="TimesNewRoman"/>
          <w:sz w:val="22"/>
          <w:szCs w:val="22"/>
          <w:lang w:val="it-IT"/>
        </w:rPr>
        <w:t xml:space="preserve">(vidjeti </w:t>
      </w:r>
      <w:r w:rsidR="00847368">
        <w:rPr>
          <w:rFonts w:eastAsia="TimesNewRoman"/>
          <w:sz w:val="22"/>
          <w:szCs w:val="22"/>
          <w:lang w:val="it-IT"/>
        </w:rPr>
        <w:t xml:space="preserve">dio </w:t>
      </w:r>
      <w:r w:rsidRPr="00CD1097">
        <w:rPr>
          <w:rFonts w:eastAsia="TimesNewRoman"/>
          <w:sz w:val="22"/>
          <w:szCs w:val="22"/>
          <w:lang w:val="it-IT"/>
        </w:rPr>
        <w:t>4.4).</w:t>
      </w:r>
    </w:p>
    <w:p w14:paraId="4D9D4B10" w14:textId="77777777" w:rsidR="00CD1097" w:rsidRPr="00CD1097" w:rsidRDefault="00CD1097" w:rsidP="007A5635">
      <w:pPr>
        <w:autoSpaceDE w:val="0"/>
        <w:autoSpaceDN w:val="0"/>
        <w:adjustRightInd w:val="0"/>
        <w:jc w:val="both"/>
        <w:rPr>
          <w:rFonts w:eastAsia="TimesNewRoman"/>
          <w:sz w:val="22"/>
          <w:szCs w:val="22"/>
          <w:lang w:val="it-IT"/>
        </w:rPr>
      </w:pPr>
    </w:p>
    <w:p w14:paraId="265574B0" w14:textId="77777777" w:rsidR="00CD1097" w:rsidRPr="00CD1097" w:rsidRDefault="00CD1097" w:rsidP="00CD1097">
      <w:pPr>
        <w:autoSpaceDE w:val="0"/>
        <w:autoSpaceDN w:val="0"/>
        <w:adjustRightInd w:val="0"/>
        <w:rPr>
          <w:i/>
          <w:iCs/>
          <w:sz w:val="22"/>
          <w:szCs w:val="22"/>
          <w:lang w:val="it-IT"/>
        </w:rPr>
      </w:pPr>
      <w:r w:rsidRPr="00CD1097">
        <w:rPr>
          <w:i/>
          <w:iCs/>
          <w:sz w:val="22"/>
          <w:szCs w:val="22"/>
          <w:lang w:val="it-IT"/>
        </w:rPr>
        <w:t>Poremećaji metabolizma i ishrane</w:t>
      </w:r>
    </w:p>
    <w:p w14:paraId="376A4F8A" w14:textId="77777777" w:rsidR="00CD1097" w:rsidRPr="00CD1097" w:rsidRDefault="00CD1097" w:rsidP="007A5635">
      <w:pPr>
        <w:autoSpaceDE w:val="0"/>
        <w:autoSpaceDN w:val="0"/>
        <w:adjustRightInd w:val="0"/>
        <w:jc w:val="both"/>
        <w:rPr>
          <w:rFonts w:eastAsia="TimesNewRoman"/>
          <w:sz w:val="22"/>
          <w:szCs w:val="22"/>
          <w:lang w:val="it-IT"/>
        </w:rPr>
      </w:pPr>
      <w:r w:rsidRPr="00CD1097">
        <w:rPr>
          <w:rFonts w:eastAsia="TimesNewRoman"/>
          <w:sz w:val="22"/>
          <w:szCs w:val="22"/>
          <w:lang w:val="it-IT"/>
        </w:rPr>
        <w:t>Prijavljena je veća stopa incidencije hipoglikemijskih događaja kod pacijenata sa pNET u poređenju sa</w:t>
      </w:r>
    </w:p>
    <w:p w14:paraId="047A458A" w14:textId="77777777" w:rsidR="00CD1097" w:rsidRPr="00CD1097" w:rsidRDefault="00CD1097" w:rsidP="007A5635">
      <w:pPr>
        <w:autoSpaceDE w:val="0"/>
        <w:autoSpaceDN w:val="0"/>
        <w:adjustRightInd w:val="0"/>
        <w:jc w:val="both"/>
        <w:rPr>
          <w:rFonts w:eastAsia="TimesNewRoman"/>
          <w:sz w:val="22"/>
          <w:szCs w:val="22"/>
          <w:lang w:val="it-IT"/>
        </w:rPr>
      </w:pPr>
      <w:r w:rsidRPr="00CD1097">
        <w:rPr>
          <w:rFonts w:eastAsia="TimesNewRoman"/>
          <w:sz w:val="22"/>
          <w:szCs w:val="22"/>
          <w:lang w:val="it-IT"/>
        </w:rPr>
        <w:t>pacijentima sa MRRC i GIST. Uprkos tome, smatra se da većina tih neželjenih događaja u kliničkim</w:t>
      </w:r>
    </w:p>
    <w:p w14:paraId="61CA81E4" w14:textId="3846D059" w:rsidR="00CD1097" w:rsidRPr="00CD1097" w:rsidRDefault="00CD1097" w:rsidP="007A5635">
      <w:pPr>
        <w:autoSpaceDE w:val="0"/>
        <w:autoSpaceDN w:val="0"/>
        <w:adjustRightInd w:val="0"/>
        <w:jc w:val="both"/>
        <w:rPr>
          <w:rFonts w:eastAsia="TimesNewRoman"/>
          <w:sz w:val="22"/>
          <w:szCs w:val="22"/>
          <w:lang w:val="it-IT"/>
        </w:rPr>
      </w:pPr>
      <w:r w:rsidRPr="00CD1097">
        <w:rPr>
          <w:rFonts w:eastAsia="TimesNewRoman"/>
          <w:sz w:val="22"/>
          <w:szCs w:val="22"/>
          <w:lang w:val="it-IT"/>
        </w:rPr>
        <w:t xml:space="preserve">studijama nije povezana sa ispitivanim liječenjem (vidjeti </w:t>
      </w:r>
      <w:r w:rsidR="00847368">
        <w:rPr>
          <w:rFonts w:eastAsia="TimesNewRoman"/>
          <w:sz w:val="22"/>
          <w:szCs w:val="22"/>
          <w:lang w:val="it-IT"/>
        </w:rPr>
        <w:t xml:space="preserve">dio </w:t>
      </w:r>
      <w:r w:rsidRPr="00CD1097">
        <w:rPr>
          <w:rFonts w:eastAsia="TimesNewRoman"/>
          <w:sz w:val="22"/>
          <w:szCs w:val="22"/>
          <w:lang w:val="it-IT"/>
        </w:rPr>
        <w:t>4.4).</w:t>
      </w:r>
    </w:p>
    <w:p w14:paraId="30E601F6" w14:textId="77777777" w:rsidR="00CD1097" w:rsidRPr="00CD1097" w:rsidRDefault="00CD1097" w:rsidP="00CD1097">
      <w:pPr>
        <w:autoSpaceDE w:val="0"/>
        <w:autoSpaceDN w:val="0"/>
        <w:adjustRightInd w:val="0"/>
        <w:rPr>
          <w:rFonts w:eastAsia="TimesNewRoman"/>
          <w:sz w:val="22"/>
          <w:szCs w:val="22"/>
          <w:lang w:val="it-IT"/>
        </w:rPr>
      </w:pPr>
    </w:p>
    <w:p w14:paraId="02E6170F" w14:textId="77777777" w:rsidR="00CD1097" w:rsidRPr="00CD1097" w:rsidRDefault="00CD1097" w:rsidP="00CD1097">
      <w:pPr>
        <w:autoSpaceDE w:val="0"/>
        <w:autoSpaceDN w:val="0"/>
        <w:adjustRightInd w:val="0"/>
        <w:rPr>
          <w:i/>
          <w:iCs/>
          <w:sz w:val="22"/>
          <w:szCs w:val="22"/>
          <w:lang w:val="it-IT"/>
        </w:rPr>
      </w:pPr>
      <w:r w:rsidRPr="00CD1097">
        <w:rPr>
          <w:i/>
          <w:iCs/>
          <w:sz w:val="22"/>
          <w:szCs w:val="22"/>
          <w:lang w:val="it-IT"/>
        </w:rPr>
        <w:t>Poremećaji nervnog sistema</w:t>
      </w:r>
    </w:p>
    <w:p w14:paraId="28BE915D" w14:textId="0FB3B1CA" w:rsidR="00CD1097" w:rsidRPr="007A5635" w:rsidRDefault="00CD1097" w:rsidP="007A5635">
      <w:pPr>
        <w:autoSpaceDE w:val="0"/>
        <w:autoSpaceDN w:val="0"/>
        <w:adjustRightInd w:val="0"/>
        <w:jc w:val="both"/>
        <w:rPr>
          <w:rFonts w:eastAsia="TimesNewRoman"/>
          <w:sz w:val="22"/>
          <w:szCs w:val="22"/>
          <w:lang w:val="it-IT"/>
        </w:rPr>
      </w:pPr>
      <w:r w:rsidRPr="00CD1097">
        <w:rPr>
          <w:rFonts w:eastAsia="TimesNewRoman"/>
          <w:sz w:val="22"/>
          <w:szCs w:val="22"/>
          <w:lang w:val="it-IT"/>
        </w:rPr>
        <w:t>U kliničkim studijama sunitiniba, kao i tokom postmarketinškog praćenja, zabilježeno je nekoliko slučajeva</w:t>
      </w:r>
      <w:r w:rsidR="00DF1DA1">
        <w:rPr>
          <w:rFonts w:eastAsia="TimesNewRoman"/>
          <w:sz w:val="22"/>
          <w:szCs w:val="22"/>
          <w:lang w:val="it-IT"/>
        </w:rPr>
        <w:t xml:space="preserve"> </w:t>
      </w:r>
      <w:r w:rsidRPr="00DF1DA1">
        <w:rPr>
          <w:rFonts w:eastAsia="TimesNewRoman"/>
          <w:sz w:val="22"/>
          <w:szCs w:val="22"/>
          <w:lang w:val="it-IT"/>
        </w:rPr>
        <w:t>(&lt; 1%), od kojih su neki bili sa smrtnim ishodom, ispitanika koji su imali konvulzije i radiološke dokaze</w:t>
      </w:r>
      <w:r w:rsidR="007A5635">
        <w:rPr>
          <w:rFonts w:eastAsia="TimesNewRoman"/>
          <w:sz w:val="22"/>
          <w:szCs w:val="22"/>
          <w:lang w:val="it-IT"/>
        </w:rPr>
        <w:t xml:space="preserve"> </w:t>
      </w:r>
      <w:r w:rsidRPr="007A5635">
        <w:rPr>
          <w:rFonts w:eastAsia="TimesNewRoman"/>
          <w:sz w:val="22"/>
          <w:szCs w:val="22"/>
          <w:lang w:val="it-IT"/>
        </w:rPr>
        <w:t xml:space="preserve">sindroma reverzibilne posteriorne encefalopatije (RPLS). </w:t>
      </w:r>
      <w:r w:rsidRPr="00CE67DB">
        <w:rPr>
          <w:rFonts w:eastAsia="TimesNewRoman"/>
          <w:sz w:val="22"/>
          <w:szCs w:val="22"/>
          <w:lang w:val="it-IT"/>
        </w:rPr>
        <w:t>Konvulzije su prijavljene kod pacijenata sa ili bez</w:t>
      </w:r>
      <w:r w:rsidR="00DF1DA1" w:rsidRPr="00CE67DB">
        <w:rPr>
          <w:rFonts w:eastAsia="TimesNewRoman"/>
          <w:sz w:val="22"/>
          <w:szCs w:val="22"/>
          <w:lang w:val="it-IT"/>
        </w:rPr>
        <w:t xml:space="preserve"> </w:t>
      </w:r>
      <w:r w:rsidRPr="00CE67DB">
        <w:rPr>
          <w:rFonts w:eastAsia="TimesNewRoman"/>
          <w:sz w:val="22"/>
          <w:szCs w:val="22"/>
          <w:lang w:val="it-IT"/>
        </w:rPr>
        <w:t xml:space="preserve">radioloških dokaza o metastazama na mozgu (vidjeti </w:t>
      </w:r>
      <w:r w:rsidR="00847368">
        <w:rPr>
          <w:rFonts w:eastAsia="TimesNewRoman"/>
          <w:sz w:val="22"/>
          <w:szCs w:val="22"/>
          <w:lang w:val="it-IT"/>
        </w:rPr>
        <w:t xml:space="preserve">dio </w:t>
      </w:r>
      <w:r w:rsidRPr="00CE67DB">
        <w:rPr>
          <w:rFonts w:eastAsia="TimesNewRoman"/>
          <w:sz w:val="22"/>
          <w:szCs w:val="22"/>
          <w:lang w:val="it-IT"/>
        </w:rPr>
        <w:t>4.4).</w:t>
      </w:r>
    </w:p>
    <w:p w14:paraId="31DB60D2" w14:textId="77777777" w:rsidR="00CD1097" w:rsidRPr="00CE67DB" w:rsidRDefault="00CD1097" w:rsidP="00CD1097">
      <w:pPr>
        <w:autoSpaceDE w:val="0"/>
        <w:autoSpaceDN w:val="0"/>
        <w:adjustRightInd w:val="0"/>
        <w:rPr>
          <w:rFonts w:eastAsia="TimesNewRoman"/>
          <w:sz w:val="22"/>
          <w:szCs w:val="22"/>
          <w:lang w:val="it-IT"/>
        </w:rPr>
      </w:pPr>
    </w:p>
    <w:p w14:paraId="481E2F6E" w14:textId="77777777" w:rsidR="00CD1097" w:rsidRPr="00CE67DB" w:rsidRDefault="00CD1097" w:rsidP="00CD1097">
      <w:pPr>
        <w:autoSpaceDE w:val="0"/>
        <w:autoSpaceDN w:val="0"/>
        <w:adjustRightInd w:val="0"/>
        <w:rPr>
          <w:i/>
          <w:iCs/>
          <w:sz w:val="22"/>
          <w:szCs w:val="22"/>
          <w:lang w:val="it-IT"/>
        </w:rPr>
      </w:pPr>
      <w:r w:rsidRPr="00CE67DB">
        <w:rPr>
          <w:i/>
          <w:iCs/>
          <w:sz w:val="22"/>
          <w:szCs w:val="22"/>
          <w:lang w:val="it-IT"/>
        </w:rPr>
        <w:t>Kardiološki poremećaji</w:t>
      </w:r>
    </w:p>
    <w:p w14:paraId="490E7251" w14:textId="77777777"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 xml:space="preserve">U kliničkim studijama, smanjenje ejekcione frakcije lijeve komore </w:t>
      </w:r>
      <w:r w:rsidRPr="00CE67DB">
        <w:rPr>
          <w:sz w:val="22"/>
          <w:szCs w:val="22"/>
          <w:lang w:val="it-IT"/>
        </w:rPr>
        <w:t xml:space="preserve">(engl. </w:t>
      </w:r>
      <w:r w:rsidRPr="00CE67DB">
        <w:rPr>
          <w:i/>
          <w:sz w:val="22"/>
          <w:szCs w:val="22"/>
          <w:lang w:val="it-IT"/>
        </w:rPr>
        <w:t xml:space="preserve">left ventricular ejection </w:t>
      </w:r>
      <w:r w:rsidRPr="00CE67DB">
        <w:rPr>
          <w:i/>
          <w:sz w:val="22"/>
          <w:szCs w:val="22"/>
          <w:lang w:val="it-IT"/>
        </w:rPr>
        <w:br/>
        <w:t>fraction,</w:t>
      </w:r>
      <w:r w:rsidRPr="00CE67DB">
        <w:rPr>
          <w:sz w:val="22"/>
          <w:szCs w:val="22"/>
          <w:lang w:val="it-IT"/>
        </w:rPr>
        <w:t xml:space="preserve"> </w:t>
      </w:r>
      <w:r w:rsidRPr="00CE67DB">
        <w:rPr>
          <w:rFonts w:eastAsia="TimesNewRoman"/>
          <w:sz w:val="22"/>
          <w:szCs w:val="22"/>
          <w:lang w:val="it-IT"/>
        </w:rPr>
        <w:t xml:space="preserve">LVEF) od  ≥20% i ispod donje granice normalnih vrijednosti, zabilježeno je kod približno 2% pacijenata sa GIST koji su primali sunitinib, kod 4% pacijenata sa MRCC refraktornim na citokine i kod 2% pacijenata sa GIST koji su primali placebo. Ta smanjenja LVEF izgleda da nisu bila progresivna i često se stanje popravljalo tokom daljeg liječenja. U studiji kod do tada neliječenog (tzv. </w:t>
      </w:r>
      <w:r w:rsidRPr="00CE67DB">
        <w:rPr>
          <w:i/>
          <w:iCs/>
          <w:sz w:val="22"/>
          <w:szCs w:val="22"/>
          <w:lang w:val="it-IT"/>
        </w:rPr>
        <w:t>"naive"</w:t>
      </w:r>
      <w:r w:rsidRPr="00CE67DB">
        <w:rPr>
          <w:rFonts w:eastAsia="TimesNewRoman"/>
          <w:sz w:val="22"/>
          <w:szCs w:val="22"/>
          <w:lang w:val="it-IT"/>
        </w:rPr>
        <w:t>) MRCC, 27% pacijenata koji su primali sunitinib i 15% pacijenata koji su liječeni INF-</w:t>
      </w:r>
      <w:r w:rsidRPr="00CD1097">
        <w:rPr>
          <w:rFonts w:eastAsia="TimesNewRoman"/>
          <w:sz w:val="22"/>
          <w:szCs w:val="22"/>
        </w:rPr>
        <w:t>α</w:t>
      </w:r>
      <w:r w:rsidRPr="00CE67DB">
        <w:rPr>
          <w:rFonts w:eastAsia="TimesNewRoman"/>
          <w:sz w:val="22"/>
          <w:szCs w:val="22"/>
          <w:lang w:val="it-IT"/>
        </w:rPr>
        <w:t xml:space="preserve"> imalo je vrijednosti LVEF ispod donje granice normalnih vrijednosti tog parametra. Kod dva pacijenta (&lt;1%) koji su primali sunitinib postavljena je dijagnoza kongenstivne srčane insuficijencije.</w:t>
      </w:r>
    </w:p>
    <w:p w14:paraId="4A4461B8" w14:textId="77777777" w:rsidR="00CD1097" w:rsidRPr="00CE67DB" w:rsidRDefault="00CD1097" w:rsidP="00CD1097">
      <w:pPr>
        <w:autoSpaceDE w:val="0"/>
        <w:autoSpaceDN w:val="0"/>
        <w:adjustRightInd w:val="0"/>
        <w:rPr>
          <w:rFonts w:eastAsia="TimesNewRoman"/>
          <w:sz w:val="22"/>
          <w:szCs w:val="22"/>
          <w:lang w:val="it-IT"/>
        </w:rPr>
      </w:pPr>
    </w:p>
    <w:p w14:paraId="132D30ED" w14:textId="0F0D3CCD"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Kod pacijenata sa GIST, ‘srčana insuficijencija’, ‘kongenstivna srčana insuficijencija’ ili ‘insuficijencija lijeve</w:t>
      </w:r>
      <w:r w:rsidR="00DF1DA1" w:rsidRPr="00CE67DB">
        <w:rPr>
          <w:rFonts w:eastAsia="TimesNewRoman"/>
          <w:sz w:val="22"/>
          <w:szCs w:val="22"/>
          <w:lang w:val="it-IT"/>
        </w:rPr>
        <w:t xml:space="preserve"> </w:t>
      </w:r>
      <w:r w:rsidRPr="00CE67DB">
        <w:rPr>
          <w:rFonts w:eastAsia="TimesNewRoman"/>
          <w:sz w:val="22"/>
          <w:szCs w:val="22"/>
          <w:lang w:val="it-IT"/>
        </w:rPr>
        <w:t>komore’, prijavljeni su kod 1,2% pacijenata koji su liječeni sunitinibom i kod 1% pacijenata koji su primali</w:t>
      </w:r>
      <w:r w:rsidR="00DF1DA1" w:rsidRPr="00CE67DB">
        <w:rPr>
          <w:rFonts w:eastAsia="TimesNewRoman"/>
          <w:sz w:val="22"/>
          <w:szCs w:val="22"/>
          <w:lang w:val="it-IT"/>
        </w:rPr>
        <w:t xml:space="preserve"> </w:t>
      </w:r>
      <w:r w:rsidRPr="00CE67DB">
        <w:rPr>
          <w:rFonts w:eastAsia="TimesNewRoman"/>
          <w:sz w:val="22"/>
          <w:szCs w:val="22"/>
          <w:lang w:val="it-IT"/>
        </w:rPr>
        <w:t>placebo. U pivotalnoj GIST studiji faze 3 (N=312) smrtonosni srčani događaji povezani sa terapijom prijavljeni su kod 1% pacijenata u obje terapijske grupe (sunitinib i placebo grupa). U studiji faze 2 kod pacijenata sa MRCC refraktornim na citokine, kod 0,9% pacijenata došlo je do pojave smrtnog ishoda infarkta miokarda kao posledice liječenja. U studiji faze 3 kod do tada neliječenog (tzv. "</w:t>
      </w:r>
      <w:r w:rsidRPr="00CE67DB">
        <w:rPr>
          <w:i/>
          <w:iCs/>
          <w:sz w:val="22"/>
          <w:szCs w:val="22"/>
          <w:lang w:val="it-IT"/>
        </w:rPr>
        <w:t>naive</w:t>
      </w:r>
      <w:r w:rsidRPr="00CE67DB">
        <w:rPr>
          <w:rFonts w:eastAsia="TimesNewRoman"/>
          <w:sz w:val="22"/>
          <w:szCs w:val="22"/>
          <w:lang w:val="it-IT"/>
        </w:rPr>
        <w:t>") MRCC, 0,6% pacijenata koji su liječeni INF-</w:t>
      </w:r>
      <w:r w:rsidRPr="00CD1097">
        <w:rPr>
          <w:rFonts w:eastAsia="TimesNewRoman"/>
          <w:sz w:val="22"/>
          <w:szCs w:val="22"/>
        </w:rPr>
        <w:t>α</w:t>
      </w:r>
      <w:r w:rsidRPr="00CE67DB">
        <w:rPr>
          <w:rFonts w:eastAsia="TimesNewRoman"/>
          <w:sz w:val="22"/>
          <w:szCs w:val="22"/>
          <w:lang w:val="it-IT"/>
        </w:rPr>
        <w:t xml:space="preserve"> i 0% pacijenata koji su primali sunitinib su imali smrtonosne srčane događaje. U pNET studiji faze 3 jedan (1%) pacijent koji je primao sunitinib imao je </w:t>
      </w:r>
      <w:r w:rsidRPr="00CE67DB">
        <w:rPr>
          <w:sz w:val="22"/>
          <w:szCs w:val="22"/>
          <w:lang w:val="it-IT"/>
        </w:rPr>
        <w:t>insuficijenciju srca sa smrtnim ishodom</w:t>
      </w:r>
      <w:r w:rsidRPr="00CE67DB">
        <w:rPr>
          <w:rFonts w:eastAsia="TimesNewRoman"/>
          <w:sz w:val="22"/>
          <w:szCs w:val="22"/>
          <w:lang w:val="it-IT"/>
        </w:rPr>
        <w:t xml:space="preserve"> povezanu sa terapijom.</w:t>
      </w:r>
    </w:p>
    <w:p w14:paraId="47BAB7E8" w14:textId="77777777" w:rsidR="00CD1097" w:rsidRPr="00CE67DB" w:rsidRDefault="00CD1097" w:rsidP="00CD1097">
      <w:pPr>
        <w:tabs>
          <w:tab w:val="left" w:pos="284"/>
        </w:tabs>
        <w:jc w:val="both"/>
        <w:rPr>
          <w:rFonts w:eastAsia="TimesNewRoman"/>
          <w:sz w:val="22"/>
          <w:szCs w:val="22"/>
          <w:highlight w:val="yellow"/>
          <w:lang w:val="it-IT"/>
        </w:rPr>
      </w:pPr>
    </w:p>
    <w:p w14:paraId="612E27E1" w14:textId="77777777" w:rsidR="00CD1097" w:rsidRPr="00CE67DB" w:rsidRDefault="00CD1097" w:rsidP="00CD1097">
      <w:pPr>
        <w:autoSpaceDE w:val="0"/>
        <w:autoSpaceDN w:val="0"/>
        <w:adjustRightInd w:val="0"/>
        <w:rPr>
          <w:i/>
          <w:iCs/>
          <w:sz w:val="22"/>
          <w:szCs w:val="22"/>
          <w:lang w:val="it-IT"/>
        </w:rPr>
      </w:pPr>
      <w:r w:rsidRPr="00CE67DB">
        <w:rPr>
          <w:i/>
          <w:iCs/>
          <w:sz w:val="22"/>
          <w:szCs w:val="22"/>
          <w:lang w:val="it-IT"/>
        </w:rPr>
        <w:t>Vaskularni poremećaji</w:t>
      </w:r>
    </w:p>
    <w:p w14:paraId="42BCD275" w14:textId="77777777" w:rsidR="00CD1097" w:rsidRPr="00CE67DB" w:rsidRDefault="00CD1097" w:rsidP="00CD1097">
      <w:pPr>
        <w:autoSpaceDE w:val="0"/>
        <w:autoSpaceDN w:val="0"/>
        <w:adjustRightInd w:val="0"/>
        <w:rPr>
          <w:i/>
          <w:iCs/>
          <w:sz w:val="22"/>
          <w:szCs w:val="22"/>
          <w:lang w:val="it-IT"/>
        </w:rPr>
      </w:pPr>
    </w:p>
    <w:p w14:paraId="60E2A5AC" w14:textId="77777777" w:rsidR="00CD1097" w:rsidRPr="00CE67DB" w:rsidRDefault="00CD1097" w:rsidP="00CD1097">
      <w:pPr>
        <w:autoSpaceDE w:val="0"/>
        <w:autoSpaceDN w:val="0"/>
        <w:adjustRightInd w:val="0"/>
        <w:rPr>
          <w:rFonts w:eastAsia="TimesNewRoman"/>
          <w:sz w:val="22"/>
          <w:szCs w:val="22"/>
          <w:u w:val="single"/>
          <w:lang w:val="it-IT"/>
        </w:rPr>
      </w:pPr>
      <w:r w:rsidRPr="00CE67DB">
        <w:rPr>
          <w:rFonts w:eastAsia="TimesNewRoman"/>
          <w:sz w:val="22"/>
          <w:szCs w:val="22"/>
          <w:u w:val="single"/>
          <w:lang w:val="it-IT"/>
        </w:rPr>
        <w:t>Hipertenzija</w:t>
      </w:r>
    </w:p>
    <w:p w14:paraId="5D7EA57B" w14:textId="68E1FA69" w:rsidR="00CD1097" w:rsidRPr="00DF1DA1" w:rsidRDefault="00CD1097" w:rsidP="007A5635">
      <w:pPr>
        <w:autoSpaceDE w:val="0"/>
        <w:autoSpaceDN w:val="0"/>
        <w:adjustRightInd w:val="0"/>
        <w:jc w:val="both"/>
        <w:rPr>
          <w:rFonts w:eastAsia="TimesNewRoman"/>
          <w:sz w:val="22"/>
          <w:szCs w:val="22"/>
          <w:lang w:val="pl-PL"/>
        </w:rPr>
      </w:pPr>
      <w:r w:rsidRPr="00CE67DB">
        <w:rPr>
          <w:rFonts w:eastAsia="TimesNewRoman"/>
          <w:sz w:val="22"/>
          <w:szCs w:val="22"/>
          <w:lang w:val="it-IT"/>
        </w:rPr>
        <w:t>Hipertenzija je bila vrlo česta neželjena reakcija koja je prijavljena u kliničkim studijama. Doze sunitiniba</w:t>
      </w:r>
      <w:r w:rsidR="00DF1DA1" w:rsidRPr="00CE67DB">
        <w:rPr>
          <w:rFonts w:eastAsia="TimesNewRoman"/>
          <w:sz w:val="22"/>
          <w:szCs w:val="22"/>
          <w:lang w:val="it-IT"/>
        </w:rPr>
        <w:t xml:space="preserve"> </w:t>
      </w:r>
      <w:r w:rsidRPr="00CE67DB">
        <w:rPr>
          <w:rFonts w:eastAsia="TimesNewRoman"/>
          <w:sz w:val="22"/>
          <w:szCs w:val="22"/>
          <w:lang w:val="it-IT"/>
        </w:rPr>
        <w:t xml:space="preserve">bile su smanjene ili je uzimanje lijeka bilo privremeno prekinuto kod približno 2,7% pacijenata sa hipertenzijom. </w:t>
      </w:r>
      <w:r w:rsidRPr="00CD1097">
        <w:rPr>
          <w:rFonts w:eastAsia="TimesNewRoman"/>
          <w:sz w:val="22"/>
          <w:szCs w:val="22"/>
          <w:lang w:val="pl-PL"/>
        </w:rPr>
        <w:t>Terapija sunitinibom nije trajno prekinuta ni kod jednog od tih pacijenata. Teška hipertenzija</w:t>
      </w:r>
      <w:r w:rsidR="00DF1DA1">
        <w:rPr>
          <w:rFonts w:eastAsia="TimesNewRoman"/>
          <w:sz w:val="22"/>
          <w:szCs w:val="22"/>
          <w:lang w:val="pl-PL"/>
        </w:rPr>
        <w:t xml:space="preserve"> </w:t>
      </w:r>
      <w:r w:rsidRPr="00CD1097">
        <w:rPr>
          <w:rFonts w:eastAsia="TimesNewRoman"/>
          <w:sz w:val="22"/>
          <w:szCs w:val="22"/>
          <w:lang w:val="pl-PL"/>
        </w:rPr>
        <w:t>(&gt;200 mm Hg za sistolni ili 110 mm Hg za dijastolni pritisak) prijavljena je kod 4,7% pacijenata sa solidnim</w:t>
      </w:r>
      <w:r w:rsidR="00DF1DA1">
        <w:rPr>
          <w:rFonts w:eastAsia="TimesNewRoman"/>
          <w:sz w:val="22"/>
          <w:szCs w:val="22"/>
          <w:lang w:val="pl-PL"/>
        </w:rPr>
        <w:t xml:space="preserve"> </w:t>
      </w:r>
      <w:r w:rsidRPr="00CD1097">
        <w:rPr>
          <w:rFonts w:eastAsia="TimesNewRoman"/>
          <w:sz w:val="22"/>
          <w:szCs w:val="22"/>
          <w:lang w:val="pl-PL"/>
        </w:rPr>
        <w:t>tumorima. Hipertenzija je prijavljena kod približno 33,9% pacijenata koji su uzimali sunitinib za liječenje do</w:t>
      </w:r>
      <w:r w:rsidR="00DF1DA1">
        <w:rPr>
          <w:rFonts w:eastAsia="TimesNewRoman"/>
          <w:sz w:val="22"/>
          <w:szCs w:val="22"/>
          <w:lang w:val="pl-PL"/>
        </w:rPr>
        <w:t xml:space="preserve"> </w:t>
      </w:r>
      <w:r w:rsidRPr="00CD1097">
        <w:rPr>
          <w:rFonts w:eastAsia="TimesNewRoman"/>
          <w:sz w:val="22"/>
          <w:szCs w:val="22"/>
          <w:lang w:val="pl-PL"/>
        </w:rPr>
        <w:t>tada neliječenog (tzv. "</w:t>
      </w:r>
      <w:r w:rsidRPr="00CD1097">
        <w:rPr>
          <w:i/>
          <w:iCs/>
          <w:sz w:val="22"/>
          <w:szCs w:val="22"/>
          <w:lang w:val="pl-PL"/>
        </w:rPr>
        <w:t>naive</w:t>
      </w:r>
      <w:r w:rsidRPr="00CD1097">
        <w:rPr>
          <w:rFonts w:eastAsia="TimesNewRoman"/>
          <w:sz w:val="22"/>
          <w:szCs w:val="22"/>
          <w:lang w:val="pl-PL"/>
        </w:rPr>
        <w:t>") MRCC u poređenju sa 3,6% pacijenata liječenih sa INF-</w:t>
      </w:r>
      <w:r w:rsidRPr="00CD1097">
        <w:rPr>
          <w:rFonts w:eastAsia="TimesNewRoman"/>
          <w:sz w:val="22"/>
          <w:szCs w:val="22"/>
        </w:rPr>
        <w:t>α</w:t>
      </w:r>
      <w:r w:rsidRPr="00CD1097">
        <w:rPr>
          <w:rFonts w:eastAsia="TimesNewRoman"/>
          <w:sz w:val="22"/>
          <w:szCs w:val="22"/>
          <w:lang w:val="pl-PL"/>
        </w:rPr>
        <w:t>. Teška hipertenzija</w:t>
      </w:r>
      <w:r w:rsidR="00DF1DA1">
        <w:rPr>
          <w:rFonts w:eastAsia="TimesNewRoman"/>
          <w:sz w:val="22"/>
          <w:szCs w:val="22"/>
          <w:lang w:val="pl-PL"/>
        </w:rPr>
        <w:t xml:space="preserve"> </w:t>
      </w:r>
      <w:r w:rsidRPr="00CD1097">
        <w:rPr>
          <w:rFonts w:eastAsia="TimesNewRoman"/>
          <w:sz w:val="22"/>
          <w:szCs w:val="22"/>
          <w:lang w:val="pl-PL"/>
        </w:rPr>
        <w:t>prijavljena je kod 12% prethodno neliječenih pacijenata koji su primali sunitinib i kod &lt;1% pacijenata liječenih</w:t>
      </w:r>
      <w:r w:rsidR="00DF1DA1">
        <w:rPr>
          <w:rFonts w:eastAsia="TimesNewRoman"/>
          <w:sz w:val="22"/>
          <w:szCs w:val="22"/>
          <w:lang w:val="pl-PL"/>
        </w:rPr>
        <w:t xml:space="preserve"> </w:t>
      </w:r>
      <w:r w:rsidRPr="00CD1097">
        <w:rPr>
          <w:rFonts w:eastAsia="TimesNewRoman"/>
          <w:sz w:val="22"/>
          <w:szCs w:val="22"/>
          <w:lang w:val="pl-PL"/>
        </w:rPr>
        <w:t>INF-</w:t>
      </w:r>
      <w:r w:rsidRPr="00CD1097">
        <w:rPr>
          <w:rFonts w:eastAsia="TimesNewRoman"/>
          <w:sz w:val="22"/>
          <w:szCs w:val="22"/>
        </w:rPr>
        <w:t>α</w:t>
      </w:r>
      <w:r w:rsidRPr="00CD1097">
        <w:rPr>
          <w:rFonts w:eastAsia="TimesNewRoman"/>
          <w:sz w:val="22"/>
          <w:szCs w:val="22"/>
          <w:lang w:val="pl-PL"/>
        </w:rPr>
        <w:t>. Hipertenzija je prijavljena kod 26,5% pacijenata koji su primali sunitinib u pNET studiji faze 3, u</w:t>
      </w:r>
      <w:r w:rsidR="00DF1DA1">
        <w:rPr>
          <w:rFonts w:eastAsia="TimesNewRoman"/>
          <w:sz w:val="22"/>
          <w:szCs w:val="22"/>
          <w:lang w:val="pl-PL"/>
        </w:rPr>
        <w:t xml:space="preserve"> </w:t>
      </w:r>
      <w:r w:rsidRPr="00DF1DA1">
        <w:rPr>
          <w:rFonts w:eastAsia="TimesNewRoman"/>
          <w:sz w:val="22"/>
          <w:szCs w:val="22"/>
          <w:lang w:val="pl-PL"/>
        </w:rPr>
        <w:t xml:space="preserve">poređenju sa 4,9% pacijenata koji su primali placebo. </w:t>
      </w:r>
      <w:r w:rsidRPr="00CD1097">
        <w:rPr>
          <w:rFonts w:eastAsia="TimesNewRoman"/>
          <w:sz w:val="22"/>
          <w:szCs w:val="22"/>
          <w:lang w:val="pl-PL"/>
        </w:rPr>
        <w:t>Teška hipertenzija je prijavljena kod 10% pacijenata</w:t>
      </w:r>
      <w:r w:rsidR="00DF1DA1">
        <w:rPr>
          <w:rFonts w:eastAsia="TimesNewRoman"/>
          <w:sz w:val="22"/>
          <w:szCs w:val="22"/>
          <w:lang w:val="pl-PL"/>
        </w:rPr>
        <w:t xml:space="preserve"> </w:t>
      </w:r>
      <w:r w:rsidRPr="00CE67DB">
        <w:rPr>
          <w:rFonts w:eastAsia="TimesNewRoman"/>
          <w:sz w:val="22"/>
          <w:szCs w:val="22"/>
          <w:lang w:val="pl-PL"/>
        </w:rPr>
        <w:t>sa pNET koji su primali sunitinib i kod 3% pacijenata koji su primali placebo.</w:t>
      </w:r>
    </w:p>
    <w:p w14:paraId="5E9F5120" w14:textId="77777777" w:rsidR="00CD1097" w:rsidRPr="00CE67DB" w:rsidRDefault="00CD1097" w:rsidP="007A5635">
      <w:pPr>
        <w:autoSpaceDE w:val="0"/>
        <w:autoSpaceDN w:val="0"/>
        <w:adjustRightInd w:val="0"/>
        <w:jc w:val="both"/>
        <w:rPr>
          <w:rFonts w:eastAsia="TimesNewRoman"/>
          <w:sz w:val="22"/>
          <w:szCs w:val="22"/>
          <w:lang w:val="pl-PL"/>
        </w:rPr>
      </w:pPr>
    </w:p>
    <w:p w14:paraId="20F8129E" w14:textId="77777777" w:rsidR="00CD1097" w:rsidRPr="00CE67DB" w:rsidRDefault="00CD1097" w:rsidP="00CD1097">
      <w:pPr>
        <w:autoSpaceDE w:val="0"/>
        <w:autoSpaceDN w:val="0"/>
        <w:adjustRightInd w:val="0"/>
        <w:rPr>
          <w:rFonts w:eastAsia="TimesNewRoman"/>
          <w:sz w:val="22"/>
          <w:szCs w:val="22"/>
          <w:u w:val="single"/>
          <w:lang w:val="pl-PL"/>
        </w:rPr>
      </w:pPr>
      <w:r w:rsidRPr="00CE67DB">
        <w:rPr>
          <w:rFonts w:eastAsia="TimesNewRoman"/>
          <w:sz w:val="22"/>
          <w:szCs w:val="22"/>
          <w:u w:val="single"/>
          <w:lang w:val="pl-PL"/>
        </w:rPr>
        <w:t>Venski tromboembolijski događaji</w:t>
      </w:r>
    </w:p>
    <w:p w14:paraId="5492BB16" w14:textId="6897F5DF" w:rsidR="00CD1097" w:rsidRPr="00CE67DB" w:rsidRDefault="00CD1097" w:rsidP="007A5635">
      <w:pPr>
        <w:autoSpaceDE w:val="0"/>
        <w:autoSpaceDN w:val="0"/>
        <w:adjustRightInd w:val="0"/>
        <w:jc w:val="both"/>
        <w:rPr>
          <w:rFonts w:eastAsia="TimesNewRoman"/>
          <w:sz w:val="22"/>
          <w:szCs w:val="22"/>
          <w:lang w:val="pl-PL"/>
        </w:rPr>
      </w:pPr>
      <w:r w:rsidRPr="00CE67DB">
        <w:rPr>
          <w:rFonts w:eastAsia="TimesNewRoman"/>
          <w:sz w:val="22"/>
          <w:szCs w:val="22"/>
          <w:lang w:val="pl-PL"/>
        </w:rPr>
        <w:t>Venski tromboembolijski događaji povezani sa terapijom sunitinibom prijavljeni su kod približno 1,0%</w:t>
      </w:r>
      <w:r w:rsidR="00DF1DA1" w:rsidRPr="00CE67DB">
        <w:rPr>
          <w:rFonts w:eastAsia="TimesNewRoman"/>
          <w:sz w:val="22"/>
          <w:szCs w:val="22"/>
          <w:lang w:val="pl-PL"/>
        </w:rPr>
        <w:t xml:space="preserve"> </w:t>
      </w:r>
      <w:r w:rsidRPr="00CE67DB">
        <w:rPr>
          <w:rFonts w:eastAsia="TimesNewRoman"/>
          <w:sz w:val="22"/>
          <w:szCs w:val="22"/>
          <w:lang w:val="pl-PL"/>
        </w:rPr>
        <w:t>pacijenata sa solidnim tumorima koji su primali sunitinib tokom kliničkih studija, uključujući GIST i RCC.</w:t>
      </w:r>
    </w:p>
    <w:p w14:paraId="1C203055" w14:textId="77777777" w:rsidR="00CD1097" w:rsidRPr="00CE67DB" w:rsidRDefault="00CD1097" w:rsidP="00CD1097">
      <w:pPr>
        <w:autoSpaceDE w:val="0"/>
        <w:autoSpaceDN w:val="0"/>
        <w:adjustRightInd w:val="0"/>
        <w:rPr>
          <w:rFonts w:eastAsia="TimesNewRoman"/>
          <w:sz w:val="22"/>
          <w:szCs w:val="22"/>
          <w:lang w:val="pl-PL"/>
        </w:rPr>
      </w:pPr>
    </w:p>
    <w:p w14:paraId="7C9BC403" w14:textId="2DCBECD1" w:rsidR="00CD1097" w:rsidRPr="00CE67DB" w:rsidRDefault="00CD1097" w:rsidP="007A5635">
      <w:pPr>
        <w:autoSpaceDE w:val="0"/>
        <w:autoSpaceDN w:val="0"/>
        <w:adjustRightInd w:val="0"/>
        <w:jc w:val="both"/>
        <w:rPr>
          <w:rFonts w:eastAsia="TimesNewRoman"/>
          <w:sz w:val="22"/>
          <w:szCs w:val="22"/>
          <w:lang w:val="pl-PL"/>
        </w:rPr>
      </w:pPr>
      <w:r w:rsidRPr="00CE67DB">
        <w:rPr>
          <w:rFonts w:eastAsia="TimesNewRoman"/>
          <w:sz w:val="22"/>
          <w:szCs w:val="22"/>
          <w:lang w:val="pl-PL"/>
        </w:rPr>
        <w:t>Sedam pacijenata (3%) koji su primali sunitinib (i ni jedan pacijent koji je liječen placebom) u toku GIST</w:t>
      </w:r>
      <w:r w:rsidR="00DF1DA1" w:rsidRPr="00CE67DB">
        <w:rPr>
          <w:rFonts w:eastAsia="TimesNewRoman"/>
          <w:sz w:val="22"/>
          <w:szCs w:val="22"/>
          <w:lang w:val="pl-PL"/>
        </w:rPr>
        <w:t xml:space="preserve"> </w:t>
      </w:r>
      <w:r w:rsidRPr="00CE67DB">
        <w:rPr>
          <w:rFonts w:eastAsia="TimesNewRoman"/>
          <w:sz w:val="22"/>
          <w:szCs w:val="22"/>
          <w:lang w:val="pl-PL"/>
        </w:rPr>
        <w:t>studije faze 3 imalo je venske tromboembolijske događaje; 5 od 7 pacijenata imalo je trombozu dubokih</w:t>
      </w:r>
      <w:r w:rsidR="00DF1DA1" w:rsidRPr="00CE67DB">
        <w:rPr>
          <w:rFonts w:eastAsia="TimesNewRoman"/>
          <w:sz w:val="22"/>
          <w:szCs w:val="22"/>
          <w:lang w:val="pl-PL"/>
        </w:rPr>
        <w:t xml:space="preserve"> </w:t>
      </w:r>
      <w:r w:rsidRPr="00CE67DB">
        <w:rPr>
          <w:rFonts w:eastAsia="TimesNewRoman"/>
          <w:sz w:val="22"/>
          <w:szCs w:val="22"/>
          <w:lang w:val="pl-PL"/>
        </w:rPr>
        <w:t>vena 3. stepena, a 2 su imala 1. ili 2. stepena. Četiri od tih 7 GIST pacijenata prekinulo je liječenje poslije prve</w:t>
      </w:r>
      <w:r w:rsidR="00DF1DA1" w:rsidRPr="00CE67DB">
        <w:rPr>
          <w:rFonts w:eastAsia="TimesNewRoman"/>
          <w:sz w:val="22"/>
          <w:szCs w:val="22"/>
          <w:lang w:val="pl-PL"/>
        </w:rPr>
        <w:t xml:space="preserve"> </w:t>
      </w:r>
      <w:r w:rsidRPr="00CE67DB">
        <w:rPr>
          <w:rFonts w:eastAsia="TimesNewRoman"/>
          <w:sz w:val="22"/>
          <w:szCs w:val="22"/>
          <w:lang w:val="pl-PL"/>
        </w:rPr>
        <w:t>opservacije tromboze dubokih vena.</w:t>
      </w:r>
    </w:p>
    <w:p w14:paraId="7EBB94DB" w14:textId="77777777" w:rsidR="00CD1097" w:rsidRPr="00CE67DB" w:rsidRDefault="00CD1097" w:rsidP="00CD1097">
      <w:pPr>
        <w:autoSpaceDE w:val="0"/>
        <w:autoSpaceDN w:val="0"/>
        <w:adjustRightInd w:val="0"/>
        <w:rPr>
          <w:rFonts w:eastAsia="TimesNewRoman"/>
          <w:sz w:val="22"/>
          <w:szCs w:val="22"/>
          <w:lang w:val="pl-PL"/>
        </w:rPr>
      </w:pPr>
    </w:p>
    <w:p w14:paraId="7D4A99CE" w14:textId="77777777" w:rsidR="00CD1097" w:rsidRPr="00CE67DB" w:rsidRDefault="00CD1097" w:rsidP="007A5635">
      <w:pPr>
        <w:autoSpaceDE w:val="0"/>
        <w:autoSpaceDN w:val="0"/>
        <w:adjustRightInd w:val="0"/>
        <w:jc w:val="both"/>
        <w:rPr>
          <w:rFonts w:eastAsia="TimesNewRoman"/>
          <w:sz w:val="22"/>
          <w:szCs w:val="22"/>
          <w:lang w:val="pl-PL"/>
        </w:rPr>
      </w:pPr>
      <w:r w:rsidRPr="00CE67DB">
        <w:rPr>
          <w:rFonts w:eastAsia="TimesNewRoman"/>
          <w:sz w:val="22"/>
          <w:szCs w:val="22"/>
          <w:lang w:val="pl-PL"/>
        </w:rPr>
        <w:t xml:space="preserve">Trinaest pacijenata (3%) koji su primali sunitinib u studiji faze 3 sa do tada neliječenim (tzv. </w:t>
      </w:r>
      <w:r w:rsidRPr="00CE67DB">
        <w:rPr>
          <w:i/>
          <w:iCs/>
          <w:sz w:val="22"/>
          <w:szCs w:val="22"/>
          <w:lang w:val="pl-PL"/>
        </w:rPr>
        <w:t>"naive</w:t>
      </w:r>
      <w:r w:rsidRPr="00CE67DB">
        <w:rPr>
          <w:rFonts w:eastAsia="TimesNewRoman"/>
          <w:sz w:val="22"/>
          <w:szCs w:val="22"/>
          <w:lang w:val="pl-PL"/>
        </w:rPr>
        <w:t>") MRCC i 4 pacijenta (2%) u 2 studije sa MRCC refraktornim na citokine, imalo je venske tromboembolijske događaje.</w:t>
      </w:r>
    </w:p>
    <w:p w14:paraId="31FB649B" w14:textId="77777777" w:rsidR="00CD1097" w:rsidRPr="00CE67DB" w:rsidRDefault="00CD1097" w:rsidP="007A5635">
      <w:pPr>
        <w:autoSpaceDE w:val="0"/>
        <w:autoSpaceDN w:val="0"/>
        <w:adjustRightInd w:val="0"/>
        <w:jc w:val="both"/>
        <w:rPr>
          <w:rFonts w:eastAsia="TimesNewRoman"/>
          <w:sz w:val="22"/>
          <w:szCs w:val="22"/>
          <w:lang w:val="pl-PL"/>
        </w:rPr>
      </w:pPr>
      <w:r w:rsidRPr="00CE67DB">
        <w:rPr>
          <w:rFonts w:eastAsia="TimesNewRoman"/>
          <w:sz w:val="22"/>
          <w:szCs w:val="22"/>
          <w:lang w:val="pl-PL"/>
        </w:rPr>
        <w:t xml:space="preserve">Devet od tih pacijenata imalo je plućnu emboliju, </w:t>
      </w:r>
      <w:r w:rsidRPr="00CE67DB">
        <w:rPr>
          <w:sz w:val="22"/>
          <w:szCs w:val="22"/>
          <w:lang w:val="pl-PL"/>
        </w:rPr>
        <w:t>1 pacijent 2. stepena, a 8 pacijenata 4. stepena</w:t>
      </w:r>
      <w:r w:rsidRPr="00CE67DB">
        <w:rPr>
          <w:rFonts w:eastAsia="TimesNewRoman"/>
          <w:sz w:val="22"/>
          <w:szCs w:val="22"/>
          <w:lang w:val="pl-PL"/>
        </w:rPr>
        <w:t xml:space="preserve">. Osam pacijenata je imalo trombozu dubokih vena: </w:t>
      </w:r>
      <w:r w:rsidRPr="00CE67DB">
        <w:rPr>
          <w:sz w:val="22"/>
          <w:szCs w:val="22"/>
          <w:lang w:val="pl-PL"/>
        </w:rPr>
        <w:t>1 pacijent  1. stepena, 2 pacijenta 2. stepena, 4 pacijenta 3. stepena i 1 pacijent 4.stepena</w:t>
      </w:r>
      <w:r w:rsidRPr="00CE67DB">
        <w:rPr>
          <w:rFonts w:eastAsia="TimesNewRoman"/>
          <w:sz w:val="22"/>
          <w:szCs w:val="22"/>
          <w:lang w:val="pl-PL"/>
        </w:rPr>
        <w:t>. U studiji sa MRCC koji je bio refraktoran na citokine, 1 pacijent koji je imao plućnu emboliju morao je da prekine liječenje.</w:t>
      </w:r>
    </w:p>
    <w:p w14:paraId="3E6D130D" w14:textId="71DC0F4F" w:rsidR="00CD1097" w:rsidRPr="00CE67DB" w:rsidRDefault="00CD1097" w:rsidP="007A5635">
      <w:pPr>
        <w:autoSpaceDE w:val="0"/>
        <w:autoSpaceDN w:val="0"/>
        <w:adjustRightInd w:val="0"/>
        <w:jc w:val="both"/>
        <w:rPr>
          <w:rFonts w:eastAsia="TimesNewRoman"/>
          <w:sz w:val="22"/>
          <w:szCs w:val="22"/>
          <w:lang w:val="pl-PL"/>
        </w:rPr>
      </w:pPr>
      <w:r w:rsidRPr="00CE67DB">
        <w:rPr>
          <w:rFonts w:eastAsia="TimesNewRoman"/>
          <w:sz w:val="22"/>
          <w:szCs w:val="22"/>
          <w:lang w:val="pl-PL"/>
        </w:rPr>
        <w:t>Tokom liječenja do tada neliječenog (tzv. "</w:t>
      </w:r>
      <w:r w:rsidRPr="00CE67DB">
        <w:rPr>
          <w:i/>
          <w:iCs/>
          <w:sz w:val="22"/>
          <w:szCs w:val="22"/>
          <w:lang w:val="pl-PL"/>
        </w:rPr>
        <w:t>naive</w:t>
      </w:r>
      <w:r w:rsidRPr="00CE67DB">
        <w:rPr>
          <w:rFonts w:eastAsia="TimesNewRoman"/>
          <w:sz w:val="22"/>
          <w:szCs w:val="22"/>
          <w:lang w:val="pl-PL"/>
        </w:rPr>
        <w:t>") MRCC, 6 pacijenata (2%) koji su liječeni INF-</w:t>
      </w:r>
      <w:r w:rsidRPr="00CD1097">
        <w:rPr>
          <w:rFonts w:eastAsia="TimesNewRoman"/>
          <w:sz w:val="22"/>
          <w:szCs w:val="22"/>
        </w:rPr>
        <w:t>α</w:t>
      </w:r>
      <w:r w:rsidRPr="00CE67DB">
        <w:rPr>
          <w:rFonts w:eastAsia="TimesNewRoman"/>
          <w:sz w:val="22"/>
          <w:szCs w:val="22"/>
          <w:lang w:val="pl-PL"/>
        </w:rPr>
        <w:t xml:space="preserve"> imalo je</w:t>
      </w:r>
      <w:r w:rsidR="00DF1DA1" w:rsidRPr="00CE67DB">
        <w:rPr>
          <w:rFonts w:eastAsia="TimesNewRoman"/>
          <w:sz w:val="22"/>
          <w:szCs w:val="22"/>
          <w:lang w:val="pl-PL"/>
        </w:rPr>
        <w:t xml:space="preserve"> </w:t>
      </w:r>
      <w:r w:rsidRPr="00CE67DB">
        <w:rPr>
          <w:rFonts w:eastAsia="TimesNewRoman"/>
          <w:sz w:val="22"/>
          <w:szCs w:val="22"/>
          <w:lang w:val="pl-PL"/>
        </w:rPr>
        <w:t>trombozu dubokih vena: 1 pacijent (&lt; 1%) imao je trombozu dubokih vena 3. stepena, a 5 pacijenata (1%)</w:t>
      </w:r>
      <w:r w:rsidR="00DF1DA1" w:rsidRPr="00CE67DB">
        <w:rPr>
          <w:rFonts w:eastAsia="TimesNewRoman"/>
          <w:sz w:val="22"/>
          <w:szCs w:val="22"/>
          <w:lang w:val="pl-PL"/>
        </w:rPr>
        <w:t xml:space="preserve"> </w:t>
      </w:r>
      <w:r w:rsidRPr="00CE67DB">
        <w:rPr>
          <w:rFonts w:eastAsia="TimesNewRoman"/>
          <w:sz w:val="22"/>
          <w:szCs w:val="22"/>
          <w:lang w:val="pl-PL"/>
        </w:rPr>
        <w:t>imalo je plućnu emboliju, svi 4. stepena.</w:t>
      </w:r>
    </w:p>
    <w:p w14:paraId="7980BAE7" w14:textId="77777777" w:rsidR="00CD1097" w:rsidRPr="00CE67DB" w:rsidRDefault="00CD1097" w:rsidP="00CD1097">
      <w:pPr>
        <w:autoSpaceDE w:val="0"/>
        <w:autoSpaceDN w:val="0"/>
        <w:adjustRightInd w:val="0"/>
        <w:rPr>
          <w:rFonts w:eastAsia="TimesNewRoman"/>
          <w:sz w:val="22"/>
          <w:szCs w:val="22"/>
          <w:lang w:val="pl-PL"/>
        </w:rPr>
      </w:pPr>
    </w:p>
    <w:p w14:paraId="44DFF149" w14:textId="465FF36D" w:rsidR="00CD1097" w:rsidRPr="00CE67DB" w:rsidRDefault="00CD1097" w:rsidP="007A5635">
      <w:pPr>
        <w:autoSpaceDE w:val="0"/>
        <w:autoSpaceDN w:val="0"/>
        <w:adjustRightInd w:val="0"/>
        <w:jc w:val="both"/>
        <w:rPr>
          <w:rFonts w:eastAsia="TimesNewRoman"/>
          <w:sz w:val="22"/>
          <w:szCs w:val="22"/>
          <w:lang w:val="pl-PL"/>
        </w:rPr>
      </w:pPr>
      <w:r w:rsidRPr="00CE67DB">
        <w:rPr>
          <w:rFonts w:eastAsia="TimesNewRoman"/>
          <w:sz w:val="22"/>
          <w:szCs w:val="22"/>
          <w:lang w:val="pl-PL"/>
        </w:rPr>
        <w:t>U pNET studiji faze 3, venski tromboembolijski događaji prijavljeni su kod 1 pacijenta (1,2%) u grupi koja</w:t>
      </w:r>
      <w:r w:rsidR="00DF1DA1" w:rsidRPr="00CE67DB">
        <w:rPr>
          <w:rFonts w:eastAsia="TimesNewRoman"/>
          <w:sz w:val="22"/>
          <w:szCs w:val="22"/>
          <w:lang w:val="pl-PL"/>
        </w:rPr>
        <w:t xml:space="preserve"> </w:t>
      </w:r>
      <w:r w:rsidRPr="00CE67DB">
        <w:rPr>
          <w:rFonts w:eastAsia="TimesNewRoman"/>
          <w:sz w:val="22"/>
          <w:szCs w:val="22"/>
          <w:lang w:val="pl-PL"/>
        </w:rPr>
        <w:t>je primala sunitinib i kod 5 pacijenata (6,1%) u grupi koja je primala placebo. Dva pacijenta u grupi koja je</w:t>
      </w:r>
      <w:r w:rsidR="00DF1DA1" w:rsidRPr="00CE67DB">
        <w:rPr>
          <w:rFonts w:eastAsia="TimesNewRoman"/>
          <w:sz w:val="22"/>
          <w:szCs w:val="22"/>
          <w:lang w:val="pl-PL"/>
        </w:rPr>
        <w:t xml:space="preserve"> </w:t>
      </w:r>
      <w:r w:rsidRPr="00CE67DB">
        <w:rPr>
          <w:rFonts w:eastAsia="TimesNewRoman"/>
          <w:sz w:val="22"/>
          <w:szCs w:val="22"/>
          <w:lang w:val="pl-PL"/>
        </w:rPr>
        <w:t>liječena placebom imalo je trombozu dubokih vena, jedan 2. stepena, a drugi 3. stepena.</w:t>
      </w:r>
    </w:p>
    <w:p w14:paraId="5E38496C" w14:textId="77777777" w:rsidR="00CD1097" w:rsidRPr="00CE67DB" w:rsidRDefault="00CD1097" w:rsidP="007A5635">
      <w:pPr>
        <w:autoSpaceDE w:val="0"/>
        <w:autoSpaceDN w:val="0"/>
        <w:adjustRightInd w:val="0"/>
        <w:jc w:val="both"/>
        <w:rPr>
          <w:rFonts w:eastAsia="TimesNewRoman"/>
          <w:sz w:val="22"/>
          <w:szCs w:val="22"/>
          <w:lang w:val="pl-PL"/>
        </w:rPr>
      </w:pPr>
    </w:p>
    <w:p w14:paraId="30658E26" w14:textId="77777777" w:rsidR="00CD1097" w:rsidRPr="00CD1097" w:rsidRDefault="00CD1097" w:rsidP="007A5635">
      <w:pPr>
        <w:autoSpaceDE w:val="0"/>
        <w:autoSpaceDN w:val="0"/>
        <w:adjustRightInd w:val="0"/>
        <w:jc w:val="both"/>
        <w:rPr>
          <w:rFonts w:eastAsia="TimesNewRoman"/>
          <w:sz w:val="22"/>
          <w:szCs w:val="22"/>
          <w:lang w:val="pl-PL"/>
        </w:rPr>
      </w:pPr>
      <w:r w:rsidRPr="00CD1097">
        <w:rPr>
          <w:rFonts w:eastAsia="TimesNewRoman"/>
          <w:sz w:val="22"/>
          <w:szCs w:val="22"/>
          <w:lang w:val="pl-PL"/>
        </w:rPr>
        <w:t>Nije prijavljen nijedan slučaj sa smrtnim ishodom u GIST, MRCC i pNET registracionim studijama.</w:t>
      </w:r>
    </w:p>
    <w:p w14:paraId="430B2072" w14:textId="77777777" w:rsidR="00CD1097" w:rsidRPr="00CD1097" w:rsidRDefault="00CD1097" w:rsidP="007A5635">
      <w:pPr>
        <w:autoSpaceDE w:val="0"/>
        <w:autoSpaceDN w:val="0"/>
        <w:adjustRightInd w:val="0"/>
        <w:jc w:val="both"/>
        <w:rPr>
          <w:rFonts w:eastAsia="TimesNewRoman"/>
          <w:sz w:val="22"/>
          <w:szCs w:val="22"/>
          <w:lang w:val="pl-PL"/>
        </w:rPr>
      </w:pPr>
      <w:r w:rsidRPr="00CD1097">
        <w:rPr>
          <w:rFonts w:eastAsia="TimesNewRoman"/>
          <w:sz w:val="22"/>
          <w:szCs w:val="22"/>
          <w:lang w:val="pl-PL"/>
        </w:rPr>
        <w:t>Slučajevi sa smrtnim ishodom prijavljeni su tokom postmarketinškog praćenja.</w:t>
      </w:r>
    </w:p>
    <w:p w14:paraId="1CE88AAF" w14:textId="77777777" w:rsidR="00CD1097" w:rsidRPr="00CD1097" w:rsidRDefault="00CD1097" w:rsidP="00CD1097">
      <w:pPr>
        <w:autoSpaceDE w:val="0"/>
        <w:autoSpaceDN w:val="0"/>
        <w:adjustRightInd w:val="0"/>
        <w:rPr>
          <w:rFonts w:eastAsia="TimesNewRoman"/>
          <w:sz w:val="22"/>
          <w:szCs w:val="22"/>
          <w:lang w:val="pl-PL"/>
        </w:rPr>
      </w:pPr>
    </w:p>
    <w:p w14:paraId="201D2A2D" w14:textId="77777777" w:rsidR="00CD1097" w:rsidRPr="00CD1097" w:rsidRDefault="00CD1097" w:rsidP="007A5635">
      <w:pPr>
        <w:autoSpaceDE w:val="0"/>
        <w:autoSpaceDN w:val="0"/>
        <w:adjustRightInd w:val="0"/>
        <w:jc w:val="both"/>
        <w:rPr>
          <w:rFonts w:eastAsia="TimesNewRoman"/>
          <w:sz w:val="22"/>
          <w:szCs w:val="22"/>
          <w:lang w:val="pl-PL"/>
        </w:rPr>
      </w:pPr>
      <w:r w:rsidRPr="00CD1097">
        <w:rPr>
          <w:rFonts w:eastAsia="TimesNewRoman"/>
          <w:sz w:val="22"/>
          <w:szCs w:val="22"/>
          <w:lang w:val="pl-PL"/>
        </w:rPr>
        <w:t>Slučajevi plućne embolije su prijavljeni kod približno 3,1% pacijenata sa GIST i kod približno 1,2%</w:t>
      </w:r>
    </w:p>
    <w:p w14:paraId="58211841" w14:textId="499968F8" w:rsidR="00CD1097" w:rsidRPr="00CD1097" w:rsidRDefault="00CD1097" w:rsidP="007A5635">
      <w:pPr>
        <w:autoSpaceDE w:val="0"/>
        <w:autoSpaceDN w:val="0"/>
        <w:adjustRightInd w:val="0"/>
        <w:jc w:val="both"/>
        <w:rPr>
          <w:rFonts w:eastAsia="TimesNewRoman"/>
          <w:sz w:val="22"/>
          <w:szCs w:val="22"/>
          <w:lang w:val="it-IT"/>
        </w:rPr>
      </w:pPr>
      <w:r w:rsidRPr="00CD1097">
        <w:rPr>
          <w:rFonts w:eastAsia="TimesNewRoman"/>
          <w:sz w:val="22"/>
          <w:szCs w:val="22"/>
          <w:lang w:val="it-IT"/>
        </w:rPr>
        <w:lastRenderedPageBreak/>
        <w:t>pacijenata sa MRCC, koji su primali sunitinib u kliničkim studijama faze 3. Kod pacijenata sa pNET koji su</w:t>
      </w:r>
      <w:r w:rsidR="00DF1DA1">
        <w:rPr>
          <w:rFonts w:eastAsia="TimesNewRoman"/>
          <w:sz w:val="22"/>
          <w:szCs w:val="22"/>
          <w:lang w:val="it-IT"/>
        </w:rPr>
        <w:t xml:space="preserve"> </w:t>
      </w:r>
      <w:r w:rsidRPr="00CD1097">
        <w:rPr>
          <w:rFonts w:eastAsia="TimesNewRoman"/>
          <w:sz w:val="22"/>
          <w:szCs w:val="22"/>
          <w:lang w:val="it-IT"/>
        </w:rPr>
        <w:t>primali sunitinib u studiji faze 3, nije prijavljena embolija pluća. Rijetki slučajevi sa smrtnim ishodom</w:t>
      </w:r>
      <w:r w:rsidR="00DF1DA1">
        <w:rPr>
          <w:rFonts w:eastAsia="TimesNewRoman"/>
          <w:sz w:val="22"/>
          <w:szCs w:val="22"/>
          <w:lang w:val="it-IT"/>
        </w:rPr>
        <w:t xml:space="preserve"> </w:t>
      </w:r>
      <w:r w:rsidRPr="00CD1097">
        <w:rPr>
          <w:rFonts w:eastAsia="TimesNewRoman"/>
          <w:sz w:val="22"/>
          <w:szCs w:val="22"/>
          <w:lang w:val="it-IT"/>
        </w:rPr>
        <w:t>su prijavljeni tokom postmarketinškog praćenja.</w:t>
      </w:r>
    </w:p>
    <w:p w14:paraId="08AC5F0B" w14:textId="77777777" w:rsidR="00CD1097" w:rsidRPr="00CD1097" w:rsidRDefault="00CD1097" w:rsidP="00CD1097">
      <w:pPr>
        <w:autoSpaceDE w:val="0"/>
        <w:autoSpaceDN w:val="0"/>
        <w:adjustRightInd w:val="0"/>
        <w:rPr>
          <w:rFonts w:eastAsia="TimesNewRoman"/>
          <w:sz w:val="22"/>
          <w:szCs w:val="22"/>
          <w:lang w:val="it-IT"/>
        </w:rPr>
      </w:pPr>
    </w:p>
    <w:p w14:paraId="57C6CBE9" w14:textId="77777777" w:rsidR="00CD1097" w:rsidRPr="00CD1097" w:rsidRDefault="00CD1097" w:rsidP="00CD1097">
      <w:pPr>
        <w:autoSpaceDE w:val="0"/>
        <w:autoSpaceDN w:val="0"/>
        <w:adjustRightInd w:val="0"/>
        <w:rPr>
          <w:rFonts w:eastAsia="TimesNewRoman"/>
          <w:sz w:val="22"/>
          <w:szCs w:val="22"/>
          <w:lang w:val="it-IT"/>
        </w:rPr>
      </w:pPr>
      <w:r w:rsidRPr="00CD1097">
        <w:rPr>
          <w:rFonts w:eastAsia="TimesNewRoman"/>
          <w:sz w:val="22"/>
          <w:szCs w:val="22"/>
          <w:lang w:val="it-IT"/>
        </w:rPr>
        <w:t>Pacijenti koji su imali plućnu emboliju u prethodnih 12 mjeseci bili su isključeni iz kliničkih studija sa</w:t>
      </w:r>
    </w:p>
    <w:p w14:paraId="00899C37" w14:textId="77777777" w:rsidR="00CD1097" w:rsidRPr="00CD1097" w:rsidRDefault="00CD1097" w:rsidP="00CD1097">
      <w:pPr>
        <w:autoSpaceDE w:val="0"/>
        <w:autoSpaceDN w:val="0"/>
        <w:adjustRightInd w:val="0"/>
        <w:rPr>
          <w:rFonts w:eastAsia="TimesNewRoman"/>
          <w:sz w:val="22"/>
          <w:szCs w:val="22"/>
          <w:lang w:val="it-IT"/>
        </w:rPr>
      </w:pPr>
      <w:r w:rsidRPr="00CD1097">
        <w:rPr>
          <w:rFonts w:eastAsia="TimesNewRoman"/>
          <w:sz w:val="22"/>
          <w:szCs w:val="22"/>
          <w:lang w:val="it-IT"/>
        </w:rPr>
        <w:t>sunitinibom.</w:t>
      </w:r>
    </w:p>
    <w:p w14:paraId="3A3A930B" w14:textId="77777777" w:rsidR="00CD1097" w:rsidRPr="00CD1097" w:rsidRDefault="00CD1097" w:rsidP="00CD1097">
      <w:pPr>
        <w:autoSpaceDE w:val="0"/>
        <w:autoSpaceDN w:val="0"/>
        <w:adjustRightInd w:val="0"/>
        <w:rPr>
          <w:rFonts w:eastAsia="TimesNewRoman"/>
          <w:sz w:val="22"/>
          <w:szCs w:val="22"/>
          <w:lang w:val="it-IT"/>
        </w:rPr>
      </w:pPr>
    </w:p>
    <w:p w14:paraId="3F0CF6FD" w14:textId="7E535C97" w:rsidR="00CD1097" w:rsidRPr="00CD1097" w:rsidRDefault="00CD1097" w:rsidP="007A5635">
      <w:pPr>
        <w:autoSpaceDE w:val="0"/>
        <w:autoSpaceDN w:val="0"/>
        <w:adjustRightInd w:val="0"/>
        <w:jc w:val="both"/>
        <w:rPr>
          <w:rFonts w:eastAsia="TimesNewRoman"/>
          <w:sz w:val="22"/>
          <w:szCs w:val="22"/>
          <w:lang w:val="it-IT"/>
        </w:rPr>
      </w:pPr>
      <w:r w:rsidRPr="00CD1097">
        <w:rPr>
          <w:rFonts w:eastAsia="TimesNewRoman"/>
          <w:sz w:val="22"/>
          <w:szCs w:val="22"/>
          <w:lang w:val="it-IT"/>
        </w:rPr>
        <w:t>Plućni događaji (npr. dispneja, pleuralna efuzija, plućna embolija ili plućni edem) opisani su kod približno</w:t>
      </w:r>
      <w:r w:rsidR="00DF1DA1">
        <w:rPr>
          <w:rFonts w:eastAsia="TimesNewRoman"/>
          <w:sz w:val="22"/>
          <w:szCs w:val="22"/>
          <w:lang w:val="it-IT"/>
        </w:rPr>
        <w:t xml:space="preserve"> </w:t>
      </w:r>
      <w:r w:rsidRPr="00CD1097">
        <w:rPr>
          <w:rFonts w:eastAsia="TimesNewRoman"/>
          <w:sz w:val="22"/>
          <w:szCs w:val="22"/>
          <w:lang w:val="it-IT"/>
        </w:rPr>
        <w:t>17,8% pacijenata sa GIST, kod približno 26,7% pacijenata sa MRCC i kod 12% pacijenata sa pNET koji su</w:t>
      </w:r>
      <w:r w:rsidR="00DF1DA1">
        <w:rPr>
          <w:rFonts w:eastAsia="TimesNewRoman"/>
          <w:sz w:val="22"/>
          <w:szCs w:val="22"/>
          <w:lang w:val="it-IT"/>
        </w:rPr>
        <w:t xml:space="preserve"> </w:t>
      </w:r>
      <w:r w:rsidRPr="00CD1097">
        <w:rPr>
          <w:rFonts w:eastAsia="TimesNewRoman"/>
          <w:sz w:val="22"/>
          <w:szCs w:val="22"/>
          <w:lang w:val="it-IT"/>
        </w:rPr>
        <w:t>primali sunitinib u toku kliničkih registracionih studija faze 3.</w:t>
      </w:r>
    </w:p>
    <w:p w14:paraId="2323AB3E" w14:textId="212B9444" w:rsidR="00CD1097" w:rsidRPr="00DF1DA1" w:rsidRDefault="00CD1097" w:rsidP="007A5635">
      <w:pPr>
        <w:autoSpaceDE w:val="0"/>
        <w:autoSpaceDN w:val="0"/>
        <w:adjustRightInd w:val="0"/>
        <w:jc w:val="both"/>
        <w:rPr>
          <w:rFonts w:eastAsia="TimesNewRoman"/>
          <w:sz w:val="22"/>
          <w:szCs w:val="22"/>
          <w:lang w:val="it-IT"/>
        </w:rPr>
      </w:pPr>
      <w:r w:rsidRPr="00CD1097">
        <w:rPr>
          <w:rFonts w:eastAsia="TimesNewRoman"/>
          <w:sz w:val="22"/>
          <w:szCs w:val="22"/>
          <w:lang w:val="it-IT"/>
        </w:rPr>
        <w:t>Plućni događaji opisani su kod približno 22,2% pacijenata sa solidnim tumorima, uključujući GIST i MRCC,</w:t>
      </w:r>
      <w:r w:rsidR="00DF1DA1">
        <w:rPr>
          <w:rFonts w:eastAsia="TimesNewRoman"/>
          <w:sz w:val="22"/>
          <w:szCs w:val="22"/>
          <w:lang w:val="it-IT"/>
        </w:rPr>
        <w:t xml:space="preserve"> </w:t>
      </w:r>
      <w:r w:rsidRPr="00DF1DA1">
        <w:rPr>
          <w:rFonts w:eastAsia="TimesNewRoman"/>
          <w:sz w:val="22"/>
          <w:szCs w:val="22"/>
          <w:lang w:val="it-IT"/>
        </w:rPr>
        <w:t>koji su primali sunitinib u toku kliničkih studija.</w:t>
      </w:r>
    </w:p>
    <w:p w14:paraId="2A6D2AF0" w14:textId="77777777" w:rsidR="00CD1097" w:rsidRPr="00DF1DA1" w:rsidRDefault="00CD1097" w:rsidP="00CD1097">
      <w:pPr>
        <w:tabs>
          <w:tab w:val="left" w:pos="284"/>
        </w:tabs>
        <w:jc w:val="both"/>
        <w:rPr>
          <w:rFonts w:eastAsia="TimesNewRoman"/>
          <w:sz w:val="22"/>
          <w:szCs w:val="22"/>
          <w:lang w:val="it-IT"/>
        </w:rPr>
      </w:pPr>
      <w:r w:rsidRPr="00DF1DA1">
        <w:rPr>
          <w:rFonts w:eastAsia="TimesNewRoman"/>
          <w:sz w:val="22"/>
          <w:szCs w:val="22"/>
          <w:lang w:val="it-IT"/>
        </w:rPr>
        <w:t xml:space="preserve"> </w:t>
      </w:r>
    </w:p>
    <w:p w14:paraId="3915029E" w14:textId="77777777" w:rsidR="00CD1097" w:rsidRPr="00CE67DB" w:rsidRDefault="00CD1097" w:rsidP="00CD1097">
      <w:pPr>
        <w:autoSpaceDE w:val="0"/>
        <w:autoSpaceDN w:val="0"/>
        <w:adjustRightInd w:val="0"/>
        <w:rPr>
          <w:i/>
          <w:iCs/>
          <w:sz w:val="22"/>
          <w:szCs w:val="22"/>
          <w:lang w:val="it-IT"/>
        </w:rPr>
      </w:pPr>
      <w:r w:rsidRPr="00CE67DB">
        <w:rPr>
          <w:i/>
          <w:iCs/>
          <w:sz w:val="22"/>
          <w:szCs w:val="22"/>
          <w:lang w:val="it-IT"/>
        </w:rPr>
        <w:t>Gastrointestinalni poremećaji</w:t>
      </w:r>
    </w:p>
    <w:p w14:paraId="76124189" w14:textId="77777777"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Pankreatitis je opisan povremeno (&lt;1%) kod pacijenata koji su primali sunitinib za GIST ili MRCC.</w:t>
      </w:r>
    </w:p>
    <w:p w14:paraId="35691251" w14:textId="7BB8427C"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 xml:space="preserve">Pankreatitis povezan sa primjenom lijeka nije prijavljen u pNET studiji faze 3 (vidjeti </w:t>
      </w:r>
      <w:r w:rsidR="00AD2CFA">
        <w:rPr>
          <w:rFonts w:eastAsia="TimesNewRoman"/>
          <w:sz w:val="22"/>
          <w:szCs w:val="22"/>
          <w:lang w:val="it-IT"/>
        </w:rPr>
        <w:t xml:space="preserve">dio </w:t>
      </w:r>
      <w:r w:rsidRPr="00CE67DB">
        <w:rPr>
          <w:rFonts w:eastAsia="TimesNewRoman"/>
          <w:sz w:val="22"/>
          <w:szCs w:val="22"/>
          <w:lang w:val="it-IT"/>
        </w:rPr>
        <w:t>4.4).</w:t>
      </w:r>
    </w:p>
    <w:p w14:paraId="15FE2A59" w14:textId="37DE2765"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Smrtonosno gastrointestinalno krvarenje zabilježeno je kod 0,98% pacijenata koji su primali placebo u GIST</w:t>
      </w:r>
      <w:r w:rsidR="00137974" w:rsidRPr="00CE67DB">
        <w:rPr>
          <w:rFonts w:eastAsia="TimesNewRoman"/>
          <w:sz w:val="22"/>
          <w:szCs w:val="22"/>
          <w:lang w:val="it-IT"/>
        </w:rPr>
        <w:t xml:space="preserve"> </w:t>
      </w:r>
      <w:r w:rsidRPr="00CE67DB">
        <w:rPr>
          <w:rFonts w:eastAsia="TimesNewRoman"/>
          <w:sz w:val="22"/>
          <w:szCs w:val="22"/>
          <w:lang w:val="it-IT"/>
        </w:rPr>
        <w:t>studiji 3 faze.</w:t>
      </w:r>
    </w:p>
    <w:p w14:paraId="52AB4DC1" w14:textId="77777777" w:rsidR="00CD1097" w:rsidRPr="00CE67DB" w:rsidRDefault="00CD1097" w:rsidP="00CD1097">
      <w:pPr>
        <w:autoSpaceDE w:val="0"/>
        <w:autoSpaceDN w:val="0"/>
        <w:adjustRightInd w:val="0"/>
        <w:rPr>
          <w:rFonts w:eastAsia="TimesNewRoman"/>
          <w:sz w:val="22"/>
          <w:szCs w:val="22"/>
          <w:lang w:val="it-IT"/>
        </w:rPr>
      </w:pPr>
    </w:p>
    <w:p w14:paraId="10D2D283" w14:textId="77777777" w:rsidR="00CD1097" w:rsidRPr="00CE67DB" w:rsidRDefault="00CD1097" w:rsidP="00CD1097">
      <w:pPr>
        <w:autoSpaceDE w:val="0"/>
        <w:autoSpaceDN w:val="0"/>
        <w:adjustRightInd w:val="0"/>
        <w:rPr>
          <w:i/>
          <w:iCs/>
          <w:sz w:val="22"/>
          <w:szCs w:val="22"/>
          <w:lang w:val="it-IT"/>
        </w:rPr>
      </w:pPr>
      <w:r w:rsidRPr="00CE67DB">
        <w:rPr>
          <w:i/>
          <w:iCs/>
          <w:sz w:val="22"/>
          <w:szCs w:val="22"/>
          <w:lang w:val="it-IT"/>
        </w:rPr>
        <w:t>Hepatobilijarni poremećaji</w:t>
      </w:r>
    </w:p>
    <w:p w14:paraId="4C1C93EA" w14:textId="66DB8069"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Prijavljena je disfunkcija jetre, koja može uključivati poremećaj funkcionalnih testova jetre, hepatitis ili</w:t>
      </w:r>
      <w:r w:rsidR="00137974" w:rsidRPr="00CE67DB">
        <w:rPr>
          <w:rFonts w:eastAsia="TimesNewRoman"/>
          <w:sz w:val="22"/>
          <w:szCs w:val="22"/>
          <w:lang w:val="it-IT"/>
        </w:rPr>
        <w:t xml:space="preserve"> </w:t>
      </w:r>
      <w:r w:rsidRPr="00CE67DB">
        <w:rPr>
          <w:rFonts w:eastAsia="TimesNewRoman"/>
          <w:sz w:val="22"/>
          <w:szCs w:val="22"/>
          <w:lang w:val="it-IT"/>
        </w:rPr>
        <w:t xml:space="preserve">insuficijenciju jetre (vidjeti </w:t>
      </w:r>
      <w:r w:rsidR="00AD2CFA">
        <w:rPr>
          <w:rFonts w:eastAsia="TimesNewRoman"/>
          <w:sz w:val="22"/>
          <w:szCs w:val="22"/>
          <w:lang w:val="it-IT"/>
        </w:rPr>
        <w:t xml:space="preserve">dio </w:t>
      </w:r>
      <w:r w:rsidRPr="00CE67DB">
        <w:rPr>
          <w:rFonts w:eastAsia="TimesNewRoman"/>
          <w:sz w:val="22"/>
          <w:szCs w:val="22"/>
          <w:lang w:val="it-IT"/>
        </w:rPr>
        <w:t>4.4).</w:t>
      </w:r>
    </w:p>
    <w:p w14:paraId="7F635B49" w14:textId="77777777" w:rsidR="00CD1097" w:rsidRPr="00CE67DB" w:rsidRDefault="00CD1097" w:rsidP="007A5635">
      <w:pPr>
        <w:autoSpaceDE w:val="0"/>
        <w:autoSpaceDN w:val="0"/>
        <w:adjustRightInd w:val="0"/>
        <w:jc w:val="both"/>
        <w:rPr>
          <w:rFonts w:eastAsia="TimesNewRoman"/>
          <w:sz w:val="22"/>
          <w:szCs w:val="22"/>
          <w:lang w:val="it-IT"/>
        </w:rPr>
      </w:pPr>
    </w:p>
    <w:p w14:paraId="21B20A37" w14:textId="77777777" w:rsidR="00CD1097" w:rsidRPr="00CE67DB" w:rsidRDefault="00CD1097" w:rsidP="00CD1097">
      <w:pPr>
        <w:autoSpaceDE w:val="0"/>
        <w:autoSpaceDN w:val="0"/>
        <w:adjustRightInd w:val="0"/>
        <w:rPr>
          <w:i/>
          <w:iCs/>
          <w:sz w:val="22"/>
          <w:szCs w:val="22"/>
          <w:lang w:val="it-IT"/>
        </w:rPr>
      </w:pPr>
      <w:r w:rsidRPr="00CE67DB">
        <w:rPr>
          <w:i/>
          <w:iCs/>
          <w:sz w:val="22"/>
          <w:szCs w:val="22"/>
          <w:lang w:val="it-IT"/>
        </w:rPr>
        <w:t>Poremećaji kože i potkožnog tkiva</w:t>
      </w:r>
    </w:p>
    <w:p w14:paraId="6AEDB2B0" w14:textId="0DDA359B" w:rsidR="00CD1097" w:rsidRPr="00CE67DB" w:rsidRDefault="00CD1097" w:rsidP="00CD1097">
      <w:pPr>
        <w:autoSpaceDE w:val="0"/>
        <w:autoSpaceDN w:val="0"/>
        <w:adjustRightInd w:val="0"/>
        <w:rPr>
          <w:rFonts w:eastAsia="TimesNewRoman"/>
          <w:sz w:val="22"/>
          <w:szCs w:val="22"/>
          <w:lang w:val="it-IT"/>
        </w:rPr>
      </w:pPr>
      <w:r w:rsidRPr="00CE67DB">
        <w:rPr>
          <w:rFonts w:eastAsia="TimesNewRoman"/>
          <w:sz w:val="22"/>
          <w:szCs w:val="22"/>
          <w:lang w:val="it-IT"/>
        </w:rPr>
        <w:t>Prijavljivani su slučajevi gangrenozne piodermije, koji se obično povlače nakon prekida terapije sunitinibom</w:t>
      </w:r>
      <w:r w:rsidR="00137974" w:rsidRPr="00CE67DB">
        <w:rPr>
          <w:rFonts w:eastAsia="TimesNewRoman"/>
          <w:sz w:val="22"/>
          <w:szCs w:val="22"/>
          <w:lang w:val="it-IT"/>
        </w:rPr>
        <w:t xml:space="preserve"> </w:t>
      </w:r>
      <w:r w:rsidRPr="00CE67DB">
        <w:rPr>
          <w:rFonts w:eastAsia="TimesNewRoman"/>
          <w:sz w:val="22"/>
          <w:szCs w:val="22"/>
          <w:lang w:val="it-IT"/>
        </w:rPr>
        <w:t xml:space="preserve">(vidjeti takođe </w:t>
      </w:r>
      <w:r w:rsidR="00AD2CFA">
        <w:rPr>
          <w:rFonts w:eastAsia="TimesNewRoman"/>
          <w:sz w:val="22"/>
          <w:szCs w:val="22"/>
          <w:lang w:val="it-IT"/>
        </w:rPr>
        <w:t xml:space="preserve">dio </w:t>
      </w:r>
      <w:r w:rsidRPr="00CE67DB">
        <w:rPr>
          <w:rFonts w:eastAsia="TimesNewRoman"/>
          <w:sz w:val="22"/>
          <w:szCs w:val="22"/>
          <w:lang w:val="it-IT"/>
        </w:rPr>
        <w:t>4.4).</w:t>
      </w:r>
    </w:p>
    <w:p w14:paraId="3BED087E" w14:textId="77777777" w:rsidR="00CD1097" w:rsidRPr="00CE67DB" w:rsidRDefault="00CD1097" w:rsidP="00CD1097">
      <w:pPr>
        <w:autoSpaceDE w:val="0"/>
        <w:autoSpaceDN w:val="0"/>
        <w:adjustRightInd w:val="0"/>
        <w:rPr>
          <w:rFonts w:eastAsia="TimesNewRoman"/>
          <w:sz w:val="22"/>
          <w:szCs w:val="22"/>
          <w:highlight w:val="yellow"/>
          <w:lang w:val="it-IT"/>
        </w:rPr>
      </w:pPr>
    </w:p>
    <w:p w14:paraId="0F6B9BAC" w14:textId="77777777" w:rsidR="00CD1097" w:rsidRPr="00CE67DB" w:rsidRDefault="00CD1097" w:rsidP="00CD1097">
      <w:pPr>
        <w:autoSpaceDE w:val="0"/>
        <w:autoSpaceDN w:val="0"/>
        <w:adjustRightInd w:val="0"/>
        <w:rPr>
          <w:i/>
          <w:iCs/>
          <w:sz w:val="22"/>
          <w:szCs w:val="22"/>
          <w:lang w:val="it-IT"/>
        </w:rPr>
      </w:pPr>
      <w:r w:rsidRPr="00CE67DB">
        <w:rPr>
          <w:i/>
          <w:iCs/>
          <w:sz w:val="22"/>
          <w:szCs w:val="22"/>
          <w:lang w:val="it-IT"/>
        </w:rPr>
        <w:t>Poremećaji mišićno-koštanog sistema i vezivnog tkiva</w:t>
      </w:r>
    </w:p>
    <w:p w14:paraId="13E7E02D" w14:textId="6E6F1469"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Prijavljivani su slučajevi miopatije i/ili rabdomiolize, ponekad sa pridruženom akutnom insuficijencijom</w:t>
      </w:r>
      <w:r w:rsidR="00137974" w:rsidRPr="00CE67DB">
        <w:rPr>
          <w:rFonts w:eastAsia="TimesNewRoman"/>
          <w:sz w:val="22"/>
          <w:szCs w:val="22"/>
          <w:lang w:val="it-IT"/>
        </w:rPr>
        <w:t xml:space="preserve"> </w:t>
      </w:r>
      <w:r w:rsidRPr="00CE67DB">
        <w:rPr>
          <w:rFonts w:eastAsia="TimesNewRoman"/>
          <w:sz w:val="22"/>
          <w:szCs w:val="22"/>
          <w:lang w:val="it-IT"/>
        </w:rPr>
        <w:t>bubrega. Pacijenti sa znacima i simptomima mišićne toksičnosti trebalo bi da budu liječeni standardnom</w:t>
      </w:r>
      <w:r w:rsidR="00137974" w:rsidRPr="00CE67DB">
        <w:rPr>
          <w:rFonts w:eastAsia="TimesNewRoman"/>
          <w:sz w:val="22"/>
          <w:szCs w:val="22"/>
          <w:lang w:val="it-IT"/>
        </w:rPr>
        <w:t xml:space="preserve"> </w:t>
      </w:r>
      <w:r w:rsidRPr="00CE67DB">
        <w:rPr>
          <w:rFonts w:eastAsia="TimesNewRoman"/>
          <w:sz w:val="22"/>
          <w:szCs w:val="22"/>
          <w:lang w:val="it-IT"/>
        </w:rPr>
        <w:t>medicinskom terapijom za ovakva stanja (vidjeti odjeljak 4.4).</w:t>
      </w:r>
    </w:p>
    <w:p w14:paraId="418FDFC3" w14:textId="77777777"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Prijavljivani su slučajevi formiranja fistule, ponekad praćeni nekrozom i regresijom tumora, u nekim</w:t>
      </w:r>
    </w:p>
    <w:p w14:paraId="47880545" w14:textId="07473FA6"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 xml:space="preserve">slučajevima sa smrtnim ishodom (vidjeti </w:t>
      </w:r>
      <w:r w:rsidR="00AD2CFA">
        <w:rPr>
          <w:rFonts w:eastAsia="TimesNewRoman"/>
          <w:sz w:val="22"/>
          <w:szCs w:val="22"/>
          <w:lang w:val="it-IT"/>
        </w:rPr>
        <w:t xml:space="preserve">dio </w:t>
      </w:r>
      <w:r w:rsidRPr="00CE67DB">
        <w:rPr>
          <w:rFonts w:eastAsia="TimesNewRoman"/>
          <w:sz w:val="22"/>
          <w:szCs w:val="22"/>
          <w:lang w:val="it-IT"/>
        </w:rPr>
        <w:t>4.4).</w:t>
      </w:r>
    </w:p>
    <w:p w14:paraId="40E6FB98" w14:textId="53616998"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Slučajevi osteonekroze vilice prijavljeni su kod pacijenata liječenih sunitinibom, a većina njih se javila kod</w:t>
      </w:r>
      <w:r w:rsidR="00137974" w:rsidRPr="00CE67DB">
        <w:rPr>
          <w:rFonts w:eastAsia="TimesNewRoman"/>
          <w:sz w:val="22"/>
          <w:szCs w:val="22"/>
          <w:lang w:val="it-IT"/>
        </w:rPr>
        <w:t xml:space="preserve"> </w:t>
      </w:r>
      <w:r w:rsidRPr="00CE67DB">
        <w:rPr>
          <w:rFonts w:eastAsia="TimesNewRoman"/>
          <w:sz w:val="22"/>
          <w:szCs w:val="22"/>
          <w:lang w:val="it-IT"/>
        </w:rPr>
        <w:t>pacijenata koji su imali identifikovane faktore rizika za pojavu osteonekroze vilice, naročito izloženost</w:t>
      </w:r>
      <w:r w:rsidR="00137974" w:rsidRPr="00CE67DB">
        <w:rPr>
          <w:rFonts w:eastAsia="TimesNewRoman"/>
          <w:sz w:val="22"/>
          <w:szCs w:val="22"/>
          <w:lang w:val="it-IT"/>
        </w:rPr>
        <w:t xml:space="preserve"> </w:t>
      </w:r>
      <w:r w:rsidRPr="00CE67DB">
        <w:rPr>
          <w:rFonts w:eastAsia="TimesNewRoman"/>
          <w:sz w:val="22"/>
          <w:szCs w:val="22"/>
          <w:lang w:val="it-IT"/>
        </w:rPr>
        <w:t xml:space="preserve">intravenskim bisfosfonatima i/ili stomatološko oboljenje u anamnezi koje je zahtijevalo invazivne stomatološke procedure (takođe vidjeti </w:t>
      </w:r>
      <w:r w:rsidR="00AD2CFA">
        <w:rPr>
          <w:rFonts w:eastAsia="TimesNewRoman"/>
          <w:sz w:val="22"/>
          <w:szCs w:val="22"/>
          <w:lang w:val="it-IT"/>
        </w:rPr>
        <w:t xml:space="preserve">dio </w:t>
      </w:r>
      <w:r w:rsidRPr="00CE67DB">
        <w:rPr>
          <w:rFonts w:eastAsia="TimesNewRoman"/>
          <w:sz w:val="22"/>
          <w:szCs w:val="22"/>
          <w:lang w:val="it-IT"/>
        </w:rPr>
        <w:t>4.4).</w:t>
      </w:r>
    </w:p>
    <w:p w14:paraId="784EC5F0" w14:textId="77777777" w:rsidR="00CD1097" w:rsidRPr="00CE67DB" w:rsidRDefault="00CD1097" w:rsidP="00CD1097">
      <w:pPr>
        <w:autoSpaceDE w:val="0"/>
        <w:autoSpaceDN w:val="0"/>
        <w:adjustRightInd w:val="0"/>
        <w:rPr>
          <w:rFonts w:eastAsia="TimesNewRoman"/>
          <w:sz w:val="22"/>
          <w:szCs w:val="22"/>
          <w:lang w:val="it-IT"/>
        </w:rPr>
      </w:pPr>
    </w:p>
    <w:p w14:paraId="010C9296" w14:textId="77777777" w:rsidR="00CD1097" w:rsidRPr="00CE67DB" w:rsidRDefault="00CD1097" w:rsidP="00CD1097">
      <w:pPr>
        <w:autoSpaceDE w:val="0"/>
        <w:autoSpaceDN w:val="0"/>
        <w:adjustRightInd w:val="0"/>
        <w:rPr>
          <w:i/>
          <w:iCs/>
          <w:sz w:val="22"/>
          <w:szCs w:val="22"/>
          <w:lang w:val="it-IT"/>
        </w:rPr>
      </w:pPr>
      <w:r w:rsidRPr="00CE67DB">
        <w:rPr>
          <w:i/>
          <w:iCs/>
          <w:sz w:val="22"/>
          <w:szCs w:val="22"/>
          <w:lang w:val="it-IT"/>
        </w:rPr>
        <w:t>Ispitivanja</w:t>
      </w:r>
    </w:p>
    <w:p w14:paraId="6F37167B" w14:textId="45B36658"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Podaci iz pretkliničkih (</w:t>
      </w:r>
      <w:r w:rsidRPr="00CE67DB">
        <w:rPr>
          <w:i/>
          <w:iCs/>
          <w:sz w:val="22"/>
          <w:szCs w:val="22"/>
          <w:lang w:val="it-IT"/>
        </w:rPr>
        <w:t xml:space="preserve">in vitro </w:t>
      </w:r>
      <w:r w:rsidRPr="00CE67DB">
        <w:rPr>
          <w:rFonts w:eastAsia="TimesNewRoman"/>
          <w:sz w:val="22"/>
          <w:szCs w:val="22"/>
          <w:lang w:val="it-IT"/>
        </w:rPr>
        <w:t xml:space="preserve">i </w:t>
      </w:r>
      <w:r w:rsidRPr="00CE67DB">
        <w:rPr>
          <w:i/>
          <w:iCs/>
          <w:sz w:val="22"/>
          <w:szCs w:val="22"/>
          <w:lang w:val="it-IT"/>
        </w:rPr>
        <w:t>in vivo</w:t>
      </w:r>
      <w:r w:rsidRPr="00CE67DB">
        <w:rPr>
          <w:rFonts w:eastAsia="TimesNewRoman"/>
          <w:sz w:val="22"/>
          <w:szCs w:val="22"/>
          <w:lang w:val="it-IT"/>
        </w:rPr>
        <w:t>) studija, sa dozama većim od preporučenih za humanu upotrebu,</w:t>
      </w:r>
      <w:r w:rsidR="00137974" w:rsidRPr="00CE67DB">
        <w:rPr>
          <w:rFonts w:eastAsia="TimesNewRoman"/>
          <w:sz w:val="22"/>
          <w:szCs w:val="22"/>
          <w:lang w:val="it-IT"/>
        </w:rPr>
        <w:t xml:space="preserve"> </w:t>
      </w:r>
      <w:r w:rsidRPr="00CE67DB">
        <w:rPr>
          <w:rFonts w:eastAsia="TimesNewRoman"/>
          <w:sz w:val="22"/>
          <w:szCs w:val="22"/>
          <w:lang w:val="it-IT"/>
        </w:rPr>
        <w:t>ukazuju da sunitinib ima potencijal da inhibira proces repolarizacije srčanog akcionog potencijala (npr.</w:t>
      </w:r>
      <w:r w:rsidR="00137974" w:rsidRPr="00CE67DB">
        <w:rPr>
          <w:rFonts w:eastAsia="TimesNewRoman"/>
          <w:sz w:val="22"/>
          <w:szCs w:val="22"/>
          <w:lang w:val="it-IT"/>
        </w:rPr>
        <w:t xml:space="preserve"> </w:t>
      </w:r>
      <w:r w:rsidRPr="00CE67DB">
        <w:rPr>
          <w:rFonts w:eastAsia="TimesNewRoman"/>
          <w:sz w:val="22"/>
          <w:szCs w:val="22"/>
          <w:lang w:val="it-IT"/>
        </w:rPr>
        <w:t>produženje QT intervala).</w:t>
      </w:r>
    </w:p>
    <w:p w14:paraId="2F666AF0" w14:textId="77777777" w:rsidR="00CD1097" w:rsidRPr="00CE67DB" w:rsidRDefault="00CD1097" w:rsidP="00CD1097">
      <w:pPr>
        <w:autoSpaceDE w:val="0"/>
        <w:autoSpaceDN w:val="0"/>
        <w:adjustRightInd w:val="0"/>
        <w:rPr>
          <w:rFonts w:eastAsia="TimesNewRoman"/>
          <w:sz w:val="22"/>
          <w:szCs w:val="22"/>
          <w:lang w:val="it-IT"/>
        </w:rPr>
      </w:pPr>
    </w:p>
    <w:p w14:paraId="07215594" w14:textId="77777777"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 xml:space="preserve">Produženje QTc intervala preko 500 </w:t>
      </w:r>
      <w:r w:rsidRPr="00CE67DB">
        <w:rPr>
          <w:sz w:val="22"/>
          <w:szCs w:val="22"/>
          <w:lang w:val="it-IT"/>
        </w:rPr>
        <w:t>milisekundi (ms)</w:t>
      </w:r>
      <w:r w:rsidRPr="00CE67DB">
        <w:rPr>
          <w:rFonts w:eastAsia="TimesNewRoman"/>
          <w:sz w:val="22"/>
          <w:szCs w:val="22"/>
          <w:lang w:val="it-IT"/>
        </w:rPr>
        <w:t xml:space="preserve"> prijavljeno je kod 0,5% pacijenata, a promjene u odnosu na početne vrijednosti veće od 60 </w:t>
      </w:r>
      <w:r w:rsidRPr="00CE67DB">
        <w:rPr>
          <w:sz w:val="22"/>
          <w:szCs w:val="22"/>
          <w:lang w:val="it-IT"/>
        </w:rPr>
        <w:t>milisekundi (ms)</w:t>
      </w:r>
      <w:r w:rsidRPr="00CE67DB">
        <w:rPr>
          <w:rFonts w:eastAsia="TimesNewRoman"/>
          <w:sz w:val="22"/>
          <w:szCs w:val="22"/>
          <w:lang w:val="it-IT"/>
        </w:rPr>
        <w:t xml:space="preserve"> prijavljene su kod 1,1% od 450 pacijenata sa solidnim tumorima. Oba ova parametra prepoznata su kao potencijalno značajne promjene. U  koncentracijama otprilike dva puta većim od terapijskih pokazano je da sunitinib produžava interval QTcF (</w:t>
      </w:r>
      <w:r w:rsidRPr="00CE67DB">
        <w:rPr>
          <w:i/>
          <w:iCs/>
          <w:sz w:val="22"/>
          <w:szCs w:val="22"/>
          <w:lang w:val="it-IT"/>
        </w:rPr>
        <w:t>Fridericia corrected QT interval</w:t>
      </w:r>
      <w:r w:rsidRPr="00CE67DB">
        <w:rPr>
          <w:rFonts w:eastAsia="TimesNewRoman"/>
          <w:sz w:val="22"/>
          <w:szCs w:val="22"/>
          <w:lang w:val="it-IT"/>
        </w:rPr>
        <w:t>).</w:t>
      </w:r>
    </w:p>
    <w:p w14:paraId="24DCC0D2" w14:textId="77777777" w:rsidR="00CD1097" w:rsidRPr="00CE67DB" w:rsidRDefault="00CD1097" w:rsidP="00CD1097">
      <w:pPr>
        <w:autoSpaceDE w:val="0"/>
        <w:autoSpaceDN w:val="0"/>
        <w:adjustRightInd w:val="0"/>
        <w:rPr>
          <w:rFonts w:eastAsia="TimesNewRoman"/>
          <w:sz w:val="22"/>
          <w:szCs w:val="22"/>
          <w:lang w:val="it-IT"/>
        </w:rPr>
      </w:pPr>
    </w:p>
    <w:p w14:paraId="48AD82F5" w14:textId="632F0BC2"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Produženje QTc intervala ispitivano je u kliničkoj studiji na 24 pacijenta, starosti 20-87 godina, koji su imali</w:t>
      </w:r>
      <w:r w:rsidR="00135532" w:rsidRPr="00CE67DB">
        <w:rPr>
          <w:rFonts w:eastAsia="TimesNewRoman"/>
          <w:sz w:val="22"/>
          <w:szCs w:val="22"/>
          <w:lang w:val="it-IT"/>
        </w:rPr>
        <w:t xml:space="preserve"> </w:t>
      </w:r>
      <w:r w:rsidRPr="00CE67DB">
        <w:rPr>
          <w:rFonts w:eastAsia="TimesNewRoman"/>
          <w:sz w:val="22"/>
          <w:szCs w:val="22"/>
          <w:lang w:val="it-IT"/>
        </w:rPr>
        <w:t>uznapredovalu malignu bolest. Rezultati ovog ispitivanja pokazali su da je sunitinib imao dejstvo na QTc</w:t>
      </w:r>
      <w:r w:rsidR="00135532" w:rsidRPr="00CE67DB">
        <w:rPr>
          <w:rFonts w:eastAsia="TimesNewRoman"/>
          <w:sz w:val="22"/>
          <w:szCs w:val="22"/>
          <w:lang w:val="it-IT"/>
        </w:rPr>
        <w:t xml:space="preserve"> </w:t>
      </w:r>
      <w:r w:rsidRPr="00CE67DB">
        <w:rPr>
          <w:rFonts w:eastAsia="TimesNewRoman"/>
          <w:sz w:val="22"/>
          <w:szCs w:val="22"/>
          <w:lang w:val="it-IT"/>
        </w:rPr>
        <w:t xml:space="preserve">interval (definisanog kao srednja promjena podešena za placebo &gt;10 </w:t>
      </w:r>
      <w:r w:rsidRPr="00CE67DB">
        <w:rPr>
          <w:sz w:val="22"/>
          <w:szCs w:val="22"/>
          <w:lang w:val="it-IT"/>
        </w:rPr>
        <w:t>milisekundi (ms)</w:t>
      </w:r>
      <w:r w:rsidRPr="00CE67DB">
        <w:rPr>
          <w:rFonts w:eastAsia="TimesNewRoman"/>
          <w:sz w:val="22"/>
          <w:szCs w:val="22"/>
          <w:lang w:val="it-IT"/>
        </w:rPr>
        <w:t xml:space="preserve"> sa gornjom granicom 90% intervala pouzdanosti &gt;15 </w:t>
      </w:r>
      <w:r w:rsidRPr="00CE67DB">
        <w:rPr>
          <w:sz w:val="22"/>
          <w:szCs w:val="22"/>
          <w:lang w:val="it-IT"/>
        </w:rPr>
        <w:t>milisekundi (ms)</w:t>
      </w:r>
      <w:r w:rsidRPr="00CE67DB">
        <w:rPr>
          <w:rFonts w:eastAsia="TimesNewRoman"/>
          <w:sz w:val="22"/>
          <w:szCs w:val="22"/>
          <w:lang w:val="it-IT"/>
        </w:rPr>
        <w:t xml:space="preserve">) pri terapijskim koncentracijama (3. dana) korišćenjem metode korekcije osnovne vrijednosti istog dana, i pri koncentracijama većim od terapijskih (9. dana) korišćenjem obje metode korekcije osnovnih vrijednosti. Nijedan pacijent nije imao vrijednosti QTc intervala &gt;500 </w:t>
      </w:r>
      <w:r w:rsidRPr="00CE67DB">
        <w:rPr>
          <w:sz w:val="22"/>
          <w:szCs w:val="22"/>
          <w:lang w:val="it-IT"/>
        </w:rPr>
        <w:t>milisekundi (ms)</w:t>
      </w:r>
      <w:r w:rsidRPr="00CE67DB">
        <w:rPr>
          <w:rFonts w:eastAsia="TimesNewRoman"/>
          <w:sz w:val="22"/>
          <w:szCs w:val="22"/>
          <w:lang w:val="it-IT"/>
        </w:rPr>
        <w:t xml:space="preserve">. Iako je dejstvo na QTcF interval zabilježeno 3. dana 24 časa po davanju doze (tj. pri terapijskim koncentracijama u plazmi koje se očekuju poslije </w:t>
      </w:r>
      <w:r w:rsidRPr="00CE67DB">
        <w:rPr>
          <w:rFonts w:eastAsia="TimesNewRoman"/>
          <w:sz w:val="22"/>
          <w:szCs w:val="22"/>
          <w:lang w:val="it-IT"/>
        </w:rPr>
        <w:lastRenderedPageBreak/>
        <w:t>preporučene početne doze od 50 mg) sa metodom korekcije osnovne vrijednosti istog dana, klinički značaj ovog nalaza nije jasan.</w:t>
      </w:r>
    </w:p>
    <w:p w14:paraId="4385D94E" w14:textId="77777777" w:rsidR="00CD1097" w:rsidRPr="00CE67DB" w:rsidRDefault="00CD1097" w:rsidP="00CD1097">
      <w:pPr>
        <w:autoSpaceDE w:val="0"/>
        <w:autoSpaceDN w:val="0"/>
        <w:adjustRightInd w:val="0"/>
        <w:rPr>
          <w:rFonts w:eastAsia="TimesNewRoman"/>
          <w:sz w:val="22"/>
          <w:szCs w:val="22"/>
          <w:lang w:val="it-IT"/>
        </w:rPr>
      </w:pPr>
    </w:p>
    <w:p w14:paraId="6ECF9C34" w14:textId="194A4632"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Korišćenjem sveobuhvatnih serijskih EKG procjena u vremenskim momentima koji odgovaraju izloženosti</w:t>
      </w:r>
      <w:r w:rsidR="00135532" w:rsidRPr="00CE67DB">
        <w:rPr>
          <w:rFonts w:eastAsia="TimesNewRoman"/>
          <w:sz w:val="22"/>
          <w:szCs w:val="22"/>
          <w:lang w:val="it-IT"/>
        </w:rPr>
        <w:t xml:space="preserve"> </w:t>
      </w:r>
      <w:r w:rsidRPr="00CE67DB">
        <w:rPr>
          <w:rFonts w:eastAsia="TimesNewRoman"/>
          <w:sz w:val="22"/>
          <w:szCs w:val="22"/>
          <w:lang w:val="it-IT"/>
        </w:rPr>
        <w:t>terapijskim dozama ili dozama koje su veće od terapijskih, ni kod jednog od pacijenata u analiziranoj</w:t>
      </w:r>
      <w:r w:rsidR="00135532" w:rsidRPr="00CE67DB">
        <w:rPr>
          <w:rFonts w:eastAsia="TimesNewRoman"/>
          <w:sz w:val="22"/>
          <w:szCs w:val="22"/>
          <w:lang w:val="it-IT"/>
        </w:rPr>
        <w:t xml:space="preserve"> </w:t>
      </w:r>
      <w:r w:rsidRPr="00CE67DB">
        <w:rPr>
          <w:rFonts w:eastAsia="TimesNewRoman"/>
          <w:sz w:val="22"/>
          <w:szCs w:val="22"/>
          <w:lang w:val="it-IT"/>
        </w:rPr>
        <w:t xml:space="preserve">populaciji i populaciji koja je trebalo da se liječi (engl. </w:t>
      </w:r>
      <w:r w:rsidRPr="00CE67DB">
        <w:rPr>
          <w:i/>
          <w:iCs/>
          <w:sz w:val="22"/>
          <w:szCs w:val="22"/>
          <w:lang w:val="it-IT"/>
        </w:rPr>
        <w:t>intent to treat</w:t>
      </w:r>
      <w:r w:rsidRPr="00CE67DB">
        <w:rPr>
          <w:rFonts w:eastAsia="TimesNewRoman"/>
          <w:sz w:val="22"/>
          <w:szCs w:val="22"/>
          <w:lang w:val="it-IT"/>
        </w:rPr>
        <w:t xml:space="preserve">, </w:t>
      </w:r>
      <w:r w:rsidRPr="00CE67DB">
        <w:rPr>
          <w:i/>
          <w:iCs/>
          <w:sz w:val="22"/>
          <w:szCs w:val="22"/>
          <w:lang w:val="it-IT"/>
        </w:rPr>
        <w:t>ITT</w:t>
      </w:r>
      <w:r w:rsidRPr="00CE67DB">
        <w:rPr>
          <w:rFonts w:eastAsia="TimesNewRoman"/>
          <w:sz w:val="22"/>
          <w:szCs w:val="22"/>
          <w:lang w:val="it-IT"/>
        </w:rPr>
        <w:t>) nije došlo do produženja QTc</w:t>
      </w:r>
      <w:r w:rsidR="00135532" w:rsidRPr="00CE67DB">
        <w:rPr>
          <w:rFonts w:eastAsia="TimesNewRoman"/>
          <w:sz w:val="22"/>
          <w:szCs w:val="22"/>
          <w:lang w:val="it-IT"/>
        </w:rPr>
        <w:t xml:space="preserve"> </w:t>
      </w:r>
      <w:r w:rsidRPr="00CE67DB">
        <w:rPr>
          <w:rFonts w:eastAsia="TimesNewRoman"/>
          <w:sz w:val="22"/>
          <w:szCs w:val="22"/>
          <w:lang w:val="it-IT"/>
        </w:rPr>
        <w:t>intervala koje bi se smatralo „teškim“ (tj. 3. stepen ili veći po verziji 3.0 vodiča Zajedničkih kriterijuma</w:t>
      </w:r>
      <w:r w:rsidR="00135532" w:rsidRPr="00CE67DB">
        <w:rPr>
          <w:rFonts w:eastAsia="TimesNewRoman"/>
          <w:sz w:val="22"/>
          <w:szCs w:val="22"/>
          <w:lang w:val="it-IT"/>
        </w:rPr>
        <w:t xml:space="preserve"> </w:t>
      </w:r>
      <w:r w:rsidRPr="00CE67DB">
        <w:rPr>
          <w:rFonts w:eastAsia="TimesNewRoman"/>
          <w:sz w:val="22"/>
          <w:szCs w:val="22"/>
          <w:lang w:val="it-IT"/>
        </w:rPr>
        <w:t xml:space="preserve">za terminologiju neželjenih reakcija (engl. </w:t>
      </w:r>
      <w:r w:rsidRPr="00CE67DB">
        <w:rPr>
          <w:i/>
          <w:iCs/>
          <w:sz w:val="22"/>
          <w:szCs w:val="22"/>
          <w:lang w:val="it-IT"/>
        </w:rPr>
        <w:t xml:space="preserve">Common Terminology Criteria for Adverse Events, </w:t>
      </w:r>
      <w:r w:rsidRPr="00CE67DB">
        <w:rPr>
          <w:rFonts w:eastAsia="TimesNewRoman"/>
          <w:sz w:val="22"/>
          <w:szCs w:val="22"/>
          <w:lang w:val="it-IT"/>
        </w:rPr>
        <w:t>CTCAE).</w:t>
      </w:r>
    </w:p>
    <w:p w14:paraId="2DA85E4B" w14:textId="77777777" w:rsidR="00CD1097" w:rsidRPr="00CE67DB" w:rsidRDefault="00CD1097" w:rsidP="00CD1097">
      <w:pPr>
        <w:autoSpaceDE w:val="0"/>
        <w:autoSpaceDN w:val="0"/>
        <w:adjustRightInd w:val="0"/>
        <w:rPr>
          <w:rFonts w:eastAsia="TimesNewRoman"/>
          <w:sz w:val="22"/>
          <w:szCs w:val="22"/>
          <w:lang w:val="it-IT"/>
        </w:rPr>
      </w:pPr>
    </w:p>
    <w:p w14:paraId="2F363033" w14:textId="77777777" w:rsidR="00CD1097" w:rsidRPr="00CE67DB" w:rsidRDefault="00CD1097" w:rsidP="007A5635">
      <w:pPr>
        <w:autoSpaceDE w:val="0"/>
        <w:autoSpaceDN w:val="0"/>
        <w:adjustRightInd w:val="0"/>
        <w:jc w:val="both"/>
        <w:rPr>
          <w:i/>
          <w:iCs/>
          <w:sz w:val="22"/>
          <w:szCs w:val="22"/>
          <w:lang w:val="it-IT"/>
        </w:rPr>
      </w:pPr>
      <w:r w:rsidRPr="00CE67DB">
        <w:rPr>
          <w:rFonts w:eastAsia="TimesNewRoman"/>
          <w:sz w:val="22"/>
          <w:szCs w:val="22"/>
          <w:lang w:val="it-IT"/>
        </w:rPr>
        <w:t>Pri terapijskim koncentracijama u plazmi, maksimalna srednja promjena QTcF intervala (</w:t>
      </w:r>
      <w:r w:rsidRPr="00CE67DB">
        <w:rPr>
          <w:i/>
          <w:iCs/>
          <w:sz w:val="22"/>
          <w:szCs w:val="22"/>
          <w:lang w:val="it-IT"/>
        </w:rPr>
        <w:t>Frederica’s</w:t>
      </w:r>
    </w:p>
    <w:p w14:paraId="4CE3DCE8" w14:textId="5B1CBF17" w:rsidR="00CD1097" w:rsidRPr="00CE67DB" w:rsidRDefault="00CD1097" w:rsidP="007A5635">
      <w:pPr>
        <w:autoSpaceDE w:val="0"/>
        <w:autoSpaceDN w:val="0"/>
        <w:adjustRightInd w:val="0"/>
        <w:jc w:val="both"/>
        <w:rPr>
          <w:rFonts w:eastAsia="TimesNewRoman"/>
          <w:sz w:val="22"/>
          <w:szCs w:val="22"/>
          <w:lang w:val="it-IT"/>
        </w:rPr>
      </w:pPr>
      <w:r w:rsidRPr="00CE67DB">
        <w:rPr>
          <w:i/>
          <w:iCs/>
          <w:sz w:val="22"/>
          <w:szCs w:val="22"/>
          <w:lang w:val="it-IT"/>
        </w:rPr>
        <w:t>correction</w:t>
      </w:r>
      <w:r w:rsidRPr="00CE67DB">
        <w:rPr>
          <w:rFonts w:eastAsia="TimesNewRoman"/>
          <w:sz w:val="22"/>
          <w:szCs w:val="22"/>
          <w:lang w:val="it-IT"/>
        </w:rPr>
        <w:t xml:space="preserve">) u odnosu na početne vrijednosti je bila 9 </w:t>
      </w:r>
      <w:r w:rsidRPr="00CE67DB">
        <w:rPr>
          <w:sz w:val="22"/>
          <w:szCs w:val="22"/>
          <w:lang w:val="it-IT"/>
        </w:rPr>
        <w:t>milisekundi (ms)</w:t>
      </w:r>
      <w:r w:rsidRPr="00CE67DB">
        <w:rPr>
          <w:rFonts w:eastAsia="TimesNewRoman"/>
          <w:sz w:val="22"/>
          <w:szCs w:val="22"/>
          <w:lang w:val="it-IT"/>
        </w:rPr>
        <w:t xml:space="preserve"> (90% CI: 15,1 </w:t>
      </w:r>
      <w:r w:rsidRPr="00CE67DB">
        <w:rPr>
          <w:sz w:val="22"/>
          <w:szCs w:val="22"/>
          <w:lang w:val="it-IT"/>
        </w:rPr>
        <w:t>milisekundi (ms)</w:t>
      </w:r>
      <w:r w:rsidRPr="00CE67DB">
        <w:rPr>
          <w:rFonts w:eastAsia="TimesNewRoman"/>
          <w:sz w:val="22"/>
          <w:szCs w:val="22"/>
          <w:lang w:val="it-IT"/>
        </w:rPr>
        <w:t xml:space="preserve">). Pri koncentracijama otprilike dva puta većim od terapijskih, maksimalna promjena QTcF intervala u odnosu na početne vrijednosti iznosila je 15,4 </w:t>
      </w:r>
      <w:r w:rsidRPr="00CE67DB">
        <w:rPr>
          <w:sz w:val="22"/>
          <w:szCs w:val="22"/>
          <w:lang w:val="it-IT"/>
        </w:rPr>
        <w:t>milisekundi (ms)</w:t>
      </w:r>
      <w:r w:rsidRPr="00CE67DB">
        <w:rPr>
          <w:rFonts w:eastAsia="TimesNewRoman"/>
          <w:sz w:val="22"/>
          <w:szCs w:val="22"/>
          <w:lang w:val="it-IT"/>
        </w:rPr>
        <w:t xml:space="preserve"> (90% CI: 22,4 </w:t>
      </w:r>
      <w:r w:rsidRPr="00CE67DB">
        <w:rPr>
          <w:sz w:val="22"/>
          <w:szCs w:val="22"/>
          <w:lang w:val="it-IT"/>
        </w:rPr>
        <w:t>milisekundi (ms)</w:t>
      </w:r>
      <w:r w:rsidRPr="00CE67DB">
        <w:rPr>
          <w:rFonts w:eastAsia="TimesNewRoman"/>
          <w:sz w:val="22"/>
          <w:szCs w:val="22"/>
          <w:lang w:val="it-IT"/>
        </w:rPr>
        <w:t xml:space="preserve">). Moksifloksacin (400 mg) koji je korišćen kao pozitivna kontrola, pokazao je maksimalnu srednju promjenu QTcF intervala od 5,6 </w:t>
      </w:r>
      <w:r w:rsidRPr="00CE67DB">
        <w:rPr>
          <w:sz w:val="22"/>
          <w:szCs w:val="22"/>
          <w:lang w:val="it-IT"/>
        </w:rPr>
        <w:t>milisekundi (ms)</w:t>
      </w:r>
      <w:r w:rsidRPr="00CE67DB">
        <w:rPr>
          <w:rFonts w:eastAsia="TimesNewRoman"/>
          <w:sz w:val="22"/>
          <w:szCs w:val="22"/>
          <w:lang w:val="it-IT"/>
        </w:rPr>
        <w:t xml:space="preserve"> u odnosu na početne vrijednosti. Nijedan ispitanik nije iskusio veći uticaj na QTc interval od definisanog </w:t>
      </w:r>
      <w:r w:rsidRPr="00CE67DB">
        <w:rPr>
          <w:sz w:val="22"/>
          <w:szCs w:val="22"/>
          <w:lang w:val="it-IT"/>
        </w:rPr>
        <w:t>2. stepenom</w:t>
      </w:r>
      <w:r w:rsidRPr="00CE67DB">
        <w:rPr>
          <w:rFonts w:eastAsia="TimesNewRoman"/>
          <w:sz w:val="22"/>
          <w:szCs w:val="22"/>
          <w:lang w:val="it-IT"/>
        </w:rPr>
        <w:t xml:space="preserve"> (verzija 3.0 vodiča CTCAE) (vidjeti </w:t>
      </w:r>
      <w:r w:rsidR="00AD2CFA">
        <w:rPr>
          <w:rFonts w:eastAsia="TimesNewRoman"/>
          <w:sz w:val="22"/>
          <w:szCs w:val="22"/>
          <w:lang w:val="it-IT"/>
        </w:rPr>
        <w:t xml:space="preserve">dio </w:t>
      </w:r>
      <w:r w:rsidRPr="00CE67DB">
        <w:rPr>
          <w:rFonts w:eastAsia="TimesNewRoman"/>
          <w:sz w:val="22"/>
          <w:szCs w:val="22"/>
          <w:lang w:val="it-IT"/>
        </w:rPr>
        <w:t>4.4).</w:t>
      </w:r>
    </w:p>
    <w:p w14:paraId="5C9E9BF4" w14:textId="77777777" w:rsidR="00CD1097" w:rsidRPr="00CE67DB" w:rsidRDefault="00CD1097" w:rsidP="00CD1097">
      <w:pPr>
        <w:autoSpaceDE w:val="0"/>
        <w:autoSpaceDN w:val="0"/>
        <w:adjustRightInd w:val="0"/>
        <w:rPr>
          <w:rFonts w:eastAsia="TimesNewRoman"/>
          <w:sz w:val="22"/>
          <w:szCs w:val="22"/>
          <w:lang w:val="it-IT"/>
        </w:rPr>
      </w:pPr>
    </w:p>
    <w:p w14:paraId="4BD1BA27" w14:textId="77777777" w:rsidR="00CD1097" w:rsidRPr="00CE67DB" w:rsidRDefault="00CD1097" w:rsidP="00CD1097">
      <w:pPr>
        <w:autoSpaceDE w:val="0"/>
        <w:autoSpaceDN w:val="0"/>
        <w:adjustRightInd w:val="0"/>
        <w:rPr>
          <w:rFonts w:eastAsia="TimesNewRoman"/>
          <w:sz w:val="22"/>
          <w:szCs w:val="22"/>
          <w:u w:val="single"/>
          <w:lang w:val="it-IT"/>
        </w:rPr>
      </w:pPr>
      <w:r w:rsidRPr="00CE67DB">
        <w:rPr>
          <w:rFonts w:eastAsia="TimesNewRoman"/>
          <w:sz w:val="22"/>
          <w:szCs w:val="22"/>
          <w:u w:val="single"/>
          <w:lang w:val="it-IT"/>
        </w:rPr>
        <w:t>Dugoročna bezbjednost kod MRCC</w:t>
      </w:r>
    </w:p>
    <w:p w14:paraId="47DF5431" w14:textId="77777777" w:rsidR="00CD1097" w:rsidRPr="00CE67DB" w:rsidRDefault="00CD1097" w:rsidP="00CD1097">
      <w:pPr>
        <w:autoSpaceDE w:val="0"/>
        <w:autoSpaceDN w:val="0"/>
        <w:adjustRightInd w:val="0"/>
        <w:rPr>
          <w:rFonts w:eastAsia="TimesNewRoman"/>
          <w:sz w:val="22"/>
          <w:szCs w:val="22"/>
          <w:highlight w:val="yellow"/>
          <w:u w:val="single"/>
          <w:lang w:val="it-IT"/>
        </w:rPr>
      </w:pPr>
    </w:p>
    <w:p w14:paraId="2EA3D6A6" w14:textId="46D9082A" w:rsidR="00CD1097" w:rsidRPr="00CE67DB" w:rsidRDefault="00CD1097" w:rsidP="007A5635">
      <w:pPr>
        <w:autoSpaceDE w:val="0"/>
        <w:autoSpaceDN w:val="0"/>
        <w:adjustRightInd w:val="0"/>
        <w:jc w:val="both"/>
        <w:rPr>
          <w:rFonts w:eastAsia="TimesNewRoman"/>
          <w:sz w:val="22"/>
          <w:szCs w:val="22"/>
          <w:lang w:val="it-IT"/>
        </w:rPr>
      </w:pPr>
      <w:r w:rsidRPr="00CE67DB">
        <w:rPr>
          <w:rFonts w:eastAsia="TimesNewRoman"/>
          <w:sz w:val="22"/>
          <w:szCs w:val="22"/>
          <w:lang w:val="it-IT"/>
        </w:rPr>
        <w:t>Dugoročna bezbednost primjene sunitiniba kod pacijenata sa MRCC analizirana je na osnovu podataka iz 9</w:t>
      </w:r>
      <w:r w:rsidR="00135532" w:rsidRPr="00CE67DB">
        <w:rPr>
          <w:rFonts w:eastAsia="TimesNewRoman"/>
          <w:sz w:val="22"/>
          <w:szCs w:val="22"/>
          <w:lang w:val="it-IT"/>
        </w:rPr>
        <w:t xml:space="preserve"> </w:t>
      </w:r>
      <w:r w:rsidRPr="00CE67DB">
        <w:rPr>
          <w:rFonts w:eastAsia="TimesNewRoman"/>
          <w:sz w:val="22"/>
          <w:szCs w:val="22"/>
          <w:lang w:val="it-IT"/>
        </w:rPr>
        <w:t xml:space="preserve">završenih kliničkih studija sprovedenih na 5739 pacijentata refraktornih na terapiju bevacizumabom </w:t>
      </w:r>
      <w:r w:rsidR="00135532" w:rsidRPr="00CE67DB">
        <w:rPr>
          <w:rFonts w:eastAsia="TimesNewRoman"/>
          <w:sz w:val="22"/>
          <w:szCs w:val="22"/>
          <w:lang w:val="it-IT"/>
        </w:rPr>
        <w:t xml:space="preserve">i </w:t>
      </w:r>
      <w:r w:rsidRPr="00CE67DB">
        <w:rPr>
          <w:rFonts w:eastAsia="TimesNewRoman"/>
          <w:sz w:val="22"/>
          <w:szCs w:val="22"/>
          <w:lang w:val="it-IT"/>
        </w:rPr>
        <w:t>citokinima gde je sunitinib primjenjivan kao prva linija terapije, od kojih je 807 (14%) liječeno u periodu ≥ 2</w:t>
      </w:r>
      <w:r w:rsidR="00135532" w:rsidRPr="00CE67DB">
        <w:rPr>
          <w:rFonts w:eastAsia="TimesNewRoman"/>
          <w:sz w:val="22"/>
          <w:szCs w:val="22"/>
          <w:lang w:val="it-IT"/>
        </w:rPr>
        <w:t xml:space="preserve"> </w:t>
      </w:r>
      <w:r w:rsidRPr="00CE67DB">
        <w:rPr>
          <w:rFonts w:eastAsia="TimesNewRoman"/>
          <w:sz w:val="22"/>
          <w:szCs w:val="22"/>
          <w:lang w:val="it-IT"/>
        </w:rPr>
        <w:t>godine do 6 godina. Kod 807 pacijenata koji su primali dugoročnu terapiju sunitinibom, većina neželjenih</w:t>
      </w:r>
      <w:r w:rsidR="00135532" w:rsidRPr="00CE67DB">
        <w:rPr>
          <w:rFonts w:eastAsia="TimesNewRoman"/>
          <w:sz w:val="22"/>
          <w:szCs w:val="22"/>
          <w:lang w:val="it-IT"/>
        </w:rPr>
        <w:t xml:space="preserve"> </w:t>
      </w:r>
      <w:r w:rsidRPr="00CE67DB">
        <w:rPr>
          <w:rFonts w:eastAsia="TimesNewRoman"/>
          <w:sz w:val="22"/>
          <w:szCs w:val="22"/>
          <w:lang w:val="it-IT"/>
        </w:rPr>
        <w:t xml:space="preserve">reakcija povezanih sa terapijom </w:t>
      </w:r>
      <w:r w:rsidRPr="00CE67DB">
        <w:rPr>
          <w:sz w:val="22"/>
          <w:szCs w:val="22"/>
          <w:lang w:val="it-IT"/>
        </w:rPr>
        <w:t xml:space="preserve">(engl. </w:t>
      </w:r>
      <w:r w:rsidRPr="00CE67DB">
        <w:rPr>
          <w:i/>
          <w:sz w:val="22"/>
          <w:szCs w:val="22"/>
          <w:lang w:val="it-IT"/>
        </w:rPr>
        <w:t>treatment-related adverse events</w:t>
      </w:r>
      <w:r w:rsidRPr="00CE67DB">
        <w:rPr>
          <w:sz w:val="22"/>
          <w:szCs w:val="22"/>
          <w:lang w:val="it-IT"/>
        </w:rPr>
        <w:t xml:space="preserve">, TRAE) </w:t>
      </w:r>
      <w:r w:rsidRPr="00CE67DB">
        <w:rPr>
          <w:rFonts w:eastAsia="TimesNewRoman"/>
          <w:sz w:val="22"/>
          <w:szCs w:val="22"/>
          <w:lang w:val="it-IT"/>
        </w:rPr>
        <w:t xml:space="preserve">inicijalno se javila tokom prvih 6 mjeseci – godinu dana, a zatim se njihova učestalost održavala ili smanjivala, sa izuzetkom hipotireoidizma koji se postepeno pojačavao tokom vremena, sa novim slučajevima prijavljenim tokom perioda od 6 godina. </w:t>
      </w:r>
      <w:r w:rsidRPr="00CD1097">
        <w:rPr>
          <w:rFonts w:eastAsia="TimesNewRoman"/>
          <w:sz w:val="22"/>
          <w:szCs w:val="22"/>
          <w:lang w:val="it-IT"/>
        </w:rPr>
        <w:t xml:space="preserve">Produžena primjena sunitiniba nije se mogla povezati sa novim tipovima </w:t>
      </w:r>
      <w:r w:rsidRPr="00CD1097">
        <w:rPr>
          <w:sz w:val="22"/>
          <w:szCs w:val="22"/>
          <w:lang w:val="it-IT"/>
        </w:rPr>
        <w:t xml:space="preserve">tipovima </w:t>
      </w:r>
      <w:r w:rsidRPr="00CD1097">
        <w:rPr>
          <w:rFonts w:eastAsia="TimesNewRoman"/>
          <w:sz w:val="22"/>
          <w:szCs w:val="22"/>
          <w:lang w:val="it-IT"/>
        </w:rPr>
        <w:t>TRAE.</w:t>
      </w:r>
    </w:p>
    <w:p w14:paraId="5E6E6DF4" w14:textId="77777777" w:rsidR="00CD1097" w:rsidRPr="00CD1097" w:rsidRDefault="00CD1097" w:rsidP="00CD1097">
      <w:pPr>
        <w:autoSpaceDE w:val="0"/>
        <w:autoSpaceDN w:val="0"/>
        <w:adjustRightInd w:val="0"/>
        <w:rPr>
          <w:rFonts w:eastAsia="TimesNewRoman"/>
          <w:sz w:val="22"/>
          <w:szCs w:val="22"/>
          <w:lang w:val="it-IT"/>
        </w:rPr>
      </w:pPr>
    </w:p>
    <w:p w14:paraId="4D7D06B3" w14:textId="77777777" w:rsidR="00CD1097" w:rsidRPr="00CD1097" w:rsidRDefault="00CD1097" w:rsidP="00CD1097">
      <w:pPr>
        <w:autoSpaceDE w:val="0"/>
        <w:autoSpaceDN w:val="0"/>
        <w:adjustRightInd w:val="0"/>
        <w:rPr>
          <w:rFonts w:eastAsia="TimesNewRoman"/>
          <w:sz w:val="22"/>
          <w:szCs w:val="22"/>
          <w:u w:val="single"/>
          <w:lang w:val="it-IT"/>
        </w:rPr>
      </w:pPr>
      <w:r w:rsidRPr="00CD1097">
        <w:rPr>
          <w:rFonts w:eastAsia="TimesNewRoman"/>
          <w:sz w:val="22"/>
          <w:szCs w:val="22"/>
          <w:u w:val="single"/>
          <w:lang w:val="it-IT"/>
        </w:rPr>
        <w:t>Pedijatrijska populacija</w:t>
      </w:r>
    </w:p>
    <w:p w14:paraId="5076F1CB" w14:textId="77777777" w:rsidR="00CD1097" w:rsidRPr="00CD1097" w:rsidRDefault="00CD1097" w:rsidP="00CD1097">
      <w:pPr>
        <w:autoSpaceDE w:val="0"/>
        <w:autoSpaceDN w:val="0"/>
        <w:adjustRightInd w:val="0"/>
        <w:rPr>
          <w:rFonts w:eastAsia="TimesNewRoman"/>
          <w:sz w:val="22"/>
          <w:szCs w:val="22"/>
          <w:lang w:val="it-IT"/>
        </w:rPr>
      </w:pPr>
    </w:p>
    <w:p w14:paraId="7E26E0BE" w14:textId="77777777" w:rsidR="00CD1097" w:rsidRPr="00CD1097" w:rsidRDefault="00CD1097" w:rsidP="007A5635">
      <w:pPr>
        <w:autoSpaceDE w:val="0"/>
        <w:autoSpaceDN w:val="0"/>
        <w:adjustRightInd w:val="0"/>
        <w:jc w:val="both"/>
        <w:rPr>
          <w:rFonts w:eastAsia="TimesNewRoman"/>
          <w:sz w:val="22"/>
          <w:szCs w:val="22"/>
          <w:highlight w:val="yellow"/>
          <w:lang w:val="it-IT"/>
        </w:rPr>
      </w:pPr>
      <w:r w:rsidRPr="00CD1097">
        <w:rPr>
          <w:rFonts w:eastAsia="TimesNewRoman"/>
          <w:sz w:val="22"/>
          <w:szCs w:val="22"/>
          <w:lang w:val="it-IT"/>
        </w:rPr>
        <w:t>Bezbjedonosni profil sunitiniba je izveden iz podataka studije povećanja doze u fazi 1, iz otvorenog dijela studije u fazi 2, faze 1/2 u jednoj grupi ispitanika, kao i iz publikacija, kako je opisano u nastavku.</w:t>
      </w:r>
    </w:p>
    <w:p w14:paraId="3488DDB9" w14:textId="77777777" w:rsidR="00CD1097" w:rsidRPr="00CD1097" w:rsidRDefault="00CD1097" w:rsidP="00CD1097">
      <w:pPr>
        <w:autoSpaceDE w:val="0"/>
        <w:autoSpaceDN w:val="0"/>
        <w:adjustRightInd w:val="0"/>
        <w:rPr>
          <w:rFonts w:eastAsia="TimesNewRoman"/>
          <w:sz w:val="22"/>
          <w:szCs w:val="22"/>
          <w:highlight w:val="yellow"/>
          <w:lang w:val="it-IT"/>
        </w:rPr>
      </w:pPr>
    </w:p>
    <w:p w14:paraId="01AED010" w14:textId="78DBAB25" w:rsidR="00CD1097" w:rsidRPr="00CD1097" w:rsidRDefault="00CD1097" w:rsidP="00DE59E3">
      <w:pPr>
        <w:autoSpaceDE w:val="0"/>
        <w:autoSpaceDN w:val="0"/>
        <w:adjustRightInd w:val="0"/>
        <w:jc w:val="both"/>
        <w:rPr>
          <w:rFonts w:eastAsia="TimesNewRoman"/>
          <w:sz w:val="22"/>
          <w:szCs w:val="22"/>
          <w:lang w:val="it-IT"/>
        </w:rPr>
      </w:pPr>
      <w:r w:rsidRPr="00CD1097">
        <w:rPr>
          <w:rFonts w:eastAsia="TimesNewRoman"/>
          <w:sz w:val="22"/>
          <w:szCs w:val="22"/>
          <w:lang w:val="it-IT"/>
        </w:rPr>
        <w:t xml:space="preserve">Ispitivanje povećanja doze faze 1 za oralni oblik sunitiniba sprovedeno je na 35 pacijenata, od toga 30 pedijatrijskih pacijenata (uzrasta od 3 do 17 godina) i 5 mlađih odraslih pacijenata (uzrasta od 18 do 21 godina) sa refraktornim solidnim tumorima, od kojih je većina imala tumor na mozgu kao primarnu dijagnozu. Svi učesnici u ispitivanju su imali neželjene reakcije na lijek, većina ovih neželjenih reakcija je bila teška (stepen toksičnosti ≥3) i uključivala je kardiološku toksičnost. Najčešće neželjene reakcije na lijek bile su gastrointestinalna toksičnost, neutropenija, umor i povećanje vrijednosti ALT. Rizik od kardioloških neželjenih reakcija je bio veći kod pedijatrijskih pacijenata koji su prethodno bili izloženi zračenju srca i antraciklinima u poređenju sa pedijatrijskim pacijentima bez prethodne izloženosti. Kod ovih pedijatrijskih pacijenata bez prethodne izloženosti antraciklinima ili zračenju srca ustanovljena je maksimalna podnošljiva doza sunitiniba </w:t>
      </w:r>
      <w:r w:rsidRPr="00CD1097">
        <w:rPr>
          <w:sz w:val="22"/>
          <w:szCs w:val="22"/>
          <w:lang w:val="it-IT"/>
        </w:rPr>
        <w:t xml:space="preserve">(engl. </w:t>
      </w:r>
      <w:r w:rsidRPr="00CD1097">
        <w:rPr>
          <w:i/>
          <w:sz w:val="22"/>
          <w:szCs w:val="22"/>
          <w:lang w:val="it-IT"/>
        </w:rPr>
        <w:t>maximum tolerated dose,</w:t>
      </w:r>
      <w:r w:rsidRPr="00CD1097">
        <w:rPr>
          <w:sz w:val="22"/>
          <w:szCs w:val="22"/>
          <w:lang w:val="it-IT"/>
        </w:rPr>
        <w:t xml:space="preserve"> </w:t>
      </w:r>
      <w:r w:rsidRPr="00CD1097">
        <w:rPr>
          <w:rFonts w:eastAsia="TimesNewRoman"/>
          <w:sz w:val="22"/>
          <w:szCs w:val="22"/>
          <w:lang w:val="it-IT"/>
        </w:rPr>
        <w:t xml:space="preserve">MTD) (vidjeti </w:t>
      </w:r>
      <w:r w:rsidR="00AD2CFA">
        <w:rPr>
          <w:rFonts w:eastAsia="TimesNewRoman"/>
          <w:sz w:val="22"/>
          <w:szCs w:val="22"/>
          <w:lang w:val="it-IT"/>
        </w:rPr>
        <w:t xml:space="preserve">dio </w:t>
      </w:r>
      <w:r w:rsidRPr="00CD1097">
        <w:rPr>
          <w:rFonts w:eastAsia="TimesNewRoman"/>
          <w:sz w:val="22"/>
          <w:szCs w:val="22"/>
          <w:lang w:val="it-IT"/>
        </w:rPr>
        <w:t xml:space="preserve">5.1). </w:t>
      </w:r>
    </w:p>
    <w:p w14:paraId="2A709EBA" w14:textId="77777777" w:rsidR="00CD1097" w:rsidRPr="00CD1097" w:rsidRDefault="00CD1097" w:rsidP="00DE59E3">
      <w:pPr>
        <w:autoSpaceDE w:val="0"/>
        <w:autoSpaceDN w:val="0"/>
        <w:adjustRightInd w:val="0"/>
        <w:jc w:val="both"/>
        <w:rPr>
          <w:rFonts w:eastAsia="TimesNewRoman"/>
          <w:sz w:val="22"/>
          <w:szCs w:val="22"/>
          <w:highlight w:val="yellow"/>
          <w:lang w:val="it-IT"/>
        </w:rPr>
      </w:pPr>
    </w:p>
    <w:p w14:paraId="3D85FFCB" w14:textId="77777777" w:rsidR="00CD1097" w:rsidRPr="00CD1097" w:rsidRDefault="00CD1097" w:rsidP="00DF4908">
      <w:pPr>
        <w:tabs>
          <w:tab w:val="left" w:pos="284"/>
        </w:tabs>
        <w:rPr>
          <w:rFonts w:eastAsia="TimesNewRoman"/>
          <w:sz w:val="22"/>
          <w:szCs w:val="22"/>
          <w:lang w:val="it-IT"/>
        </w:rPr>
      </w:pPr>
      <w:r w:rsidRPr="00CD1097">
        <w:rPr>
          <w:sz w:val="22"/>
          <w:szCs w:val="22"/>
          <w:lang w:val="it-IT"/>
        </w:rPr>
        <w:t>Otvorena studija faze</w:t>
      </w:r>
      <w:r w:rsidRPr="00CD1097">
        <w:rPr>
          <w:rFonts w:eastAsia="TimesNewRoman"/>
          <w:sz w:val="22"/>
          <w:szCs w:val="22"/>
          <w:lang w:val="it-IT"/>
        </w:rPr>
        <w:t xml:space="preserve"> 2 sprovedena je </w:t>
      </w:r>
      <w:r w:rsidRPr="00CD1097">
        <w:rPr>
          <w:sz w:val="22"/>
          <w:szCs w:val="22"/>
          <w:lang w:val="it-IT"/>
        </w:rPr>
        <w:t xml:space="preserve">na </w:t>
      </w:r>
      <w:r w:rsidRPr="00CD1097">
        <w:rPr>
          <w:rFonts w:eastAsia="TimesNewRoman"/>
          <w:sz w:val="22"/>
          <w:szCs w:val="22"/>
          <w:lang w:val="it-IT"/>
        </w:rPr>
        <w:t xml:space="preserve">29 pacijenata od </w:t>
      </w:r>
      <w:r w:rsidRPr="00CD1097">
        <w:rPr>
          <w:sz w:val="22"/>
          <w:szCs w:val="22"/>
          <w:lang w:val="it-IT"/>
        </w:rPr>
        <w:t>kojih</w:t>
      </w:r>
      <w:r w:rsidRPr="00CD1097">
        <w:rPr>
          <w:rFonts w:eastAsia="TimesNewRoman"/>
          <w:sz w:val="22"/>
          <w:szCs w:val="22"/>
          <w:lang w:val="it-IT"/>
        </w:rPr>
        <w:t xml:space="preserve"> 27 </w:t>
      </w:r>
      <w:r w:rsidRPr="00CD1097">
        <w:rPr>
          <w:sz w:val="22"/>
          <w:szCs w:val="22"/>
          <w:lang w:val="it-IT"/>
        </w:rPr>
        <w:t xml:space="preserve">pedijatrijskih pacijenata (uzrasta od </w:t>
      </w:r>
      <w:r w:rsidRPr="00CD1097">
        <w:rPr>
          <w:rFonts w:eastAsia="TimesNewRoman"/>
          <w:sz w:val="22"/>
          <w:szCs w:val="22"/>
          <w:lang w:val="it-IT"/>
        </w:rPr>
        <w:t>3</w:t>
      </w:r>
      <w:r w:rsidRPr="00CD1097">
        <w:rPr>
          <w:sz w:val="22"/>
          <w:szCs w:val="22"/>
          <w:lang w:val="it-IT"/>
        </w:rPr>
        <w:t xml:space="preserve"> do </w:t>
      </w:r>
      <w:r w:rsidRPr="00CD1097">
        <w:rPr>
          <w:rFonts w:eastAsia="TimesNewRoman"/>
          <w:sz w:val="22"/>
          <w:szCs w:val="22"/>
          <w:lang w:val="it-IT"/>
        </w:rPr>
        <w:t>16 godina) i 2 mlađa odrasla pacijenta (</w:t>
      </w:r>
      <w:r w:rsidRPr="00CD1097">
        <w:rPr>
          <w:sz w:val="22"/>
          <w:szCs w:val="22"/>
          <w:lang w:val="it-IT"/>
        </w:rPr>
        <w:t xml:space="preserve">uzrasta </w:t>
      </w:r>
      <w:r w:rsidRPr="00CD1097">
        <w:rPr>
          <w:rFonts w:eastAsia="TimesNewRoman"/>
          <w:sz w:val="22"/>
          <w:szCs w:val="22"/>
          <w:lang w:val="it-IT"/>
        </w:rPr>
        <w:t>18</w:t>
      </w:r>
      <w:r w:rsidRPr="00CD1097">
        <w:rPr>
          <w:sz w:val="22"/>
          <w:szCs w:val="22"/>
          <w:lang w:val="it-IT"/>
        </w:rPr>
        <w:t xml:space="preserve"> i </w:t>
      </w:r>
      <w:r w:rsidRPr="00CD1097">
        <w:rPr>
          <w:rFonts w:eastAsia="TimesNewRoman"/>
          <w:sz w:val="22"/>
          <w:szCs w:val="22"/>
          <w:lang w:val="it-IT"/>
        </w:rPr>
        <w:t xml:space="preserve">19 godina) sa rekurentnim/progresivnim/refraktornim gliomom visokog </w:t>
      </w:r>
      <w:r w:rsidRPr="00CD1097">
        <w:rPr>
          <w:sz w:val="22"/>
          <w:szCs w:val="22"/>
          <w:lang w:val="it-IT"/>
        </w:rPr>
        <w:t xml:space="preserve">stepena (engl. </w:t>
      </w:r>
      <w:r w:rsidRPr="00CD1097">
        <w:rPr>
          <w:i/>
          <w:sz w:val="22"/>
          <w:szCs w:val="22"/>
          <w:lang w:val="it-IT"/>
        </w:rPr>
        <w:t>high grade glioma</w:t>
      </w:r>
      <w:r w:rsidRPr="00CD1097">
        <w:rPr>
          <w:sz w:val="22"/>
          <w:szCs w:val="22"/>
          <w:lang w:val="it-IT"/>
        </w:rPr>
        <w:t xml:space="preserve">, </w:t>
      </w:r>
      <w:r w:rsidRPr="00CD1097">
        <w:rPr>
          <w:rFonts w:eastAsia="TimesNewRoman"/>
          <w:sz w:val="22"/>
          <w:szCs w:val="22"/>
          <w:lang w:val="it-IT"/>
        </w:rPr>
        <w:t xml:space="preserve">HGG) ili </w:t>
      </w:r>
      <w:r w:rsidRPr="00CD1097">
        <w:rPr>
          <w:sz w:val="22"/>
          <w:szCs w:val="22"/>
          <w:lang w:val="it-IT"/>
        </w:rPr>
        <w:t>ependimomom</w:t>
      </w:r>
      <w:r w:rsidRPr="00CD1097">
        <w:rPr>
          <w:rFonts w:eastAsia="TimesNewRoman"/>
          <w:sz w:val="22"/>
          <w:szCs w:val="22"/>
          <w:lang w:val="it-IT"/>
        </w:rPr>
        <w:t xml:space="preserve">. Ni u jednoj grupi nije bilo neželjenih reakcija 5. </w:t>
      </w:r>
      <w:r w:rsidRPr="00CD1097">
        <w:rPr>
          <w:sz w:val="22"/>
          <w:szCs w:val="22"/>
          <w:lang w:val="it-IT"/>
        </w:rPr>
        <w:t>stepena.</w:t>
      </w:r>
      <w:r w:rsidRPr="00CD1097">
        <w:rPr>
          <w:rFonts w:eastAsia="TimesNewRoman"/>
          <w:sz w:val="22"/>
          <w:szCs w:val="22"/>
          <w:lang w:val="it-IT"/>
        </w:rPr>
        <w:t xml:space="preserve"> Najčešće </w:t>
      </w:r>
      <w:r w:rsidRPr="00CD1097">
        <w:rPr>
          <w:sz w:val="22"/>
          <w:szCs w:val="22"/>
          <w:lang w:val="it-IT"/>
        </w:rPr>
        <w:t xml:space="preserve">(≥10%) </w:t>
      </w:r>
      <w:r w:rsidRPr="00CD1097">
        <w:rPr>
          <w:rFonts w:eastAsia="TimesNewRoman"/>
          <w:sz w:val="22"/>
          <w:szCs w:val="22"/>
          <w:lang w:val="it-IT"/>
        </w:rPr>
        <w:t xml:space="preserve">neželjene reakcije </w:t>
      </w:r>
      <w:r w:rsidRPr="00CD1097">
        <w:rPr>
          <w:sz w:val="22"/>
          <w:szCs w:val="22"/>
          <w:lang w:val="it-IT"/>
        </w:rPr>
        <w:t xml:space="preserve">povezane sa terapijom </w:t>
      </w:r>
      <w:r w:rsidRPr="00CD1097">
        <w:rPr>
          <w:rFonts w:eastAsia="TimesNewRoman"/>
          <w:sz w:val="22"/>
          <w:szCs w:val="22"/>
          <w:lang w:val="it-IT"/>
        </w:rPr>
        <w:t xml:space="preserve">bile su </w:t>
      </w:r>
      <w:r w:rsidRPr="00CD1097">
        <w:rPr>
          <w:sz w:val="22"/>
          <w:szCs w:val="22"/>
          <w:lang w:val="it-IT"/>
        </w:rPr>
        <w:t xml:space="preserve">smanjenje broja </w:t>
      </w:r>
      <w:r w:rsidRPr="00CD1097">
        <w:rPr>
          <w:rFonts w:eastAsia="TimesNewRoman"/>
          <w:sz w:val="22"/>
          <w:szCs w:val="22"/>
          <w:lang w:val="it-IT"/>
        </w:rPr>
        <w:t xml:space="preserve">neutrofila (6 </w:t>
      </w:r>
      <w:r w:rsidRPr="00CD1097">
        <w:rPr>
          <w:rFonts w:eastAsia="TimesNewRoman"/>
          <w:sz w:val="22"/>
          <w:szCs w:val="22"/>
          <w:lang w:val="it-IT" w:eastAsia="sr-Latn-ME"/>
        </w:rPr>
        <w:t>[</w:t>
      </w:r>
      <w:r w:rsidRPr="00CD1097">
        <w:rPr>
          <w:rFonts w:eastAsia="TimesNewRoman"/>
          <w:sz w:val="22"/>
          <w:szCs w:val="22"/>
          <w:lang w:val="it-IT"/>
        </w:rPr>
        <w:t>20,7</w:t>
      </w:r>
      <w:r w:rsidRPr="00CD1097">
        <w:rPr>
          <w:rFonts w:eastAsia="TimesNewRoman"/>
          <w:sz w:val="22"/>
          <w:szCs w:val="22"/>
          <w:lang w:val="it-IT" w:eastAsia="sr-Latn-ME"/>
        </w:rPr>
        <w:t>%] pacijenata) i intrakranijalno krvarenje (</w:t>
      </w:r>
      <w:r w:rsidRPr="00CD1097">
        <w:rPr>
          <w:rFonts w:eastAsia="TimesNewRoman"/>
          <w:sz w:val="22"/>
          <w:szCs w:val="22"/>
          <w:lang w:val="it-IT"/>
        </w:rPr>
        <w:t>3</w:t>
      </w:r>
      <w:r w:rsidRPr="00CD1097">
        <w:rPr>
          <w:rFonts w:eastAsia="TimesNewRoman"/>
          <w:sz w:val="22"/>
          <w:szCs w:val="22"/>
          <w:lang w:val="it-IT" w:eastAsia="sr-Latn-ME"/>
        </w:rPr>
        <w:t>[</w:t>
      </w:r>
      <w:r w:rsidRPr="00CD1097">
        <w:rPr>
          <w:rFonts w:eastAsia="TimesNewRoman"/>
          <w:sz w:val="22"/>
          <w:szCs w:val="22"/>
          <w:lang w:val="it-IT"/>
        </w:rPr>
        <w:t>10,3</w:t>
      </w:r>
      <w:r w:rsidRPr="00CD1097">
        <w:rPr>
          <w:rFonts w:eastAsia="TimesNewRoman"/>
          <w:sz w:val="22"/>
          <w:szCs w:val="22"/>
          <w:lang w:val="it-IT" w:eastAsia="sr-Latn-ME"/>
        </w:rPr>
        <w:t>%] pacijenata).</w:t>
      </w:r>
    </w:p>
    <w:p w14:paraId="58B2DE65" w14:textId="77777777" w:rsidR="00CD1097" w:rsidRPr="00CD1097" w:rsidRDefault="00CD1097" w:rsidP="00CD1097">
      <w:pPr>
        <w:autoSpaceDE w:val="0"/>
        <w:autoSpaceDN w:val="0"/>
        <w:adjustRightInd w:val="0"/>
        <w:rPr>
          <w:rFonts w:eastAsia="TimesNewRoman"/>
          <w:sz w:val="22"/>
          <w:szCs w:val="22"/>
          <w:lang w:val="it-IT"/>
        </w:rPr>
      </w:pPr>
    </w:p>
    <w:p w14:paraId="610AA5C0" w14:textId="77777777" w:rsidR="00CD1097" w:rsidRPr="00CD1097" w:rsidRDefault="00CD1097" w:rsidP="00CD1097">
      <w:pPr>
        <w:tabs>
          <w:tab w:val="left" w:pos="2415"/>
        </w:tabs>
        <w:jc w:val="both"/>
        <w:rPr>
          <w:noProof/>
          <w:sz w:val="22"/>
          <w:szCs w:val="22"/>
          <w:u w:val="single"/>
          <w:lang w:val="hr-HR"/>
        </w:rPr>
      </w:pPr>
      <w:r w:rsidRPr="00CD1097">
        <w:rPr>
          <w:sz w:val="22"/>
          <w:szCs w:val="22"/>
          <w:lang w:val="it-IT"/>
        </w:rPr>
        <w:t>Studija faze</w:t>
      </w:r>
      <w:r w:rsidRPr="00CD1097">
        <w:rPr>
          <w:rFonts w:eastAsia="TimesNewRoman"/>
          <w:sz w:val="22"/>
          <w:szCs w:val="22"/>
          <w:lang w:val="it-IT"/>
        </w:rPr>
        <w:t xml:space="preserve"> 1/2 u jednoj grupi sprovedena je </w:t>
      </w:r>
      <w:r w:rsidRPr="00CD1097">
        <w:rPr>
          <w:sz w:val="22"/>
          <w:szCs w:val="22"/>
          <w:lang w:val="it-IT"/>
        </w:rPr>
        <w:t>na</w:t>
      </w:r>
      <w:r w:rsidRPr="00CD1097">
        <w:rPr>
          <w:rFonts w:eastAsia="TimesNewRoman"/>
          <w:sz w:val="22"/>
          <w:szCs w:val="22"/>
          <w:lang w:val="it-IT"/>
        </w:rPr>
        <w:t xml:space="preserve"> 6 pedijatrijskih pacijenata (</w:t>
      </w:r>
      <w:r w:rsidRPr="00CD1097">
        <w:rPr>
          <w:sz w:val="22"/>
          <w:szCs w:val="22"/>
          <w:lang w:val="it-IT"/>
        </w:rPr>
        <w:t xml:space="preserve">uzrasta </w:t>
      </w:r>
      <w:r w:rsidRPr="00CD1097">
        <w:rPr>
          <w:rFonts w:eastAsia="TimesNewRoman"/>
          <w:sz w:val="22"/>
          <w:szCs w:val="22"/>
          <w:lang w:val="it-IT"/>
        </w:rPr>
        <w:t>13</w:t>
      </w:r>
      <w:r w:rsidRPr="00CD1097">
        <w:rPr>
          <w:sz w:val="22"/>
          <w:szCs w:val="22"/>
          <w:lang w:val="it-IT"/>
        </w:rPr>
        <w:t xml:space="preserve"> do </w:t>
      </w:r>
      <w:r w:rsidRPr="00CD1097">
        <w:rPr>
          <w:rFonts w:eastAsia="TimesNewRoman"/>
          <w:sz w:val="22"/>
          <w:szCs w:val="22"/>
          <w:lang w:val="it-IT"/>
        </w:rPr>
        <w:t xml:space="preserve">16 godina) sa uznapredovalim </w:t>
      </w:r>
      <w:r w:rsidRPr="00CD1097">
        <w:rPr>
          <w:sz w:val="22"/>
          <w:szCs w:val="22"/>
          <w:lang w:val="it-IT"/>
        </w:rPr>
        <w:t>neresektabilnim</w:t>
      </w:r>
      <w:r w:rsidRPr="00CD1097">
        <w:rPr>
          <w:rFonts w:eastAsia="TimesNewRoman"/>
          <w:sz w:val="22"/>
          <w:szCs w:val="22"/>
          <w:lang w:val="it-IT"/>
        </w:rPr>
        <w:t xml:space="preserve"> GIST. Najčešće neželjene reakcije </w:t>
      </w:r>
      <w:r w:rsidRPr="00CD1097">
        <w:rPr>
          <w:sz w:val="22"/>
          <w:szCs w:val="22"/>
          <w:lang w:val="it-IT"/>
        </w:rPr>
        <w:t xml:space="preserve">na lijek </w:t>
      </w:r>
      <w:r w:rsidRPr="00CD1097">
        <w:rPr>
          <w:rFonts w:eastAsia="TimesNewRoman"/>
          <w:sz w:val="22"/>
          <w:szCs w:val="22"/>
          <w:lang w:val="it-IT"/>
        </w:rPr>
        <w:t xml:space="preserve">bile su dijareja, </w:t>
      </w:r>
      <w:r w:rsidRPr="00CD1097">
        <w:rPr>
          <w:sz w:val="22"/>
          <w:szCs w:val="22"/>
          <w:lang w:val="it-IT"/>
        </w:rPr>
        <w:t>mučnina</w:t>
      </w:r>
      <w:r w:rsidRPr="00CD1097">
        <w:rPr>
          <w:rFonts w:eastAsia="TimesNewRoman"/>
          <w:sz w:val="22"/>
          <w:szCs w:val="22"/>
          <w:lang w:val="it-IT"/>
        </w:rPr>
        <w:t xml:space="preserve">, smanjenje broja </w:t>
      </w:r>
      <w:r w:rsidRPr="00CD1097">
        <w:rPr>
          <w:sz w:val="22"/>
          <w:szCs w:val="22"/>
          <w:lang w:val="it-IT"/>
        </w:rPr>
        <w:t>bijelih krvnih zrnaca</w:t>
      </w:r>
      <w:r w:rsidRPr="00CD1097">
        <w:rPr>
          <w:rFonts w:eastAsia="TimesNewRoman"/>
          <w:sz w:val="22"/>
          <w:szCs w:val="22"/>
          <w:lang w:val="it-IT"/>
        </w:rPr>
        <w:t xml:space="preserve">, neutropenija i glavobolja, svaka kod 3 </w:t>
      </w:r>
      <w:r w:rsidRPr="00CD1097">
        <w:rPr>
          <w:sz w:val="22"/>
          <w:szCs w:val="22"/>
          <w:lang w:val="it-IT"/>
        </w:rPr>
        <w:t xml:space="preserve">(50%) </w:t>
      </w:r>
      <w:r w:rsidRPr="00CD1097">
        <w:rPr>
          <w:rFonts w:eastAsia="TimesNewRoman"/>
          <w:sz w:val="22"/>
          <w:szCs w:val="22"/>
          <w:lang w:val="it-IT"/>
        </w:rPr>
        <w:t>pacijenta</w:t>
      </w:r>
      <w:r w:rsidRPr="00CD1097">
        <w:rPr>
          <w:sz w:val="22"/>
          <w:szCs w:val="22"/>
          <w:lang w:val="it-IT"/>
        </w:rPr>
        <w:t xml:space="preserve">, </w:t>
      </w:r>
      <w:r w:rsidRPr="00CD1097">
        <w:rPr>
          <w:sz w:val="22"/>
          <w:szCs w:val="22"/>
          <w:lang w:val="it-IT"/>
        </w:rPr>
        <w:lastRenderedPageBreak/>
        <w:t>prvenstveno 1.</w:t>
      </w:r>
      <w:r w:rsidRPr="00CD1097">
        <w:rPr>
          <w:rFonts w:eastAsia="TimesNewRoman"/>
          <w:sz w:val="22"/>
          <w:szCs w:val="22"/>
          <w:lang w:val="it-IT"/>
        </w:rPr>
        <w:t xml:space="preserve"> ili 2</w:t>
      </w:r>
      <w:r w:rsidRPr="00CD1097">
        <w:rPr>
          <w:sz w:val="22"/>
          <w:szCs w:val="22"/>
          <w:lang w:val="it-IT"/>
        </w:rPr>
        <w:t>.</w:t>
      </w:r>
      <w:r w:rsidRPr="00CD1097">
        <w:rPr>
          <w:rFonts w:eastAsia="TimesNewRoman"/>
          <w:sz w:val="22"/>
          <w:szCs w:val="22"/>
          <w:lang w:val="it-IT"/>
        </w:rPr>
        <w:t xml:space="preserve"> stepena težine. </w:t>
      </w:r>
      <w:r w:rsidRPr="00CD1097">
        <w:rPr>
          <w:sz w:val="22"/>
          <w:szCs w:val="22"/>
          <w:lang w:val="it-IT"/>
        </w:rPr>
        <w:t>Četiri</w:t>
      </w:r>
      <w:r w:rsidRPr="00CD1097">
        <w:rPr>
          <w:rFonts w:eastAsia="TimesNewRoman"/>
          <w:sz w:val="22"/>
          <w:szCs w:val="22"/>
          <w:lang w:val="it-IT"/>
        </w:rPr>
        <w:t xml:space="preserve"> od 6 pacijenata (66,7%) </w:t>
      </w:r>
      <w:r w:rsidRPr="00CD1097">
        <w:rPr>
          <w:sz w:val="22"/>
          <w:szCs w:val="22"/>
          <w:lang w:val="it-IT"/>
        </w:rPr>
        <w:t>imalo</w:t>
      </w:r>
      <w:r w:rsidRPr="00CD1097">
        <w:rPr>
          <w:rFonts w:eastAsia="TimesNewRoman"/>
          <w:sz w:val="22"/>
          <w:szCs w:val="22"/>
          <w:lang w:val="it-IT"/>
        </w:rPr>
        <w:t xml:space="preserve"> je </w:t>
      </w:r>
      <w:r w:rsidRPr="00CD1097">
        <w:rPr>
          <w:sz w:val="22"/>
          <w:szCs w:val="22"/>
          <w:lang w:val="it-IT"/>
        </w:rPr>
        <w:t>neželjene događaje povezane sa terapijom</w:t>
      </w:r>
      <w:r w:rsidRPr="00CD1097">
        <w:rPr>
          <w:rFonts w:eastAsia="TimesNewRoman"/>
          <w:sz w:val="22"/>
          <w:szCs w:val="22"/>
          <w:lang w:val="it-IT"/>
        </w:rPr>
        <w:t xml:space="preserve"> 3</w:t>
      </w:r>
      <w:r w:rsidRPr="00CD1097">
        <w:rPr>
          <w:sz w:val="22"/>
          <w:szCs w:val="22"/>
          <w:lang w:val="it-IT"/>
        </w:rPr>
        <w:t>.-</w:t>
      </w:r>
      <w:r w:rsidRPr="00CD1097">
        <w:rPr>
          <w:rFonts w:eastAsia="TimesNewRoman"/>
          <w:sz w:val="22"/>
          <w:szCs w:val="22"/>
          <w:lang w:val="it-IT"/>
        </w:rPr>
        <w:t>4</w:t>
      </w:r>
      <w:r w:rsidRPr="00CD1097">
        <w:rPr>
          <w:sz w:val="22"/>
          <w:szCs w:val="22"/>
          <w:lang w:val="it-IT"/>
        </w:rPr>
        <w:t>.</w:t>
      </w:r>
      <w:r w:rsidRPr="00CD1097">
        <w:rPr>
          <w:rFonts w:eastAsia="TimesNewRoman"/>
          <w:sz w:val="22"/>
          <w:szCs w:val="22"/>
          <w:lang w:val="it-IT"/>
        </w:rPr>
        <w:t xml:space="preserve"> stepena (hipofosfatemija, neutropenija i trombocitopenija</w:t>
      </w:r>
      <w:r w:rsidRPr="00CD1097">
        <w:rPr>
          <w:sz w:val="22"/>
          <w:szCs w:val="22"/>
          <w:lang w:val="it-IT"/>
        </w:rPr>
        <w:t xml:space="preserve"> 3. stepena</w:t>
      </w:r>
      <w:r w:rsidRPr="00CD1097">
        <w:rPr>
          <w:rFonts w:eastAsia="TimesNewRoman"/>
          <w:sz w:val="22"/>
          <w:szCs w:val="22"/>
          <w:lang w:val="it-IT"/>
        </w:rPr>
        <w:t xml:space="preserve"> kod jednog pacijenta, </w:t>
      </w:r>
      <w:r w:rsidRPr="00CD1097">
        <w:rPr>
          <w:sz w:val="22"/>
          <w:szCs w:val="22"/>
          <w:lang w:val="it-IT"/>
        </w:rPr>
        <w:t>dok je</w:t>
      </w:r>
      <w:r w:rsidRPr="00CD1097">
        <w:rPr>
          <w:rFonts w:eastAsia="TimesNewRoman"/>
          <w:sz w:val="22"/>
          <w:szCs w:val="22"/>
          <w:lang w:val="it-IT"/>
        </w:rPr>
        <w:t xml:space="preserve"> neutropenija </w:t>
      </w:r>
      <w:r w:rsidRPr="00CD1097">
        <w:rPr>
          <w:sz w:val="22"/>
          <w:szCs w:val="22"/>
          <w:lang w:val="it-IT"/>
        </w:rPr>
        <w:t xml:space="preserve">4. </w:t>
      </w:r>
      <w:r w:rsidRPr="00CD1097">
        <w:rPr>
          <w:rFonts w:eastAsia="TimesNewRoman"/>
          <w:sz w:val="22"/>
          <w:szCs w:val="22"/>
          <w:lang w:val="it-IT"/>
        </w:rPr>
        <w:t xml:space="preserve">stepena </w:t>
      </w:r>
      <w:r w:rsidRPr="00CD1097">
        <w:rPr>
          <w:sz w:val="22"/>
          <w:szCs w:val="22"/>
          <w:lang w:val="it-IT"/>
        </w:rPr>
        <w:t>prijavljena</w:t>
      </w:r>
      <w:r w:rsidRPr="00CD1097">
        <w:rPr>
          <w:rFonts w:eastAsia="TimesNewRoman"/>
          <w:sz w:val="22"/>
          <w:szCs w:val="22"/>
          <w:lang w:val="it-IT"/>
        </w:rPr>
        <w:t xml:space="preserve"> kod jednog pacijenta). U ovoj studiji </w:t>
      </w:r>
      <w:r w:rsidRPr="00CD1097">
        <w:rPr>
          <w:sz w:val="22"/>
          <w:szCs w:val="22"/>
          <w:lang w:val="it-IT"/>
        </w:rPr>
        <w:t>nije bilo ozbiljnih neželjenih događaja</w:t>
      </w:r>
      <w:r w:rsidRPr="00CD1097">
        <w:rPr>
          <w:rFonts w:eastAsia="TimesNewRoman"/>
          <w:sz w:val="22"/>
          <w:szCs w:val="22"/>
          <w:lang w:val="it-IT"/>
        </w:rPr>
        <w:t xml:space="preserve"> ili </w:t>
      </w:r>
      <w:r w:rsidRPr="00CD1097">
        <w:rPr>
          <w:sz w:val="22"/>
          <w:szCs w:val="22"/>
          <w:lang w:val="it-IT"/>
        </w:rPr>
        <w:t xml:space="preserve">neželjenih reakcija na lijek </w:t>
      </w:r>
      <w:r w:rsidRPr="00CD1097">
        <w:rPr>
          <w:rFonts w:eastAsia="TimesNewRoman"/>
          <w:sz w:val="22"/>
          <w:szCs w:val="22"/>
          <w:lang w:val="it-IT"/>
        </w:rPr>
        <w:t xml:space="preserve">5. </w:t>
      </w:r>
      <w:r w:rsidRPr="00CD1097">
        <w:rPr>
          <w:sz w:val="22"/>
          <w:szCs w:val="22"/>
          <w:lang w:val="it-IT"/>
        </w:rPr>
        <w:t xml:space="preserve">stepena. </w:t>
      </w:r>
      <w:r w:rsidRPr="00CD1097">
        <w:rPr>
          <w:sz w:val="22"/>
          <w:szCs w:val="22"/>
          <w:lang w:val="pl-PL"/>
        </w:rPr>
        <w:t>I u kliničkim studijama i u publikacijama, bezbjednosni</w:t>
      </w:r>
      <w:r w:rsidRPr="00CD1097">
        <w:rPr>
          <w:rFonts w:eastAsia="TimesNewRoman"/>
          <w:sz w:val="22"/>
          <w:szCs w:val="22"/>
          <w:lang w:val="pl-PL"/>
        </w:rPr>
        <w:t xml:space="preserve"> profil je bio </w:t>
      </w:r>
      <w:r w:rsidRPr="00CD1097">
        <w:rPr>
          <w:sz w:val="22"/>
          <w:szCs w:val="22"/>
          <w:lang w:val="pl-PL"/>
        </w:rPr>
        <w:t>u skladu</w:t>
      </w:r>
      <w:r w:rsidRPr="00CD1097">
        <w:rPr>
          <w:rFonts w:eastAsia="TimesNewRoman"/>
          <w:sz w:val="22"/>
          <w:szCs w:val="22"/>
          <w:lang w:val="pl-PL"/>
        </w:rPr>
        <w:t xml:space="preserve"> sa poznatim </w:t>
      </w:r>
      <w:r w:rsidRPr="00CD1097">
        <w:rPr>
          <w:sz w:val="22"/>
          <w:szCs w:val="22"/>
          <w:lang w:val="pl-PL"/>
        </w:rPr>
        <w:t>bezbjednosnim</w:t>
      </w:r>
      <w:r w:rsidRPr="00CD1097">
        <w:rPr>
          <w:rFonts w:eastAsia="TimesNewRoman"/>
          <w:sz w:val="22"/>
          <w:szCs w:val="22"/>
          <w:lang w:val="pl-PL"/>
        </w:rPr>
        <w:t xml:space="preserve"> profilom kod odraslih</w:t>
      </w:r>
      <w:r w:rsidRPr="00CD1097">
        <w:rPr>
          <w:sz w:val="22"/>
          <w:szCs w:val="22"/>
          <w:lang w:val="pl-PL"/>
        </w:rPr>
        <w:t>.</w:t>
      </w:r>
    </w:p>
    <w:p w14:paraId="0818EB38" w14:textId="4CBD9191" w:rsidR="00E43D38" w:rsidRPr="00CD1097" w:rsidRDefault="00E43D38" w:rsidP="00A46C9A">
      <w:pPr>
        <w:spacing w:after="200" w:line="276" w:lineRule="auto"/>
        <w:rPr>
          <w:rFonts w:eastAsia="Calibri"/>
          <w:sz w:val="22"/>
          <w:szCs w:val="22"/>
          <w:u w:val="single"/>
          <w:lang w:val="hr-HR"/>
        </w:rPr>
      </w:pPr>
    </w:p>
    <w:p w14:paraId="500F591C" w14:textId="622A33FA"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500F591D" w14:textId="1C2DF070"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w:t>
      </w:r>
      <w:r w:rsidR="00AD2CFA">
        <w:rPr>
          <w:rFonts w:eastAsia="Calibri"/>
          <w:sz w:val="22"/>
          <w:szCs w:val="22"/>
          <w:lang w:val="sr-Latn-RS"/>
        </w:rPr>
        <w:t xml:space="preserve"> za lijek </w:t>
      </w:r>
      <w:r w:rsidRPr="00786071">
        <w:rPr>
          <w:rFonts w:eastAsia="Calibri"/>
          <w:sz w:val="22"/>
          <w:szCs w:val="22"/>
          <w:lang w:val="sr-Latn-RS"/>
        </w:rPr>
        <w:t xml:space="preserv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500F591E"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500F591F"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500F5920"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500F5921" w14:textId="77777777" w:rsidR="00EA5765" w:rsidRPr="00786071" w:rsidRDefault="00EA5765" w:rsidP="00A46C9A">
      <w:pPr>
        <w:pStyle w:val="NoSpacing"/>
        <w:rPr>
          <w:rFonts w:eastAsia="Calibri"/>
          <w:sz w:val="22"/>
          <w:szCs w:val="22"/>
          <w:lang w:val="sr-Latn-RS"/>
        </w:rPr>
      </w:pPr>
    </w:p>
    <w:p w14:paraId="500F5922"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500F5923" w14:textId="77777777" w:rsidR="00EA5765" w:rsidRPr="00786071" w:rsidRDefault="005A23D2" w:rsidP="00FF3EDF">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500F5924" w14:textId="77777777" w:rsidR="005A23D2" w:rsidRPr="00786071" w:rsidRDefault="005E56FB"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500F5925" w14:textId="77777777" w:rsidR="00EA5765" w:rsidRPr="00786071" w:rsidRDefault="005E56FB"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500F5926" w14:textId="77777777"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500F5927" w14:textId="77777777" w:rsidR="007E31E9" w:rsidRDefault="007E31E9" w:rsidP="00A46C9A">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500F5928" w14:textId="77777777" w:rsidR="007E31E9" w:rsidRDefault="007E31E9" w:rsidP="00A46C9A">
      <w:pPr>
        <w:pStyle w:val="NoSpacing"/>
        <w:jc w:val="both"/>
        <w:rPr>
          <w:rFonts w:eastAsia="Calibri"/>
          <w:sz w:val="22"/>
          <w:szCs w:val="22"/>
          <w:lang w:val="sr-Latn-RS"/>
        </w:rPr>
      </w:pPr>
    </w:p>
    <w:p w14:paraId="500F5929" w14:textId="77777777" w:rsidR="004F17E2" w:rsidRPr="00786071" w:rsidRDefault="007E31E9" w:rsidP="007E31E9">
      <w:pPr>
        <w:pStyle w:val="NoSpacing"/>
        <w:rPr>
          <w:rFonts w:eastAsia="Calibri"/>
          <w:sz w:val="22"/>
          <w:szCs w:val="22"/>
          <w:lang w:val="sr-Latn-RS"/>
        </w:rPr>
      </w:pPr>
      <w:r>
        <w:rPr>
          <w:noProof/>
        </w:rPr>
        <w:drawing>
          <wp:inline distT="0" distB="0" distL="0" distR="0" wp14:anchorId="500F595F" wp14:editId="500F596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0F592A" w14:textId="77777777" w:rsidR="00836B35" w:rsidRPr="00786071" w:rsidRDefault="00836B35" w:rsidP="00480FB1">
      <w:pPr>
        <w:tabs>
          <w:tab w:val="left" w:pos="540"/>
          <w:tab w:val="left" w:pos="569"/>
        </w:tabs>
        <w:rPr>
          <w:b/>
          <w:bCs/>
          <w:sz w:val="22"/>
          <w:szCs w:val="22"/>
        </w:rPr>
      </w:pPr>
    </w:p>
    <w:p w14:paraId="1C13D0D4" w14:textId="77777777" w:rsidR="00A91FF8" w:rsidRPr="006715C1" w:rsidRDefault="0072020E" w:rsidP="00A91FF8">
      <w:pPr>
        <w:tabs>
          <w:tab w:val="left" w:pos="540"/>
          <w:tab w:val="left" w:pos="569"/>
        </w:tabs>
        <w:rPr>
          <w:b/>
          <w:bCs/>
          <w:sz w:val="22"/>
          <w:szCs w:val="22"/>
          <w:lang w:val="pt-PT"/>
        </w:rPr>
      </w:pPr>
      <w:r w:rsidRPr="006715C1">
        <w:rPr>
          <w:b/>
          <w:bCs/>
          <w:sz w:val="22"/>
          <w:szCs w:val="22"/>
          <w:lang w:val="pt-PT"/>
        </w:rPr>
        <w:t xml:space="preserve">4.9. </w:t>
      </w:r>
      <w:r w:rsidR="00480FB1" w:rsidRPr="006715C1">
        <w:rPr>
          <w:b/>
          <w:bCs/>
          <w:sz w:val="22"/>
          <w:szCs w:val="22"/>
          <w:lang w:val="pt-PT"/>
        </w:rPr>
        <w:tab/>
      </w:r>
      <w:r w:rsidRPr="006715C1">
        <w:rPr>
          <w:b/>
          <w:bCs/>
          <w:sz w:val="22"/>
          <w:szCs w:val="22"/>
          <w:lang w:val="pt-PT"/>
        </w:rPr>
        <w:t>Predoziranje</w:t>
      </w:r>
      <w:r w:rsidR="002846DB" w:rsidRPr="006715C1">
        <w:rPr>
          <w:b/>
          <w:bCs/>
          <w:sz w:val="22"/>
          <w:szCs w:val="22"/>
          <w:lang w:val="pt-PT"/>
        </w:rPr>
        <w:t xml:space="preserve"> </w:t>
      </w:r>
    </w:p>
    <w:p w14:paraId="741DEE70" w14:textId="77777777" w:rsidR="00A91FF8" w:rsidRPr="006715C1" w:rsidRDefault="00A91FF8" w:rsidP="00A91FF8">
      <w:pPr>
        <w:tabs>
          <w:tab w:val="left" w:pos="540"/>
          <w:tab w:val="left" w:pos="569"/>
        </w:tabs>
        <w:rPr>
          <w:b/>
          <w:bCs/>
          <w:sz w:val="22"/>
          <w:szCs w:val="22"/>
          <w:lang w:val="pt-PT"/>
        </w:rPr>
      </w:pPr>
    </w:p>
    <w:p w14:paraId="1727AEFC" w14:textId="1E41A9D2" w:rsidR="00A91FF8" w:rsidRPr="00135532" w:rsidRDefault="00A91FF8" w:rsidP="00135532">
      <w:pPr>
        <w:tabs>
          <w:tab w:val="left" w:pos="540"/>
          <w:tab w:val="left" w:pos="569"/>
        </w:tabs>
        <w:rPr>
          <w:rFonts w:eastAsia="TimesNewRoman"/>
          <w:sz w:val="22"/>
          <w:szCs w:val="22"/>
          <w:lang w:val="pt-PT"/>
        </w:rPr>
      </w:pPr>
      <w:r w:rsidRPr="00A91FF8">
        <w:rPr>
          <w:rFonts w:eastAsia="TimesNewRoman"/>
          <w:sz w:val="22"/>
          <w:szCs w:val="22"/>
          <w:lang w:val="pt-PT"/>
        </w:rPr>
        <w:t xml:space="preserve">Nema specifičnog antidota za liječenje predoziranja lijekom Sunitinib Zentiva. Liječenje treba da se sastoji od opštih </w:t>
      </w:r>
      <w:r w:rsidR="00AD2CFA">
        <w:rPr>
          <w:rFonts w:eastAsia="TimesNewRoman"/>
          <w:sz w:val="22"/>
          <w:szCs w:val="22"/>
          <w:lang w:val="pt-PT"/>
        </w:rPr>
        <w:t xml:space="preserve">potpornih </w:t>
      </w:r>
      <w:r w:rsidRPr="00A91FF8">
        <w:rPr>
          <w:rFonts w:eastAsia="TimesNewRoman"/>
          <w:sz w:val="22"/>
          <w:szCs w:val="22"/>
          <w:lang w:val="pt-PT"/>
        </w:rPr>
        <w:t>mjera. Ako je indikovano, eliminacija neresorbovanog lijeka može se postići indukcijom povraćanja ili lavažom želuca. Prijavljeni su slučajevi predoziranja. Neki slučajevi bili su povezani sa</w:t>
      </w:r>
      <w:r w:rsidR="00135532">
        <w:rPr>
          <w:rFonts w:eastAsia="TimesNewRoman"/>
          <w:sz w:val="22"/>
          <w:szCs w:val="22"/>
          <w:lang w:val="pt-PT"/>
        </w:rPr>
        <w:t xml:space="preserve"> </w:t>
      </w:r>
      <w:r w:rsidRPr="00A91FF8">
        <w:rPr>
          <w:rFonts w:eastAsia="TimesNewRoman"/>
          <w:sz w:val="22"/>
          <w:szCs w:val="22"/>
          <w:lang w:val="pt-PT"/>
        </w:rPr>
        <w:t>neželjenim reakcijama koje su u skladu sa poznatim bezbjednosnim profilom sunitiniba.</w:t>
      </w:r>
    </w:p>
    <w:p w14:paraId="500F592D" w14:textId="5BD9116D" w:rsidR="00227BDB" w:rsidRDefault="00227BDB" w:rsidP="00480FB1">
      <w:pPr>
        <w:tabs>
          <w:tab w:val="left" w:pos="540"/>
          <w:tab w:val="left" w:pos="569"/>
        </w:tabs>
        <w:rPr>
          <w:b/>
          <w:bCs/>
          <w:sz w:val="22"/>
          <w:szCs w:val="22"/>
          <w:lang w:val="sr-Latn-CS"/>
        </w:rPr>
      </w:pPr>
    </w:p>
    <w:p w14:paraId="317E777D" w14:textId="77777777" w:rsidR="003B3342" w:rsidRPr="00E43D38" w:rsidRDefault="003B3342" w:rsidP="00480FB1">
      <w:pPr>
        <w:tabs>
          <w:tab w:val="left" w:pos="540"/>
          <w:tab w:val="left" w:pos="569"/>
        </w:tabs>
        <w:rPr>
          <w:b/>
          <w:bCs/>
          <w:sz w:val="22"/>
          <w:szCs w:val="22"/>
          <w:lang w:val="sr-Latn-CS"/>
        </w:rPr>
      </w:pPr>
    </w:p>
    <w:p w14:paraId="500F592E" w14:textId="77777777" w:rsidR="0072020E" w:rsidRPr="00DD6EC0" w:rsidRDefault="0072020E" w:rsidP="00480FB1">
      <w:pPr>
        <w:tabs>
          <w:tab w:val="left" w:pos="540"/>
          <w:tab w:val="left" w:pos="569"/>
        </w:tabs>
        <w:rPr>
          <w:b/>
          <w:bCs/>
          <w:sz w:val="22"/>
          <w:szCs w:val="22"/>
          <w:lang w:val="sr-Latn-CS"/>
        </w:rPr>
      </w:pPr>
      <w:r w:rsidRPr="00DD6EC0">
        <w:rPr>
          <w:b/>
          <w:bCs/>
          <w:sz w:val="22"/>
          <w:szCs w:val="22"/>
          <w:lang w:val="sr-Latn-CS"/>
        </w:rPr>
        <w:t xml:space="preserve">5. </w:t>
      </w:r>
      <w:r w:rsidR="00480FB1" w:rsidRPr="00DD6EC0">
        <w:rPr>
          <w:b/>
          <w:bCs/>
          <w:sz w:val="22"/>
          <w:szCs w:val="22"/>
          <w:lang w:val="sr-Latn-CS"/>
        </w:rPr>
        <w:tab/>
      </w:r>
      <w:r w:rsidRPr="001D02A9">
        <w:rPr>
          <w:b/>
          <w:bCs/>
          <w:sz w:val="22"/>
          <w:szCs w:val="22"/>
          <w:lang w:val="pl-PL"/>
        </w:rPr>
        <w:t>FARMAKOLO</w:t>
      </w:r>
      <w:r w:rsidRPr="00DD6EC0">
        <w:rPr>
          <w:b/>
          <w:bCs/>
          <w:sz w:val="22"/>
          <w:szCs w:val="22"/>
          <w:lang w:val="sr-Latn-CS"/>
        </w:rPr>
        <w:t>Š</w:t>
      </w:r>
      <w:r w:rsidRPr="001D02A9">
        <w:rPr>
          <w:b/>
          <w:bCs/>
          <w:sz w:val="22"/>
          <w:szCs w:val="22"/>
          <w:lang w:val="pl-PL"/>
        </w:rPr>
        <w:t>K</w:t>
      </w:r>
      <w:r w:rsidR="000D425A" w:rsidRPr="001D02A9">
        <w:rPr>
          <w:b/>
          <w:bCs/>
          <w:sz w:val="22"/>
          <w:szCs w:val="22"/>
          <w:lang w:val="pl-PL"/>
        </w:rPr>
        <w:t>I</w:t>
      </w:r>
      <w:r w:rsidRPr="00DD6EC0">
        <w:rPr>
          <w:b/>
          <w:bCs/>
          <w:sz w:val="22"/>
          <w:szCs w:val="22"/>
          <w:lang w:val="sr-Latn-CS"/>
        </w:rPr>
        <w:t xml:space="preserve"> </w:t>
      </w:r>
      <w:r w:rsidRPr="001D02A9">
        <w:rPr>
          <w:b/>
          <w:bCs/>
          <w:sz w:val="22"/>
          <w:szCs w:val="22"/>
          <w:lang w:val="pl-PL"/>
        </w:rPr>
        <w:t>PODACI</w:t>
      </w:r>
    </w:p>
    <w:p w14:paraId="500F592F" w14:textId="77777777" w:rsidR="0072020E" w:rsidRPr="00DD6EC0" w:rsidRDefault="0072020E" w:rsidP="00480FB1">
      <w:pPr>
        <w:tabs>
          <w:tab w:val="left" w:pos="540"/>
          <w:tab w:val="left" w:pos="569"/>
        </w:tabs>
        <w:rPr>
          <w:b/>
          <w:bCs/>
          <w:sz w:val="22"/>
          <w:szCs w:val="22"/>
          <w:lang w:val="sr-Latn-CS"/>
        </w:rPr>
      </w:pPr>
    </w:p>
    <w:p w14:paraId="500F5930" w14:textId="77777777" w:rsidR="0072020E" w:rsidRPr="00DD6EC0" w:rsidRDefault="0072020E" w:rsidP="00480FB1">
      <w:pPr>
        <w:tabs>
          <w:tab w:val="left" w:pos="540"/>
          <w:tab w:val="left" w:pos="569"/>
        </w:tabs>
        <w:rPr>
          <w:b/>
          <w:bCs/>
          <w:sz w:val="22"/>
          <w:szCs w:val="22"/>
          <w:lang w:val="sr-Latn-CS"/>
        </w:rPr>
      </w:pPr>
      <w:r w:rsidRPr="00DD6EC0">
        <w:rPr>
          <w:b/>
          <w:bCs/>
          <w:sz w:val="22"/>
          <w:szCs w:val="22"/>
          <w:lang w:val="sr-Latn-CS"/>
        </w:rPr>
        <w:t xml:space="preserve">5.1. </w:t>
      </w:r>
      <w:r w:rsidR="00480FB1" w:rsidRPr="00DD6EC0">
        <w:rPr>
          <w:b/>
          <w:bCs/>
          <w:sz w:val="22"/>
          <w:szCs w:val="22"/>
          <w:lang w:val="sr-Latn-CS"/>
        </w:rPr>
        <w:tab/>
      </w:r>
      <w:r w:rsidRPr="001D02A9">
        <w:rPr>
          <w:b/>
          <w:bCs/>
          <w:sz w:val="22"/>
          <w:szCs w:val="22"/>
          <w:lang w:val="pl-PL"/>
        </w:rPr>
        <w:t>Farmakodinamski</w:t>
      </w:r>
      <w:r w:rsidRPr="00DD6EC0">
        <w:rPr>
          <w:b/>
          <w:bCs/>
          <w:sz w:val="22"/>
          <w:szCs w:val="22"/>
          <w:lang w:val="sr-Latn-CS"/>
        </w:rPr>
        <w:t xml:space="preserve"> </w:t>
      </w:r>
      <w:r w:rsidRPr="001D02A9">
        <w:rPr>
          <w:b/>
          <w:bCs/>
          <w:sz w:val="22"/>
          <w:szCs w:val="22"/>
          <w:lang w:val="pl-PL"/>
        </w:rPr>
        <w:t>podaci</w:t>
      </w:r>
      <w:r w:rsidR="003A7059" w:rsidRPr="00DD6EC0">
        <w:rPr>
          <w:b/>
          <w:bCs/>
          <w:sz w:val="22"/>
          <w:szCs w:val="22"/>
          <w:lang w:val="sr-Latn-CS"/>
        </w:rPr>
        <w:t xml:space="preserve"> </w:t>
      </w:r>
    </w:p>
    <w:p w14:paraId="500F5931" w14:textId="77777777" w:rsidR="00F45F77" w:rsidRPr="00DD6EC0" w:rsidRDefault="00F45F77" w:rsidP="00480FB1">
      <w:pPr>
        <w:tabs>
          <w:tab w:val="left" w:pos="540"/>
          <w:tab w:val="left" w:pos="569"/>
        </w:tabs>
        <w:rPr>
          <w:b/>
          <w:bCs/>
          <w:sz w:val="22"/>
          <w:szCs w:val="22"/>
          <w:lang w:val="sr-Latn-CS"/>
        </w:rPr>
      </w:pPr>
    </w:p>
    <w:p w14:paraId="500F5932" w14:textId="1D4B21F7" w:rsidR="0072020E" w:rsidRPr="006715C1" w:rsidRDefault="0072020E" w:rsidP="00480FB1">
      <w:pPr>
        <w:tabs>
          <w:tab w:val="left" w:pos="540"/>
          <w:tab w:val="left" w:pos="569"/>
        </w:tabs>
        <w:rPr>
          <w:bCs/>
          <w:sz w:val="22"/>
          <w:szCs w:val="22"/>
          <w:lang w:val="sr-Latn-CS"/>
        </w:rPr>
      </w:pPr>
      <w:r w:rsidRPr="007E44BC">
        <w:rPr>
          <w:bCs/>
          <w:sz w:val="22"/>
          <w:szCs w:val="22"/>
          <w:lang w:val="it-IT"/>
        </w:rPr>
        <w:t>Farmakoterapijska</w:t>
      </w:r>
      <w:r w:rsidRPr="00DD6EC0">
        <w:rPr>
          <w:bCs/>
          <w:sz w:val="22"/>
          <w:szCs w:val="22"/>
          <w:lang w:val="sr-Latn-CS"/>
        </w:rPr>
        <w:t xml:space="preserve"> </w:t>
      </w:r>
      <w:r w:rsidRPr="007E44BC">
        <w:rPr>
          <w:bCs/>
          <w:sz w:val="22"/>
          <w:szCs w:val="22"/>
          <w:lang w:val="it-IT"/>
        </w:rPr>
        <w:t>grupa</w:t>
      </w:r>
      <w:r w:rsidRPr="00DD6EC0">
        <w:rPr>
          <w:bCs/>
          <w:sz w:val="22"/>
          <w:szCs w:val="22"/>
          <w:lang w:val="sr-Latn-CS"/>
        </w:rPr>
        <w:t>:</w:t>
      </w:r>
      <w:r w:rsidR="00E43D38" w:rsidRPr="00DD6EC0">
        <w:rPr>
          <w:bCs/>
          <w:sz w:val="22"/>
          <w:szCs w:val="22"/>
          <w:lang w:val="sr-Latn-CS"/>
        </w:rPr>
        <w:t xml:space="preserve"> </w:t>
      </w:r>
      <w:r w:rsidR="007E44BC" w:rsidRPr="007E44BC">
        <w:rPr>
          <w:bCs/>
          <w:sz w:val="22"/>
          <w:szCs w:val="22"/>
          <w:lang w:val="it-IT"/>
        </w:rPr>
        <w:t>Antineoplastici</w:t>
      </w:r>
      <w:r w:rsidR="007E44BC" w:rsidRPr="006715C1">
        <w:rPr>
          <w:bCs/>
          <w:sz w:val="22"/>
          <w:szCs w:val="22"/>
          <w:lang w:val="sr-Latn-CS"/>
        </w:rPr>
        <w:t xml:space="preserve">, </w:t>
      </w:r>
      <w:r w:rsidR="007E44BC" w:rsidRPr="007E44BC">
        <w:rPr>
          <w:bCs/>
          <w:sz w:val="22"/>
          <w:szCs w:val="22"/>
          <w:lang w:val="it-IT"/>
        </w:rPr>
        <w:t>inhibitori</w:t>
      </w:r>
      <w:r w:rsidR="007E44BC" w:rsidRPr="006715C1">
        <w:rPr>
          <w:bCs/>
          <w:sz w:val="22"/>
          <w:szCs w:val="22"/>
          <w:lang w:val="sr-Latn-CS"/>
        </w:rPr>
        <w:t xml:space="preserve"> </w:t>
      </w:r>
      <w:r w:rsidR="007E44BC" w:rsidRPr="007E44BC">
        <w:rPr>
          <w:bCs/>
          <w:sz w:val="22"/>
          <w:szCs w:val="22"/>
          <w:lang w:val="it-IT"/>
        </w:rPr>
        <w:t>protein</w:t>
      </w:r>
      <w:r w:rsidR="007E44BC" w:rsidRPr="006715C1">
        <w:rPr>
          <w:bCs/>
          <w:sz w:val="22"/>
          <w:szCs w:val="22"/>
          <w:lang w:val="sr-Latn-CS"/>
        </w:rPr>
        <w:t xml:space="preserve"> </w:t>
      </w:r>
      <w:r w:rsidR="007E44BC" w:rsidRPr="007E44BC">
        <w:rPr>
          <w:bCs/>
          <w:sz w:val="22"/>
          <w:szCs w:val="22"/>
          <w:lang w:val="it-IT"/>
        </w:rPr>
        <w:t>kinaze</w:t>
      </w:r>
    </w:p>
    <w:p w14:paraId="500F5933" w14:textId="77777777" w:rsidR="0072020E" w:rsidRPr="00DD6EC0" w:rsidRDefault="0072020E" w:rsidP="00480FB1">
      <w:pPr>
        <w:tabs>
          <w:tab w:val="left" w:pos="540"/>
          <w:tab w:val="left" w:pos="569"/>
        </w:tabs>
        <w:rPr>
          <w:bCs/>
          <w:sz w:val="22"/>
          <w:szCs w:val="22"/>
          <w:lang w:val="sr-Latn-CS"/>
        </w:rPr>
      </w:pPr>
    </w:p>
    <w:p w14:paraId="500F5934" w14:textId="2CC5854A" w:rsidR="0072020E" w:rsidRDefault="0072020E" w:rsidP="00480FB1">
      <w:pPr>
        <w:tabs>
          <w:tab w:val="left" w:pos="540"/>
          <w:tab w:val="left" w:pos="569"/>
        </w:tabs>
        <w:rPr>
          <w:sz w:val="22"/>
          <w:szCs w:val="22"/>
          <w:lang w:val="sr-Latn-CS" w:eastAsia="sr-Latn-CS"/>
        </w:rPr>
      </w:pPr>
      <w:r w:rsidRPr="001D02A9">
        <w:rPr>
          <w:bCs/>
          <w:sz w:val="22"/>
          <w:szCs w:val="22"/>
          <w:lang w:val="pl-PL"/>
        </w:rPr>
        <w:t>ATC</w:t>
      </w:r>
      <w:r w:rsidRPr="00DD6EC0">
        <w:rPr>
          <w:bCs/>
          <w:sz w:val="22"/>
          <w:szCs w:val="22"/>
          <w:lang w:val="sr-Latn-CS"/>
        </w:rPr>
        <w:t xml:space="preserve"> </w:t>
      </w:r>
      <w:r w:rsidRPr="001D02A9">
        <w:rPr>
          <w:bCs/>
          <w:sz w:val="22"/>
          <w:szCs w:val="22"/>
          <w:lang w:val="pl-PL"/>
        </w:rPr>
        <w:t>kod</w:t>
      </w:r>
      <w:r w:rsidRPr="00DD6EC0">
        <w:rPr>
          <w:bCs/>
          <w:sz w:val="22"/>
          <w:szCs w:val="22"/>
          <w:lang w:val="sr-Latn-CS"/>
        </w:rPr>
        <w:t>:</w:t>
      </w:r>
      <w:r w:rsidR="00E43D38" w:rsidRPr="00DD6EC0">
        <w:rPr>
          <w:bCs/>
          <w:sz w:val="22"/>
          <w:szCs w:val="22"/>
          <w:lang w:val="sr-Latn-CS"/>
        </w:rPr>
        <w:t xml:space="preserve"> </w:t>
      </w:r>
      <w:r w:rsidR="007E44BC" w:rsidRPr="007E44BC">
        <w:rPr>
          <w:sz w:val="22"/>
          <w:szCs w:val="22"/>
          <w:lang w:val="pt-PT" w:eastAsia="sr-Latn-CS"/>
        </w:rPr>
        <w:t>L</w:t>
      </w:r>
      <w:r w:rsidR="007E44BC" w:rsidRPr="007E44BC">
        <w:rPr>
          <w:sz w:val="22"/>
          <w:szCs w:val="22"/>
          <w:lang w:val="sr-Latn-CS" w:eastAsia="sr-Latn-CS"/>
        </w:rPr>
        <w:t>01</w:t>
      </w:r>
      <w:r w:rsidR="007E44BC" w:rsidRPr="007E44BC">
        <w:rPr>
          <w:sz w:val="22"/>
          <w:szCs w:val="22"/>
          <w:lang w:val="pt-PT" w:eastAsia="sr-Latn-CS"/>
        </w:rPr>
        <w:t>EX</w:t>
      </w:r>
      <w:r w:rsidR="007E44BC" w:rsidRPr="007E44BC">
        <w:rPr>
          <w:sz w:val="22"/>
          <w:szCs w:val="22"/>
          <w:lang w:val="sr-Latn-CS" w:eastAsia="sr-Latn-CS"/>
        </w:rPr>
        <w:t>01</w:t>
      </w:r>
    </w:p>
    <w:p w14:paraId="0F3BCD47" w14:textId="77777777" w:rsidR="007E44BC" w:rsidRPr="007E44BC" w:rsidRDefault="007E44BC" w:rsidP="007E44BC">
      <w:pPr>
        <w:autoSpaceDE w:val="0"/>
        <w:autoSpaceDN w:val="0"/>
        <w:adjustRightInd w:val="0"/>
        <w:rPr>
          <w:rFonts w:eastAsia="TimesNewRoman"/>
          <w:sz w:val="22"/>
          <w:szCs w:val="22"/>
          <w:u w:val="single"/>
          <w:lang w:val="sr-Latn-CS"/>
        </w:rPr>
      </w:pPr>
      <w:r w:rsidRPr="007E44BC">
        <w:rPr>
          <w:rFonts w:eastAsia="TimesNewRoman"/>
          <w:sz w:val="22"/>
          <w:szCs w:val="22"/>
          <w:u w:val="single"/>
          <w:lang w:val="pt-PT"/>
        </w:rPr>
        <w:t>Mehanizam</w:t>
      </w:r>
      <w:r w:rsidRPr="007E44BC">
        <w:rPr>
          <w:rFonts w:eastAsia="TimesNewRoman"/>
          <w:sz w:val="22"/>
          <w:szCs w:val="22"/>
          <w:u w:val="single"/>
          <w:lang w:val="sr-Latn-CS"/>
        </w:rPr>
        <w:t xml:space="preserve"> </w:t>
      </w:r>
      <w:r w:rsidRPr="007E44BC">
        <w:rPr>
          <w:rFonts w:eastAsia="TimesNewRoman"/>
          <w:sz w:val="22"/>
          <w:szCs w:val="22"/>
          <w:u w:val="single"/>
          <w:lang w:val="pt-PT"/>
        </w:rPr>
        <w:t>dejstva</w:t>
      </w:r>
    </w:p>
    <w:p w14:paraId="290FBDD4" w14:textId="1F1F5EE0" w:rsidR="007E44BC" w:rsidRPr="007E44BC" w:rsidRDefault="007E44BC" w:rsidP="007E44BC">
      <w:pPr>
        <w:autoSpaceDE w:val="0"/>
        <w:autoSpaceDN w:val="0"/>
        <w:adjustRightInd w:val="0"/>
        <w:rPr>
          <w:rFonts w:eastAsia="TimesNewRoman"/>
          <w:sz w:val="22"/>
          <w:szCs w:val="22"/>
          <w:lang w:val="sr-Latn-CS"/>
        </w:rPr>
      </w:pPr>
      <w:r w:rsidRPr="007E44BC">
        <w:rPr>
          <w:rFonts w:eastAsia="TimesNewRoman"/>
          <w:sz w:val="22"/>
          <w:szCs w:val="22"/>
          <w:lang w:val="pt-PT"/>
        </w:rPr>
        <w:t>Sunitinib</w:t>
      </w:r>
      <w:r w:rsidRPr="007E44BC">
        <w:rPr>
          <w:rFonts w:eastAsia="TimesNewRoman"/>
          <w:sz w:val="22"/>
          <w:szCs w:val="22"/>
          <w:lang w:val="sr-Latn-CS"/>
        </w:rPr>
        <w:t xml:space="preserve"> </w:t>
      </w:r>
      <w:r w:rsidRPr="007E44BC">
        <w:rPr>
          <w:rFonts w:eastAsia="TimesNewRoman"/>
          <w:sz w:val="22"/>
          <w:szCs w:val="22"/>
          <w:lang w:val="pt-PT"/>
        </w:rPr>
        <w:t>inhibira</w:t>
      </w:r>
      <w:r w:rsidRPr="007E44BC">
        <w:rPr>
          <w:rFonts w:eastAsia="TimesNewRoman"/>
          <w:sz w:val="22"/>
          <w:szCs w:val="22"/>
          <w:lang w:val="sr-Latn-CS"/>
        </w:rPr>
        <w:t xml:space="preserve"> </w:t>
      </w:r>
      <w:r w:rsidRPr="007E44BC">
        <w:rPr>
          <w:rFonts w:eastAsia="TimesNewRoman"/>
          <w:sz w:val="22"/>
          <w:szCs w:val="22"/>
          <w:lang w:val="pt-PT"/>
        </w:rPr>
        <w:t>multiple</w:t>
      </w:r>
      <w:r w:rsidRPr="007E44BC">
        <w:rPr>
          <w:rFonts w:eastAsia="TimesNewRoman"/>
          <w:sz w:val="22"/>
          <w:szCs w:val="22"/>
          <w:lang w:val="sr-Latn-CS"/>
        </w:rPr>
        <w:t xml:space="preserve"> </w:t>
      </w:r>
      <w:r w:rsidRPr="007E44BC">
        <w:rPr>
          <w:rFonts w:eastAsia="TimesNewRoman"/>
          <w:sz w:val="22"/>
          <w:szCs w:val="22"/>
          <w:lang w:val="pt-PT"/>
        </w:rPr>
        <w:t>receptore</w:t>
      </w:r>
      <w:r w:rsidRPr="007E44BC">
        <w:rPr>
          <w:rFonts w:eastAsia="TimesNewRoman"/>
          <w:sz w:val="22"/>
          <w:szCs w:val="22"/>
          <w:lang w:val="sr-Latn-CS"/>
        </w:rPr>
        <w:t xml:space="preserve"> </w:t>
      </w:r>
      <w:r w:rsidRPr="007E44BC">
        <w:rPr>
          <w:rFonts w:eastAsia="TimesNewRoman"/>
          <w:sz w:val="22"/>
          <w:szCs w:val="22"/>
          <w:lang w:val="pt-PT"/>
        </w:rPr>
        <w:t>tirozin</w:t>
      </w:r>
      <w:r w:rsidRPr="007E44BC">
        <w:rPr>
          <w:rFonts w:eastAsia="TimesNewRoman"/>
          <w:sz w:val="22"/>
          <w:szCs w:val="22"/>
          <w:lang w:val="sr-Latn-CS"/>
        </w:rPr>
        <w:t xml:space="preserve"> </w:t>
      </w:r>
      <w:r w:rsidRPr="007E44BC">
        <w:rPr>
          <w:rFonts w:eastAsia="TimesNewRoman"/>
          <w:sz w:val="22"/>
          <w:szCs w:val="22"/>
          <w:lang w:val="pt-PT"/>
        </w:rPr>
        <w:t>kinaze</w:t>
      </w:r>
      <w:r w:rsidRPr="007E44BC">
        <w:rPr>
          <w:rFonts w:eastAsia="TimesNewRoman"/>
          <w:sz w:val="22"/>
          <w:szCs w:val="22"/>
          <w:lang w:val="sr-Latn-CS"/>
        </w:rPr>
        <w:t xml:space="preserve"> (</w:t>
      </w:r>
      <w:r w:rsidRPr="007E44BC">
        <w:rPr>
          <w:rFonts w:eastAsia="TimesNewRoman"/>
          <w:sz w:val="22"/>
          <w:szCs w:val="22"/>
          <w:lang w:val="pt-PT"/>
        </w:rPr>
        <w:t>RTKs</w:t>
      </w:r>
      <w:r w:rsidRPr="007E44BC">
        <w:rPr>
          <w:rFonts w:eastAsia="TimesNewRoman"/>
          <w:sz w:val="22"/>
          <w:szCs w:val="22"/>
          <w:lang w:val="sr-Latn-CS"/>
        </w:rPr>
        <w:t xml:space="preserve">), </w:t>
      </w:r>
      <w:r w:rsidRPr="007E44BC">
        <w:rPr>
          <w:rFonts w:eastAsia="TimesNewRoman"/>
          <w:sz w:val="22"/>
          <w:szCs w:val="22"/>
          <w:lang w:val="pt-PT"/>
        </w:rPr>
        <w:t>koji</w:t>
      </w:r>
      <w:r w:rsidRPr="007E44BC">
        <w:rPr>
          <w:rFonts w:eastAsia="TimesNewRoman"/>
          <w:sz w:val="22"/>
          <w:szCs w:val="22"/>
          <w:lang w:val="sr-Latn-CS"/>
        </w:rPr>
        <w:t xml:space="preserve"> </w:t>
      </w:r>
      <w:r w:rsidRPr="007E44BC">
        <w:rPr>
          <w:rFonts w:eastAsia="TimesNewRoman"/>
          <w:sz w:val="22"/>
          <w:szCs w:val="22"/>
          <w:lang w:val="pt-PT"/>
        </w:rPr>
        <w:t>su</w:t>
      </w:r>
      <w:r w:rsidRPr="007E44BC">
        <w:rPr>
          <w:rFonts w:eastAsia="TimesNewRoman"/>
          <w:sz w:val="22"/>
          <w:szCs w:val="22"/>
          <w:lang w:val="sr-Latn-CS"/>
        </w:rPr>
        <w:t xml:space="preserve"> </w:t>
      </w:r>
      <w:r w:rsidRPr="007E44BC">
        <w:rPr>
          <w:rFonts w:eastAsia="TimesNewRoman"/>
          <w:sz w:val="22"/>
          <w:szCs w:val="22"/>
          <w:lang w:val="pt-PT"/>
        </w:rPr>
        <w:t>uklju</w:t>
      </w:r>
      <w:r w:rsidRPr="007E44BC">
        <w:rPr>
          <w:rFonts w:eastAsia="TimesNewRoman"/>
          <w:sz w:val="22"/>
          <w:szCs w:val="22"/>
          <w:lang w:val="sr-Latn-CS"/>
        </w:rPr>
        <w:t>č</w:t>
      </w:r>
      <w:r w:rsidRPr="007E44BC">
        <w:rPr>
          <w:rFonts w:eastAsia="TimesNewRoman"/>
          <w:sz w:val="22"/>
          <w:szCs w:val="22"/>
          <w:lang w:val="pt-PT"/>
        </w:rPr>
        <w:t>eni</w:t>
      </w:r>
      <w:r w:rsidRPr="007E44BC">
        <w:rPr>
          <w:rFonts w:eastAsia="TimesNewRoman"/>
          <w:sz w:val="22"/>
          <w:szCs w:val="22"/>
          <w:lang w:val="sr-Latn-CS"/>
        </w:rPr>
        <w:t xml:space="preserve"> </w:t>
      </w:r>
      <w:r w:rsidRPr="007E44BC">
        <w:rPr>
          <w:rFonts w:eastAsia="TimesNewRoman"/>
          <w:sz w:val="22"/>
          <w:szCs w:val="22"/>
          <w:lang w:val="pt-PT"/>
        </w:rPr>
        <w:t>u</w:t>
      </w:r>
      <w:r w:rsidRPr="007E44BC">
        <w:rPr>
          <w:rFonts w:eastAsia="TimesNewRoman"/>
          <w:sz w:val="22"/>
          <w:szCs w:val="22"/>
          <w:lang w:val="sr-Latn-CS"/>
        </w:rPr>
        <w:t xml:space="preserve"> </w:t>
      </w:r>
      <w:r w:rsidRPr="007E44BC">
        <w:rPr>
          <w:rFonts w:eastAsia="TimesNewRoman"/>
          <w:sz w:val="22"/>
          <w:szCs w:val="22"/>
          <w:lang w:val="pt-PT"/>
        </w:rPr>
        <w:t>rast</w:t>
      </w:r>
      <w:r w:rsidRPr="007E44BC">
        <w:rPr>
          <w:rFonts w:eastAsia="TimesNewRoman"/>
          <w:sz w:val="22"/>
          <w:szCs w:val="22"/>
          <w:lang w:val="sr-Latn-CS"/>
        </w:rPr>
        <w:t xml:space="preserve"> </w:t>
      </w:r>
      <w:r w:rsidRPr="007E44BC">
        <w:rPr>
          <w:rFonts w:eastAsia="TimesNewRoman"/>
          <w:sz w:val="22"/>
          <w:szCs w:val="22"/>
          <w:lang w:val="pt-PT"/>
        </w:rPr>
        <w:t>tumora</w:t>
      </w:r>
      <w:r w:rsidRPr="007E44BC">
        <w:rPr>
          <w:rFonts w:eastAsia="TimesNewRoman"/>
          <w:sz w:val="22"/>
          <w:szCs w:val="22"/>
          <w:lang w:val="sr-Latn-CS"/>
        </w:rPr>
        <w:t xml:space="preserve">, </w:t>
      </w:r>
      <w:r w:rsidRPr="007E44BC">
        <w:rPr>
          <w:sz w:val="22"/>
          <w:szCs w:val="22"/>
          <w:lang w:val="pt-PT"/>
        </w:rPr>
        <w:t>neoangiogenezu</w:t>
      </w:r>
      <w:r w:rsidRPr="007E44BC">
        <w:rPr>
          <w:rFonts w:eastAsia="TimesNewRoman"/>
          <w:sz w:val="22"/>
          <w:szCs w:val="22"/>
          <w:lang w:val="sr-Latn-CS"/>
        </w:rPr>
        <w:t xml:space="preserve"> </w:t>
      </w:r>
      <w:r w:rsidRPr="007E44BC">
        <w:rPr>
          <w:rFonts w:eastAsia="TimesNewRoman"/>
          <w:sz w:val="22"/>
          <w:szCs w:val="22"/>
          <w:lang w:val="pt-PT"/>
        </w:rPr>
        <w:t>i</w:t>
      </w:r>
      <w:r w:rsidRPr="007E44BC">
        <w:rPr>
          <w:rFonts w:eastAsia="TimesNewRoman"/>
          <w:sz w:val="22"/>
          <w:szCs w:val="22"/>
          <w:lang w:val="sr-Latn-CS"/>
        </w:rPr>
        <w:t xml:space="preserve"> </w:t>
      </w:r>
      <w:r w:rsidRPr="007E44BC">
        <w:rPr>
          <w:rFonts w:eastAsia="TimesNewRoman"/>
          <w:sz w:val="22"/>
          <w:szCs w:val="22"/>
          <w:lang w:val="pt-PT"/>
        </w:rPr>
        <w:t>metastatsku</w:t>
      </w:r>
      <w:r w:rsidRPr="007E44BC">
        <w:rPr>
          <w:rFonts w:eastAsia="TimesNewRoman"/>
          <w:sz w:val="22"/>
          <w:szCs w:val="22"/>
          <w:lang w:val="sr-Latn-CS"/>
        </w:rPr>
        <w:t xml:space="preserve"> </w:t>
      </w:r>
      <w:r w:rsidRPr="007E44BC">
        <w:rPr>
          <w:rFonts w:eastAsia="TimesNewRoman"/>
          <w:sz w:val="22"/>
          <w:szCs w:val="22"/>
          <w:lang w:val="pt-PT"/>
        </w:rPr>
        <w:t>progresiju</w:t>
      </w:r>
      <w:r w:rsidRPr="007E44BC">
        <w:rPr>
          <w:rFonts w:eastAsia="TimesNewRoman"/>
          <w:sz w:val="22"/>
          <w:szCs w:val="22"/>
          <w:lang w:val="sr-Latn-CS"/>
        </w:rPr>
        <w:t xml:space="preserve"> </w:t>
      </w:r>
      <w:r w:rsidRPr="007E44BC">
        <w:rPr>
          <w:rFonts w:eastAsia="TimesNewRoman"/>
          <w:sz w:val="22"/>
          <w:szCs w:val="22"/>
          <w:lang w:val="pt-PT"/>
        </w:rPr>
        <w:t>karcinoma</w:t>
      </w:r>
      <w:r w:rsidRPr="007E44BC">
        <w:rPr>
          <w:rFonts w:eastAsia="TimesNewRoman"/>
          <w:sz w:val="22"/>
          <w:szCs w:val="22"/>
          <w:lang w:val="sr-Latn-CS"/>
        </w:rPr>
        <w:t xml:space="preserve">. </w:t>
      </w:r>
      <w:r w:rsidRPr="007E44BC">
        <w:rPr>
          <w:rFonts w:eastAsia="TimesNewRoman"/>
          <w:sz w:val="22"/>
          <w:szCs w:val="22"/>
          <w:lang w:val="pt-PT"/>
        </w:rPr>
        <w:t>Sunitinib</w:t>
      </w:r>
      <w:r w:rsidRPr="007E44BC">
        <w:rPr>
          <w:rFonts w:eastAsia="TimesNewRoman"/>
          <w:sz w:val="22"/>
          <w:szCs w:val="22"/>
          <w:lang w:val="sr-Latn-CS"/>
        </w:rPr>
        <w:t xml:space="preserve"> </w:t>
      </w:r>
      <w:r w:rsidRPr="007E44BC">
        <w:rPr>
          <w:rFonts w:eastAsia="TimesNewRoman"/>
          <w:sz w:val="22"/>
          <w:szCs w:val="22"/>
          <w:lang w:val="pt-PT"/>
        </w:rPr>
        <w:t>je</w:t>
      </w:r>
      <w:r w:rsidRPr="007E44BC">
        <w:rPr>
          <w:rFonts w:eastAsia="TimesNewRoman"/>
          <w:sz w:val="22"/>
          <w:szCs w:val="22"/>
          <w:lang w:val="sr-Latn-CS"/>
        </w:rPr>
        <w:t xml:space="preserve"> </w:t>
      </w:r>
      <w:r w:rsidRPr="007E44BC">
        <w:rPr>
          <w:rFonts w:eastAsia="TimesNewRoman"/>
          <w:sz w:val="22"/>
          <w:szCs w:val="22"/>
          <w:lang w:val="pt-PT"/>
        </w:rPr>
        <w:t>identifikovan</w:t>
      </w:r>
      <w:r w:rsidRPr="007E44BC">
        <w:rPr>
          <w:rFonts w:eastAsia="TimesNewRoman"/>
          <w:sz w:val="22"/>
          <w:szCs w:val="22"/>
          <w:lang w:val="sr-Latn-CS"/>
        </w:rPr>
        <w:t xml:space="preserve"> </w:t>
      </w:r>
      <w:r w:rsidRPr="007E44BC">
        <w:rPr>
          <w:rFonts w:eastAsia="TimesNewRoman"/>
          <w:sz w:val="22"/>
          <w:szCs w:val="22"/>
          <w:lang w:val="pt-PT"/>
        </w:rPr>
        <w:t>kao</w:t>
      </w:r>
      <w:r w:rsidRPr="007E44BC">
        <w:rPr>
          <w:rFonts w:eastAsia="TimesNewRoman"/>
          <w:sz w:val="22"/>
          <w:szCs w:val="22"/>
          <w:lang w:val="sr-Latn-CS"/>
        </w:rPr>
        <w:t xml:space="preserve"> </w:t>
      </w:r>
      <w:r w:rsidRPr="007E44BC">
        <w:rPr>
          <w:rFonts w:eastAsia="TimesNewRoman"/>
          <w:sz w:val="22"/>
          <w:szCs w:val="22"/>
          <w:lang w:val="pt-PT"/>
        </w:rPr>
        <w:t>inhibitor</w:t>
      </w:r>
      <w:r w:rsidRPr="007E44BC">
        <w:rPr>
          <w:rFonts w:eastAsia="TimesNewRoman"/>
          <w:sz w:val="22"/>
          <w:szCs w:val="22"/>
          <w:lang w:val="sr-Latn-CS"/>
        </w:rPr>
        <w:t xml:space="preserve"> </w:t>
      </w:r>
      <w:r w:rsidRPr="007E44BC">
        <w:rPr>
          <w:rFonts w:eastAsia="TimesNewRoman"/>
          <w:sz w:val="22"/>
          <w:szCs w:val="22"/>
          <w:lang w:val="pt-PT"/>
        </w:rPr>
        <w:t>receptora</w:t>
      </w:r>
      <w:r w:rsidRPr="007E44BC">
        <w:rPr>
          <w:rFonts w:eastAsia="TimesNewRoman"/>
          <w:sz w:val="22"/>
          <w:szCs w:val="22"/>
          <w:lang w:val="sr-Latn-CS"/>
        </w:rPr>
        <w:t xml:space="preserve"> </w:t>
      </w:r>
      <w:r w:rsidRPr="007E44BC">
        <w:rPr>
          <w:rFonts w:eastAsia="TimesNewRoman"/>
          <w:sz w:val="22"/>
          <w:szCs w:val="22"/>
          <w:lang w:val="pt-PT"/>
        </w:rPr>
        <w:t>za</w:t>
      </w:r>
      <w:r w:rsidRPr="007E44BC">
        <w:rPr>
          <w:rFonts w:eastAsia="TimesNewRoman"/>
          <w:sz w:val="22"/>
          <w:szCs w:val="22"/>
          <w:lang w:val="sr-Latn-CS"/>
        </w:rPr>
        <w:t xml:space="preserve"> </w:t>
      </w:r>
      <w:r w:rsidRPr="007E44BC">
        <w:rPr>
          <w:rFonts w:eastAsia="TimesNewRoman"/>
          <w:sz w:val="22"/>
          <w:szCs w:val="22"/>
          <w:lang w:val="pt-PT"/>
        </w:rPr>
        <w:t>faktor</w:t>
      </w:r>
      <w:r w:rsidR="00366DB1">
        <w:rPr>
          <w:rFonts w:eastAsia="TimesNewRoman"/>
          <w:sz w:val="22"/>
          <w:szCs w:val="22"/>
          <w:lang w:val="sr-Latn-CS"/>
        </w:rPr>
        <w:t xml:space="preserve"> </w:t>
      </w:r>
      <w:r w:rsidRPr="007E44BC">
        <w:rPr>
          <w:rFonts w:eastAsia="TimesNewRoman"/>
          <w:sz w:val="22"/>
          <w:szCs w:val="22"/>
          <w:lang w:val="pt-PT"/>
        </w:rPr>
        <w:t>rasta</w:t>
      </w:r>
      <w:r w:rsidRPr="007E44BC">
        <w:rPr>
          <w:rFonts w:eastAsia="TimesNewRoman"/>
          <w:sz w:val="22"/>
          <w:szCs w:val="22"/>
          <w:lang w:val="sr-Latn-CS"/>
        </w:rPr>
        <w:t xml:space="preserve"> </w:t>
      </w:r>
      <w:r w:rsidRPr="007E44BC">
        <w:rPr>
          <w:rFonts w:eastAsia="TimesNewRoman"/>
          <w:sz w:val="22"/>
          <w:szCs w:val="22"/>
          <w:lang w:val="pt-PT"/>
        </w:rPr>
        <w:t>porijeklom</w:t>
      </w:r>
      <w:r w:rsidRPr="007E44BC">
        <w:rPr>
          <w:rFonts w:eastAsia="TimesNewRoman"/>
          <w:sz w:val="22"/>
          <w:szCs w:val="22"/>
          <w:lang w:val="sr-Latn-CS"/>
        </w:rPr>
        <w:t xml:space="preserve"> </w:t>
      </w:r>
      <w:r w:rsidRPr="007E44BC">
        <w:rPr>
          <w:rFonts w:eastAsia="TimesNewRoman"/>
          <w:sz w:val="22"/>
          <w:szCs w:val="22"/>
          <w:lang w:val="pt-PT"/>
        </w:rPr>
        <w:t>od</w:t>
      </w:r>
      <w:r w:rsidRPr="007E44BC">
        <w:rPr>
          <w:rFonts w:eastAsia="TimesNewRoman"/>
          <w:sz w:val="22"/>
          <w:szCs w:val="22"/>
          <w:lang w:val="sr-Latn-CS"/>
        </w:rPr>
        <w:t xml:space="preserve"> </w:t>
      </w:r>
      <w:r w:rsidRPr="007E44BC">
        <w:rPr>
          <w:rFonts w:eastAsia="TimesNewRoman"/>
          <w:sz w:val="22"/>
          <w:szCs w:val="22"/>
          <w:lang w:val="pt-PT"/>
        </w:rPr>
        <w:t>trombocita</w:t>
      </w:r>
      <w:r w:rsidRPr="007E44BC">
        <w:rPr>
          <w:rFonts w:eastAsia="TimesNewRoman"/>
          <w:sz w:val="22"/>
          <w:szCs w:val="22"/>
          <w:lang w:val="sr-Latn-CS"/>
        </w:rPr>
        <w:t xml:space="preserve"> (</w:t>
      </w:r>
      <w:r w:rsidRPr="007E44BC">
        <w:rPr>
          <w:rFonts w:eastAsia="TimesNewRoman"/>
          <w:sz w:val="22"/>
          <w:szCs w:val="22"/>
          <w:lang w:val="pt-PT"/>
        </w:rPr>
        <w:t>PDGFR</w:t>
      </w:r>
      <w:r w:rsidRPr="007E44BC">
        <w:rPr>
          <w:rFonts w:eastAsia="TimesNewRoman"/>
          <w:sz w:val="22"/>
          <w:szCs w:val="22"/>
        </w:rPr>
        <w:t>α</w:t>
      </w:r>
      <w:r w:rsidRPr="007E44BC">
        <w:rPr>
          <w:rFonts w:eastAsia="TimesNewRoman"/>
          <w:sz w:val="22"/>
          <w:szCs w:val="22"/>
          <w:lang w:val="sr-Latn-CS"/>
        </w:rPr>
        <w:t xml:space="preserve"> </w:t>
      </w:r>
      <w:r w:rsidRPr="007E44BC">
        <w:rPr>
          <w:rFonts w:eastAsia="TimesNewRoman"/>
          <w:sz w:val="22"/>
          <w:szCs w:val="22"/>
          <w:lang w:val="pt-PT"/>
        </w:rPr>
        <w:t>i</w:t>
      </w:r>
      <w:r w:rsidRPr="007E44BC">
        <w:rPr>
          <w:rFonts w:eastAsia="TimesNewRoman"/>
          <w:sz w:val="22"/>
          <w:szCs w:val="22"/>
          <w:lang w:val="sr-Latn-CS"/>
        </w:rPr>
        <w:t xml:space="preserve"> </w:t>
      </w:r>
      <w:r w:rsidRPr="007E44BC">
        <w:rPr>
          <w:rFonts w:eastAsia="TimesNewRoman"/>
          <w:sz w:val="22"/>
          <w:szCs w:val="22"/>
          <w:lang w:val="pt-PT"/>
        </w:rPr>
        <w:t>PDGFR</w:t>
      </w:r>
      <w:r w:rsidRPr="007E44BC">
        <w:rPr>
          <w:rFonts w:eastAsia="TimesNewRoman"/>
          <w:sz w:val="22"/>
          <w:szCs w:val="22"/>
        </w:rPr>
        <w:t>β</w:t>
      </w:r>
      <w:r w:rsidRPr="007E44BC">
        <w:rPr>
          <w:rFonts w:eastAsia="TimesNewRoman"/>
          <w:sz w:val="22"/>
          <w:szCs w:val="22"/>
          <w:lang w:val="sr-Latn-CS"/>
        </w:rPr>
        <w:t xml:space="preserve">), </w:t>
      </w:r>
      <w:r w:rsidRPr="007E44BC">
        <w:rPr>
          <w:rFonts w:eastAsia="TimesNewRoman"/>
          <w:sz w:val="22"/>
          <w:szCs w:val="22"/>
          <w:lang w:val="pt-PT"/>
        </w:rPr>
        <w:t>receptora</w:t>
      </w:r>
      <w:r w:rsidRPr="007E44BC">
        <w:rPr>
          <w:rFonts w:eastAsia="TimesNewRoman"/>
          <w:sz w:val="22"/>
          <w:szCs w:val="22"/>
          <w:lang w:val="sr-Latn-CS"/>
        </w:rPr>
        <w:t xml:space="preserve"> </w:t>
      </w:r>
      <w:r w:rsidRPr="007E44BC">
        <w:rPr>
          <w:rFonts w:eastAsia="TimesNewRoman"/>
          <w:sz w:val="22"/>
          <w:szCs w:val="22"/>
          <w:lang w:val="pt-PT"/>
        </w:rPr>
        <w:t>za</w:t>
      </w:r>
      <w:r w:rsidRPr="007E44BC">
        <w:rPr>
          <w:rFonts w:eastAsia="TimesNewRoman"/>
          <w:sz w:val="22"/>
          <w:szCs w:val="22"/>
          <w:lang w:val="sr-Latn-CS"/>
        </w:rPr>
        <w:t xml:space="preserve"> </w:t>
      </w:r>
      <w:r w:rsidRPr="007E44BC">
        <w:rPr>
          <w:rFonts w:eastAsia="TimesNewRoman"/>
          <w:sz w:val="22"/>
          <w:szCs w:val="22"/>
          <w:lang w:val="pt-PT"/>
        </w:rPr>
        <w:t>vaskularni</w:t>
      </w:r>
      <w:r w:rsidRPr="007E44BC">
        <w:rPr>
          <w:rFonts w:eastAsia="TimesNewRoman"/>
          <w:sz w:val="22"/>
          <w:szCs w:val="22"/>
          <w:lang w:val="sr-Latn-CS"/>
        </w:rPr>
        <w:t xml:space="preserve"> </w:t>
      </w:r>
      <w:r w:rsidRPr="007E44BC">
        <w:rPr>
          <w:rFonts w:eastAsia="TimesNewRoman"/>
          <w:sz w:val="22"/>
          <w:szCs w:val="22"/>
          <w:lang w:val="pt-PT"/>
        </w:rPr>
        <w:t>endotelni</w:t>
      </w:r>
      <w:r w:rsidRPr="007E44BC">
        <w:rPr>
          <w:rFonts w:eastAsia="TimesNewRoman"/>
          <w:sz w:val="22"/>
          <w:szCs w:val="22"/>
          <w:lang w:val="sr-Latn-CS"/>
        </w:rPr>
        <w:t xml:space="preserve"> </w:t>
      </w:r>
      <w:r w:rsidRPr="007E44BC">
        <w:rPr>
          <w:rFonts w:eastAsia="TimesNewRoman"/>
          <w:sz w:val="22"/>
          <w:szCs w:val="22"/>
          <w:lang w:val="pt-PT"/>
        </w:rPr>
        <w:t>faktor</w:t>
      </w:r>
      <w:r w:rsidRPr="007E44BC">
        <w:rPr>
          <w:rFonts w:eastAsia="TimesNewRoman"/>
          <w:sz w:val="22"/>
          <w:szCs w:val="22"/>
          <w:lang w:val="sr-Latn-CS"/>
        </w:rPr>
        <w:t xml:space="preserve"> </w:t>
      </w:r>
      <w:r w:rsidRPr="007E44BC">
        <w:rPr>
          <w:rFonts w:eastAsia="TimesNewRoman"/>
          <w:sz w:val="22"/>
          <w:szCs w:val="22"/>
          <w:lang w:val="pt-PT"/>
        </w:rPr>
        <w:t>rasta</w:t>
      </w:r>
      <w:r w:rsidRPr="007E44BC">
        <w:rPr>
          <w:rFonts w:eastAsia="TimesNewRoman"/>
          <w:sz w:val="22"/>
          <w:szCs w:val="22"/>
          <w:lang w:val="sr-Latn-CS"/>
        </w:rPr>
        <w:t>(</w:t>
      </w:r>
      <w:r w:rsidRPr="007E44BC">
        <w:rPr>
          <w:rFonts w:eastAsia="TimesNewRoman"/>
          <w:sz w:val="22"/>
          <w:szCs w:val="22"/>
          <w:lang w:val="pt-PT"/>
        </w:rPr>
        <w:t>VEGFR</w:t>
      </w:r>
      <w:r w:rsidRPr="007E44BC">
        <w:rPr>
          <w:rFonts w:eastAsia="TimesNewRoman"/>
          <w:sz w:val="22"/>
          <w:szCs w:val="22"/>
          <w:lang w:val="sr-Latn-CS"/>
        </w:rPr>
        <w:t xml:space="preserve">1, </w:t>
      </w:r>
      <w:r w:rsidRPr="007E44BC">
        <w:rPr>
          <w:rFonts w:eastAsia="TimesNewRoman"/>
          <w:sz w:val="22"/>
          <w:szCs w:val="22"/>
          <w:lang w:val="pt-PT"/>
        </w:rPr>
        <w:t>VEGFR</w:t>
      </w:r>
      <w:r w:rsidRPr="007E44BC">
        <w:rPr>
          <w:rFonts w:eastAsia="TimesNewRoman"/>
          <w:sz w:val="22"/>
          <w:szCs w:val="22"/>
          <w:lang w:val="sr-Latn-CS"/>
        </w:rPr>
        <w:t xml:space="preserve">2 </w:t>
      </w:r>
      <w:r w:rsidRPr="007E44BC">
        <w:rPr>
          <w:rFonts w:eastAsia="TimesNewRoman"/>
          <w:sz w:val="22"/>
          <w:szCs w:val="22"/>
          <w:lang w:val="pt-PT"/>
        </w:rPr>
        <w:t>i</w:t>
      </w:r>
      <w:r w:rsidRPr="007E44BC">
        <w:rPr>
          <w:rFonts w:eastAsia="TimesNewRoman"/>
          <w:sz w:val="22"/>
          <w:szCs w:val="22"/>
          <w:lang w:val="sr-Latn-CS"/>
        </w:rPr>
        <w:t xml:space="preserve"> </w:t>
      </w:r>
      <w:r w:rsidRPr="007E44BC">
        <w:rPr>
          <w:rFonts w:eastAsia="TimesNewRoman"/>
          <w:sz w:val="22"/>
          <w:szCs w:val="22"/>
          <w:lang w:val="pt-PT"/>
        </w:rPr>
        <w:t>VGFR</w:t>
      </w:r>
      <w:r w:rsidRPr="007E44BC">
        <w:rPr>
          <w:rFonts w:eastAsia="TimesNewRoman"/>
          <w:sz w:val="22"/>
          <w:szCs w:val="22"/>
          <w:lang w:val="sr-Latn-CS"/>
        </w:rPr>
        <w:t xml:space="preserve">3), </w:t>
      </w:r>
      <w:r w:rsidRPr="007E44BC">
        <w:rPr>
          <w:rFonts w:eastAsia="TimesNewRoman"/>
          <w:sz w:val="22"/>
          <w:szCs w:val="22"/>
          <w:lang w:val="pt-PT"/>
        </w:rPr>
        <w:t>receptora</w:t>
      </w:r>
      <w:r w:rsidRPr="007E44BC">
        <w:rPr>
          <w:rFonts w:eastAsia="TimesNewRoman"/>
          <w:sz w:val="22"/>
          <w:szCs w:val="22"/>
          <w:lang w:val="sr-Latn-CS"/>
        </w:rPr>
        <w:t xml:space="preserve"> </w:t>
      </w:r>
      <w:r w:rsidRPr="007E44BC">
        <w:rPr>
          <w:rFonts w:eastAsia="TimesNewRoman"/>
          <w:sz w:val="22"/>
          <w:szCs w:val="22"/>
          <w:lang w:val="pt-PT"/>
        </w:rPr>
        <w:t>za</w:t>
      </w:r>
      <w:r w:rsidRPr="007E44BC">
        <w:rPr>
          <w:rFonts w:eastAsia="TimesNewRoman"/>
          <w:sz w:val="22"/>
          <w:szCs w:val="22"/>
          <w:lang w:val="sr-Latn-CS"/>
        </w:rPr>
        <w:t xml:space="preserve"> </w:t>
      </w:r>
      <w:r w:rsidRPr="007E44BC">
        <w:rPr>
          <w:rFonts w:eastAsia="TimesNewRoman"/>
          <w:sz w:val="22"/>
          <w:szCs w:val="22"/>
          <w:lang w:val="pt-PT"/>
        </w:rPr>
        <w:t>faktor</w:t>
      </w:r>
      <w:r w:rsidRPr="007E44BC">
        <w:rPr>
          <w:rFonts w:eastAsia="TimesNewRoman"/>
          <w:sz w:val="22"/>
          <w:szCs w:val="22"/>
          <w:lang w:val="sr-Latn-CS"/>
        </w:rPr>
        <w:t xml:space="preserve"> </w:t>
      </w:r>
      <w:r w:rsidRPr="007E44BC">
        <w:rPr>
          <w:rFonts w:eastAsia="TimesNewRoman"/>
          <w:sz w:val="22"/>
          <w:szCs w:val="22"/>
          <w:lang w:val="pt-PT"/>
        </w:rPr>
        <w:t>rasta</w:t>
      </w:r>
      <w:r w:rsidRPr="007E44BC">
        <w:rPr>
          <w:rFonts w:eastAsia="TimesNewRoman"/>
          <w:sz w:val="22"/>
          <w:szCs w:val="22"/>
          <w:lang w:val="sr-Latn-CS"/>
        </w:rPr>
        <w:t xml:space="preserve"> </w:t>
      </w:r>
      <w:r w:rsidRPr="007E44BC">
        <w:rPr>
          <w:rFonts w:eastAsia="TimesNewRoman"/>
          <w:sz w:val="22"/>
          <w:szCs w:val="22"/>
          <w:lang w:val="pt-PT"/>
        </w:rPr>
        <w:t>mati</w:t>
      </w:r>
      <w:r w:rsidRPr="007E44BC">
        <w:rPr>
          <w:rFonts w:eastAsia="TimesNewRoman"/>
          <w:sz w:val="22"/>
          <w:szCs w:val="22"/>
          <w:lang w:val="sr-Latn-CS"/>
        </w:rPr>
        <w:t>č</w:t>
      </w:r>
      <w:r w:rsidRPr="007E44BC">
        <w:rPr>
          <w:rFonts w:eastAsia="TimesNewRoman"/>
          <w:sz w:val="22"/>
          <w:szCs w:val="22"/>
          <w:lang w:val="pt-PT"/>
        </w:rPr>
        <w:t>nih</w:t>
      </w:r>
      <w:r w:rsidRPr="007E44BC">
        <w:rPr>
          <w:rFonts w:eastAsia="TimesNewRoman"/>
          <w:sz w:val="22"/>
          <w:szCs w:val="22"/>
          <w:lang w:val="sr-Latn-CS"/>
        </w:rPr>
        <w:t xml:space="preserve"> ć</w:t>
      </w:r>
      <w:r w:rsidRPr="007E44BC">
        <w:rPr>
          <w:rFonts w:eastAsia="TimesNewRoman"/>
          <w:sz w:val="22"/>
          <w:szCs w:val="22"/>
          <w:lang w:val="pt-PT"/>
        </w:rPr>
        <w:t>elija</w:t>
      </w:r>
      <w:r w:rsidRPr="007E44BC">
        <w:rPr>
          <w:rFonts w:eastAsia="TimesNewRoman"/>
          <w:sz w:val="22"/>
          <w:szCs w:val="22"/>
          <w:lang w:val="sr-Latn-CS"/>
        </w:rPr>
        <w:t xml:space="preserve"> (</w:t>
      </w:r>
      <w:r w:rsidRPr="007E44BC">
        <w:rPr>
          <w:rFonts w:eastAsia="TimesNewRoman"/>
          <w:sz w:val="22"/>
          <w:szCs w:val="22"/>
          <w:lang w:val="pt-PT"/>
        </w:rPr>
        <w:t>KIT</w:t>
      </w:r>
      <w:r w:rsidRPr="007E44BC">
        <w:rPr>
          <w:rFonts w:eastAsia="TimesNewRoman"/>
          <w:sz w:val="22"/>
          <w:szCs w:val="22"/>
          <w:lang w:val="sr-Latn-CS"/>
        </w:rPr>
        <w:t xml:space="preserve">), </w:t>
      </w:r>
      <w:r w:rsidRPr="007E44BC">
        <w:rPr>
          <w:rFonts w:eastAsia="TimesNewRoman"/>
          <w:sz w:val="22"/>
          <w:szCs w:val="22"/>
          <w:lang w:val="pt-PT"/>
        </w:rPr>
        <w:t>Fms</w:t>
      </w:r>
      <w:r w:rsidRPr="007E44BC">
        <w:rPr>
          <w:rFonts w:eastAsia="TimesNewRoman"/>
          <w:sz w:val="22"/>
          <w:szCs w:val="22"/>
          <w:lang w:val="sr-Latn-CS"/>
        </w:rPr>
        <w:t>-</w:t>
      </w:r>
      <w:r w:rsidRPr="007E44BC">
        <w:rPr>
          <w:rFonts w:eastAsia="TimesNewRoman"/>
          <w:sz w:val="22"/>
          <w:szCs w:val="22"/>
          <w:lang w:val="pt-PT"/>
        </w:rPr>
        <w:t>sli</w:t>
      </w:r>
      <w:r w:rsidRPr="007E44BC">
        <w:rPr>
          <w:rFonts w:eastAsia="TimesNewRoman"/>
          <w:sz w:val="22"/>
          <w:szCs w:val="22"/>
          <w:lang w:val="sr-Latn-CS"/>
        </w:rPr>
        <w:t>č</w:t>
      </w:r>
      <w:r w:rsidRPr="007E44BC">
        <w:rPr>
          <w:rFonts w:eastAsia="TimesNewRoman"/>
          <w:sz w:val="22"/>
          <w:szCs w:val="22"/>
          <w:lang w:val="pt-PT"/>
        </w:rPr>
        <w:t>ne</w:t>
      </w:r>
      <w:r w:rsidRPr="007E44BC">
        <w:rPr>
          <w:rFonts w:eastAsia="TimesNewRoman"/>
          <w:sz w:val="22"/>
          <w:szCs w:val="22"/>
          <w:lang w:val="sr-Latn-CS"/>
        </w:rPr>
        <w:t xml:space="preserve"> </w:t>
      </w:r>
      <w:r w:rsidRPr="007E44BC">
        <w:rPr>
          <w:rFonts w:eastAsia="TimesNewRoman"/>
          <w:sz w:val="22"/>
          <w:szCs w:val="22"/>
          <w:lang w:val="pt-PT"/>
        </w:rPr>
        <w:t>tirozinske</w:t>
      </w:r>
      <w:r w:rsidRPr="007E44BC">
        <w:rPr>
          <w:rFonts w:eastAsia="TimesNewRoman"/>
          <w:sz w:val="22"/>
          <w:szCs w:val="22"/>
          <w:lang w:val="pl-PL"/>
        </w:rPr>
        <w:t>kinaze</w:t>
      </w:r>
      <w:r w:rsidRPr="007E44BC">
        <w:rPr>
          <w:rFonts w:eastAsia="TimesNewRoman"/>
          <w:sz w:val="22"/>
          <w:szCs w:val="22"/>
          <w:lang w:val="sr-Latn-CS"/>
        </w:rPr>
        <w:t>-3 (</w:t>
      </w:r>
      <w:r w:rsidRPr="007E44BC">
        <w:rPr>
          <w:rFonts w:eastAsia="TimesNewRoman"/>
          <w:sz w:val="22"/>
          <w:szCs w:val="22"/>
          <w:lang w:val="pl-PL"/>
        </w:rPr>
        <w:t>FLT</w:t>
      </w:r>
      <w:r w:rsidRPr="007E44BC">
        <w:rPr>
          <w:rFonts w:eastAsia="TimesNewRoman"/>
          <w:sz w:val="22"/>
          <w:szCs w:val="22"/>
          <w:lang w:val="sr-Latn-CS"/>
        </w:rPr>
        <w:t xml:space="preserve">3), </w:t>
      </w:r>
      <w:r w:rsidRPr="007E44BC">
        <w:rPr>
          <w:rFonts w:eastAsia="TimesNewRoman"/>
          <w:sz w:val="22"/>
          <w:szCs w:val="22"/>
          <w:lang w:val="pl-PL"/>
        </w:rPr>
        <w:t>receptora</w:t>
      </w:r>
      <w:r w:rsidRPr="007E44BC">
        <w:rPr>
          <w:rFonts w:eastAsia="TimesNewRoman"/>
          <w:sz w:val="22"/>
          <w:szCs w:val="22"/>
          <w:lang w:val="sr-Latn-CS"/>
        </w:rPr>
        <w:t xml:space="preserve"> </w:t>
      </w:r>
      <w:r w:rsidRPr="007E44BC">
        <w:rPr>
          <w:rFonts w:eastAsia="TimesNewRoman"/>
          <w:sz w:val="22"/>
          <w:szCs w:val="22"/>
          <w:lang w:val="pl-PL"/>
        </w:rPr>
        <w:t>za</w:t>
      </w:r>
      <w:r w:rsidRPr="007E44BC">
        <w:rPr>
          <w:rFonts w:eastAsia="TimesNewRoman"/>
          <w:sz w:val="22"/>
          <w:szCs w:val="22"/>
          <w:lang w:val="sr-Latn-CS"/>
        </w:rPr>
        <w:t xml:space="preserve"> </w:t>
      </w:r>
      <w:r w:rsidRPr="007E44BC">
        <w:rPr>
          <w:rFonts w:eastAsia="TimesNewRoman"/>
          <w:sz w:val="22"/>
          <w:szCs w:val="22"/>
          <w:lang w:val="pl-PL"/>
        </w:rPr>
        <w:t>faktor</w:t>
      </w:r>
      <w:r w:rsidRPr="007E44BC">
        <w:rPr>
          <w:rFonts w:eastAsia="TimesNewRoman"/>
          <w:sz w:val="22"/>
          <w:szCs w:val="22"/>
          <w:lang w:val="sr-Latn-CS"/>
        </w:rPr>
        <w:t xml:space="preserve"> </w:t>
      </w:r>
      <w:r w:rsidRPr="007E44BC">
        <w:rPr>
          <w:rFonts w:eastAsia="TimesNewRoman"/>
          <w:sz w:val="22"/>
          <w:szCs w:val="22"/>
          <w:lang w:val="pl-PL"/>
        </w:rPr>
        <w:t>stimulacije</w:t>
      </w:r>
      <w:r w:rsidRPr="007E44BC">
        <w:rPr>
          <w:rFonts w:eastAsia="TimesNewRoman"/>
          <w:sz w:val="22"/>
          <w:szCs w:val="22"/>
          <w:lang w:val="sr-Latn-CS"/>
        </w:rPr>
        <w:t xml:space="preserve"> </w:t>
      </w:r>
      <w:r w:rsidRPr="007E44BC">
        <w:rPr>
          <w:rFonts w:eastAsia="TimesNewRoman"/>
          <w:sz w:val="22"/>
          <w:szCs w:val="22"/>
          <w:lang w:val="pl-PL"/>
        </w:rPr>
        <w:t>kolonija</w:t>
      </w:r>
      <w:r w:rsidRPr="007E44BC">
        <w:rPr>
          <w:rFonts w:eastAsia="TimesNewRoman"/>
          <w:sz w:val="22"/>
          <w:szCs w:val="22"/>
          <w:lang w:val="sr-Latn-CS"/>
        </w:rPr>
        <w:t xml:space="preserve"> (</w:t>
      </w:r>
      <w:r w:rsidRPr="007E44BC">
        <w:rPr>
          <w:rFonts w:eastAsia="TimesNewRoman"/>
          <w:sz w:val="22"/>
          <w:szCs w:val="22"/>
          <w:lang w:val="pl-PL"/>
        </w:rPr>
        <w:t>CSF</w:t>
      </w:r>
      <w:r w:rsidRPr="007E44BC">
        <w:rPr>
          <w:rFonts w:eastAsia="TimesNewRoman"/>
          <w:sz w:val="22"/>
          <w:szCs w:val="22"/>
          <w:lang w:val="sr-Latn-CS"/>
        </w:rPr>
        <w:t>-1</w:t>
      </w:r>
      <w:r w:rsidRPr="007E44BC">
        <w:rPr>
          <w:rFonts w:eastAsia="TimesNewRoman"/>
          <w:sz w:val="22"/>
          <w:szCs w:val="22"/>
          <w:lang w:val="pl-PL"/>
        </w:rPr>
        <w:t>R</w:t>
      </w:r>
      <w:r w:rsidRPr="007E44BC">
        <w:rPr>
          <w:rFonts w:eastAsia="TimesNewRoman"/>
          <w:sz w:val="22"/>
          <w:szCs w:val="22"/>
          <w:lang w:val="sr-Latn-CS"/>
        </w:rPr>
        <w:t xml:space="preserve">) </w:t>
      </w:r>
      <w:r w:rsidRPr="007E44BC">
        <w:rPr>
          <w:rFonts w:eastAsia="TimesNewRoman"/>
          <w:sz w:val="22"/>
          <w:szCs w:val="22"/>
          <w:lang w:val="pl-PL"/>
        </w:rPr>
        <w:t>i</w:t>
      </w:r>
      <w:r w:rsidRPr="007E44BC">
        <w:rPr>
          <w:rFonts w:eastAsia="TimesNewRoman"/>
          <w:sz w:val="22"/>
          <w:szCs w:val="22"/>
          <w:lang w:val="sr-Latn-CS"/>
        </w:rPr>
        <w:t xml:space="preserve"> </w:t>
      </w:r>
      <w:r w:rsidRPr="007E44BC">
        <w:rPr>
          <w:rFonts w:eastAsia="TimesNewRoman"/>
          <w:sz w:val="22"/>
          <w:szCs w:val="22"/>
          <w:lang w:val="pl-PL"/>
        </w:rPr>
        <w:t>receptora</w:t>
      </w:r>
      <w:r w:rsidRPr="007E44BC">
        <w:rPr>
          <w:rFonts w:eastAsia="TimesNewRoman"/>
          <w:sz w:val="22"/>
          <w:szCs w:val="22"/>
          <w:lang w:val="sr-Latn-CS"/>
        </w:rPr>
        <w:t xml:space="preserve"> </w:t>
      </w:r>
      <w:r w:rsidRPr="007E44BC">
        <w:rPr>
          <w:rFonts w:eastAsia="TimesNewRoman"/>
          <w:sz w:val="22"/>
          <w:szCs w:val="22"/>
          <w:lang w:val="pl-PL"/>
        </w:rPr>
        <w:t>neurotrofnog</w:t>
      </w:r>
      <w:r w:rsidRPr="007E44BC">
        <w:rPr>
          <w:rFonts w:eastAsia="TimesNewRoman"/>
          <w:sz w:val="22"/>
          <w:szCs w:val="22"/>
          <w:lang w:val="sr-Latn-CS"/>
        </w:rPr>
        <w:t xml:space="preserve"> </w:t>
      </w:r>
      <w:r w:rsidRPr="007E44BC">
        <w:rPr>
          <w:rFonts w:eastAsia="TimesNewRoman"/>
          <w:sz w:val="22"/>
          <w:szCs w:val="22"/>
          <w:lang w:val="pl-PL"/>
        </w:rPr>
        <w:t>faktora</w:t>
      </w:r>
      <w:r w:rsidR="00366DB1" w:rsidRPr="00366DB1">
        <w:rPr>
          <w:rFonts w:eastAsia="TimesNewRoman"/>
          <w:sz w:val="22"/>
          <w:szCs w:val="22"/>
          <w:lang w:val="sr-Latn-CS"/>
        </w:rPr>
        <w:t xml:space="preserve">  </w:t>
      </w:r>
      <w:r w:rsidRPr="007E44BC">
        <w:rPr>
          <w:rFonts w:eastAsia="TimesNewRoman"/>
          <w:sz w:val="22"/>
          <w:szCs w:val="22"/>
          <w:lang w:val="pl-PL"/>
        </w:rPr>
        <w:t>dobijenog</w:t>
      </w:r>
      <w:r w:rsidRPr="007E44BC">
        <w:rPr>
          <w:rFonts w:eastAsia="TimesNewRoman"/>
          <w:sz w:val="22"/>
          <w:szCs w:val="22"/>
          <w:lang w:val="sr-Latn-CS"/>
        </w:rPr>
        <w:t xml:space="preserve"> </w:t>
      </w:r>
      <w:r w:rsidRPr="007E44BC">
        <w:rPr>
          <w:rFonts w:eastAsia="TimesNewRoman"/>
          <w:sz w:val="22"/>
          <w:szCs w:val="22"/>
          <w:lang w:val="pl-PL"/>
        </w:rPr>
        <w:t>iz</w:t>
      </w:r>
      <w:r w:rsidRPr="007E44BC">
        <w:rPr>
          <w:rFonts w:eastAsia="TimesNewRoman"/>
          <w:sz w:val="22"/>
          <w:szCs w:val="22"/>
          <w:lang w:val="sr-Latn-CS"/>
        </w:rPr>
        <w:t xml:space="preserve"> </w:t>
      </w:r>
      <w:r w:rsidRPr="007E44BC">
        <w:rPr>
          <w:rFonts w:eastAsia="TimesNewRoman"/>
          <w:sz w:val="22"/>
          <w:szCs w:val="22"/>
          <w:lang w:val="pl-PL"/>
        </w:rPr>
        <w:t>glija</w:t>
      </w:r>
      <w:r w:rsidRPr="007E44BC">
        <w:rPr>
          <w:rFonts w:eastAsia="TimesNewRoman"/>
          <w:sz w:val="22"/>
          <w:szCs w:val="22"/>
          <w:lang w:val="sr-Latn-CS"/>
        </w:rPr>
        <w:t xml:space="preserve"> ć</w:t>
      </w:r>
      <w:r w:rsidRPr="007E44BC">
        <w:rPr>
          <w:rFonts w:eastAsia="TimesNewRoman"/>
          <w:sz w:val="22"/>
          <w:szCs w:val="22"/>
          <w:lang w:val="pl-PL"/>
        </w:rPr>
        <w:t>elija</w:t>
      </w:r>
      <w:r w:rsidRPr="007E44BC">
        <w:rPr>
          <w:rFonts w:eastAsia="TimesNewRoman"/>
          <w:sz w:val="22"/>
          <w:szCs w:val="22"/>
          <w:lang w:val="sr-Latn-CS"/>
        </w:rPr>
        <w:t xml:space="preserve"> (</w:t>
      </w:r>
      <w:r w:rsidRPr="007E44BC">
        <w:rPr>
          <w:rFonts w:eastAsia="TimesNewRoman"/>
          <w:sz w:val="22"/>
          <w:szCs w:val="22"/>
          <w:lang w:val="pl-PL"/>
        </w:rPr>
        <w:t>RET</w:t>
      </w:r>
      <w:r w:rsidRPr="007E44BC">
        <w:rPr>
          <w:rFonts w:eastAsia="TimesNewRoman"/>
          <w:sz w:val="22"/>
          <w:szCs w:val="22"/>
          <w:lang w:val="sr-Latn-CS"/>
        </w:rPr>
        <w:t xml:space="preserve">). </w:t>
      </w:r>
      <w:r w:rsidRPr="007E44BC">
        <w:rPr>
          <w:rFonts w:eastAsia="TimesNewRoman"/>
          <w:sz w:val="22"/>
          <w:szCs w:val="22"/>
          <w:lang w:val="pl-PL"/>
        </w:rPr>
        <w:t>Primarni</w:t>
      </w:r>
      <w:r w:rsidRPr="007E44BC">
        <w:rPr>
          <w:rFonts w:eastAsia="TimesNewRoman"/>
          <w:sz w:val="22"/>
          <w:szCs w:val="22"/>
          <w:lang w:val="sr-Latn-CS"/>
        </w:rPr>
        <w:t xml:space="preserve"> </w:t>
      </w:r>
      <w:r w:rsidRPr="007E44BC">
        <w:rPr>
          <w:rFonts w:eastAsia="TimesNewRoman"/>
          <w:sz w:val="22"/>
          <w:szCs w:val="22"/>
          <w:lang w:val="pl-PL"/>
        </w:rPr>
        <w:t>metabolit</w:t>
      </w:r>
      <w:r w:rsidRPr="007E44BC">
        <w:rPr>
          <w:rFonts w:eastAsia="TimesNewRoman"/>
          <w:sz w:val="22"/>
          <w:szCs w:val="22"/>
          <w:lang w:val="sr-Latn-CS"/>
        </w:rPr>
        <w:t xml:space="preserve"> </w:t>
      </w:r>
      <w:r w:rsidRPr="007E44BC">
        <w:rPr>
          <w:rFonts w:eastAsia="TimesNewRoman"/>
          <w:sz w:val="22"/>
          <w:szCs w:val="22"/>
          <w:lang w:val="pl-PL"/>
        </w:rPr>
        <w:t>ima</w:t>
      </w:r>
      <w:r w:rsidRPr="007E44BC">
        <w:rPr>
          <w:rFonts w:eastAsia="TimesNewRoman"/>
          <w:sz w:val="22"/>
          <w:szCs w:val="22"/>
          <w:lang w:val="sr-Latn-CS"/>
        </w:rPr>
        <w:t xml:space="preserve"> </w:t>
      </w:r>
      <w:r w:rsidRPr="007E44BC">
        <w:rPr>
          <w:rFonts w:eastAsia="TimesNewRoman"/>
          <w:sz w:val="22"/>
          <w:szCs w:val="22"/>
          <w:lang w:val="pl-PL"/>
        </w:rPr>
        <w:t>sli</w:t>
      </w:r>
      <w:r w:rsidRPr="007E44BC">
        <w:rPr>
          <w:rFonts w:eastAsia="TimesNewRoman"/>
          <w:sz w:val="22"/>
          <w:szCs w:val="22"/>
          <w:lang w:val="sr-Latn-CS"/>
        </w:rPr>
        <w:t>č</w:t>
      </w:r>
      <w:r w:rsidRPr="007E44BC">
        <w:rPr>
          <w:rFonts w:eastAsia="TimesNewRoman"/>
          <w:sz w:val="22"/>
          <w:szCs w:val="22"/>
          <w:lang w:val="pl-PL"/>
        </w:rPr>
        <w:t>nu</w:t>
      </w:r>
      <w:r w:rsidRPr="007E44BC">
        <w:rPr>
          <w:rFonts w:eastAsia="TimesNewRoman"/>
          <w:sz w:val="22"/>
          <w:szCs w:val="22"/>
          <w:lang w:val="sr-Latn-CS"/>
        </w:rPr>
        <w:t xml:space="preserve"> </w:t>
      </w:r>
      <w:r w:rsidRPr="007E44BC">
        <w:rPr>
          <w:rFonts w:eastAsia="TimesNewRoman"/>
          <w:sz w:val="22"/>
          <w:szCs w:val="22"/>
          <w:lang w:val="pl-PL"/>
        </w:rPr>
        <w:t>potentnost</w:t>
      </w:r>
      <w:r w:rsidRPr="007E44BC">
        <w:rPr>
          <w:rFonts w:eastAsia="TimesNewRoman"/>
          <w:sz w:val="22"/>
          <w:szCs w:val="22"/>
          <w:lang w:val="sr-Latn-CS"/>
        </w:rPr>
        <w:t xml:space="preserve"> </w:t>
      </w:r>
      <w:r w:rsidRPr="007E44BC">
        <w:rPr>
          <w:rFonts w:eastAsia="TimesNewRoman"/>
          <w:sz w:val="22"/>
          <w:szCs w:val="22"/>
          <w:lang w:val="pl-PL"/>
        </w:rPr>
        <w:t>kao</w:t>
      </w:r>
      <w:r w:rsidRPr="007E44BC">
        <w:rPr>
          <w:rFonts w:eastAsia="TimesNewRoman"/>
          <w:sz w:val="22"/>
          <w:szCs w:val="22"/>
          <w:lang w:val="sr-Latn-CS"/>
        </w:rPr>
        <w:t xml:space="preserve"> </w:t>
      </w:r>
      <w:r w:rsidRPr="007E44BC">
        <w:rPr>
          <w:rFonts w:eastAsia="TimesNewRoman"/>
          <w:sz w:val="22"/>
          <w:szCs w:val="22"/>
          <w:lang w:val="pl-PL"/>
        </w:rPr>
        <w:t>i</w:t>
      </w:r>
      <w:r w:rsidRPr="007E44BC">
        <w:rPr>
          <w:rFonts w:eastAsia="TimesNewRoman"/>
          <w:sz w:val="22"/>
          <w:szCs w:val="22"/>
          <w:lang w:val="sr-Latn-CS"/>
        </w:rPr>
        <w:t xml:space="preserve"> </w:t>
      </w:r>
      <w:r w:rsidRPr="007E44BC">
        <w:rPr>
          <w:rFonts w:eastAsia="TimesNewRoman"/>
          <w:sz w:val="22"/>
          <w:szCs w:val="22"/>
          <w:lang w:val="pl-PL"/>
        </w:rPr>
        <w:t>sam</w:t>
      </w:r>
      <w:r w:rsidRPr="007E44BC">
        <w:rPr>
          <w:rFonts w:eastAsia="TimesNewRoman"/>
          <w:sz w:val="22"/>
          <w:szCs w:val="22"/>
          <w:lang w:val="sr-Latn-CS"/>
        </w:rPr>
        <w:t xml:space="preserve"> </w:t>
      </w:r>
      <w:r w:rsidRPr="007E44BC">
        <w:rPr>
          <w:rFonts w:eastAsia="TimesNewRoman"/>
          <w:sz w:val="22"/>
          <w:szCs w:val="22"/>
          <w:lang w:val="pl-PL"/>
        </w:rPr>
        <w:t>sunitinib</w:t>
      </w:r>
      <w:r w:rsidRPr="007E44BC">
        <w:rPr>
          <w:rFonts w:eastAsia="TimesNewRoman"/>
          <w:sz w:val="22"/>
          <w:szCs w:val="22"/>
          <w:lang w:val="sr-Latn-CS"/>
        </w:rPr>
        <w:t>, š</w:t>
      </w:r>
      <w:r w:rsidRPr="007E44BC">
        <w:rPr>
          <w:rFonts w:eastAsia="TimesNewRoman"/>
          <w:sz w:val="22"/>
          <w:szCs w:val="22"/>
          <w:lang w:val="pl-PL"/>
        </w:rPr>
        <w:t>to</w:t>
      </w:r>
      <w:r w:rsidRPr="007E44BC">
        <w:rPr>
          <w:rFonts w:eastAsia="TimesNewRoman"/>
          <w:sz w:val="22"/>
          <w:szCs w:val="22"/>
          <w:lang w:val="sr-Latn-CS"/>
        </w:rPr>
        <w:t xml:space="preserve"> </w:t>
      </w:r>
      <w:r w:rsidRPr="007E44BC">
        <w:rPr>
          <w:rFonts w:eastAsia="TimesNewRoman"/>
          <w:sz w:val="22"/>
          <w:szCs w:val="22"/>
          <w:lang w:val="pl-PL"/>
        </w:rPr>
        <w:t>je</w:t>
      </w:r>
      <w:r w:rsidRPr="007E44BC">
        <w:rPr>
          <w:rFonts w:eastAsia="TimesNewRoman"/>
          <w:sz w:val="22"/>
          <w:szCs w:val="22"/>
          <w:lang w:val="sr-Latn-CS"/>
        </w:rPr>
        <w:t xml:space="preserve"> </w:t>
      </w:r>
      <w:r w:rsidRPr="007E44BC">
        <w:rPr>
          <w:rFonts w:eastAsia="TimesNewRoman"/>
          <w:sz w:val="22"/>
          <w:szCs w:val="22"/>
          <w:lang w:val="pl-PL"/>
        </w:rPr>
        <w:t>pokazano</w:t>
      </w:r>
      <w:r w:rsidR="00366DB1">
        <w:rPr>
          <w:rFonts w:eastAsia="TimesNewRoman"/>
          <w:sz w:val="22"/>
          <w:szCs w:val="22"/>
          <w:lang w:val="sr-Latn-CS"/>
        </w:rPr>
        <w:t xml:space="preserve"> </w:t>
      </w:r>
      <w:r w:rsidRPr="007E44BC">
        <w:rPr>
          <w:rFonts w:eastAsia="TimesNewRoman"/>
          <w:sz w:val="22"/>
          <w:szCs w:val="22"/>
          <w:lang w:val="pl-PL"/>
        </w:rPr>
        <w:t>biohemijskim</w:t>
      </w:r>
      <w:r w:rsidRPr="007E44BC">
        <w:rPr>
          <w:rFonts w:eastAsia="TimesNewRoman"/>
          <w:sz w:val="22"/>
          <w:szCs w:val="22"/>
          <w:lang w:val="sr-Latn-CS"/>
        </w:rPr>
        <w:t xml:space="preserve"> </w:t>
      </w:r>
      <w:r w:rsidRPr="007E44BC">
        <w:rPr>
          <w:rFonts w:eastAsia="TimesNewRoman"/>
          <w:sz w:val="22"/>
          <w:szCs w:val="22"/>
          <w:lang w:val="pl-PL"/>
        </w:rPr>
        <w:t>i</w:t>
      </w:r>
      <w:r w:rsidRPr="007E44BC">
        <w:rPr>
          <w:rFonts w:eastAsia="TimesNewRoman"/>
          <w:sz w:val="22"/>
          <w:szCs w:val="22"/>
          <w:lang w:val="sr-Latn-CS"/>
        </w:rPr>
        <w:t xml:space="preserve"> ć</w:t>
      </w:r>
      <w:r w:rsidRPr="007E44BC">
        <w:rPr>
          <w:rFonts w:eastAsia="TimesNewRoman"/>
          <w:sz w:val="22"/>
          <w:szCs w:val="22"/>
          <w:lang w:val="pl-PL"/>
        </w:rPr>
        <w:t>elijskim</w:t>
      </w:r>
      <w:r w:rsidRPr="007E44BC">
        <w:rPr>
          <w:rFonts w:eastAsia="TimesNewRoman"/>
          <w:sz w:val="22"/>
          <w:szCs w:val="22"/>
          <w:lang w:val="sr-Latn-CS"/>
        </w:rPr>
        <w:t xml:space="preserve"> </w:t>
      </w:r>
      <w:r w:rsidRPr="007E44BC">
        <w:rPr>
          <w:rFonts w:eastAsia="TimesNewRoman"/>
          <w:sz w:val="22"/>
          <w:szCs w:val="22"/>
          <w:lang w:val="pl-PL"/>
        </w:rPr>
        <w:t>testovima</w:t>
      </w:r>
      <w:r w:rsidRPr="007E44BC">
        <w:rPr>
          <w:rFonts w:eastAsia="TimesNewRoman"/>
          <w:sz w:val="22"/>
          <w:szCs w:val="22"/>
          <w:lang w:val="sr-Latn-CS"/>
        </w:rPr>
        <w:t>.</w:t>
      </w:r>
    </w:p>
    <w:p w14:paraId="5BF236D8" w14:textId="111612FC" w:rsidR="007E44BC" w:rsidRPr="007E44BC" w:rsidRDefault="00366DB1" w:rsidP="007E44BC">
      <w:pPr>
        <w:autoSpaceDE w:val="0"/>
        <w:autoSpaceDN w:val="0"/>
        <w:adjustRightInd w:val="0"/>
        <w:rPr>
          <w:rFonts w:eastAsia="TimesNewRoman"/>
          <w:sz w:val="22"/>
          <w:szCs w:val="22"/>
          <w:u w:val="single"/>
          <w:lang w:val="sr-Latn-CS"/>
        </w:rPr>
      </w:pPr>
      <w:r w:rsidRPr="00366DB1">
        <w:rPr>
          <w:rFonts w:eastAsia="TimesNewRoman"/>
          <w:sz w:val="22"/>
          <w:szCs w:val="22"/>
          <w:u w:val="single"/>
          <w:lang w:val="sr-Latn-CS"/>
        </w:rPr>
        <w:t xml:space="preserve"> </w:t>
      </w:r>
    </w:p>
    <w:p w14:paraId="4666265D" w14:textId="77777777" w:rsidR="003B3342" w:rsidRDefault="003B3342" w:rsidP="00441194">
      <w:pPr>
        <w:autoSpaceDE w:val="0"/>
        <w:autoSpaceDN w:val="0"/>
        <w:adjustRightInd w:val="0"/>
        <w:jc w:val="both"/>
        <w:rPr>
          <w:rFonts w:eastAsia="TimesNewRoman"/>
          <w:sz w:val="22"/>
          <w:szCs w:val="22"/>
          <w:u w:val="single"/>
          <w:lang w:val="pl-PL"/>
        </w:rPr>
      </w:pPr>
    </w:p>
    <w:p w14:paraId="762EEB96" w14:textId="18EC903D" w:rsidR="007E44BC" w:rsidRPr="006715C1" w:rsidRDefault="007E44BC" w:rsidP="00441194">
      <w:pPr>
        <w:autoSpaceDE w:val="0"/>
        <w:autoSpaceDN w:val="0"/>
        <w:adjustRightInd w:val="0"/>
        <w:jc w:val="both"/>
        <w:rPr>
          <w:rFonts w:eastAsia="TimesNewRoman"/>
          <w:sz w:val="22"/>
          <w:szCs w:val="22"/>
          <w:u w:val="single"/>
          <w:lang w:val="sr-Latn-CS"/>
        </w:rPr>
      </w:pPr>
      <w:r w:rsidRPr="007E44BC">
        <w:rPr>
          <w:rFonts w:eastAsia="TimesNewRoman"/>
          <w:sz w:val="22"/>
          <w:szCs w:val="22"/>
          <w:u w:val="single"/>
          <w:lang w:val="pl-PL"/>
        </w:rPr>
        <w:lastRenderedPageBreak/>
        <w:t>Klini</w:t>
      </w:r>
      <w:r w:rsidRPr="006715C1">
        <w:rPr>
          <w:rFonts w:eastAsia="TimesNewRoman"/>
          <w:sz w:val="22"/>
          <w:szCs w:val="22"/>
          <w:u w:val="single"/>
          <w:lang w:val="sr-Latn-CS"/>
        </w:rPr>
        <w:t>č</w:t>
      </w:r>
      <w:r w:rsidRPr="007E44BC">
        <w:rPr>
          <w:rFonts w:eastAsia="TimesNewRoman"/>
          <w:sz w:val="22"/>
          <w:szCs w:val="22"/>
          <w:u w:val="single"/>
          <w:lang w:val="pl-PL"/>
        </w:rPr>
        <w:t>ka</w:t>
      </w:r>
      <w:r w:rsidRPr="006715C1">
        <w:rPr>
          <w:rFonts w:eastAsia="TimesNewRoman"/>
          <w:sz w:val="22"/>
          <w:szCs w:val="22"/>
          <w:u w:val="single"/>
          <w:lang w:val="sr-Latn-CS"/>
        </w:rPr>
        <w:t xml:space="preserve"> </w:t>
      </w:r>
      <w:r w:rsidRPr="007E44BC">
        <w:rPr>
          <w:rFonts w:eastAsia="TimesNewRoman"/>
          <w:sz w:val="22"/>
          <w:szCs w:val="22"/>
          <w:u w:val="single"/>
          <w:lang w:val="pl-PL"/>
        </w:rPr>
        <w:t>efikasnost</w:t>
      </w:r>
      <w:r w:rsidRPr="006715C1">
        <w:rPr>
          <w:rFonts w:eastAsia="TimesNewRoman"/>
          <w:sz w:val="22"/>
          <w:szCs w:val="22"/>
          <w:u w:val="single"/>
          <w:lang w:val="sr-Latn-CS"/>
        </w:rPr>
        <w:t xml:space="preserve"> </w:t>
      </w:r>
      <w:r w:rsidRPr="007E44BC">
        <w:rPr>
          <w:rFonts w:eastAsia="TimesNewRoman"/>
          <w:sz w:val="22"/>
          <w:szCs w:val="22"/>
          <w:u w:val="single"/>
          <w:lang w:val="pl-PL"/>
        </w:rPr>
        <w:t>i</w:t>
      </w:r>
      <w:r w:rsidRPr="006715C1">
        <w:rPr>
          <w:rFonts w:eastAsia="TimesNewRoman"/>
          <w:sz w:val="22"/>
          <w:szCs w:val="22"/>
          <w:u w:val="single"/>
          <w:lang w:val="sr-Latn-CS"/>
        </w:rPr>
        <w:t xml:space="preserve"> </w:t>
      </w:r>
      <w:r w:rsidRPr="007E44BC">
        <w:rPr>
          <w:rFonts w:eastAsia="TimesNewRoman"/>
          <w:sz w:val="22"/>
          <w:szCs w:val="22"/>
          <w:u w:val="single"/>
          <w:lang w:val="pl-PL"/>
        </w:rPr>
        <w:t>bezbjednost</w:t>
      </w:r>
    </w:p>
    <w:p w14:paraId="0526DA50" w14:textId="56E3DEBC" w:rsidR="007E44BC" w:rsidRPr="006715C1" w:rsidRDefault="007E44BC" w:rsidP="00441194">
      <w:pPr>
        <w:autoSpaceDE w:val="0"/>
        <w:autoSpaceDN w:val="0"/>
        <w:adjustRightInd w:val="0"/>
        <w:jc w:val="both"/>
        <w:rPr>
          <w:rFonts w:eastAsia="TimesNewRoman"/>
          <w:sz w:val="22"/>
          <w:szCs w:val="22"/>
          <w:lang w:val="sr-Latn-CS"/>
        </w:rPr>
      </w:pPr>
      <w:r w:rsidRPr="007E44BC">
        <w:rPr>
          <w:rFonts w:eastAsia="TimesNewRoman"/>
          <w:sz w:val="22"/>
          <w:szCs w:val="22"/>
          <w:lang w:val="pl-PL"/>
        </w:rPr>
        <w:t>Klini</w:t>
      </w:r>
      <w:r w:rsidRPr="006715C1">
        <w:rPr>
          <w:rFonts w:eastAsia="TimesNewRoman"/>
          <w:sz w:val="22"/>
          <w:szCs w:val="22"/>
          <w:lang w:val="sr-Latn-CS"/>
        </w:rPr>
        <w:t>č</w:t>
      </w:r>
      <w:r w:rsidRPr="007E44BC">
        <w:rPr>
          <w:rFonts w:eastAsia="TimesNewRoman"/>
          <w:sz w:val="22"/>
          <w:szCs w:val="22"/>
          <w:lang w:val="pl-PL"/>
        </w:rPr>
        <w:t>ka</w:t>
      </w:r>
      <w:r w:rsidRPr="006715C1">
        <w:rPr>
          <w:rFonts w:eastAsia="TimesNewRoman"/>
          <w:sz w:val="22"/>
          <w:szCs w:val="22"/>
          <w:lang w:val="sr-Latn-CS"/>
        </w:rPr>
        <w:t xml:space="preserve"> </w:t>
      </w:r>
      <w:r w:rsidRPr="007E44BC">
        <w:rPr>
          <w:rFonts w:eastAsia="TimesNewRoman"/>
          <w:sz w:val="22"/>
          <w:szCs w:val="22"/>
          <w:lang w:val="pl-PL"/>
        </w:rPr>
        <w:t>bezbjednost</w:t>
      </w:r>
      <w:r w:rsidRPr="006715C1">
        <w:rPr>
          <w:rFonts w:eastAsia="TimesNewRoman"/>
          <w:sz w:val="22"/>
          <w:szCs w:val="22"/>
          <w:lang w:val="sr-Latn-CS"/>
        </w:rPr>
        <w:t xml:space="preserve"> </w:t>
      </w:r>
      <w:r w:rsidRPr="007E44BC">
        <w:rPr>
          <w:rFonts w:eastAsia="TimesNewRoman"/>
          <w:sz w:val="22"/>
          <w:szCs w:val="22"/>
          <w:lang w:val="pl-PL"/>
        </w:rPr>
        <w:t>i</w:t>
      </w:r>
      <w:r w:rsidRPr="006715C1">
        <w:rPr>
          <w:rFonts w:eastAsia="TimesNewRoman"/>
          <w:sz w:val="22"/>
          <w:szCs w:val="22"/>
          <w:lang w:val="sr-Latn-CS"/>
        </w:rPr>
        <w:t xml:space="preserve"> </w:t>
      </w:r>
      <w:r w:rsidRPr="007E44BC">
        <w:rPr>
          <w:rFonts w:eastAsia="TimesNewRoman"/>
          <w:sz w:val="22"/>
          <w:szCs w:val="22"/>
          <w:lang w:val="pl-PL"/>
        </w:rPr>
        <w:t>efikasnost</w:t>
      </w:r>
      <w:r w:rsidRPr="006715C1">
        <w:rPr>
          <w:rFonts w:eastAsia="TimesNewRoman"/>
          <w:sz w:val="22"/>
          <w:szCs w:val="22"/>
          <w:lang w:val="sr-Latn-CS"/>
        </w:rPr>
        <w:t xml:space="preserve"> </w:t>
      </w:r>
      <w:r w:rsidRPr="007E44BC">
        <w:rPr>
          <w:rFonts w:eastAsia="TimesNewRoman"/>
          <w:sz w:val="22"/>
          <w:szCs w:val="22"/>
          <w:lang w:val="pl-PL"/>
        </w:rPr>
        <w:t>sunitiniba</w:t>
      </w:r>
      <w:r w:rsidRPr="006715C1">
        <w:rPr>
          <w:rFonts w:eastAsia="TimesNewRoman"/>
          <w:sz w:val="22"/>
          <w:szCs w:val="22"/>
          <w:lang w:val="sr-Latn-CS"/>
        </w:rPr>
        <w:t xml:space="preserve"> </w:t>
      </w:r>
      <w:r w:rsidRPr="007E44BC">
        <w:rPr>
          <w:rFonts w:eastAsia="TimesNewRoman"/>
          <w:sz w:val="22"/>
          <w:szCs w:val="22"/>
          <w:lang w:val="pl-PL"/>
        </w:rPr>
        <w:t>ispitivana</w:t>
      </w:r>
      <w:r w:rsidRPr="006715C1">
        <w:rPr>
          <w:rFonts w:eastAsia="TimesNewRoman"/>
          <w:sz w:val="22"/>
          <w:szCs w:val="22"/>
          <w:lang w:val="sr-Latn-CS"/>
        </w:rPr>
        <w:t xml:space="preserve"> </w:t>
      </w:r>
      <w:r w:rsidRPr="007E44BC">
        <w:rPr>
          <w:rFonts w:eastAsia="TimesNewRoman"/>
          <w:sz w:val="22"/>
          <w:szCs w:val="22"/>
          <w:lang w:val="pl-PL"/>
        </w:rPr>
        <w:t>je</w:t>
      </w:r>
      <w:r w:rsidRPr="006715C1">
        <w:rPr>
          <w:rFonts w:eastAsia="TimesNewRoman"/>
          <w:sz w:val="22"/>
          <w:szCs w:val="22"/>
          <w:lang w:val="sr-Latn-CS"/>
        </w:rPr>
        <w:t xml:space="preserve"> </w:t>
      </w:r>
      <w:r w:rsidRPr="007E44BC">
        <w:rPr>
          <w:rFonts w:eastAsia="TimesNewRoman"/>
          <w:sz w:val="22"/>
          <w:szCs w:val="22"/>
          <w:lang w:val="pl-PL"/>
        </w:rPr>
        <w:t>u</w:t>
      </w:r>
      <w:r w:rsidRPr="006715C1">
        <w:rPr>
          <w:rFonts w:eastAsia="TimesNewRoman"/>
          <w:sz w:val="22"/>
          <w:szCs w:val="22"/>
          <w:lang w:val="sr-Latn-CS"/>
        </w:rPr>
        <w:t xml:space="preserve"> </w:t>
      </w:r>
      <w:r w:rsidRPr="007E44BC">
        <w:rPr>
          <w:rFonts w:eastAsia="TimesNewRoman"/>
          <w:sz w:val="22"/>
          <w:szCs w:val="22"/>
          <w:lang w:val="pl-PL"/>
        </w:rPr>
        <w:t>lije</w:t>
      </w:r>
      <w:r w:rsidRPr="006715C1">
        <w:rPr>
          <w:rFonts w:eastAsia="TimesNewRoman"/>
          <w:sz w:val="22"/>
          <w:szCs w:val="22"/>
          <w:lang w:val="sr-Latn-CS"/>
        </w:rPr>
        <w:t>č</w:t>
      </w:r>
      <w:r w:rsidRPr="007E44BC">
        <w:rPr>
          <w:rFonts w:eastAsia="TimesNewRoman"/>
          <w:sz w:val="22"/>
          <w:szCs w:val="22"/>
          <w:lang w:val="pl-PL"/>
        </w:rPr>
        <w:t>enju</w:t>
      </w:r>
      <w:r w:rsidRPr="006715C1">
        <w:rPr>
          <w:rFonts w:eastAsia="TimesNewRoman"/>
          <w:sz w:val="22"/>
          <w:szCs w:val="22"/>
          <w:lang w:val="sr-Latn-CS"/>
        </w:rPr>
        <w:t xml:space="preserve"> </w:t>
      </w:r>
      <w:r w:rsidRPr="007E44BC">
        <w:rPr>
          <w:rFonts w:eastAsia="TimesNewRoman"/>
          <w:sz w:val="22"/>
          <w:szCs w:val="22"/>
          <w:lang w:val="pl-PL"/>
        </w:rPr>
        <w:t>pacijenata</w:t>
      </w:r>
      <w:r w:rsidRPr="006715C1">
        <w:rPr>
          <w:rFonts w:eastAsia="TimesNewRoman"/>
          <w:sz w:val="22"/>
          <w:szCs w:val="22"/>
          <w:lang w:val="sr-Latn-CS"/>
        </w:rPr>
        <w:t xml:space="preserve"> </w:t>
      </w:r>
      <w:r w:rsidRPr="007E44BC">
        <w:rPr>
          <w:rFonts w:eastAsia="TimesNewRoman"/>
          <w:sz w:val="22"/>
          <w:szCs w:val="22"/>
          <w:lang w:val="pl-PL"/>
        </w:rPr>
        <w:t>sa</w:t>
      </w:r>
      <w:r w:rsidRPr="006715C1">
        <w:rPr>
          <w:rFonts w:eastAsia="TimesNewRoman"/>
          <w:sz w:val="22"/>
          <w:szCs w:val="22"/>
          <w:lang w:val="sr-Latn-CS"/>
        </w:rPr>
        <w:t xml:space="preserve"> </w:t>
      </w:r>
      <w:r w:rsidRPr="007E44BC">
        <w:rPr>
          <w:rFonts w:eastAsia="TimesNewRoman"/>
          <w:sz w:val="22"/>
          <w:szCs w:val="22"/>
          <w:lang w:val="pl-PL"/>
        </w:rPr>
        <w:t>malignim</w:t>
      </w:r>
      <w:r w:rsidRPr="006715C1">
        <w:rPr>
          <w:rFonts w:eastAsia="TimesNewRoman"/>
          <w:sz w:val="22"/>
          <w:szCs w:val="22"/>
          <w:lang w:val="sr-Latn-CS"/>
        </w:rPr>
        <w:t xml:space="preserve"> </w:t>
      </w:r>
      <w:r w:rsidRPr="007E44BC">
        <w:rPr>
          <w:rFonts w:eastAsia="TimesNewRoman"/>
          <w:sz w:val="22"/>
          <w:szCs w:val="22"/>
          <w:lang w:val="pl-PL"/>
        </w:rPr>
        <w:t>GIST</w:t>
      </w:r>
      <w:r w:rsidRPr="006715C1">
        <w:rPr>
          <w:rFonts w:eastAsia="TimesNewRoman"/>
          <w:sz w:val="22"/>
          <w:szCs w:val="22"/>
          <w:lang w:val="sr-Latn-CS"/>
        </w:rPr>
        <w:t xml:space="preserve"> </w:t>
      </w:r>
      <w:r w:rsidRPr="007E44BC">
        <w:rPr>
          <w:rFonts w:eastAsia="TimesNewRoman"/>
          <w:sz w:val="22"/>
          <w:szCs w:val="22"/>
          <w:lang w:val="pl-PL"/>
        </w:rPr>
        <w:t>koji</w:t>
      </w:r>
      <w:r w:rsidRPr="006715C1">
        <w:rPr>
          <w:rFonts w:eastAsia="TimesNewRoman"/>
          <w:sz w:val="22"/>
          <w:szCs w:val="22"/>
          <w:lang w:val="sr-Latn-CS"/>
        </w:rPr>
        <w:t xml:space="preserve"> </w:t>
      </w:r>
      <w:r w:rsidRPr="007E44BC">
        <w:rPr>
          <w:rFonts w:eastAsia="TimesNewRoman"/>
          <w:sz w:val="22"/>
          <w:szCs w:val="22"/>
          <w:lang w:val="pl-PL"/>
        </w:rPr>
        <w:t>su</w:t>
      </w:r>
      <w:r w:rsidRPr="006715C1">
        <w:rPr>
          <w:rFonts w:eastAsia="TimesNewRoman"/>
          <w:sz w:val="22"/>
          <w:szCs w:val="22"/>
          <w:lang w:val="sr-Latn-CS"/>
        </w:rPr>
        <w:t xml:space="preserve"> </w:t>
      </w:r>
      <w:r w:rsidRPr="007E44BC">
        <w:rPr>
          <w:rFonts w:eastAsia="TimesNewRoman"/>
          <w:sz w:val="22"/>
          <w:szCs w:val="22"/>
          <w:lang w:val="pl-PL"/>
        </w:rPr>
        <w:t>bili</w:t>
      </w:r>
      <w:r w:rsidR="00441194" w:rsidRPr="006715C1">
        <w:rPr>
          <w:rFonts w:eastAsia="TimesNewRoman"/>
          <w:sz w:val="22"/>
          <w:szCs w:val="22"/>
          <w:lang w:val="sr-Latn-CS"/>
        </w:rPr>
        <w:t xml:space="preserve"> </w:t>
      </w:r>
      <w:r w:rsidRPr="007E44BC">
        <w:rPr>
          <w:rFonts w:eastAsia="TimesNewRoman"/>
          <w:sz w:val="22"/>
          <w:szCs w:val="22"/>
          <w:lang w:val="pl-PL"/>
        </w:rPr>
        <w:t>rezistentni</w:t>
      </w:r>
      <w:r w:rsidRPr="006715C1">
        <w:rPr>
          <w:rFonts w:eastAsia="TimesNewRoman"/>
          <w:sz w:val="22"/>
          <w:szCs w:val="22"/>
          <w:lang w:val="sr-Latn-CS"/>
        </w:rPr>
        <w:t xml:space="preserve"> </w:t>
      </w:r>
      <w:r w:rsidRPr="007E44BC">
        <w:rPr>
          <w:rFonts w:eastAsia="TimesNewRoman"/>
          <w:sz w:val="22"/>
          <w:szCs w:val="22"/>
          <w:lang w:val="pl-PL"/>
        </w:rPr>
        <w:t>na</w:t>
      </w:r>
      <w:r w:rsidRPr="006715C1">
        <w:rPr>
          <w:rFonts w:eastAsia="TimesNewRoman"/>
          <w:sz w:val="22"/>
          <w:szCs w:val="22"/>
          <w:lang w:val="sr-Latn-CS"/>
        </w:rPr>
        <w:t xml:space="preserve"> </w:t>
      </w:r>
      <w:r w:rsidRPr="007E44BC">
        <w:rPr>
          <w:rFonts w:eastAsia="TimesNewRoman"/>
          <w:sz w:val="22"/>
          <w:szCs w:val="22"/>
          <w:lang w:val="pl-PL"/>
        </w:rPr>
        <w:t>imatinib</w:t>
      </w:r>
      <w:r w:rsidRPr="006715C1">
        <w:rPr>
          <w:rFonts w:eastAsia="TimesNewRoman"/>
          <w:sz w:val="22"/>
          <w:szCs w:val="22"/>
          <w:lang w:val="sr-Latn-CS"/>
        </w:rPr>
        <w:t xml:space="preserve"> (</w:t>
      </w:r>
      <w:r w:rsidRPr="007E44BC">
        <w:rPr>
          <w:rFonts w:eastAsia="TimesNewRoman"/>
          <w:sz w:val="22"/>
          <w:szCs w:val="22"/>
          <w:lang w:val="pl-PL"/>
        </w:rPr>
        <w:t>tj</w:t>
      </w:r>
      <w:r w:rsidRPr="006715C1">
        <w:rPr>
          <w:rFonts w:eastAsia="TimesNewRoman"/>
          <w:sz w:val="22"/>
          <w:szCs w:val="22"/>
          <w:lang w:val="sr-Latn-CS"/>
        </w:rPr>
        <w:t xml:space="preserve">. </w:t>
      </w:r>
      <w:r w:rsidRPr="007E44BC">
        <w:rPr>
          <w:rFonts w:eastAsia="TimesNewRoman"/>
          <w:sz w:val="22"/>
          <w:szCs w:val="22"/>
          <w:lang w:val="pl-PL"/>
        </w:rPr>
        <w:t>koji</w:t>
      </w:r>
      <w:r w:rsidRPr="006715C1">
        <w:rPr>
          <w:rFonts w:eastAsia="TimesNewRoman"/>
          <w:sz w:val="22"/>
          <w:szCs w:val="22"/>
          <w:lang w:val="sr-Latn-CS"/>
        </w:rPr>
        <w:t xml:space="preserve"> </w:t>
      </w:r>
      <w:r w:rsidRPr="007E44BC">
        <w:rPr>
          <w:rFonts w:eastAsia="TimesNewRoman"/>
          <w:sz w:val="22"/>
          <w:szCs w:val="22"/>
          <w:lang w:val="pl-PL"/>
        </w:rPr>
        <w:t>su</w:t>
      </w:r>
      <w:r w:rsidRPr="006715C1">
        <w:rPr>
          <w:rFonts w:eastAsia="TimesNewRoman"/>
          <w:sz w:val="22"/>
          <w:szCs w:val="22"/>
          <w:lang w:val="sr-Latn-CS"/>
        </w:rPr>
        <w:t xml:space="preserve"> </w:t>
      </w:r>
      <w:r w:rsidRPr="007E44BC">
        <w:rPr>
          <w:rFonts w:eastAsia="TimesNewRoman"/>
          <w:sz w:val="22"/>
          <w:szCs w:val="22"/>
          <w:lang w:val="pl-PL"/>
        </w:rPr>
        <w:t>imali</w:t>
      </w:r>
      <w:r w:rsidRPr="006715C1">
        <w:rPr>
          <w:rFonts w:eastAsia="TimesNewRoman"/>
          <w:sz w:val="22"/>
          <w:szCs w:val="22"/>
          <w:lang w:val="sr-Latn-CS"/>
        </w:rPr>
        <w:t xml:space="preserve"> </w:t>
      </w:r>
      <w:r w:rsidRPr="007E44BC">
        <w:rPr>
          <w:rFonts w:eastAsia="TimesNewRoman"/>
          <w:sz w:val="22"/>
          <w:szCs w:val="22"/>
          <w:lang w:val="pl-PL"/>
        </w:rPr>
        <w:t>progresiju</w:t>
      </w:r>
      <w:r w:rsidRPr="006715C1">
        <w:rPr>
          <w:rFonts w:eastAsia="TimesNewRoman"/>
          <w:sz w:val="22"/>
          <w:szCs w:val="22"/>
          <w:lang w:val="sr-Latn-CS"/>
        </w:rPr>
        <w:t xml:space="preserve"> </w:t>
      </w:r>
      <w:r w:rsidRPr="007E44BC">
        <w:rPr>
          <w:rFonts w:eastAsia="TimesNewRoman"/>
          <w:sz w:val="22"/>
          <w:szCs w:val="22"/>
          <w:lang w:val="pl-PL"/>
        </w:rPr>
        <w:t>bolesti</w:t>
      </w:r>
      <w:r w:rsidRPr="006715C1">
        <w:rPr>
          <w:rFonts w:eastAsia="TimesNewRoman"/>
          <w:sz w:val="22"/>
          <w:szCs w:val="22"/>
          <w:lang w:val="sr-Latn-CS"/>
        </w:rPr>
        <w:t xml:space="preserve"> </w:t>
      </w:r>
      <w:r w:rsidRPr="007E44BC">
        <w:rPr>
          <w:rFonts w:eastAsia="TimesNewRoman"/>
          <w:sz w:val="22"/>
          <w:szCs w:val="22"/>
          <w:lang w:val="pl-PL"/>
        </w:rPr>
        <w:t>tokom</w:t>
      </w:r>
      <w:r w:rsidRPr="006715C1">
        <w:rPr>
          <w:rFonts w:eastAsia="TimesNewRoman"/>
          <w:sz w:val="22"/>
          <w:szCs w:val="22"/>
          <w:lang w:val="sr-Latn-CS"/>
        </w:rPr>
        <w:t xml:space="preserve"> </w:t>
      </w:r>
      <w:r w:rsidRPr="007E44BC">
        <w:rPr>
          <w:rFonts w:eastAsia="TimesNewRoman"/>
          <w:sz w:val="22"/>
          <w:szCs w:val="22"/>
          <w:lang w:val="pl-PL"/>
        </w:rPr>
        <w:t>ili</w:t>
      </w:r>
      <w:r w:rsidRPr="006715C1">
        <w:rPr>
          <w:rFonts w:eastAsia="TimesNewRoman"/>
          <w:sz w:val="22"/>
          <w:szCs w:val="22"/>
          <w:lang w:val="sr-Latn-CS"/>
        </w:rPr>
        <w:t xml:space="preserve"> </w:t>
      </w:r>
      <w:r w:rsidRPr="007E44BC">
        <w:rPr>
          <w:rFonts w:eastAsia="TimesNewRoman"/>
          <w:sz w:val="22"/>
          <w:szCs w:val="22"/>
          <w:lang w:val="pl-PL"/>
        </w:rPr>
        <w:t>nakon</w:t>
      </w:r>
      <w:r w:rsidRPr="006715C1">
        <w:rPr>
          <w:rFonts w:eastAsia="TimesNewRoman"/>
          <w:sz w:val="22"/>
          <w:szCs w:val="22"/>
          <w:lang w:val="sr-Latn-CS"/>
        </w:rPr>
        <w:t xml:space="preserve"> </w:t>
      </w:r>
      <w:r w:rsidRPr="007E44BC">
        <w:rPr>
          <w:rFonts w:eastAsia="TimesNewRoman"/>
          <w:sz w:val="22"/>
          <w:szCs w:val="22"/>
          <w:lang w:val="pl-PL"/>
        </w:rPr>
        <w:t>lije</w:t>
      </w:r>
      <w:r w:rsidRPr="006715C1">
        <w:rPr>
          <w:rFonts w:eastAsia="TimesNewRoman"/>
          <w:sz w:val="22"/>
          <w:szCs w:val="22"/>
          <w:lang w:val="sr-Latn-CS"/>
        </w:rPr>
        <w:t>č</w:t>
      </w:r>
      <w:r w:rsidRPr="007E44BC">
        <w:rPr>
          <w:rFonts w:eastAsia="TimesNewRoman"/>
          <w:sz w:val="22"/>
          <w:szCs w:val="22"/>
          <w:lang w:val="pl-PL"/>
        </w:rPr>
        <w:t>enja</w:t>
      </w:r>
      <w:r w:rsidRPr="006715C1">
        <w:rPr>
          <w:rFonts w:eastAsia="TimesNewRoman"/>
          <w:sz w:val="22"/>
          <w:szCs w:val="22"/>
          <w:lang w:val="sr-Latn-CS"/>
        </w:rPr>
        <w:t xml:space="preserve"> </w:t>
      </w:r>
      <w:r w:rsidRPr="007E44BC">
        <w:rPr>
          <w:rFonts w:eastAsia="TimesNewRoman"/>
          <w:sz w:val="22"/>
          <w:szCs w:val="22"/>
          <w:lang w:val="pl-PL"/>
        </w:rPr>
        <w:t>imatinibom</w:t>
      </w:r>
      <w:r w:rsidRPr="006715C1">
        <w:rPr>
          <w:rFonts w:eastAsia="TimesNewRoman"/>
          <w:sz w:val="22"/>
          <w:szCs w:val="22"/>
          <w:lang w:val="sr-Latn-CS"/>
        </w:rPr>
        <w:t xml:space="preserve">) </w:t>
      </w:r>
      <w:r w:rsidRPr="007E44BC">
        <w:rPr>
          <w:rFonts w:eastAsia="TimesNewRoman"/>
          <w:sz w:val="22"/>
          <w:szCs w:val="22"/>
          <w:lang w:val="pl-PL"/>
        </w:rPr>
        <w:t>ili</w:t>
      </w:r>
      <w:r w:rsidRPr="006715C1">
        <w:rPr>
          <w:rFonts w:eastAsia="TimesNewRoman"/>
          <w:sz w:val="22"/>
          <w:szCs w:val="22"/>
          <w:lang w:val="sr-Latn-CS"/>
        </w:rPr>
        <w:t xml:space="preserve"> </w:t>
      </w:r>
      <w:r w:rsidRPr="007E44BC">
        <w:rPr>
          <w:rFonts w:eastAsia="TimesNewRoman"/>
          <w:sz w:val="22"/>
          <w:szCs w:val="22"/>
          <w:lang w:val="pl-PL"/>
        </w:rPr>
        <w:t>koji</w:t>
      </w:r>
      <w:r w:rsidRPr="006715C1">
        <w:rPr>
          <w:rFonts w:eastAsia="TimesNewRoman"/>
          <w:sz w:val="22"/>
          <w:szCs w:val="22"/>
          <w:lang w:val="sr-Latn-CS"/>
        </w:rPr>
        <w:t xml:space="preserve"> </w:t>
      </w:r>
      <w:r w:rsidRPr="007E44BC">
        <w:rPr>
          <w:rFonts w:eastAsia="TimesNewRoman"/>
          <w:sz w:val="22"/>
          <w:szCs w:val="22"/>
          <w:lang w:val="pl-PL"/>
        </w:rPr>
        <w:t>nisu</w:t>
      </w:r>
      <w:r w:rsidR="00441194" w:rsidRPr="006715C1">
        <w:rPr>
          <w:rFonts w:eastAsia="TimesNewRoman"/>
          <w:sz w:val="22"/>
          <w:szCs w:val="22"/>
          <w:lang w:val="sr-Latn-CS"/>
        </w:rPr>
        <w:t xml:space="preserve"> </w:t>
      </w:r>
      <w:r w:rsidRPr="007E44BC">
        <w:rPr>
          <w:rFonts w:eastAsia="TimesNewRoman"/>
          <w:sz w:val="22"/>
          <w:szCs w:val="22"/>
          <w:lang w:val="pl-PL"/>
        </w:rPr>
        <w:t>podnosili</w:t>
      </w:r>
      <w:r w:rsidRPr="006715C1">
        <w:rPr>
          <w:rFonts w:eastAsia="TimesNewRoman"/>
          <w:sz w:val="22"/>
          <w:szCs w:val="22"/>
          <w:lang w:val="sr-Latn-CS"/>
        </w:rPr>
        <w:t xml:space="preserve"> </w:t>
      </w:r>
      <w:r w:rsidRPr="007E44BC">
        <w:rPr>
          <w:rFonts w:eastAsia="TimesNewRoman"/>
          <w:sz w:val="22"/>
          <w:szCs w:val="22"/>
          <w:lang w:val="pl-PL"/>
        </w:rPr>
        <w:t>imatinib</w:t>
      </w:r>
      <w:r w:rsidRPr="006715C1">
        <w:rPr>
          <w:rFonts w:eastAsia="TimesNewRoman"/>
          <w:sz w:val="22"/>
          <w:szCs w:val="22"/>
          <w:lang w:val="sr-Latn-CS"/>
        </w:rPr>
        <w:t xml:space="preserve"> (</w:t>
      </w:r>
      <w:r w:rsidRPr="007E44BC">
        <w:rPr>
          <w:rFonts w:eastAsia="TimesNewRoman"/>
          <w:sz w:val="22"/>
          <w:szCs w:val="22"/>
          <w:lang w:val="pl-PL"/>
        </w:rPr>
        <w:t>tj</w:t>
      </w:r>
      <w:r w:rsidRPr="006715C1">
        <w:rPr>
          <w:rFonts w:eastAsia="TimesNewRoman"/>
          <w:sz w:val="22"/>
          <w:szCs w:val="22"/>
          <w:lang w:val="sr-Latn-CS"/>
        </w:rPr>
        <w:t xml:space="preserve">. </w:t>
      </w:r>
      <w:r w:rsidRPr="007E44BC">
        <w:rPr>
          <w:rFonts w:eastAsia="TimesNewRoman"/>
          <w:sz w:val="22"/>
          <w:szCs w:val="22"/>
          <w:lang w:val="pl-PL"/>
        </w:rPr>
        <w:t>kod</w:t>
      </w:r>
      <w:r w:rsidRPr="006715C1">
        <w:rPr>
          <w:rFonts w:eastAsia="TimesNewRoman"/>
          <w:sz w:val="22"/>
          <w:szCs w:val="22"/>
          <w:lang w:val="sr-Latn-CS"/>
        </w:rPr>
        <w:t xml:space="preserve"> </w:t>
      </w:r>
      <w:r w:rsidRPr="007E44BC">
        <w:rPr>
          <w:rFonts w:eastAsia="TimesNewRoman"/>
          <w:sz w:val="22"/>
          <w:szCs w:val="22"/>
          <w:lang w:val="pl-PL"/>
        </w:rPr>
        <w:t>kojih</w:t>
      </w:r>
      <w:r w:rsidRPr="006715C1">
        <w:rPr>
          <w:rFonts w:eastAsia="TimesNewRoman"/>
          <w:sz w:val="22"/>
          <w:szCs w:val="22"/>
          <w:lang w:val="sr-Latn-CS"/>
        </w:rPr>
        <w:t xml:space="preserve"> </w:t>
      </w:r>
      <w:r w:rsidRPr="007E44BC">
        <w:rPr>
          <w:rFonts w:eastAsia="TimesNewRoman"/>
          <w:sz w:val="22"/>
          <w:szCs w:val="22"/>
          <w:lang w:val="pl-PL"/>
        </w:rPr>
        <w:t>je</w:t>
      </w:r>
      <w:r w:rsidRPr="006715C1">
        <w:rPr>
          <w:rFonts w:eastAsia="TimesNewRoman"/>
          <w:sz w:val="22"/>
          <w:szCs w:val="22"/>
          <w:lang w:val="sr-Latn-CS"/>
        </w:rPr>
        <w:t xml:space="preserve"> </w:t>
      </w:r>
      <w:r w:rsidRPr="007E44BC">
        <w:rPr>
          <w:rFonts w:eastAsia="TimesNewRoman"/>
          <w:sz w:val="22"/>
          <w:szCs w:val="22"/>
          <w:lang w:val="pl-PL"/>
        </w:rPr>
        <w:t>imatinib</w:t>
      </w:r>
      <w:r w:rsidRPr="006715C1">
        <w:rPr>
          <w:rFonts w:eastAsia="TimesNewRoman"/>
          <w:sz w:val="22"/>
          <w:szCs w:val="22"/>
          <w:lang w:val="sr-Latn-CS"/>
        </w:rPr>
        <w:t xml:space="preserve"> </w:t>
      </w:r>
      <w:r w:rsidRPr="007E44BC">
        <w:rPr>
          <w:rFonts w:eastAsia="TimesNewRoman"/>
          <w:sz w:val="22"/>
          <w:szCs w:val="22"/>
          <w:lang w:val="pl-PL"/>
        </w:rPr>
        <w:t>ispoljio</w:t>
      </w:r>
      <w:r w:rsidRPr="006715C1">
        <w:rPr>
          <w:rFonts w:eastAsia="TimesNewRoman"/>
          <w:sz w:val="22"/>
          <w:szCs w:val="22"/>
          <w:lang w:val="sr-Latn-CS"/>
        </w:rPr>
        <w:t xml:space="preserve"> </w:t>
      </w:r>
      <w:r w:rsidRPr="007E44BC">
        <w:rPr>
          <w:rFonts w:eastAsia="TimesNewRoman"/>
          <w:sz w:val="22"/>
          <w:szCs w:val="22"/>
          <w:lang w:val="pl-PL"/>
        </w:rPr>
        <w:t>zna</w:t>
      </w:r>
      <w:r w:rsidRPr="006715C1">
        <w:rPr>
          <w:rFonts w:eastAsia="TimesNewRoman"/>
          <w:sz w:val="22"/>
          <w:szCs w:val="22"/>
          <w:lang w:val="sr-Latn-CS"/>
        </w:rPr>
        <w:t>č</w:t>
      </w:r>
      <w:r w:rsidRPr="007E44BC">
        <w:rPr>
          <w:rFonts w:eastAsia="TimesNewRoman"/>
          <w:sz w:val="22"/>
          <w:szCs w:val="22"/>
          <w:lang w:val="pl-PL"/>
        </w:rPr>
        <w:t>ajnu</w:t>
      </w:r>
      <w:r w:rsidRPr="006715C1">
        <w:rPr>
          <w:rFonts w:eastAsia="TimesNewRoman"/>
          <w:sz w:val="22"/>
          <w:szCs w:val="22"/>
          <w:lang w:val="sr-Latn-CS"/>
        </w:rPr>
        <w:t xml:space="preserve"> </w:t>
      </w:r>
      <w:r w:rsidRPr="007E44BC">
        <w:rPr>
          <w:rFonts w:eastAsia="TimesNewRoman"/>
          <w:sz w:val="22"/>
          <w:szCs w:val="22"/>
          <w:lang w:val="pl-PL"/>
        </w:rPr>
        <w:t>toksi</w:t>
      </w:r>
      <w:r w:rsidRPr="006715C1">
        <w:rPr>
          <w:rFonts w:eastAsia="TimesNewRoman"/>
          <w:sz w:val="22"/>
          <w:szCs w:val="22"/>
          <w:lang w:val="sr-Latn-CS"/>
        </w:rPr>
        <w:t>č</w:t>
      </w:r>
      <w:r w:rsidRPr="007E44BC">
        <w:rPr>
          <w:rFonts w:eastAsia="TimesNewRoman"/>
          <w:sz w:val="22"/>
          <w:szCs w:val="22"/>
          <w:lang w:val="pl-PL"/>
        </w:rPr>
        <w:t>nost</w:t>
      </w:r>
      <w:r w:rsidRPr="006715C1">
        <w:rPr>
          <w:rFonts w:eastAsia="TimesNewRoman"/>
          <w:sz w:val="22"/>
          <w:szCs w:val="22"/>
          <w:lang w:val="sr-Latn-CS"/>
        </w:rPr>
        <w:t xml:space="preserve"> š</w:t>
      </w:r>
      <w:r w:rsidRPr="007E44BC">
        <w:rPr>
          <w:rFonts w:eastAsia="TimesNewRoman"/>
          <w:sz w:val="22"/>
          <w:szCs w:val="22"/>
          <w:lang w:val="pl-PL"/>
        </w:rPr>
        <w:t>to</w:t>
      </w:r>
      <w:r w:rsidRPr="006715C1">
        <w:rPr>
          <w:rFonts w:eastAsia="TimesNewRoman"/>
          <w:sz w:val="22"/>
          <w:szCs w:val="22"/>
          <w:lang w:val="sr-Latn-CS"/>
        </w:rPr>
        <w:t xml:space="preserve"> </w:t>
      </w:r>
      <w:r w:rsidRPr="007E44BC">
        <w:rPr>
          <w:rFonts w:eastAsia="TimesNewRoman"/>
          <w:sz w:val="22"/>
          <w:szCs w:val="22"/>
          <w:lang w:val="pl-PL"/>
        </w:rPr>
        <w:t>je</w:t>
      </w:r>
      <w:r w:rsidRPr="006715C1">
        <w:rPr>
          <w:rFonts w:eastAsia="TimesNewRoman"/>
          <w:sz w:val="22"/>
          <w:szCs w:val="22"/>
          <w:lang w:val="sr-Latn-CS"/>
        </w:rPr>
        <w:t xml:space="preserve"> </w:t>
      </w:r>
      <w:r w:rsidRPr="007E44BC">
        <w:rPr>
          <w:rFonts w:eastAsia="TimesNewRoman"/>
          <w:sz w:val="22"/>
          <w:szCs w:val="22"/>
          <w:lang w:val="pl-PL"/>
        </w:rPr>
        <w:t>isklju</w:t>
      </w:r>
      <w:r w:rsidRPr="006715C1">
        <w:rPr>
          <w:rFonts w:eastAsia="TimesNewRoman"/>
          <w:sz w:val="22"/>
          <w:szCs w:val="22"/>
          <w:lang w:val="sr-Latn-CS"/>
        </w:rPr>
        <w:t>č</w:t>
      </w:r>
      <w:r w:rsidRPr="007E44BC">
        <w:rPr>
          <w:rFonts w:eastAsia="TimesNewRoman"/>
          <w:sz w:val="22"/>
          <w:szCs w:val="22"/>
          <w:lang w:val="pl-PL"/>
        </w:rPr>
        <w:t>ilo</w:t>
      </w:r>
      <w:r w:rsidRPr="006715C1">
        <w:rPr>
          <w:rFonts w:eastAsia="TimesNewRoman"/>
          <w:sz w:val="22"/>
          <w:szCs w:val="22"/>
          <w:lang w:val="sr-Latn-CS"/>
        </w:rPr>
        <w:t xml:space="preserve"> </w:t>
      </w:r>
      <w:r w:rsidRPr="007E44BC">
        <w:rPr>
          <w:rFonts w:eastAsia="TimesNewRoman"/>
          <w:sz w:val="22"/>
          <w:szCs w:val="22"/>
          <w:lang w:val="pl-PL"/>
        </w:rPr>
        <w:t>njegovu</w:t>
      </w:r>
      <w:r w:rsidRPr="006715C1">
        <w:rPr>
          <w:rFonts w:eastAsia="TimesNewRoman"/>
          <w:sz w:val="22"/>
          <w:szCs w:val="22"/>
          <w:lang w:val="sr-Latn-CS"/>
        </w:rPr>
        <w:t xml:space="preserve"> </w:t>
      </w:r>
      <w:r w:rsidRPr="007E44BC">
        <w:rPr>
          <w:rFonts w:eastAsia="TimesNewRoman"/>
          <w:sz w:val="22"/>
          <w:szCs w:val="22"/>
          <w:lang w:val="pl-PL"/>
        </w:rPr>
        <w:t>dalju</w:t>
      </w:r>
      <w:r w:rsidR="00441194" w:rsidRPr="006715C1">
        <w:rPr>
          <w:rFonts w:eastAsia="TimesNewRoman"/>
          <w:sz w:val="22"/>
          <w:szCs w:val="22"/>
          <w:lang w:val="sr-Latn-CS"/>
        </w:rPr>
        <w:t xml:space="preserve"> </w:t>
      </w:r>
      <w:r w:rsidRPr="007E44BC">
        <w:rPr>
          <w:rFonts w:eastAsia="TimesNewRoman"/>
          <w:sz w:val="22"/>
          <w:szCs w:val="22"/>
          <w:lang w:val="pl-PL"/>
        </w:rPr>
        <w:t>primjenu</w:t>
      </w:r>
      <w:r w:rsidRPr="006715C1">
        <w:rPr>
          <w:rFonts w:eastAsia="TimesNewRoman"/>
          <w:sz w:val="22"/>
          <w:szCs w:val="22"/>
          <w:lang w:val="sr-Latn-CS"/>
        </w:rPr>
        <w:t xml:space="preserve">), </w:t>
      </w:r>
      <w:r w:rsidRPr="007E44BC">
        <w:rPr>
          <w:rFonts w:eastAsia="TimesNewRoman"/>
          <w:sz w:val="22"/>
          <w:szCs w:val="22"/>
          <w:lang w:val="pl-PL"/>
        </w:rPr>
        <w:t>kod</w:t>
      </w:r>
      <w:r w:rsidRPr="006715C1">
        <w:rPr>
          <w:rFonts w:eastAsia="TimesNewRoman"/>
          <w:sz w:val="22"/>
          <w:szCs w:val="22"/>
          <w:lang w:val="sr-Latn-CS"/>
        </w:rPr>
        <w:t xml:space="preserve"> </w:t>
      </w:r>
      <w:r w:rsidRPr="007E44BC">
        <w:rPr>
          <w:rFonts w:eastAsia="TimesNewRoman"/>
          <w:sz w:val="22"/>
          <w:szCs w:val="22"/>
          <w:lang w:val="pl-PL"/>
        </w:rPr>
        <w:t>pacijenata</w:t>
      </w:r>
      <w:r w:rsidRPr="006715C1">
        <w:rPr>
          <w:rFonts w:eastAsia="TimesNewRoman"/>
          <w:sz w:val="22"/>
          <w:szCs w:val="22"/>
          <w:lang w:val="sr-Latn-CS"/>
        </w:rPr>
        <w:t xml:space="preserve"> </w:t>
      </w:r>
      <w:r w:rsidRPr="007E44BC">
        <w:rPr>
          <w:rFonts w:eastAsia="TimesNewRoman"/>
          <w:sz w:val="22"/>
          <w:szCs w:val="22"/>
          <w:lang w:val="pl-PL"/>
        </w:rPr>
        <w:t>sa</w:t>
      </w:r>
      <w:r w:rsidRPr="006715C1">
        <w:rPr>
          <w:rFonts w:eastAsia="TimesNewRoman"/>
          <w:sz w:val="22"/>
          <w:szCs w:val="22"/>
          <w:lang w:val="sr-Latn-CS"/>
        </w:rPr>
        <w:t xml:space="preserve"> </w:t>
      </w:r>
      <w:r w:rsidRPr="007E44BC">
        <w:rPr>
          <w:rFonts w:eastAsia="TimesNewRoman"/>
          <w:sz w:val="22"/>
          <w:szCs w:val="22"/>
          <w:lang w:val="pl-PL"/>
        </w:rPr>
        <w:t>MRCC</w:t>
      </w:r>
      <w:r w:rsidRPr="006715C1">
        <w:rPr>
          <w:rFonts w:eastAsia="TimesNewRoman"/>
          <w:sz w:val="22"/>
          <w:szCs w:val="22"/>
          <w:lang w:val="sr-Latn-CS"/>
        </w:rPr>
        <w:t xml:space="preserve"> </w:t>
      </w:r>
      <w:r w:rsidRPr="007E44BC">
        <w:rPr>
          <w:rFonts w:eastAsia="TimesNewRoman"/>
          <w:sz w:val="22"/>
          <w:szCs w:val="22"/>
          <w:lang w:val="pl-PL"/>
        </w:rPr>
        <w:t>i</w:t>
      </w:r>
      <w:r w:rsidRPr="006715C1">
        <w:rPr>
          <w:rFonts w:eastAsia="TimesNewRoman"/>
          <w:sz w:val="22"/>
          <w:szCs w:val="22"/>
          <w:lang w:val="sr-Latn-CS"/>
        </w:rPr>
        <w:t xml:space="preserve"> </w:t>
      </w:r>
      <w:r w:rsidRPr="007E44BC">
        <w:rPr>
          <w:rFonts w:eastAsia="TimesNewRoman"/>
          <w:sz w:val="22"/>
          <w:szCs w:val="22"/>
          <w:lang w:val="pl-PL"/>
        </w:rPr>
        <w:t>kod</w:t>
      </w:r>
      <w:r w:rsidRPr="006715C1">
        <w:rPr>
          <w:rFonts w:eastAsia="TimesNewRoman"/>
          <w:sz w:val="22"/>
          <w:szCs w:val="22"/>
          <w:lang w:val="sr-Latn-CS"/>
        </w:rPr>
        <w:t xml:space="preserve"> </w:t>
      </w:r>
      <w:r w:rsidRPr="007E44BC">
        <w:rPr>
          <w:rFonts w:eastAsia="TimesNewRoman"/>
          <w:sz w:val="22"/>
          <w:szCs w:val="22"/>
          <w:lang w:val="pl-PL"/>
        </w:rPr>
        <w:t>pacijenata</w:t>
      </w:r>
      <w:r w:rsidRPr="006715C1">
        <w:rPr>
          <w:rFonts w:eastAsia="TimesNewRoman"/>
          <w:sz w:val="22"/>
          <w:szCs w:val="22"/>
          <w:lang w:val="sr-Latn-CS"/>
        </w:rPr>
        <w:t xml:space="preserve"> </w:t>
      </w:r>
      <w:r w:rsidRPr="007E44BC">
        <w:rPr>
          <w:rFonts w:eastAsia="TimesNewRoman"/>
          <w:sz w:val="22"/>
          <w:szCs w:val="22"/>
          <w:lang w:val="pl-PL"/>
        </w:rPr>
        <w:t>oboljelih</w:t>
      </w:r>
      <w:r w:rsidRPr="006715C1">
        <w:rPr>
          <w:rFonts w:eastAsia="TimesNewRoman"/>
          <w:sz w:val="22"/>
          <w:szCs w:val="22"/>
          <w:lang w:val="sr-Latn-CS"/>
        </w:rPr>
        <w:t xml:space="preserve"> </w:t>
      </w:r>
      <w:r w:rsidRPr="007E44BC">
        <w:rPr>
          <w:rFonts w:eastAsia="TimesNewRoman"/>
          <w:sz w:val="22"/>
          <w:szCs w:val="22"/>
          <w:lang w:val="pl-PL"/>
        </w:rPr>
        <w:t>od</w:t>
      </w:r>
      <w:r w:rsidRPr="006715C1">
        <w:rPr>
          <w:rFonts w:eastAsia="TimesNewRoman"/>
          <w:sz w:val="22"/>
          <w:szCs w:val="22"/>
          <w:lang w:val="sr-Latn-CS"/>
        </w:rPr>
        <w:t xml:space="preserve"> </w:t>
      </w:r>
      <w:r w:rsidRPr="007E44BC">
        <w:rPr>
          <w:rFonts w:eastAsia="TimesNewRoman"/>
          <w:sz w:val="22"/>
          <w:szCs w:val="22"/>
          <w:lang w:val="pl-PL"/>
        </w:rPr>
        <w:t>neoperabilnih</w:t>
      </w:r>
      <w:r w:rsidRPr="006715C1">
        <w:rPr>
          <w:rFonts w:eastAsia="TimesNewRoman"/>
          <w:sz w:val="22"/>
          <w:szCs w:val="22"/>
          <w:lang w:val="sr-Latn-CS"/>
        </w:rPr>
        <w:t xml:space="preserve"> </w:t>
      </w:r>
      <w:r w:rsidRPr="007E44BC">
        <w:rPr>
          <w:rFonts w:eastAsia="TimesNewRoman"/>
          <w:sz w:val="22"/>
          <w:szCs w:val="22"/>
          <w:lang w:val="pl-PL"/>
        </w:rPr>
        <w:t>pNET</w:t>
      </w:r>
      <w:r w:rsidRPr="006715C1">
        <w:rPr>
          <w:rFonts w:eastAsia="TimesNewRoman"/>
          <w:sz w:val="22"/>
          <w:szCs w:val="22"/>
          <w:lang w:val="sr-Latn-CS"/>
        </w:rPr>
        <w:t>.</w:t>
      </w:r>
    </w:p>
    <w:p w14:paraId="3E91E60F" w14:textId="77777777" w:rsidR="007E44BC" w:rsidRPr="006715C1" w:rsidRDefault="007E44BC" w:rsidP="007E44BC">
      <w:pPr>
        <w:autoSpaceDE w:val="0"/>
        <w:autoSpaceDN w:val="0"/>
        <w:adjustRightInd w:val="0"/>
        <w:rPr>
          <w:rFonts w:eastAsia="TimesNewRoman"/>
          <w:sz w:val="22"/>
          <w:szCs w:val="22"/>
          <w:lang w:val="sr-Latn-CS"/>
        </w:rPr>
      </w:pPr>
    </w:p>
    <w:p w14:paraId="7E33B3B9" w14:textId="77777777" w:rsidR="007E44BC" w:rsidRPr="006715C1" w:rsidRDefault="007E44BC" w:rsidP="00441194">
      <w:pPr>
        <w:autoSpaceDE w:val="0"/>
        <w:autoSpaceDN w:val="0"/>
        <w:adjustRightInd w:val="0"/>
        <w:jc w:val="both"/>
        <w:rPr>
          <w:rFonts w:eastAsia="TimesNewRoman"/>
          <w:sz w:val="22"/>
          <w:szCs w:val="22"/>
          <w:lang w:val="sr-Latn-CS"/>
        </w:rPr>
      </w:pPr>
      <w:r w:rsidRPr="007E44BC">
        <w:rPr>
          <w:rFonts w:eastAsia="TimesNewRoman"/>
          <w:sz w:val="22"/>
          <w:szCs w:val="22"/>
          <w:lang w:val="pl-PL"/>
        </w:rPr>
        <w:t>Efikasnost</w:t>
      </w:r>
      <w:r w:rsidRPr="006715C1">
        <w:rPr>
          <w:rFonts w:eastAsia="TimesNewRoman"/>
          <w:sz w:val="22"/>
          <w:szCs w:val="22"/>
          <w:lang w:val="sr-Latn-CS"/>
        </w:rPr>
        <w:t xml:space="preserve"> </w:t>
      </w:r>
      <w:r w:rsidRPr="007E44BC">
        <w:rPr>
          <w:rFonts w:eastAsia="TimesNewRoman"/>
          <w:sz w:val="22"/>
          <w:szCs w:val="22"/>
          <w:lang w:val="pl-PL"/>
        </w:rPr>
        <w:t>se</w:t>
      </w:r>
      <w:r w:rsidRPr="006715C1">
        <w:rPr>
          <w:rFonts w:eastAsia="TimesNewRoman"/>
          <w:sz w:val="22"/>
          <w:szCs w:val="22"/>
          <w:lang w:val="sr-Latn-CS"/>
        </w:rPr>
        <w:t xml:space="preserve"> </w:t>
      </w:r>
      <w:r w:rsidRPr="007E44BC">
        <w:rPr>
          <w:rFonts w:eastAsia="TimesNewRoman"/>
          <w:sz w:val="22"/>
          <w:szCs w:val="22"/>
          <w:lang w:val="pl-PL"/>
        </w:rPr>
        <w:t>zasnivala</w:t>
      </w:r>
      <w:r w:rsidRPr="006715C1">
        <w:rPr>
          <w:rFonts w:eastAsia="TimesNewRoman"/>
          <w:sz w:val="22"/>
          <w:szCs w:val="22"/>
          <w:lang w:val="sr-Latn-CS"/>
        </w:rPr>
        <w:t xml:space="preserve"> </w:t>
      </w:r>
      <w:r w:rsidRPr="007E44BC">
        <w:rPr>
          <w:rFonts w:eastAsia="TimesNewRoman"/>
          <w:sz w:val="22"/>
          <w:szCs w:val="22"/>
          <w:lang w:val="pl-PL"/>
        </w:rPr>
        <w:t>na</w:t>
      </w:r>
      <w:r w:rsidRPr="006715C1">
        <w:rPr>
          <w:rFonts w:eastAsia="TimesNewRoman"/>
          <w:sz w:val="22"/>
          <w:szCs w:val="22"/>
          <w:lang w:val="sr-Latn-CS"/>
        </w:rPr>
        <w:t xml:space="preserve"> </w:t>
      </w:r>
      <w:r w:rsidRPr="007E44BC">
        <w:rPr>
          <w:rFonts w:eastAsia="TimesNewRoman"/>
          <w:sz w:val="22"/>
          <w:szCs w:val="22"/>
          <w:lang w:val="pl-PL"/>
        </w:rPr>
        <w:t>vremenu</w:t>
      </w:r>
      <w:r w:rsidRPr="006715C1">
        <w:rPr>
          <w:rFonts w:eastAsia="TimesNewRoman"/>
          <w:sz w:val="22"/>
          <w:szCs w:val="22"/>
          <w:lang w:val="sr-Latn-CS"/>
        </w:rPr>
        <w:t xml:space="preserve"> </w:t>
      </w:r>
      <w:r w:rsidRPr="007E44BC">
        <w:rPr>
          <w:rFonts w:eastAsia="TimesNewRoman"/>
          <w:sz w:val="22"/>
          <w:szCs w:val="22"/>
          <w:lang w:val="pl-PL"/>
        </w:rPr>
        <w:t>do</w:t>
      </w:r>
      <w:r w:rsidRPr="006715C1">
        <w:rPr>
          <w:rFonts w:eastAsia="TimesNewRoman"/>
          <w:sz w:val="22"/>
          <w:szCs w:val="22"/>
          <w:lang w:val="sr-Latn-CS"/>
        </w:rPr>
        <w:t xml:space="preserve"> </w:t>
      </w:r>
      <w:r w:rsidRPr="007E44BC">
        <w:rPr>
          <w:rFonts w:eastAsia="TimesNewRoman"/>
          <w:sz w:val="22"/>
          <w:szCs w:val="22"/>
          <w:lang w:val="pl-PL"/>
        </w:rPr>
        <w:t>progresije</w:t>
      </w:r>
      <w:r w:rsidRPr="006715C1">
        <w:rPr>
          <w:rFonts w:eastAsia="TimesNewRoman"/>
          <w:sz w:val="22"/>
          <w:szCs w:val="22"/>
          <w:lang w:val="sr-Latn-CS"/>
        </w:rPr>
        <w:t xml:space="preserve"> </w:t>
      </w:r>
      <w:r w:rsidRPr="007E44BC">
        <w:rPr>
          <w:rFonts w:eastAsia="TimesNewRoman"/>
          <w:sz w:val="22"/>
          <w:szCs w:val="22"/>
          <w:lang w:val="pl-PL"/>
        </w:rPr>
        <w:t>tumora</w:t>
      </w:r>
      <w:r w:rsidRPr="006715C1">
        <w:rPr>
          <w:rFonts w:eastAsia="TimesNewRoman"/>
          <w:sz w:val="22"/>
          <w:szCs w:val="22"/>
          <w:lang w:val="sr-Latn-CS"/>
        </w:rPr>
        <w:t xml:space="preserve"> (</w:t>
      </w:r>
      <w:r w:rsidRPr="007E44BC">
        <w:rPr>
          <w:rFonts w:eastAsia="TimesNewRoman"/>
          <w:sz w:val="22"/>
          <w:szCs w:val="22"/>
          <w:lang w:val="pl-PL"/>
        </w:rPr>
        <w:t>engl</w:t>
      </w:r>
      <w:r w:rsidRPr="006715C1">
        <w:rPr>
          <w:rFonts w:eastAsia="TimesNewRoman"/>
          <w:sz w:val="22"/>
          <w:szCs w:val="22"/>
          <w:lang w:val="sr-Latn-CS"/>
        </w:rPr>
        <w:t xml:space="preserve">. </w:t>
      </w:r>
      <w:r w:rsidRPr="007E44BC">
        <w:rPr>
          <w:rFonts w:eastAsiaTheme="majorEastAsia"/>
          <w:i/>
          <w:sz w:val="22"/>
          <w:szCs w:val="22"/>
          <w:lang w:val="pl-PL"/>
        </w:rPr>
        <w:t>Time</w:t>
      </w:r>
      <w:r w:rsidRPr="006715C1">
        <w:rPr>
          <w:rFonts w:eastAsiaTheme="majorEastAsia"/>
          <w:i/>
          <w:sz w:val="22"/>
          <w:szCs w:val="22"/>
          <w:lang w:val="sr-Latn-CS"/>
        </w:rPr>
        <w:t>-</w:t>
      </w:r>
      <w:r w:rsidRPr="007E44BC">
        <w:rPr>
          <w:rFonts w:eastAsiaTheme="majorEastAsia"/>
          <w:i/>
          <w:sz w:val="22"/>
          <w:szCs w:val="22"/>
          <w:lang w:val="pl-PL"/>
        </w:rPr>
        <w:t>to</w:t>
      </w:r>
      <w:r w:rsidRPr="006715C1">
        <w:rPr>
          <w:rFonts w:eastAsiaTheme="majorEastAsia"/>
          <w:i/>
          <w:sz w:val="22"/>
          <w:szCs w:val="22"/>
          <w:lang w:val="sr-Latn-CS"/>
        </w:rPr>
        <w:t>-</w:t>
      </w:r>
      <w:r w:rsidRPr="007E44BC">
        <w:rPr>
          <w:rFonts w:eastAsiaTheme="majorEastAsia"/>
          <w:i/>
          <w:sz w:val="22"/>
          <w:szCs w:val="22"/>
          <w:lang w:val="pl-PL"/>
        </w:rPr>
        <w:t>Tumour</w:t>
      </w:r>
      <w:r w:rsidRPr="006715C1">
        <w:rPr>
          <w:rFonts w:eastAsiaTheme="majorEastAsia"/>
          <w:i/>
          <w:sz w:val="22"/>
          <w:szCs w:val="22"/>
          <w:lang w:val="sr-Latn-CS"/>
        </w:rPr>
        <w:t xml:space="preserve"> </w:t>
      </w:r>
      <w:r w:rsidRPr="007E44BC">
        <w:rPr>
          <w:rFonts w:eastAsiaTheme="majorEastAsia"/>
          <w:i/>
          <w:sz w:val="22"/>
          <w:szCs w:val="22"/>
          <w:lang w:val="pl-PL"/>
        </w:rPr>
        <w:t>Progression</w:t>
      </w:r>
      <w:r w:rsidRPr="006715C1">
        <w:rPr>
          <w:rFonts w:eastAsia="TimesNewRoman"/>
          <w:i/>
          <w:iCs/>
          <w:sz w:val="22"/>
          <w:szCs w:val="22"/>
          <w:lang w:val="sr-Latn-CS"/>
        </w:rPr>
        <w:t xml:space="preserve">, </w:t>
      </w:r>
      <w:r w:rsidRPr="007E44BC">
        <w:rPr>
          <w:rFonts w:eastAsia="TimesNewRoman"/>
          <w:sz w:val="22"/>
          <w:szCs w:val="22"/>
          <w:lang w:val="pl-PL"/>
        </w:rPr>
        <w:t>TTP</w:t>
      </w:r>
      <w:r w:rsidRPr="006715C1">
        <w:rPr>
          <w:rFonts w:eastAsia="TimesNewRoman"/>
          <w:sz w:val="22"/>
          <w:szCs w:val="22"/>
          <w:lang w:val="sr-Latn-CS"/>
        </w:rPr>
        <w:t xml:space="preserve">) </w:t>
      </w:r>
      <w:r w:rsidRPr="007E44BC">
        <w:rPr>
          <w:rFonts w:eastAsia="TimesNewRoman"/>
          <w:sz w:val="22"/>
          <w:szCs w:val="22"/>
          <w:lang w:val="pl-PL"/>
        </w:rPr>
        <w:t>i</w:t>
      </w:r>
    </w:p>
    <w:p w14:paraId="52C331D3" w14:textId="261127DD" w:rsidR="007E44BC" w:rsidRPr="007E44BC" w:rsidRDefault="007E44BC" w:rsidP="00441194">
      <w:pPr>
        <w:autoSpaceDE w:val="0"/>
        <w:autoSpaceDN w:val="0"/>
        <w:adjustRightInd w:val="0"/>
        <w:jc w:val="both"/>
        <w:rPr>
          <w:rFonts w:eastAsia="TimesNewRoman"/>
          <w:sz w:val="22"/>
          <w:szCs w:val="22"/>
          <w:lang w:val="pl-PL"/>
        </w:rPr>
      </w:pPr>
      <w:r w:rsidRPr="007E44BC">
        <w:rPr>
          <w:rFonts w:eastAsia="TimesNewRoman"/>
          <w:sz w:val="22"/>
          <w:szCs w:val="22"/>
          <w:lang w:val="pl-PL"/>
        </w:rPr>
        <w:t>produ</w:t>
      </w:r>
      <w:r w:rsidRPr="006715C1">
        <w:rPr>
          <w:rFonts w:eastAsia="TimesNewRoman"/>
          <w:sz w:val="22"/>
          <w:szCs w:val="22"/>
          <w:lang w:val="sr-Latn-CS"/>
        </w:rPr>
        <w:t>ž</w:t>
      </w:r>
      <w:r w:rsidRPr="007E44BC">
        <w:rPr>
          <w:rFonts w:eastAsia="TimesNewRoman"/>
          <w:sz w:val="22"/>
          <w:szCs w:val="22"/>
          <w:lang w:val="pl-PL"/>
        </w:rPr>
        <w:t>enju</w:t>
      </w:r>
      <w:r w:rsidRPr="006715C1">
        <w:rPr>
          <w:rFonts w:eastAsia="TimesNewRoman"/>
          <w:sz w:val="22"/>
          <w:szCs w:val="22"/>
          <w:lang w:val="sr-Latn-CS"/>
        </w:rPr>
        <w:t xml:space="preserve"> </w:t>
      </w:r>
      <w:r w:rsidRPr="007E44BC">
        <w:rPr>
          <w:rFonts w:eastAsia="TimesNewRoman"/>
          <w:sz w:val="22"/>
          <w:szCs w:val="22"/>
          <w:lang w:val="pl-PL"/>
        </w:rPr>
        <w:t>pre</w:t>
      </w:r>
      <w:r w:rsidRPr="006715C1">
        <w:rPr>
          <w:rFonts w:eastAsia="TimesNewRoman"/>
          <w:sz w:val="22"/>
          <w:szCs w:val="22"/>
          <w:lang w:val="sr-Latn-CS"/>
        </w:rPr>
        <w:t>ž</w:t>
      </w:r>
      <w:r w:rsidRPr="007E44BC">
        <w:rPr>
          <w:rFonts w:eastAsia="TimesNewRoman"/>
          <w:sz w:val="22"/>
          <w:szCs w:val="22"/>
          <w:lang w:val="pl-PL"/>
        </w:rPr>
        <w:t>ivljavanja</w:t>
      </w:r>
      <w:r w:rsidRPr="006715C1">
        <w:rPr>
          <w:rFonts w:eastAsia="TimesNewRoman"/>
          <w:sz w:val="22"/>
          <w:szCs w:val="22"/>
          <w:lang w:val="sr-Latn-CS"/>
        </w:rPr>
        <w:t xml:space="preserve"> (</w:t>
      </w:r>
      <w:r w:rsidRPr="007E44BC">
        <w:rPr>
          <w:rFonts w:eastAsia="TimesNewRoman"/>
          <w:sz w:val="22"/>
          <w:szCs w:val="22"/>
          <w:lang w:val="pl-PL"/>
        </w:rPr>
        <w:t>engl</w:t>
      </w:r>
      <w:r w:rsidRPr="006715C1">
        <w:rPr>
          <w:rFonts w:eastAsia="TimesNewRoman"/>
          <w:sz w:val="22"/>
          <w:szCs w:val="22"/>
          <w:lang w:val="sr-Latn-CS"/>
        </w:rPr>
        <w:t xml:space="preserve">. </w:t>
      </w:r>
      <w:r w:rsidRPr="007E44BC">
        <w:rPr>
          <w:rFonts w:eastAsia="TimesNewRoman"/>
          <w:i/>
          <w:iCs/>
          <w:sz w:val="22"/>
          <w:szCs w:val="22"/>
          <w:lang w:val="pl-PL"/>
        </w:rPr>
        <w:t>Increase</w:t>
      </w:r>
      <w:r w:rsidRPr="006715C1">
        <w:rPr>
          <w:rFonts w:eastAsia="TimesNewRoman"/>
          <w:i/>
          <w:iCs/>
          <w:sz w:val="22"/>
          <w:szCs w:val="22"/>
          <w:lang w:val="sr-Latn-CS"/>
        </w:rPr>
        <w:t xml:space="preserve"> </w:t>
      </w:r>
      <w:r w:rsidRPr="007E44BC">
        <w:rPr>
          <w:rFonts w:eastAsia="TimesNewRoman"/>
          <w:i/>
          <w:iCs/>
          <w:sz w:val="22"/>
          <w:szCs w:val="22"/>
          <w:lang w:val="pl-PL"/>
        </w:rPr>
        <w:t>in</w:t>
      </w:r>
      <w:r w:rsidRPr="006715C1">
        <w:rPr>
          <w:rFonts w:eastAsia="TimesNewRoman"/>
          <w:i/>
          <w:iCs/>
          <w:sz w:val="22"/>
          <w:szCs w:val="22"/>
          <w:lang w:val="sr-Latn-CS"/>
        </w:rPr>
        <w:t xml:space="preserve"> </w:t>
      </w:r>
      <w:r w:rsidRPr="007E44BC">
        <w:rPr>
          <w:rFonts w:eastAsia="TimesNewRoman"/>
          <w:i/>
          <w:iCs/>
          <w:sz w:val="22"/>
          <w:szCs w:val="22"/>
          <w:lang w:val="pl-PL"/>
        </w:rPr>
        <w:t>Survival</w:t>
      </w:r>
      <w:r w:rsidRPr="006715C1">
        <w:rPr>
          <w:rFonts w:eastAsia="TimesNewRoman"/>
          <w:sz w:val="22"/>
          <w:szCs w:val="22"/>
          <w:lang w:val="sr-Latn-CS"/>
        </w:rPr>
        <w:t xml:space="preserve">) </w:t>
      </w:r>
      <w:r w:rsidRPr="007E44BC">
        <w:rPr>
          <w:rFonts w:eastAsia="TimesNewRoman"/>
          <w:sz w:val="22"/>
          <w:szCs w:val="22"/>
          <w:lang w:val="pl-PL"/>
        </w:rPr>
        <w:t>kod</w:t>
      </w:r>
      <w:r w:rsidRPr="006715C1">
        <w:rPr>
          <w:rFonts w:eastAsia="TimesNewRoman"/>
          <w:sz w:val="22"/>
          <w:szCs w:val="22"/>
          <w:lang w:val="sr-Latn-CS"/>
        </w:rPr>
        <w:t xml:space="preserve"> </w:t>
      </w:r>
      <w:r w:rsidRPr="007E44BC">
        <w:rPr>
          <w:rFonts w:eastAsia="TimesNewRoman"/>
          <w:sz w:val="22"/>
          <w:szCs w:val="22"/>
          <w:lang w:val="pl-PL"/>
        </w:rPr>
        <w:t>GIST</w:t>
      </w:r>
      <w:r w:rsidRPr="006715C1">
        <w:rPr>
          <w:rFonts w:eastAsia="TimesNewRoman"/>
          <w:sz w:val="22"/>
          <w:szCs w:val="22"/>
          <w:lang w:val="sr-Latn-CS"/>
        </w:rPr>
        <w:t xml:space="preserve"> </w:t>
      </w:r>
      <w:r w:rsidRPr="007E44BC">
        <w:rPr>
          <w:rFonts w:eastAsia="TimesNewRoman"/>
          <w:sz w:val="22"/>
          <w:szCs w:val="22"/>
          <w:lang w:val="pl-PL"/>
        </w:rPr>
        <w:t>pacijenata</w:t>
      </w:r>
      <w:r w:rsidRPr="006715C1">
        <w:rPr>
          <w:rFonts w:eastAsia="TimesNewRoman"/>
          <w:sz w:val="22"/>
          <w:szCs w:val="22"/>
          <w:lang w:val="sr-Latn-CS"/>
        </w:rPr>
        <w:t xml:space="preserve">, </w:t>
      </w:r>
      <w:r w:rsidRPr="007E44BC">
        <w:rPr>
          <w:rFonts w:eastAsia="TimesNewRoman"/>
          <w:sz w:val="22"/>
          <w:szCs w:val="22"/>
          <w:lang w:val="pl-PL"/>
        </w:rPr>
        <w:t>na</w:t>
      </w:r>
      <w:r w:rsidRPr="006715C1">
        <w:rPr>
          <w:rFonts w:eastAsia="TimesNewRoman"/>
          <w:sz w:val="22"/>
          <w:szCs w:val="22"/>
          <w:lang w:val="sr-Latn-CS"/>
        </w:rPr>
        <w:t xml:space="preserve"> </w:t>
      </w:r>
      <w:r w:rsidRPr="007E44BC">
        <w:rPr>
          <w:rFonts w:eastAsia="TimesNewRoman"/>
          <w:sz w:val="22"/>
          <w:szCs w:val="22"/>
          <w:lang w:val="pl-PL"/>
        </w:rPr>
        <w:t>pre</w:t>
      </w:r>
      <w:r w:rsidRPr="006715C1">
        <w:rPr>
          <w:rFonts w:eastAsia="TimesNewRoman"/>
          <w:sz w:val="22"/>
          <w:szCs w:val="22"/>
          <w:lang w:val="sr-Latn-CS"/>
        </w:rPr>
        <w:t>ž</w:t>
      </w:r>
      <w:r w:rsidRPr="007E44BC">
        <w:rPr>
          <w:rFonts w:eastAsia="TimesNewRoman"/>
          <w:sz w:val="22"/>
          <w:szCs w:val="22"/>
          <w:lang w:val="pl-PL"/>
        </w:rPr>
        <w:t>ivljavanju</w:t>
      </w:r>
      <w:r w:rsidRPr="006715C1">
        <w:rPr>
          <w:rFonts w:eastAsia="TimesNewRoman"/>
          <w:sz w:val="22"/>
          <w:szCs w:val="22"/>
          <w:lang w:val="sr-Latn-CS"/>
        </w:rPr>
        <w:t xml:space="preserve"> </w:t>
      </w:r>
      <w:r w:rsidRPr="007E44BC">
        <w:rPr>
          <w:rFonts w:eastAsia="TimesNewRoman"/>
          <w:sz w:val="22"/>
          <w:szCs w:val="22"/>
          <w:lang w:val="pl-PL"/>
        </w:rPr>
        <w:t>bez</w:t>
      </w:r>
      <w:r w:rsidRPr="006715C1">
        <w:rPr>
          <w:rFonts w:eastAsia="TimesNewRoman"/>
          <w:sz w:val="22"/>
          <w:szCs w:val="22"/>
          <w:lang w:val="sr-Latn-CS"/>
        </w:rPr>
        <w:t xml:space="preserve"> </w:t>
      </w:r>
      <w:r w:rsidRPr="007E44BC">
        <w:rPr>
          <w:rFonts w:eastAsia="TimesNewRoman"/>
          <w:sz w:val="22"/>
          <w:szCs w:val="22"/>
          <w:lang w:val="pl-PL"/>
        </w:rPr>
        <w:t>progresije</w:t>
      </w:r>
      <w:r w:rsidR="00441194" w:rsidRPr="006715C1">
        <w:rPr>
          <w:rFonts w:eastAsia="TimesNewRoman"/>
          <w:sz w:val="22"/>
          <w:szCs w:val="22"/>
          <w:lang w:val="sr-Latn-CS"/>
        </w:rPr>
        <w:t xml:space="preserve"> </w:t>
      </w:r>
      <w:r w:rsidRPr="007E44BC">
        <w:rPr>
          <w:rFonts w:eastAsia="TimesNewRoman"/>
          <w:sz w:val="22"/>
          <w:szCs w:val="22"/>
          <w:lang w:val="pl-PL"/>
        </w:rPr>
        <w:t>bolesti</w:t>
      </w:r>
      <w:r w:rsidRPr="006715C1">
        <w:rPr>
          <w:rFonts w:eastAsia="TimesNewRoman"/>
          <w:sz w:val="22"/>
          <w:szCs w:val="22"/>
          <w:lang w:val="sr-Latn-CS"/>
        </w:rPr>
        <w:t xml:space="preserve"> (</w:t>
      </w:r>
      <w:r w:rsidRPr="007E44BC">
        <w:rPr>
          <w:rFonts w:eastAsia="TimesNewRoman"/>
          <w:sz w:val="22"/>
          <w:szCs w:val="22"/>
          <w:lang w:val="pl-PL"/>
        </w:rPr>
        <w:t>engl</w:t>
      </w:r>
      <w:r w:rsidRPr="006715C1">
        <w:rPr>
          <w:rFonts w:eastAsia="TimesNewRoman"/>
          <w:sz w:val="22"/>
          <w:szCs w:val="22"/>
          <w:lang w:val="sr-Latn-CS"/>
        </w:rPr>
        <w:t xml:space="preserve">. </w:t>
      </w:r>
      <w:r w:rsidRPr="007E44BC">
        <w:rPr>
          <w:rFonts w:eastAsiaTheme="majorEastAsia"/>
          <w:i/>
          <w:sz w:val="22"/>
          <w:szCs w:val="22"/>
        </w:rPr>
        <w:t>Progression</w:t>
      </w:r>
      <w:r w:rsidRPr="006715C1">
        <w:rPr>
          <w:rFonts w:eastAsiaTheme="majorEastAsia"/>
          <w:i/>
          <w:sz w:val="22"/>
          <w:szCs w:val="22"/>
          <w:lang w:val="sr-Latn-CS"/>
        </w:rPr>
        <w:t>-</w:t>
      </w:r>
      <w:r w:rsidRPr="007E44BC">
        <w:rPr>
          <w:rFonts w:eastAsiaTheme="majorEastAsia"/>
          <w:i/>
          <w:sz w:val="22"/>
          <w:szCs w:val="22"/>
        </w:rPr>
        <w:t>Free</w:t>
      </w:r>
      <w:r w:rsidRPr="006715C1">
        <w:rPr>
          <w:rFonts w:eastAsiaTheme="majorEastAsia"/>
          <w:i/>
          <w:sz w:val="22"/>
          <w:szCs w:val="22"/>
          <w:lang w:val="sr-Latn-CS"/>
        </w:rPr>
        <w:t xml:space="preserve"> </w:t>
      </w:r>
      <w:r w:rsidRPr="007E44BC">
        <w:rPr>
          <w:rFonts w:eastAsiaTheme="majorEastAsia"/>
          <w:i/>
          <w:sz w:val="22"/>
          <w:szCs w:val="22"/>
        </w:rPr>
        <w:t>Survival</w:t>
      </w:r>
      <w:r w:rsidRPr="006715C1">
        <w:rPr>
          <w:rFonts w:eastAsia="TimesNewRoman"/>
          <w:i/>
          <w:iCs/>
          <w:sz w:val="22"/>
          <w:szCs w:val="22"/>
          <w:lang w:val="sr-Latn-CS"/>
        </w:rPr>
        <w:t xml:space="preserve">, </w:t>
      </w:r>
      <w:r w:rsidRPr="007E44BC">
        <w:rPr>
          <w:rFonts w:eastAsia="TimesNewRoman"/>
          <w:sz w:val="22"/>
          <w:szCs w:val="22"/>
        </w:rPr>
        <w:t>PFS</w:t>
      </w:r>
      <w:r w:rsidRPr="006715C1">
        <w:rPr>
          <w:rFonts w:eastAsia="TimesNewRoman"/>
          <w:sz w:val="22"/>
          <w:szCs w:val="22"/>
          <w:lang w:val="sr-Latn-CS"/>
        </w:rPr>
        <w:t xml:space="preserve">) </w:t>
      </w:r>
      <w:r w:rsidRPr="007E44BC">
        <w:rPr>
          <w:rFonts w:eastAsia="TimesNewRoman"/>
          <w:sz w:val="22"/>
          <w:szCs w:val="22"/>
        </w:rPr>
        <w:t>i</w:t>
      </w:r>
      <w:r w:rsidRPr="006715C1">
        <w:rPr>
          <w:rFonts w:eastAsia="TimesNewRoman"/>
          <w:sz w:val="22"/>
          <w:szCs w:val="22"/>
          <w:lang w:val="sr-Latn-CS"/>
        </w:rPr>
        <w:t xml:space="preserve"> </w:t>
      </w:r>
      <w:r w:rsidRPr="007E44BC">
        <w:rPr>
          <w:rFonts w:eastAsia="TimesNewRoman"/>
          <w:sz w:val="22"/>
          <w:szCs w:val="22"/>
        </w:rPr>
        <w:t>stopi</w:t>
      </w:r>
      <w:r w:rsidRPr="006715C1">
        <w:rPr>
          <w:rFonts w:eastAsia="TimesNewRoman"/>
          <w:sz w:val="22"/>
          <w:szCs w:val="22"/>
          <w:lang w:val="sr-Latn-CS"/>
        </w:rPr>
        <w:t xml:space="preserve"> </w:t>
      </w:r>
      <w:r w:rsidRPr="007E44BC">
        <w:rPr>
          <w:rFonts w:eastAsia="TimesNewRoman"/>
          <w:sz w:val="22"/>
          <w:szCs w:val="22"/>
        </w:rPr>
        <w:t>objektivnog</w:t>
      </w:r>
      <w:r w:rsidRPr="006715C1">
        <w:rPr>
          <w:rFonts w:eastAsia="TimesNewRoman"/>
          <w:sz w:val="22"/>
          <w:szCs w:val="22"/>
          <w:lang w:val="sr-Latn-CS"/>
        </w:rPr>
        <w:t xml:space="preserve"> </w:t>
      </w:r>
      <w:r w:rsidRPr="007E44BC">
        <w:rPr>
          <w:rFonts w:eastAsia="TimesNewRoman"/>
          <w:sz w:val="22"/>
          <w:szCs w:val="22"/>
        </w:rPr>
        <w:t>odgovora</w:t>
      </w:r>
      <w:r w:rsidRPr="006715C1">
        <w:rPr>
          <w:rFonts w:eastAsia="TimesNewRoman"/>
          <w:sz w:val="22"/>
          <w:szCs w:val="22"/>
          <w:lang w:val="sr-Latn-CS"/>
        </w:rPr>
        <w:t xml:space="preserve"> (</w:t>
      </w:r>
      <w:r w:rsidRPr="007E44BC">
        <w:rPr>
          <w:rFonts w:eastAsia="TimesNewRoman"/>
          <w:sz w:val="22"/>
          <w:szCs w:val="22"/>
        </w:rPr>
        <w:t>engl</w:t>
      </w:r>
      <w:r w:rsidRPr="006715C1">
        <w:rPr>
          <w:rFonts w:eastAsia="TimesNewRoman"/>
          <w:sz w:val="22"/>
          <w:szCs w:val="22"/>
          <w:lang w:val="sr-Latn-CS"/>
        </w:rPr>
        <w:t xml:space="preserve">. </w:t>
      </w:r>
      <w:r w:rsidRPr="007E44BC">
        <w:rPr>
          <w:rFonts w:eastAsiaTheme="majorEastAsia"/>
          <w:i/>
          <w:sz w:val="22"/>
          <w:szCs w:val="22"/>
          <w:lang w:val="pt-PT"/>
        </w:rPr>
        <w:t>Objective</w:t>
      </w:r>
      <w:r w:rsidRPr="006715C1">
        <w:rPr>
          <w:rFonts w:eastAsiaTheme="majorEastAsia"/>
          <w:i/>
          <w:sz w:val="22"/>
          <w:szCs w:val="22"/>
          <w:lang w:val="sr-Latn-CS"/>
        </w:rPr>
        <w:t xml:space="preserve"> </w:t>
      </w:r>
      <w:r w:rsidRPr="007E44BC">
        <w:rPr>
          <w:rFonts w:eastAsiaTheme="majorEastAsia"/>
          <w:i/>
          <w:sz w:val="22"/>
          <w:szCs w:val="22"/>
          <w:lang w:val="pt-PT"/>
        </w:rPr>
        <w:t>Response</w:t>
      </w:r>
      <w:r w:rsidRPr="006715C1">
        <w:rPr>
          <w:rFonts w:eastAsiaTheme="majorEastAsia"/>
          <w:i/>
          <w:sz w:val="22"/>
          <w:szCs w:val="22"/>
          <w:lang w:val="sr-Latn-CS"/>
        </w:rPr>
        <w:t xml:space="preserve"> </w:t>
      </w:r>
      <w:r w:rsidRPr="007E44BC">
        <w:rPr>
          <w:rFonts w:eastAsiaTheme="majorEastAsia"/>
          <w:i/>
          <w:sz w:val="22"/>
          <w:szCs w:val="22"/>
          <w:lang w:val="pt-PT"/>
        </w:rPr>
        <w:t>Rates</w:t>
      </w:r>
      <w:r w:rsidRPr="006715C1">
        <w:rPr>
          <w:rFonts w:eastAsia="TimesNewRoman"/>
          <w:i/>
          <w:iCs/>
          <w:sz w:val="22"/>
          <w:szCs w:val="22"/>
          <w:lang w:val="sr-Latn-CS"/>
        </w:rPr>
        <w:t>,</w:t>
      </w:r>
      <w:r w:rsidRPr="006715C1">
        <w:rPr>
          <w:rFonts w:eastAsia="TimesNewRoman"/>
          <w:sz w:val="22"/>
          <w:szCs w:val="22"/>
          <w:lang w:val="sr-Latn-CS"/>
        </w:rPr>
        <w:t xml:space="preserve"> </w:t>
      </w:r>
      <w:r w:rsidRPr="007E44BC">
        <w:rPr>
          <w:rFonts w:eastAsia="TimesNewRoman"/>
          <w:sz w:val="22"/>
          <w:szCs w:val="22"/>
          <w:lang w:val="pt-PT"/>
        </w:rPr>
        <w:t>ORR</w:t>
      </w:r>
      <w:r w:rsidRPr="006715C1">
        <w:rPr>
          <w:rFonts w:eastAsia="TimesNewRoman"/>
          <w:sz w:val="22"/>
          <w:szCs w:val="22"/>
          <w:lang w:val="sr-Latn-CS"/>
        </w:rPr>
        <w:t xml:space="preserve">) </w:t>
      </w:r>
      <w:r w:rsidRPr="007E44BC">
        <w:rPr>
          <w:rFonts w:eastAsia="TimesNewRoman"/>
          <w:sz w:val="22"/>
          <w:szCs w:val="22"/>
          <w:lang w:val="pt-PT"/>
        </w:rPr>
        <w:t>kod</w:t>
      </w:r>
      <w:r w:rsidRPr="006715C1">
        <w:rPr>
          <w:rFonts w:eastAsia="TimesNewRoman"/>
          <w:sz w:val="22"/>
          <w:szCs w:val="22"/>
          <w:lang w:val="sr-Latn-CS"/>
        </w:rPr>
        <w:t xml:space="preserve"> </w:t>
      </w:r>
      <w:r w:rsidRPr="007E44BC">
        <w:rPr>
          <w:rFonts w:eastAsia="TimesNewRoman"/>
          <w:sz w:val="22"/>
          <w:szCs w:val="22"/>
          <w:lang w:val="pt-PT"/>
        </w:rPr>
        <w:t>pacijenata</w:t>
      </w:r>
      <w:r w:rsidRPr="006715C1">
        <w:rPr>
          <w:rFonts w:eastAsia="TimesNewRoman"/>
          <w:sz w:val="22"/>
          <w:szCs w:val="22"/>
          <w:lang w:val="sr-Latn-CS"/>
        </w:rPr>
        <w:t xml:space="preserve"> </w:t>
      </w:r>
      <w:r w:rsidRPr="007E44BC">
        <w:rPr>
          <w:rFonts w:eastAsia="TimesNewRoman"/>
          <w:sz w:val="22"/>
          <w:szCs w:val="22"/>
          <w:lang w:val="pt-PT"/>
        </w:rPr>
        <w:t>sa</w:t>
      </w:r>
      <w:r w:rsidRPr="006715C1">
        <w:rPr>
          <w:rFonts w:eastAsia="TimesNewRoman"/>
          <w:sz w:val="22"/>
          <w:szCs w:val="22"/>
          <w:lang w:val="sr-Latn-CS"/>
        </w:rPr>
        <w:t xml:space="preserve"> </w:t>
      </w:r>
      <w:r w:rsidRPr="007E44BC">
        <w:rPr>
          <w:rFonts w:eastAsia="TimesNewRoman"/>
          <w:sz w:val="22"/>
          <w:szCs w:val="22"/>
          <w:lang w:val="pt-PT"/>
        </w:rPr>
        <w:t>do</w:t>
      </w:r>
      <w:r w:rsidRPr="006715C1">
        <w:rPr>
          <w:rFonts w:eastAsia="TimesNewRoman"/>
          <w:sz w:val="22"/>
          <w:szCs w:val="22"/>
          <w:lang w:val="sr-Latn-CS"/>
        </w:rPr>
        <w:t xml:space="preserve"> </w:t>
      </w:r>
      <w:r w:rsidRPr="007E44BC">
        <w:rPr>
          <w:rFonts w:eastAsia="TimesNewRoman"/>
          <w:sz w:val="22"/>
          <w:szCs w:val="22"/>
          <w:lang w:val="pt-PT"/>
        </w:rPr>
        <w:t>tada</w:t>
      </w:r>
      <w:r w:rsidRPr="006715C1">
        <w:rPr>
          <w:rFonts w:eastAsia="TimesNewRoman"/>
          <w:sz w:val="22"/>
          <w:szCs w:val="22"/>
          <w:lang w:val="sr-Latn-CS"/>
        </w:rPr>
        <w:t xml:space="preserve"> </w:t>
      </w:r>
      <w:r w:rsidRPr="007E44BC">
        <w:rPr>
          <w:rFonts w:eastAsia="TimesNewRoman"/>
          <w:sz w:val="22"/>
          <w:szCs w:val="22"/>
          <w:lang w:val="pt-PT"/>
        </w:rPr>
        <w:t>nelije</w:t>
      </w:r>
      <w:r w:rsidRPr="006715C1">
        <w:rPr>
          <w:rFonts w:eastAsia="TimesNewRoman"/>
          <w:sz w:val="22"/>
          <w:szCs w:val="22"/>
          <w:lang w:val="sr-Latn-CS"/>
        </w:rPr>
        <w:t>č</w:t>
      </w:r>
      <w:r w:rsidRPr="007E44BC">
        <w:rPr>
          <w:rFonts w:eastAsia="TimesNewRoman"/>
          <w:sz w:val="22"/>
          <w:szCs w:val="22"/>
          <w:lang w:val="pt-PT"/>
        </w:rPr>
        <w:t>enim</w:t>
      </w:r>
      <w:r w:rsidRPr="006715C1">
        <w:rPr>
          <w:rFonts w:eastAsia="TimesNewRoman"/>
          <w:sz w:val="22"/>
          <w:szCs w:val="22"/>
          <w:lang w:val="sr-Latn-CS"/>
        </w:rPr>
        <w:t xml:space="preserve"> (</w:t>
      </w:r>
      <w:r w:rsidRPr="007E44BC">
        <w:rPr>
          <w:rFonts w:eastAsia="TimesNewRoman"/>
          <w:sz w:val="22"/>
          <w:szCs w:val="22"/>
          <w:lang w:val="pt-PT"/>
        </w:rPr>
        <w:t>tzv</w:t>
      </w:r>
      <w:r w:rsidRPr="006715C1">
        <w:rPr>
          <w:rFonts w:eastAsia="TimesNewRoman"/>
          <w:sz w:val="22"/>
          <w:szCs w:val="22"/>
          <w:lang w:val="sr-Latn-CS"/>
        </w:rPr>
        <w:t xml:space="preserve">. </w:t>
      </w:r>
      <w:r w:rsidRPr="007E44BC">
        <w:rPr>
          <w:rFonts w:eastAsia="TimesNewRoman"/>
          <w:i/>
          <w:iCs/>
          <w:sz w:val="22"/>
          <w:szCs w:val="22"/>
          <w:lang w:val="pl-PL"/>
        </w:rPr>
        <w:t>"naive"</w:t>
      </w:r>
      <w:r w:rsidRPr="007E44BC">
        <w:rPr>
          <w:rFonts w:eastAsia="TimesNewRoman"/>
          <w:sz w:val="22"/>
          <w:szCs w:val="22"/>
          <w:lang w:val="pl-PL"/>
        </w:rPr>
        <w:t>) MRCC i kod pacijenata sa MRCC refraktornim na citokine, kao i na pPFS kod pNET.</w:t>
      </w:r>
    </w:p>
    <w:p w14:paraId="255B51B5" w14:textId="77777777" w:rsidR="007E44BC" w:rsidRPr="007E44BC" w:rsidRDefault="007E44BC" w:rsidP="007E44BC">
      <w:pPr>
        <w:autoSpaceDE w:val="0"/>
        <w:autoSpaceDN w:val="0"/>
        <w:adjustRightInd w:val="0"/>
        <w:rPr>
          <w:rFonts w:eastAsia="TimesNewRoman"/>
          <w:sz w:val="22"/>
          <w:szCs w:val="22"/>
          <w:highlight w:val="yellow"/>
          <w:lang w:val="pl-PL"/>
        </w:rPr>
      </w:pPr>
    </w:p>
    <w:p w14:paraId="3B5A4F5E" w14:textId="77777777" w:rsidR="007E44BC" w:rsidRPr="007E44BC" w:rsidRDefault="007E44BC" w:rsidP="007E44BC">
      <w:pPr>
        <w:autoSpaceDE w:val="0"/>
        <w:autoSpaceDN w:val="0"/>
        <w:adjustRightInd w:val="0"/>
        <w:rPr>
          <w:rFonts w:eastAsia="TimesNewRoman"/>
          <w:b/>
          <w:bCs/>
          <w:i/>
          <w:iCs/>
          <w:sz w:val="22"/>
          <w:szCs w:val="22"/>
          <w:lang w:val="pl-PL"/>
        </w:rPr>
      </w:pPr>
      <w:r w:rsidRPr="007E44BC">
        <w:rPr>
          <w:rFonts w:eastAsia="TimesNewRoman"/>
          <w:b/>
          <w:bCs/>
          <w:i/>
          <w:iCs/>
          <w:sz w:val="22"/>
          <w:szCs w:val="22"/>
          <w:lang w:val="pl-PL"/>
        </w:rPr>
        <w:t>Gastrointestinalni tumori strome</w:t>
      </w:r>
    </w:p>
    <w:p w14:paraId="5ADF8ABA" w14:textId="3AC79359" w:rsidR="007E44BC" w:rsidRPr="007E44BC" w:rsidRDefault="007E44BC" w:rsidP="00441194">
      <w:pPr>
        <w:autoSpaceDE w:val="0"/>
        <w:autoSpaceDN w:val="0"/>
        <w:adjustRightInd w:val="0"/>
        <w:jc w:val="both"/>
        <w:rPr>
          <w:rFonts w:eastAsia="TimesNewRoman"/>
          <w:sz w:val="22"/>
          <w:szCs w:val="22"/>
          <w:lang w:val="pl-PL"/>
        </w:rPr>
      </w:pPr>
      <w:r w:rsidRPr="007E44BC">
        <w:rPr>
          <w:rFonts w:eastAsia="TimesNewRoman"/>
          <w:sz w:val="22"/>
          <w:szCs w:val="22"/>
          <w:lang w:val="pl-PL"/>
        </w:rPr>
        <w:t>Inicijalna, otvorena studija, sa eskalacijom doze sprovedena je kod GIST pacijenata poslije neuspjeha liječenja</w:t>
      </w:r>
      <w:r w:rsidR="00441194">
        <w:rPr>
          <w:rFonts w:eastAsia="TimesNewRoman"/>
          <w:sz w:val="22"/>
          <w:szCs w:val="22"/>
          <w:lang w:val="pl-PL"/>
        </w:rPr>
        <w:t xml:space="preserve"> </w:t>
      </w:r>
      <w:r w:rsidRPr="007E44BC">
        <w:rPr>
          <w:rFonts w:eastAsia="TimesNewRoman"/>
          <w:sz w:val="22"/>
          <w:szCs w:val="22"/>
          <w:lang w:val="pl-PL"/>
        </w:rPr>
        <w:t>imatinibom (medijana maksimalne dnevne doze 800 mg) usled rezistencije ili netolerancije. Devedest i</w:t>
      </w:r>
      <w:r w:rsidR="00441194">
        <w:rPr>
          <w:rFonts w:eastAsia="TimesNewRoman"/>
          <w:sz w:val="22"/>
          <w:szCs w:val="22"/>
          <w:lang w:val="pl-PL"/>
        </w:rPr>
        <w:t xml:space="preserve"> </w:t>
      </w:r>
      <w:r w:rsidRPr="007E44BC">
        <w:rPr>
          <w:rFonts w:eastAsia="TimesNewRoman"/>
          <w:sz w:val="22"/>
          <w:szCs w:val="22"/>
          <w:lang w:val="pl-PL"/>
        </w:rPr>
        <w:t>sedam (97) pacijenata uključeno je u studiju sa primjenom raznih doza i režima doziranja; 55 pacijenata</w:t>
      </w:r>
      <w:r w:rsidR="00441194">
        <w:rPr>
          <w:rFonts w:eastAsia="TimesNewRoman"/>
          <w:sz w:val="22"/>
          <w:szCs w:val="22"/>
          <w:lang w:val="pl-PL"/>
        </w:rPr>
        <w:t xml:space="preserve"> </w:t>
      </w:r>
      <w:r w:rsidRPr="007E44BC">
        <w:rPr>
          <w:rFonts w:eastAsia="TimesNewRoman"/>
          <w:sz w:val="22"/>
          <w:szCs w:val="22"/>
          <w:lang w:val="pl-PL"/>
        </w:rPr>
        <w:t>primilo je 50 mg tokom preporučenog režima liječenja u trajanju od 4 ned</w:t>
      </w:r>
      <w:r w:rsidR="00847368">
        <w:rPr>
          <w:rFonts w:eastAsia="TimesNewRoman"/>
          <w:sz w:val="22"/>
          <w:szCs w:val="22"/>
          <w:lang w:val="pl-PL"/>
        </w:rPr>
        <w:t>j</w:t>
      </w:r>
      <w:r w:rsidRPr="007E44BC">
        <w:rPr>
          <w:rFonts w:eastAsia="TimesNewRoman"/>
          <w:sz w:val="22"/>
          <w:szCs w:val="22"/>
          <w:lang w:val="pl-PL"/>
        </w:rPr>
        <w:t>elje/2 ned</w:t>
      </w:r>
      <w:r w:rsidR="00847368">
        <w:rPr>
          <w:rFonts w:eastAsia="TimesNewRoman"/>
          <w:sz w:val="22"/>
          <w:szCs w:val="22"/>
          <w:lang w:val="pl-PL"/>
        </w:rPr>
        <w:t>j</w:t>
      </w:r>
      <w:r w:rsidRPr="007E44BC">
        <w:rPr>
          <w:rFonts w:eastAsia="TimesNewRoman"/>
          <w:sz w:val="22"/>
          <w:szCs w:val="22"/>
          <w:lang w:val="pl-PL"/>
        </w:rPr>
        <w:t>elje pauze bez lijeka (režim</w:t>
      </w:r>
      <w:r w:rsidR="00441194">
        <w:rPr>
          <w:rFonts w:eastAsia="TimesNewRoman"/>
          <w:sz w:val="22"/>
          <w:szCs w:val="22"/>
          <w:lang w:val="pl-PL"/>
        </w:rPr>
        <w:t xml:space="preserve"> </w:t>
      </w:r>
      <w:r w:rsidRPr="007E44BC">
        <w:rPr>
          <w:rFonts w:eastAsia="TimesNewRoman"/>
          <w:sz w:val="22"/>
          <w:szCs w:val="22"/>
          <w:lang w:val="pl-PL"/>
        </w:rPr>
        <w:t>4/2).</w:t>
      </w:r>
    </w:p>
    <w:p w14:paraId="4CD9DD35" w14:textId="2B93683A" w:rsidR="007E44BC" w:rsidRPr="007E44BC" w:rsidRDefault="007E44BC" w:rsidP="00441194">
      <w:pPr>
        <w:autoSpaceDE w:val="0"/>
        <w:autoSpaceDN w:val="0"/>
        <w:adjustRightInd w:val="0"/>
        <w:jc w:val="both"/>
        <w:rPr>
          <w:rFonts w:eastAsia="TimesNewRoman"/>
          <w:sz w:val="22"/>
          <w:szCs w:val="22"/>
          <w:lang w:val="pl-PL"/>
        </w:rPr>
      </w:pPr>
      <w:r w:rsidRPr="007E44BC">
        <w:rPr>
          <w:rFonts w:eastAsia="TimesNewRoman"/>
          <w:sz w:val="22"/>
          <w:szCs w:val="22"/>
          <w:lang w:val="pl-PL"/>
        </w:rPr>
        <w:t>U ovoj studiji medijana TTP bila je 34,0 ned</w:t>
      </w:r>
      <w:r w:rsidR="00847368">
        <w:rPr>
          <w:rFonts w:eastAsia="TimesNewRoman"/>
          <w:sz w:val="22"/>
          <w:szCs w:val="22"/>
          <w:lang w:val="pl-PL"/>
        </w:rPr>
        <w:t>j</w:t>
      </w:r>
      <w:r w:rsidRPr="007E44BC">
        <w:rPr>
          <w:rFonts w:eastAsia="TimesNewRoman"/>
          <w:sz w:val="22"/>
          <w:szCs w:val="22"/>
          <w:lang w:val="pl-PL"/>
        </w:rPr>
        <w:t>elja (95% CI = 22,0; 46,0).</w:t>
      </w:r>
    </w:p>
    <w:p w14:paraId="5D0819B6" w14:textId="77777777" w:rsidR="007E44BC" w:rsidRPr="007E44BC" w:rsidRDefault="007E44BC" w:rsidP="007E44BC">
      <w:pPr>
        <w:autoSpaceDE w:val="0"/>
        <w:autoSpaceDN w:val="0"/>
        <w:adjustRightInd w:val="0"/>
        <w:rPr>
          <w:rFonts w:eastAsia="TimesNewRoman"/>
          <w:sz w:val="22"/>
          <w:szCs w:val="22"/>
          <w:lang w:val="pl-PL"/>
        </w:rPr>
      </w:pPr>
    </w:p>
    <w:p w14:paraId="22AAAF49" w14:textId="77777777" w:rsidR="00695C13" w:rsidRPr="00695C13" w:rsidRDefault="007E44BC" w:rsidP="00695C13">
      <w:pPr>
        <w:autoSpaceDE w:val="0"/>
        <w:autoSpaceDN w:val="0"/>
        <w:adjustRightInd w:val="0"/>
        <w:jc w:val="both"/>
        <w:rPr>
          <w:rFonts w:eastAsia="TimesNewRoman"/>
          <w:sz w:val="22"/>
          <w:szCs w:val="22"/>
          <w:lang w:val="pl-PL"/>
        </w:rPr>
      </w:pPr>
      <w:r w:rsidRPr="007E44BC">
        <w:rPr>
          <w:rFonts w:eastAsia="TimesNewRoman"/>
          <w:sz w:val="22"/>
          <w:szCs w:val="22"/>
          <w:lang w:val="pl-PL"/>
        </w:rPr>
        <w:t>Randomizovana, placebo kontrolisana, dvostruko-slijepa studija faze 3, sprovedena je kod GIST pacijenata</w:t>
      </w:r>
      <w:r w:rsidR="00441194">
        <w:rPr>
          <w:rFonts w:eastAsia="TimesNewRoman"/>
          <w:sz w:val="22"/>
          <w:szCs w:val="22"/>
          <w:lang w:val="pl-PL"/>
        </w:rPr>
        <w:t xml:space="preserve"> </w:t>
      </w:r>
      <w:r w:rsidRPr="007E44BC">
        <w:rPr>
          <w:rFonts w:eastAsia="TimesNewRoman"/>
          <w:sz w:val="22"/>
          <w:szCs w:val="22"/>
          <w:lang w:val="pl-PL"/>
        </w:rPr>
        <w:t>koji nisu tolerisali imatinib, ili su imali progresiju bolesti tokom i poslije liječenja imatinibom (medijana</w:t>
      </w:r>
      <w:r w:rsidR="00441194">
        <w:rPr>
          <w:rFonts w:eastAsia="TimesNewRoman"/>
          <w:sz w:val="22"/>
          <w:szCs w:val="22"/>
          <w:lang w:val="pl-PL"/>
        </w:rPr>
        <w:t xml:space="preserve"> </w:t>
      </w:r>
      <w:r w:rsidRPr="007E44BC">
        <w:rPr>
          <w:rFonts w:eastAsia="TimesNewRoman"/>
          <w:sz w:val="22"/>
          <w:szCs w:val="22"/>
          <w:lang w:val="pl-PL"/>
        </w:rPr>
        <w:t>maksimalne dnevne doze 800 mg). U ovoj studiji, 312 pacijenata podvrgnuto je randomizaciji (2:1);</w:t>
      </w:r>
      <w:r w:rsidR="00441194">
        <w:rPr>
          <w:rFonts w:eastAsia="TimesNewRoman"/>
          <w:sz w:val="22"/>
          <w:szCs w:val="22"/>
          <w:lang w:val="pl-PL"/>
        </w:rPr>
        <w:t xml:space="preserve"> </w:t>
      </w:r>
      <w:r w:rsidRPr="007E44BC">
        <w:rPr>
          <w:rFonts w:eastAsia="TimesNewRoman"/>
          <w:sz w:val="22"/>
          <w:szCs w:val="22"/>
          <w:lang w:val="pl-PL"/>
        </w:rPr>
        <w:t xml:space="preserve">sunitinib 50 mg ili placebo, oralno, jedanput dnevno po režimu 4/2 do progresije bolesti ili isključenja </w:t>
      </w:r>
      <w:r w:rsidR="00441194">
        <w:rPr>
          <w:rFonts w:eastAsia="TimesNewRoman"/>
          <w:sz w:val="22"/>
          <w:szCs w:val="22"/>
          <w:lang w:val="pl-PL"/>
        </w:rPr>
        <w:t xml:space="preserve">iż </w:t>
      </w:r>
      <w:r w:rsidRPr="007E44BC">
        <w:rPr>
          <w:rFonts w:eastAsia="TimesNewRoman"/>
          <w:sz w:val="22"/>
          <w:szCs w:val="22"/>
          <w:lang w:val="pl-PL"/>
        </w:rPr>
        <w:t>studije usled nekog drugog razloga (207 pacijenata bilo je na terapiji sunitinibom, dok je 105 pacijenata</w:t>
      </w:r>
      <w:r w:rsidR="00441194">
        <w:rPr>
          <w:rFonts w:eastAsia="TimesNewRoman"/>
          <w:sz w:val="22"/>
          <w:szCs w:val="22"/>
          <w:lang w:val="pl-PL"/>
        </w:rPr>
        <w:t xml:space="preserve"> </w:t>
      </w:r>
      <w:r w:rsidRPr="007E44BC">
        <w:rPr>
          <w:rFonts w:eastAsia="TimesNewRoman"/>
          <w:sz w:val="22"/>
          <w:szCs w:val="22"/>
          <w:lang w:val="pl-PL"/>
        </w:rPr>
        <w:t>liječeno placebom). Primarni cilj efikasnosti studije bio je TTP, definisan kao vrijeme od randomizacije do prve</w:t>
      </w:r>
      <w:r w:rsidR="00441194">
        <w:rPr>
          <w:rFonts w:eastAsia="TimesNewRoman"/>
          <w:sz w:val="22"/>
          <w:szCs w:val="22"/>
          <w:lang w:val="pl-PL"/>
        </w:rPr>
        <w:t xml:space="preserve"> </w:t>
      </w:r>
      <w:r w:rsidRPr="007E44BC">
        <w:rPr>
          <w:rFonts w:eastAsia="TimesNewRoman"/>
          <w:sz w:val="22"/>
          <w:szCs w:val="22"/>
          <w:lang w:val="pl-PL"/>
        </w:rPr>
        <w:t>objektivne potvrde progresije tumora. U vrijeme unaprijed definisane privremene interim analize (međuanalize)</w:t>
      </w:r>
      <w:r w:rsidR="00441194">
        <w:rPr>
          <w:rFonts w:eastAsia="TimesNewRoman"/>
          <w:sz w:val="22"/>
          <w:szCs w:val="22"/>
          <w:lang w:val="pl-PL"/>
        </w:rPr>
        <w:t xml:space="preserve"> </w:t>
      </w:r>
      <w:r w:rsidRPr="007E44BC">
        <w:rPr>
          <w:rFonts w:eastAsia="TimesNewRoman"/>
          <w:sz w:val="22"/>
          <w:szCs w:val="22"/>
          <w:lang w:val="pl-PL"/>
        </w:rPr>
        <w:t>medijana TTP kod pacijenata na terapiji sunitinibom iznosila je 28,9 ned</w:t>
      </w:r>
      <w:r w:rsidR="00847368">
        <w:rPr>
          <w:rFonts w:eastAsia="TimesNewRoman"/>
          <w:sz w:val="22"/>
          <w:szCs w:val="22"/>
          <w:lang w:val="pl-PL"/>
        </w:rPr>
        <w:t>j</w:t>
      </w:r>
      <w:r w:rsidRPr="007E44BC">
        <w:rPr>
          <w:rFonts w:eastAsia="TimesNewRoman"/>
          <w:sz w:val="22"/>
          <w:szCs w:val="22"/>
          <w:lang w:val="pl-PL"/>
        </w:rPr>
        <w:t>elja (95% CI = 21,3;34,1), kako je</w:t>
      </w:r>
      <w:r w:rsidR="00441194">
        <w:rPr>
          <w:rFonts w:eastAsia="TimesNewRoman"/>
          <w:sz w:val="22"/>
          <w:szCs w:val="22"/>
          <w:lang w:val="pl-PL"/>
        </w:rPr>
        <w:t xml:space="preserve"> </w:t>
      </w:r>
      <w:r w:rsidRPr="007E44BC">
        <w:rPr>
          <w:rFonts w:eastAsia="TimesNewRoman"/>
          <w:sz w:val="22"/>
          <w:szCs w:val="22"/>
          <w:lang w:val="pl-PL"/>
        </w:rPr>
        <w:t>procijenjeno od strane istraživača, i 27,3 ned</w:t>
      </w:r>
      <w:r w:rsidR="00847368">
        <w:rPr>
          <w:rFonts w:eastAsia="TimesNewRoman"/>
          <w:sz w:val="22"/>
          <w:szCs w:val="22"/>
          <w:lang w:val="pl-PL"/>
        </w:rPr>
        <w:t>j</w:t>
      </w:r>
      <w:r w:rsidRPr="007E44BC">
        <w:rPr>
          <w:rFonts w:eastAsia="TimesNewRoman"/>
          <w:sz w:val="22"/>
          <w:szCs w:val="22"/>
          <w:lang w:val="pl-PL"/>
        </w:rPr>
        <w:t>elja (95% CI = 16,0;32,1), kako je procijenjeno od strane nezavisne</w:t>
      </w:r>
      <w:r w:rsidR="00695C13">
        <w:rPr>
          <w:rFonts w:eastAsia="TimesNewRoman"/>
          <w:sz w:val="22"/>
          <w:szCs w:val="22"/>
          <w:lang w:val="pl-PL"/>
        </w:rPr>
        <w:t xml:space="preserve"> </w:t>
      </w:r>
      <w:r w:rsidR="00695C13" w:rsidRPr="00695C13">
        <w:rPr>
          <w:rFonts w:eastAsia="TimesNewRoman"/>
          <w:sz w:val="22"/>
          <w:szCs w:val="22"/>
          <w:lang w:val="pl-PL"/>
        </w:rPr>
        <w:t xml:space="preserve">recenzije, i bila je statistički značajno duža nego TTP kod pacijenata koji su primali placebo i kod kojih je iznosila 5,1 nedjelju (95% CI = 4,4; 10,1), procijenjeno od strane istraživača, i 6,4 nedjelje (95% CI = 4,4;10,0), procijenjeno od strane nezavisne recenzije. Razlika u ukupnom preživljavanju (engl. </w:t>
      </w:r>
      <w:r w:rsidR="00695C13" w:rsidRPr="00695C13">
        <w:rPr>
          <w:rFonts w:eastAsia="TimesNewRoman"/>
          <w:i/>
          <w:iCs/>
          <w:sz w:val="22"/>
          <w:szCs w:val="22"/>
          <w:lang w:val="pl-PL"/>
        </w:rPr>
        <w:t>Overall Survival, OS</w:t>
      </w:r>
      <w:r w:rsidR="00695C13" w:rsidRPr="00695C13">
        <w:rPr>
          <w:rFonts w:eastAsia="TimesNewRoman"/>
          <w:sz w:val="22"/>
          <w:szCs w:val="22"/>
          <w:lang w:val="pl-PL"/>
        </w:rPr>
        <w:t>) bila je statistički povoljna za sunitinib [</w:t>
      </w:r>
      <w:r w:rsidR="00695C13" w:rsidRPr="00695C13">
        <w:rPr>
          <w:rFonts w:eastAsia="TimesNewRoman"/>
          <w:i/>
          <w:iCs/>
          <w:sz w:val="22"/>
          <w:szCs w:val="22"/>
          <w:lang w:val="pl-PL"/>
        </w:rPr>
        <w:t xml:space="preserve">Hazard Ratio </w:t>
      </w:r>
      <w:r w:rsidR="00695C13" w:rsidRPr="00695C13">
        <w:rPr>
          <w:rFonts w:eastAsia="TimesNewRoman"/>
          <w:sz w:val="22"/>
          <w:szCs w:val="22"/>
          <w:lang w:val="pl-PL"/>
        </w:rPr>
        <w:t>(HR): 0,491 (95% CI = 0,290;0,831)]; rizik od smrti je bio dvaput veći kod pacijenata liječenih placebom u poređenju sa pacijentima na terapiji sunitinibom.</w:t>
      </w:r>
    </w:p>
    <w:p w14:paraId="48E78380" w14:textId="77777777" w:rsidR="007E44BC" w:rsidRPr="007E44BC" w:rsidRDefault="007E44BC" w:rsidP="007E44BC">
      <w:pPr>
        <w:autoSpaceDE w:val="0"/>
        <w:autoSpaceDN w:val="0"/>
        <w:adjustRightInd w:val="0"/>
        <w:rPr>
          <w:rFonts w:eastAsia="TimesNewRoman"/>
          <w:sz w:val="22"/>
          <w:szCs w:val="22"/>
          <w:lang w:val="pl-PL"/>
        </w:rPr>
      </w:pPr>
    </w:p>
    <w:p w14:paraId="349318A9" w14:textId="40BFBA6F" w:rsidR="007E44BC" w:rsidRPr="007E44BC" w:rsidRDefault="007E44BC" w:rsidP="00441194">
      <w:pPr>
        <w:autoSpaceDE w:val="0"/>
        <w:autoSpaceDN w:val="0"/>
        <w:adjustRightInd w:val="0"/>
        <w:jc w:val="both"/>
        <w:rPr>
          <w:rFonts w:eastAsia="TimesNewRoman"/>
          <w:sz w:val="22"/>
          <w:szCs w:val="22"/>
          <w:lang w:val="pl-PL"/>
        </w:rPr>
      </w:pPr>
      <w:r w:rsidRPr="007E44BC">
        <w:rPr>
          <w:rFonts w:eastAsia="TimesNewRoman"/>
          <w:sz w:val="22"/>
          <w:szCs w:val="22"/>
          <w:lang w:val="pl-PL"/>
        </w:rPr>
        <w:t>Nakon izvršene interim analize efikasnosti i bezbjednosti, po preporuci nezavisnog komiteta za praćenje</w:t>
      </w:r>
      <w:r w:rsidR="00441194">
        <w:rPr>
          <w:rFonts w:eastAsia="TimesNewRoman"/>
          <w:sz w:val="22"/>
          <w:szCs w:val="22"/>
          <w:lang w:val="pl-PL"/>
        </w:rPr>
        <w:t xml:space="preserve"> </w:t>
      </w:r>
      <w:r w:rsidRPr="007E44BC">
        <w:rPr>
          <w:rFonts w:eastAsia="TimesNewRoman"/>
          <w:sz w:val="22"/>
          <w:szCs w:val="22"/>
          <w:lang w:val="pl-PL"/>
        </w:rPr>
        <w:t xml:space="preserve">bezbjednosti i podataka (engl. </w:t>
      </w:r>
      <w:r w:rsidRPr="007E44BC">
        <w:rPr>
          <w:rFonts w:eastAsia="TimesNewRoman"/>
          <w:i/>
          <w:iCs/>
          <w:sz w:val="22"/>
          <w:szCs w:val="22"/>
          <w:lang w:val="pl-PL"/>
        </w:rPr>
        <w:t>independent Data and Safety Monitoring Board</w:t>
      </w:r>
      <w:r w:rsidRPr="007E44BC">
        <w:rPr>
          <w:rFonts w:eastAsia="TimesNewRoman"/>
          <w:sz w:val="22"/>
          <w:szCs w:val="22"/>
          <w:lang w:val="pl-PL"/>
        </w:rPr>
        <w:t>, DSMB) studija je postala</w:t>
      </w:r>
      <w:r w:rsidR="00441194">
        <w:rPr>
          <w:rFonts w:eastAsia="TimesNewRoman"/>
          <w:sz w:val="22"/>
          <w:szCs w:val="22"/>
          <w:lang w:val="pl-PL"/>
        </w:rPr>
        <w:t xml:space="preserve"> </w:t>
      </w:r>
      <w:r w:rsidRPr="007E44BC">
        <w:rPr>
          <w:rFonts w:eastAsia="TimesNewRoman"/>
          <w:sz w:val="22"/>
          <w:szCs w:val="22"/>
          <w:lang w:val="pl-PL"/>
        </w:rPr>
        <w:t>otvorena i pacijentima koji su bili na placebu je omogućeno da primaju sunitinib.</w:t>
      </w:r>
    </w:p>
    <w:p w14:paraId="0A25DA13" w14:textId="77777777" w:rsidR="007E44BC" w:rsidRPr="007E44BC" w:rsidRDefault="007E44BC" w:rsidP="007E44BC">
      <w:pPr>
        <w:autoSpaceDE w:val="0"/>
        <w:autoSpaceDN w:val="0"/>
        <w:adjustRightInd w:val="0"/>
        <w:rPr>
          <w:rFonts w:eastAsia="TimesNewRoman"/>
          <w:sz w:val="22"/>
          <w:szCs w:val="22"/>
          <w:lang w:val="pl-PL"/>
        </w:rPr>
      </w:pPr>
    </w:p>
    <w:p w14:paraId="4C9B3346" w14:textId="7B5D31D6" w:rsidR="007E44BC" w:rsidRPr="007E44BC" w:rsidRDefault="007E44BC" w:rsidP="00441194">
      <w:pPr>
        <w:autoSpaceDE w:val="0"/>
        <w:autoSpaceDN w:val="0"/>
        <w:adjustRightInd w:val="0"/>
        <w:jc w:val="both"/>
        <w:rPr>
          <w:rFonts w:eastAsia="TimesNewRoman"/>
          <w:sz w:val="22"/>
          <w:szCs w:val="22"/>
          <w:lang w:val="pl-PL"/>
        </w:rPr>
      </w:pPr>
      <w:r w:rsidRPr="007E44BC">
        <w:rPr>
          <w:rFonts w:eastAsia="TimesNewRoman"/>
          <w:sz w:val="22"/>
          <w:szCs w:val="22"/>
          <w:lang w:val="pl-PL"/>
        </w:rPr>
        <w:t>Ukupno 255 pacijenata je primilo sunitinib u otvorenom dijelu studije, uključujući 99 pacijenata koji su u</w:t>
      </w:r>
      <w:r w:rsidR="00441194">
        <w:rPr>
          <w:rFonts w:eastAsia="TimesNewRoman"/>
          <w:sz w:val="22"/>
          <w:szCs w:val="22"/>
          <w:lang w:val="pl-PL"/>
        </w:rPr>
        <w:t xml:space="preserve"> </w:t>
      </w:r>
      <w:r w:rsidRPr="007E44BC">
        <w:rPr>
          <w:rFonts w:eastAsia="TimesNewRoman"/>
          <w:sz w:val="22"/>
          <w:szCs w:val="22"/>
          <w:lang w:val="pl-PL"/>
        </w:rPr>
        <w:t>početku primali placebo.</w:t>
      </w:r>
    </w:p>
    <w:p w14:paraId="790AE78F" w14:textId="77777777" w:rsidR="007E44BC" w:rsidRPr="007E44BC" w:rsidRDefault="007E44BC" w:rsidP="007E44BC">
      <w:pPr>
        <w:autoSpaceDE w:val="0"/>
        <w:autoSpaceDN w:val="0"/>
        <w:adjustRightInd w:val="0"/>
        <w:rPr>
          <w:rFonts w:eastAsia="TimesNewRoman"/>
          <w:sz w:val="22"/>
          <w:szCs w:val="22"/>
          <w:lang w:val="pl-PL"/>
        </w:rPr>
      </w:pPr>
    </w:p>
    <w:p w14:paraId="7E0C4CA3" w14:textId="09E3EDF3" w:rsidR="007E44BC" w:rsidRDefault="007E44BC" w:rsidP="00441194">
      <w:pPr>
        <w:autoSpaceDE w:val="0"/>
        <w:autoSpaceDN w:val="0"/>
        <w:adjustRightInd w:val="0"/>
        <w:jc w:val="both"/>
        <w:rPr>
          <w:rFonts w:eastAsia="TimesNewRoman"/>
          <w:sz w:val="22"/>
          <w:szCs w:val="22"/>
          <w:lang w:val="pl-PL"/>
        </w:rPr>
      </w:pPr>
      <w:r w:rsidRPr="007E44BC">
        <w:rPr>
          <w:rFonts w:eastAsia="TimesNewRoman"/>
          <w:sz w:val="22"/>
          <w:szCs w:val="22"/>
          <w:lang w:val="pl-PL"/>
        </w:rPr>
        <w:t>Analiza primarnih i sekundarnih ciljeva u toku otvorene faze studije su potvrdile rezultate dobijene interim</w:t>
      </w:r>
      <w:r w:rsidR="00441194">
        <w:rPr>
          <w:rFonts w:eastAsia="TimesNewRoman"/>
          <w:sz w:val="22"/>
          <w:szCs w:val="22"/>
          <w:lang w:val="pl-PL"/>
        </w:rPr>
        <w:t xml:space="preserve"> </w:t>
      </w:r>
      <w:r w:rsidRPr="007E44BC">
        <w:rPr>
          <w:rFonts w:eastAsia="TimesNewRoman"/>
          <w:sz w:val="22"/>
          <w:szCs w:val="22"/>
          <w:lang w:val="pl-PL"/>
        </w:rPr>
        <w:t>analizom, kao što je prikazano u tabeli 2:</w:t>
      </w:r>
    </w:p>
    <w:p w14:paraId="082C4C43" w14:textId="267656AC" w:rsidR="003D0FBA" w:rsidRDefault="003D0FBA" w:rsidP="00441194">
      <w:pPr>
        <w:autoSpaceDE w:val="0"/>
        <w:autoSpaceDN w:val="0"/>
        <w:adjustRightInd w:val="0"/>
        <w:jc w:val="both"/>
        <w:rPr>
          <w:rFonts w:eastAsia="TimesNewRoman"/>
          <w:sz w:val="22"/>
          <w:szCs w:val="22"/>
          <w:lang w:val="pl-PL"/>
        </w:rPr>
      </w:pPr>
    </w:p>
    <w:p w14:paraId="55661C2A" w14:textId="77777777" w:rsidR="003D0FBA" w:rsidRPr="003D0FBA" w:rsidRDefault="003D0FBA" w:rsidP="003D0FBA">
      <w:pPr>
        <w:autoSpaceDE w:val="0"/>
        <w:autoSpaceDN w:val="0"/>
        <w:adjustRightInd w:val="0"/>
        <w:jc w:val="both"/>
        <w:rPr>
          <w:rFonts w:eastAsia="TimesNewRoman"/>
          <w:b/>
          <w:bCs/>
          <w:sz w:val="22"/>
          <w:szCs w:val="22"/>
          <w:lang w:val="pl-PL"/>
        </w:rPr>
      </w:pPr>
      <w:r w:rsidRPr="003D0FBA">
        <w:rPr>
          <w:rFonts w:eastAsia="TimesNewRoman"/>
          <w:b/>
          <w:bCs/>
          <w:sz w:val="22"/>
          <w:szCs w:val="22"/>
          <w:lang w:val="pl-PL"/>
        </w:rPr>
        <w:t>Tabela 2. Kratak pregled krajnjih ciljeva koje se odnose na efikasnost kod GIST (ITT populacija)</w:t>
      </w:r>
    </w:p>
    <w:p w14:paraId="24E7BE08" w14:textId="274F26E9" w:rsidR="003D0FBA" w:rsidRDefault="003D0FBA" w:rsidP="00441194">
      <w:pPr>
        <w:autoSpaceDE w:val="0"/>
        <w:autoSpaceDN w:val="0"/>
        <w:adjustRightInd w:val="0"/>
        <w:jc w:val="both"/>
        <w:rPr>
          <w:rFonts w:eastAsia="TimesNewRoman"/>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484"/>
        <w:gridCol w:w="1483"/>
        <w:gridCol w:w="1532"/>
        <w:gridCol w:w="1502"/>
        <w:gridCol w:w="1473"/>
      </w:tblGrid>
      <w:tr w:rsidR="003D0FBA" w:rsidRPr="003D0FBA" w14:paraId="6EF03783" w14:textId="77777777" w:rsidTr="00847368">
        <w:trPr>
          <w:trHeight w:val="154"/>
        </w:trPr>
        <w:tc>
          <w:tcPr>
            <w:tcW w:w="9855" w:type="dxa"/>
            <w:gridSpan w:val="6"/>
            <w:shd w:val="clear" w:color="auto" w:fill="auto"/>
          </w:tcPr>
          <w:p w14:paraId="0ACCD411" w14:textId="77777777" w:rsidR="003D0FBA" w:rsidRPr="003D0FBA" w:rsidRDefault="003D0FBA" w:rsidP="003D0FBA">
            <w:pPr>
              <w:autoSpaceDE w:val="0"/>
              <w:autoSpaceDN w:val="0"/>
              <w:adjustRightInd w:val="0"/>
              <w:jc w:val="center"/>
              <w:rPr>
                <w:rFonts w:eastAsia="TimesNewRoman"/>
                <w:sz w:val="22"/>
                <w:szCs w:val="22"/>
              </w:rPr>
            </w:pPr>
            <w:r w:rsidRPr="003D0FBA">
              <w:rPr>
                <w:rFonts w:eastAsia="TimesNewRoman,Bold"/>
                <w:b/>
                <w:bCs/>
                <w:sz w:val="22"/>
                <w:szCs w:val="22"/>
              </w:rPr>
              <w:t>Dvostruko slijepa terapija</w:t>
            </w:r>
            <w:r w:rsidRPr="003D0FBA">
              <w:rPr>
                <w:rFonts w:eastAsia="TimesNewRoman,Bold"/>
                <w:b/>
                <w:bCs/>
                <w:sz w:val="22"/>
                <w:szCs w:val="22"/>
                <w:vertAlign w:val="superscript"/>
              </w:rPr>
              <w:t>a</w:t>
            </w:r>
          </w:p>
        </w:tc>
      </w:tr>
      <w:tr w:rsidR="003D0FBA" w:rsidRPr="003D0FBA" w14:paraId="24F02034" w14:textId="77777777" w:rsidTr="00847368">
        <w:trPr>
          <w:trHeight w:val="154"/>
        </w:trPr>
        <w:tc>
          <w:tcPr>
            <w:tcW w:w="9855" w:type="dxa"/>
            <w:gridSpan w:val="6"/>
            <w:shd w:val="clear" w:color="auto" w:fill="auto"/>
          </w:tcPr>
          <w:p w14:paraId="108E844B"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 xml:space="preserve">                                 Medijana (95% CI)                                   </w:t>
            </w:r>
            <w:r w:rsidRPr="003D0FBA">
              <w:rPr>
                <w:rFonts w:eastAsia="TimesNewRoman"/>
                <w:b/>
                <w:bCs/>
                <w:i/>
                <w:iCs/>
                <w:sz w:val="22"/>
                <w:szCs w:val="22"/>
              </w:rPr>
              <w:t>Hazard ratio</w:t>
            </w:r>
            <w:r w:rsidRPr="003D0FBA">
              <w:rPr>
                <w:rFonts w:eastAsia="TimesNewRoman,Bold"/>
                <w:b/>
                <w:bCs/>
                <w:sz w:val="22"/>
                <w:szCs w:val="22"/>
              </w:rPr>
              <w:t xml:space="preserve"> (HR)</w:t>
            </w:r>
          </w:p>
          <w:p w14:paraId="4675F3B5" w14:textId="77777777" w:rsidR="003D0FBA" w:rsidRPr="003D0FBA" w:rsidRDefault="003D0FBA" w:rsidP="003D0FBA">
            <w:pPr>
              <w:autoSpaceDE w:val="0"/>
              <w:autoSpaceDN w:val="0"/>
              <w:adjustRightInd w:val="0"/>
              <w:rPr>
                <w:rFonts w:eastAsia="TimesNewRoman,Bold"/>
                <w:b/>
                <w:bCs/>
                <w:sz w:val="22"/>
                <w:szCs w:val="22"/>
              </w:rPr>
            </w:pPr>
          </w:p>
          <w:p w14:paraId="36134504"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 xml:space="preserve">Krajnji cilj              </w:t>
            </w:r>
            <w:r w:rsidRPr="003D0FBA">
              <w:rPr>
                <w:b/>
                <w:bCs/>
                <w:sz w:val="20"/>
                <w:szCs w:val="20"/>
              </w:rPr>
              <w:t>Sunitinib</w:t>
            </w:r>
            <w:r w:rsidRPr="003D0FBA" w:rsidDel="00557B6A">
              <w:rPr>
                <w:rFonts w:eastAsia="TimesNewRoman,Bold"/>
                <w:b/>
                <w:bCs/>
                <w:sz w:val="22"/>
                <w:szCs w:val="22"/>
              </w:rPr>
              <w:t xml:space="preserve"> </w:t>
            </w:r>
            <w:r w:rsidRPr="003D0FBA">
              <w:rPr>
                <w:rFonts w:eastAsia="TimesNewRoman,Bold"/>
                <w:b/>
                <w:bCs/>
                <w:sz w:val="22"/>
                <w:szCs w:val="22"/>
              </w:rPr>
              <w:t xml:space="preserve">             Placebo                  </w:t>
            </w:r>
            <w:r w:rsidRPr="003D0FBA">
              <w:rPr>
                <w:rFonts w:eastAsia="TimesNewRoman"/>
                <w:b/>
                <w:sz w:val="22"/>
                <w:szCs w:val="22"/>
              </w:rPr>
              <w:t xml:space="preserve">(95% CI)              p-vrijednost        </w:t>
            </w:r>
            <w:r w:rsidRPr="003D0FBA">
              <w:rPr>
                <w:rFonts w:eastAsia="TimesNewRoman,Bold"/>
                <w:b/>
                <w:bCs/>
                <w:sz w:val="22"/>
                <w:szCs w:val="22"/>
              </w:rPr>
              <w:t>Terapija u</w:t>
            </w:r>
          </w:p>
          <w:p w14:paraId="1C4B7143"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 xml:space="preserve">                                                                                                                                                       grupi koja</w:t>
            </w:r>
          </w:p>
          <w:p w14:paraId="1544E3C5"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 xml:space="preserve">                                                                                                                                                         je nakon</w:t>
            </w:r>
          </w:p>
          <w:p w14:paraId="0EE2BA89"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lastRenderedPageBreak/>
              <w:t xml:space="preserve">                                                                                                                                                          placeba</w:t>
            </w:r>
          </w:p>
          <w:p w14:paraId="2B1AD590"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 xml:space="preserve">                                                                                                                                                          primala</w:t>
            </w:r>
          </w:p>
          <w:p w14:paraId="3F7FCD34" w14:textId="77777777" w:rsidR="003D0FBA" w:rsidRPr="003D0FBA" w:rsidRDefault="003D0FBA" w:rsidP="003D0FBA">
            <w:pPr>
              <w:autoSpaceDE w:val="0"/>
              <w:autoSpaceDN w:val="0"/>
              <w:adjustRightInd w:val="0"/>
              <w:rPr>
                <w:rFonts w:eastAsia="TimesNewRoman,Bold"/>
                <w:b/>
                <w:bCs/>
                <w:sz w:val="22"/>
                <w:szCs w:val="22"/>
                <w:vertAlign w:val="superscript"/>
              </w:rPr>
            </w:pPr>
            <w:r w:rsidRPr="003D0FBA">
              <w:rPr>
                <w:rFonts w:eastAsia="TimesNewRoman,Bold"/>
                <w:b/>
                <w:bCs/>
                <w:sz w:val="22"/>
                <w:szCs w:val="22"/>
              </w:rPr>
              <w:t xml:space="preserve">                                                                                                                                                          </w:t>
            </w:r>
            <w:r w:rsidRPr="003D0FBA">
              <w:rPr>
                <w:b/>
                <w:bCs/>
                <w:sz w:val="20"/>
                <w:szCs w:val="20"/>
              </w:rPr>
              <w:t>sunitinib</w:t>
            </w:r>
            <w:r w:rsidRPr="003D0FBA" w:rsidDel="00557B6A">
              <w:rPr>
                <w:rFonts w:eastAsia="TimesNewRoman,Bold"/>
                <w:b/>
                <w:bCs/>
                <w:sz w:val="22"/>
                <w:szCs w:val="22"/>
              </w:rPr>
              <w:t xml:space="preserve"> </w:t>
            </w:r>
            <w:r w:rsidRPr="003D0FBA">
              <w:rPr>
                <w:rFonts w:eastAsia="TimesNewRoman,Bold"/>
                <w:b/>
                <w:bCs/>
                <w:sz w:val="22"/>
                <w:szCs w:val="22"/>
                <w:vertAlign w:val="superscript"/>
              </w:rPr>
              <w:t>b</w:t>
            </w:r>
          </w:p>
        </w:tc>
      </w:tr>
      <w:tr w:rsidR="003D0FBA" w:rsidRPr="003D0FBA" w14:paraId="61259E19" w14:textId="77777777" w:rsidTr="00847368">
        <w:trPr>
          <w:trHeight w:val="154"/>
        </w:trPr>
        <w:tc>
          <w:tcPr>
            <w:tcW w:w="1641" w:type="dxa"/>
            <w:shd w:val="clear" w:color="auto" w:fill="auto"/>
          </w:tcPr>
          <w:p w14:paraId="2B103C57"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lastRenderedPageBreak/>
              <w:t>Primarni:</w:t>
            </w:r>
          </w:p>
          <w:p w14:paraId="28E79A17" w14:textId="77777777" w:rsidR="003D0FBA" w:rsidRPr="003D0FBA" w:rsidRDefault="003D0FBA" w:rsidP="003D0FBA">
            <w:pPr>
              <w:autoSpaceDE w:val="0"/>
              <w:autoSpaceDN w:val="0"/>
              <w:adjustRightInd w:val="0"/>
              <w:jc w:val="center"/>
              <w:rPr>
                <w:rFonts w:eastAsia="TimesNewRoman,Bold"/>
                <w:b/>
                <w:bCs/>
                <w:sz w:val="22"/>
                <w:szCs w:val="22"/>
              </w:rPr>
            </w:pPr>
          </w:p>
        </w:tc>
        <w:tc>
          <w:tcPr>
            <w:tcW w:w="1643" w:type="dxa"/>
            <w:shd w:val="clear" w:color="auto" w:fill="auto"/>
          </w:tcPr>
          <w:p w14:paraId="580F3EF1" w14:textId="77777777" w:rsidR="003D0FBA" w:rsidRPr="003D0FBA" w:rsidRDefault="003D0FBA" w:rsidP="003D0FBA">
            <w:pPr>
              <w:autoSpaceDE w:val="0"/>
              <w:autoSpaceDN w:val="0"/>
              <w:adjustRightInd w:val="0"/>
              <w:jc w:val="center"/>
              <w:rPr>
                <w:rFonts w:eastAsia="TimesNewRoman,Bold"/>
                <w:b/>
                <w:bCs/>
                <w:sz w:val="22"/>
                <w:szCs w:val="22"/>
              </w:rPr>
            </w:pPr>
          </w:p>
        </w:tc>
        <w:tc>
          <w:tcPr>
            <w:tcW w:w="1642" w:type="dxa"/>
            <w:shd w:val="clear" w:color="auto" w:fill="auto"/>
          </w:tcPr>
          <w:p w14:paraId="5BEE948B" w14:textId="77777777" w:rsidR="003D0FBA" w:rsidRPr="003D0FBA" w:rsidRDefault="003D0FBA" w:rsidP="003D0FBA">
            <w:pPr>
              <w:autoSpaceDE w:val="0"/>
              <w:autoSpaceDN w:val="0"/>
              <w:adjustRightInd w:val="0"/>
              <w:jc w:val="center"/>
              <w:rPr>
                <w:rFonts w:eastAsia="TimesNewRoman,Bold"/>
                <w:b/>
                <w:bCs/>
                <w:sz w:val="22"/>
                <w:szCs w:val="22"/>
              </w:rPr>
            </w:pPr>
          </w:p>
        </w:tc>
        <w:tc>
          <w:tcPr>
            <w:tcW w:w="1643" w:type="dxa"/>
            <w:shd w:val="clear" w:color="auto" w:fill="auto"/>
          </w:tcPr>
          <w:p w14:paraId="6AC56F09" w14:textId="77777777" w:rsidR="003D0FBA" w:rsidRPr="003D0FBA" w:rsidRDefault="003D0FBA" w:rsidP="003D0FBA">
            <w:pPr>
              <w:autoSpaceDE w:val="0"/>
              <w:autoSpaceDN w:val="0"/>
              <w:adjustRightInd w:val="0"/>
              <w:jc w:val="center"/>
              <w:rPr>
                <w:rFonts w:eastAsia="TimesNewRoman,Bold"/>
                <w:b/>
                <w:bCs/>
                <w:sz w:val="22"/>
                <w:szCs w:val="22"/>
              </w:rPr>
            </w:pPr>
          </w:p>
        </w:tc>
        <w:tc>
          <w:tcPr>
            <w:tcW w:w="1643" w:type="dxa"/>
            <w:shd w:val="clear" w:color="auto" w:fill="auto"/>
          </w:tcPr>
          <w:p w14:paraId="3341A49B" w14:textId="77777777" w:rsidR="003D0FBA" w:rsidRPr="003D0FBA" w:rsidRDefault="003D0FBA" w:rsidP="003D0FBA">
            <w:pPr>
              <w:autoSpaceDE w:val="0"/>
              <w:autoSpaceDN w:val="0"/>
              <w:adjustRightInd w:val="0"/>
              <w:jc w:val="center"/>
              <w:rPr>
                <w:rFonts w:eastAsia="TimesNewRoman,Bold"/>
                <w:b/>
                <w:bCs/>
                <w:sz w:val="22"/>
                <w:szCs w:val="22"/>
              </w:rPr>
            </w:pPr>
          </w:p>
        </w:tc>
        <w:tc>
          <w:tcPr>
            <w:tcW w:w="1643" w:type="dxa"/>
            <w:shd w:val="clear" w:color="auto" w:fill="auto"/>
          </w:tcPr>
          <w:p w14:paraId="78549D5B" w14:textId="77777777" w:rsidR="003D0FBA" w:rsidRPr="003D0FBA" w:rsidRDefault="003D0FBA" w:rsidP="003D0FBA">
            <w:pPr>
              <w:autoSpaceDE w:val="0"/>
              <w:autoSpaceDN w:val="0"/>
              <w:adjustRightInd w:val="0"/>
              <w:jc w:val="center"/>
              <w:rPr>
                <w:rFonts w:eastAsia="TimesNewRoman,Bold"/>
                <w:b/>
                <w:bCs/>
                <w:sz w:val="22"/>
                <w:szCs w:val="22"/>
              </w:rPr>
            </w:pPr>
          </w:p>
        </w:tc>
      </w:tr>
      <w:tr w:rsidR="003D0FBA" w:rsidRPr="003D0FBA" w14:paraId="7AB5DA6D" w14:textId="77777777" w:rsidTr="00847368">
        <w:tc>
          <w:tcPr>
            <w:tcW w:w="1641" w:type="dxa"/>
            <w:shd w:val="clear" w:color="auto" w:fill="auto"/>
          </w:tcPr>
          <w:p w14:paraId="7B2F109A" w14:textId="271AEFCC"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TTP (ned</w:t>
            </w:r>
            <w:r w:rsidR="00847368">
              <w:rPr>
                <w:rFonts w:eastAsia="TimesNewRoman,Bold"/>
                <w:b/>
                <w:bCs/>
                <w:sz w:val="22"/>
                <w:szCs w:val="22"/>
              </w:rPr>
              <w:t>j</w:t>
            </w:r>
            <w:r w:rsidRPr="003D0FBA">
              <w:rPr>
                <w:rFonts w:eastAsia="TimesNewRoman,Bold"/>
                <w:b/>
                <w:bCs/>
                <w:sz w:val="22"/>
                <w:szCs w:val="22"/>
              </w:rPr>
              <w:t>elje)</w:t>
            </w:r>
          </w:p>
          <w:p w14:paraId="579CD6E2"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36EC8E85" w14:textId="77777777" w:rsidR="003D0FBA" w:rsidRPr="003D0FBA" w:rsidRDefault="003D0FBA" w:rsidP="003D0FBA">
            <w:pPr>
              <w:autoSpaceDE w:val="0"/>
              <w:autoSpaceDN w:val="0"/>
              <w:adjustRightInd w:val="0"/>
              <w:rPr>
                <w:rFonts w:eastAsia="TimesNewRoman"/>
                <w:sz w:val="22"/>
                <w:szCs w:val="22"/>
              </w:rPr>
            </w:pPr>
          </w:p>
        </w:tc>
        <w:tc>
          <w:tcPr>
            <w:tcW w:w="1642" w:type="dxa"/>
            <w:shd w:val="clear" w:color="auto" w:fill="auto"/>
          </w:tcPr>
          <w:p w14:paraId="2C2445CE"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0696C03D"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605993D0"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6788807B" w14:textId="77777777" w:rsidR="003D0FBA" w:rsidRPr="003D0FBA" w:rsidRDefault="003D0FBA" w:rsidP="003D0FBA">
            <w:pPr>
              <w:autoSpaceDE w:val="0"/>
              <w:autoSpaceDN w:val="0"/>
              <w:adjustRightInd w:val="0"/>
              <w:rPr>
                <w:rFonts w:eastAsia="TimesNewRoman"/>
                <w:sz w:val="22"/>
                <w:szCs w:val="22"/>
              </w:rPr>
            </w:pPr>
          </w:p>
        </w:tc>
      </w:tr>
      <w:tr w:rsidR="003D0FBA" w:rsidRPr="003D0FBA" w14:paraId="02810E52" w14:textId="77777777" w:rsidTr="00847368">
        <w:tc>
          <w:tcPr>
            <w:tcW w:w="1641" w:type="dxa"/>
            <w:shd w:val="clear" w:color="auto" w:fill="auto"/>
          </w:tcPr>
          <w:p w14:paraId="2D898F72"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i/>
                <w:iCs/>
                <w:sz w:val="22"/>
                <w:szCs w:val="22"/>
              </w:rPr>
              <w:t>međuanaliza</w:t>
            </w:r>
          </w:p>
        </w:tc>
        <w:tc>
          <w:tcPr>
            <w:tcW w:w="1643" w:type="dxa"/>
            <w:shd w:val="clear" w:color="auto" w:fill="auto"/>
          </w:tcPr>
          <w:p w14:paraId="1150C808"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27,3 (16,0; 32,1)</w:t>
            </w:r>
          </w:p>
        </w:tc>
        <w:tc>
          <w:tcPr>
            <w:tcW w:w="1642" w:type="dxa"/>
            <w:shd w:val="clear" w:color="auto" w:fill="auto"/>
          </w:tcPr>
          <w:p w14:paraId="6316968C"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6,4 (4,4; 10,0)</w:t>
            </w:r>
          </w:p>
        </w:tc>
        <w:tc>
          <w:tcPr>
            <w:tcW w:w="1643" w:type="dxa"/>
            <w:shd w:val="clear" w:color="auto" w:fill="auto"/>
          </w:tcPr>
          <w:p w14:paraId="749A692D"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0,329 (0,233; 0,466)</w:t>
            </w:r>
          </w:p>
        </w:tc>
        <w:tc>
          <w:tcPr>
            <w:tcW w:w="1643" w:type="dxa"/>
            <w:shd w:val="clear" w:color="auto" w:fill="auto"/>
          </w:tcPr>
          <w:p w14:paraId="62C1C7E6"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&lt;0,001 </w:t>
            </w:r>
          </w:p>
          <w:p w14:paraId="3F1EB9C4"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18C96DAC"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w:t>
            </w:r>
          </w:p>
        </w:tc>
      </w:tr>
      <w:tr w:rsidR="003D0FBA" w:rsidRPr="003D0FBA" w14:paraId="476BE0F0" w14:textId="77777777" w:rsidTr="00847368">
        <w:tc>
          <w:tcPr>
            <w:tcW w:w="1641" w:type="dxa"/>
            <w:shd w:val="clear" w:color="auto" w:fill="auto"/>
          </w:tcPr>
          <w:p w14:paraId="2C0F010F"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i/>
                <w:iCs/>
                <w:sz w:val="22"/>
                <w:szCs w:val="22"/>
              </w:rPr>
              <w:t>finalna analiza</w:t>
            </w:r>
          </w:p>
        </w:tc>
        <w:tc>
          <w:tcPr>
            <w:tcW w:w="1643" w:type="dxa"/>
            <w:shd w:val="clear" w:color="auto" w:fill="auto"/>
          </w:tcPr>
          <w:p w14:paraId="56A868CD"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26,6 (16,0; 32,1)</w:t>
            </w:r>
          </w:p>
        </w:tc>
        <w:tc>
          <w:tcPr>
            <w:tcW w:w="1642" w:type="dxa"/>
            <w:shd w:val="clear" w:color="auto" w:fill="auto"/>
          </w:tcPr>
          <w:p w14:paraId="15C974D7"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6,4 (4,4; 10,0)</w:t>
            </w:r>
          </w:p>
        </w:tc>
        <w:tc>
          <w:tcPr>
            <w:tcW w:w="1643" w:type="dxa"/>
            <w:shd w:val="clear" w:color="auto" w:fill="auto"/>
          </w:tcPr>
          <w:p w14:paraId="6C9412F3"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0,339 (0,244; 0,472)</w:t>
            </w:r>
          </w:p>
        </w:tc>
        <w:tc>
          <w:tcPr>
            <w:tcW w:w="1643" w:type="dxa"/>
            <w:shd w:val="clear" w:color="auto" w:fill="auto"/>
          </w:tcPr>
          <w:p w14:paraId="07A7F2FC"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&lt;0,001</w:t>
            </w:r>
          </w:p>
        </w:tc>
        <w:tc>
          <w:tcPr>
            <w:tcW w:w="1643" w:type="dxa"/>
            <w:shd w:val="clear" w:color="auto" w:fill="auto"/>
          </w:tcPr>
          <w:p w14:paraId="51216704"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10,4</w:t>
            </w:r>
          </w:p>
          <w:p w14:paraId="0979EA82"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(4,3; 22,0)</w:t>
            </w:r>
          </w:p>
          <w:p w14:paraId="25263FD7" w14:textId="77777777" w:rsidR="003D0FBA" w:rsidRPr="003D0FBA" w:rsidRDefault="003D0FBA" w:rsidP="003D0FBA">
            <w:pPr>
              <w:autoSpaceDE w:val="0"/>
              <w:autoSpaceDN w:val="0"/>
              <w:adjustRightInd w:val="0"/>
              <w:rPr>
                <w:rFonts w:eastAsia="TimesNewRoman"/>
                <w:sz w:val="22"/>
                <w:szCs w:val="22"/>
              </w:rPr>
            </w:pPr>
          </w:p>
        </w:tc>
      </w:tr>
      <w:tr w:rsidR="003D0FBA" w:rsidRPr="003D0FBA" w14:paraId="7CDA5499" w14:textId="77777777" w:rsidTr="00847368">
        <w:tc>
          <w:tcPr>
            <w:tcW w:w="1641" w:type="dxa"/>
            <w:shd w:val="clear" w:color="auto" w:fill="auto"/>
          </w:tcPr>
          <w:p w14:paraId="10A13C1E"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Sekundarni</w:t>
            </w:r>
          </w:p>
          <w:p w14:paraId="148C1814"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5D846E30" w14:textId="77777777" w:rsidR="003D0FBA" w:rsidRPr="003D0FBA" w:rsidRDefault="003D0FBA" w:rsidP="003D0FBA">
            <w:pPr>
              <w:autoSpaceDE w:val="0"/>
              <w:autoSpaceDN w:val="0"/>
              <w:adjustRightInd w:val="0"/>
              <w:rPr>
                <w:rFonts w:eastAsia="TimesNewRoman"/>
                <w:sz w:val="22"/>
                <w:szCs w:val="22"/>
              </w:rPr>
            </w:pPr>
          </w:p>
        </w:tc>
        <w:tc>
          <w:tcPr>
            <w:tcW w:w="1642" w:type="dxa"/>
            <w:shd w:val="clear" w:color="auto" w:fill="auto"/>
          </w:tcPr>
          <w:p w14:paraId="3C8406BF"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3003A906"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17782AA4"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780898C9" w14:textId="77777777" w:rsidR="003D0FBA" w:rsidRPr="003D0FBA" w:rsidRDefault="003D0FBA" w:rsidP="003D0FBA">
            <w:pPr>
              <w:autoSpaceDE w:val="0"/>
              <w:autoSpaceDN w:val="0"/>
              <w:adjustRightInd w:val="0"/>
              <w:rPr>
                <w:rFonts w:eastAsia="TimesNewRoman"/>
                <w:sz w:val="22"/>
                <w:szCs w:val="22"/>
              </w:rPr>
            </w:pPr>
          </w:p>
        </w:tc>
      </w:tr>
      <w:tr w:rsidR="003D0FBA" w:rsidRPr="003D0FBA" w14:paraId="10725CB5" w14:textId="77777777" w:rsidTr="00847368">
        <w:tc>
          <w:tcPr>
            <w:tcW w:w="1641" w:type="dxa"/>
            <w:shd w:val="clear" w:color="auto" w:fill="auto"/>
          </w:tcPr>
          <w:p w14:paraId="5EEC5BE7" w14:textId="394490A4" w:rsidR="003D0FBA" w:rsidRPr="003D0FBA" w:rsidRDefault="003D0FBA" w:rsidP="003D0FBA">
            <w:pPr>
              <w:autoSpaceDE w:val="0"/>
              <w:autoSpaceDN w:val="0"/>
              <w:adjustRightInd w:val="0"/>
              <w:rPr>
                <w:rFonts w:eastAsia="TimesNewRoman,Bold"/>
                <w:b/>
                <w:bCs/>
                <w:sz w:val="22"/>
                <w:szCs w:val="22"/>
                <w:vertAlign w:val="superscript"/>
              </w:rPr>
            </w:pPr>
            <w:r w:rsidRPr="003D0FBA">
              <w:rPr>
                <w:rFonts w:eastAsia="TimesNewRoman"/>
                <w:sz w:val="22"/>
                <w:szCs w:val="22"/>
              </w:rPr>
              <w:t>PFS (ned</w:t>
            </w:r>
            <w:r w:rsidR="00847368">
              <w:rPr>
                <w:rFonts w:eastAsia="TimesNewRoman"/>
                <w:sz w:val="22"/>
                <w:szCs w:val="22"/>
              </w:rPr>
              <w:t>j</w:t>
            </w:r>
            <w:r w:rsidRPr="003D0FBA">
              <w:rPr>
                <w:rFonts w:eastAsia="TimesNewRoman"/>
                <w:sz w:val="22"/>
                <w:szCs w:val="22"/>
              </w:rPr>
              <w:t>elje)</w:t>
            </w:r>
            <w:r w:rsidRPr="003D0FBA">
              <w:rPr>
                <w:rFonts w:eastAsia="TimesNewRoman"/>
                <w:sz w:val="22"/>
                <w:szCs w:val="22"/>
                <w:vertAlign w:val="superscript"/>
              </w:rPr>
              <w:t>c</w:t>
            </w:r>
          </w:p>
          <w:p w14:paraId="2C8EA388"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7724607C" w14:textId="77777777" w:rsidR="003D0FBA" w:rsidRPr="003D0FBA" w:rsidRDefault="003D0FBA" w:rsidP="003D0FBA">
            <w:pPr>
              <w:autoSpaceDE w:val="0"/>
              <w:autoSpaceDN w:val="0"/>
              <w:adjustRightInd w:val="0"/>
              <w:rPr>
                <w:rFonts w:eastAsia="TimesNewRoman"/>
                <w:sz w:val="22"/>
                <w:szCs w:val="22"/>
              </w:rPr>
            </w:pPr>
          </w:p>
        </w:tc>
        <w:tc>
          <w:tcPr>
            <w:tcW w:w="1642" w:type="dxa"/>
            <w:shd w:val="clear" w:color="auto" w:fill="auto"/>
          </w:tcPr>
          <w:p w14:paraId="49966B35"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2A9BBB54"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336E4EA6"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29CBF492" w14:textId="77777777" w:rsidR="003D0FBA" w:rsidRPr="003D0FBA" w:rsidRDefault="003D0FBA" w:rsidP="003D0FBA">
            <w:pPr>
              <w:autoSpaceDE w:val="0"/>
              <w:autoSpaceDN w:val="0"/>
              <w:adjustRightInd w:val="0"/>
              <w:rPr>
                <w:rFonts w:eastAsia="TimesNewRoman"/>
                <w:sz w:val="22"/>
                <w:szCs w:val="22"/>
              </w:rPr>
            </w:pPr>
          </w:p>
        </w:tc>
      </w:tr>
      <w:tr w:rsidR="003D0FBA" w:rsidRPr="003D0FBA" w14:paraId="3EB93FCB" w14:textId="77777777" w:rsidTr="00847368">
        <w:tc>
          <w:tcPr>
            <w:tcW w:w="1641" w:type="dxa"/>
            <w:shd w:val="clear" w:color="auto" w:fill="auto"/>
          </w:tcPr>
          <w:p w14:paraId="0E5B532A"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i/>
                <w:iCs/>
                <w:sz w:val="22"/>
                <w:szCs w:val="22"/>
              </w:rPr>
              <w:t>međuanaliza</w:t>
            </w:r>
          </w:p>
        </w:tc>
        <w:tc>
          <w:tcPr>
            <w:tcW w:w="1643" w:type="dxa"/>
            <w:shd w:val="clear" w:color="auto" w:fill="auto"/>
          </w:tcPr>
          <w:p w14:paraId="609229B4"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24,1 (11,1; 28,3)</w:t>
            </w:r>
          </w:p>
        </w:tc>
        <w:tc>
          <w:tcPr>
            <w:tcW w:w="1642" w:type="dxa"/>
            <w:shd w:val="clear" w:color="auto" w:fill="auto"/>
          </w:tcPr>
          <w:p w14:paraId="6256C81D"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6,0 (4,4; 9,9)</w:t>
            </w:r>
          </w:p>
        </w:tc>
        <w:tc>
          <w:tcPr>
            <w:tcW w:w="1643" w:type="dxa"/>
            <w:shd w:val="clear" w:color="auto" w:fill="auto"/>
          </w:tcPr>
          <w:p w14:paraId="3647E5B0"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0,333 (0,238; 0,467)</w:t>
            </w:r>
          </w:p>
        </w:tc>
        <w:tc>
          <w:tcPr>
            <w:tcW w:w="1643" w:type="dxa"/>
            <w:shd w:val="clear" w:color="auto" w:fill="auto"/>
          </w:tcPr>
          <w:p w14:paraId="7F437304"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&lt;0,001 </w:t>
            </w:r>
          </w:p>
          <w:p w14:paraId="59A057BD"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7752CE17"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w:t>
            </w:r>
          </w:p>
        </w:tc>
      </w:tr>
      <w:tr w:rsidR="003D0FBA" w:rsidRPr="003D0FBA" w14:paraId="342B61DC" w14:textId="77777777" w:rsidTr="00847368">
        <w:tc>
          <w:tcPr>
            <w:tcW w:w="1641" w:type="dxa"/>
            <w:shd w:val="clear" w:color="auto" w:fill="auto"/>
          </w:tcPr>
          <w:p w14:paraId="63D116E6"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i/>
                <w:iCs/>
                <w:sz w:val="22"/>
                <w:szCs w:val="22"/>
              </w:rPr>
              <w:t>finalna analiza</w:t>
            </w:r>
          </w:p>
        </w:tc>
        <w:tc>
          <w:tcPr>
            <w:tcW w:w="1643" w:type="dxa"/>
            <w:shd w:val="clear" w:color="auto" w:fill="auto"/>
          </w:tcPr>
          <w:p w14:paraId="676872AF"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22,9 (10,9; 28,0)</w:t>
            </w:r>
          </w:p>
        </w:tc>
        <w:tc>
          <w:tcPr>
            <w:tcW w:w="1642" w:type="dxa"/>
            <w:shd w:val="clear" w:color="auto" w:fill="auto"/>
          </w:tcPr>
          <w:p w14:paraId="2D048A74"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6,0 (4,4; 9,7)</w:t>
            </w:r>
          </w:p>
        </w:tc>
        <w:tc>
          <w:tcPr>
            <w:tcW w:w="1643" w:type="dxa"/>
            <w:shd w:val="clear" w:color="auto" w:fill="auto"/>
          </w:tcPr>
          <w:p w14:paraId="224046AE"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0,347 (0,253; 0,475)</w:t>
            </w:r>
          </w:p>
        </w:tc>
        <w:tc>
          <w:tcPr>
            <w:tcW w:w="1643" w:type="dxa"/>
            <w:shd w:val="clear" w:color="auto" w:fill="auto"/>
          </w:tcPr>
          <w:p w14:paraId="16E44014"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&lt;0,001 </w:t>
            </w:r>
          </w:p>
        </w:tc>
        <w:tc>
          <w:tcPr>
            <w:tcW w:w="1643" w:type="dxa"/>
            <w:shd w:val="clear" w:color="auto" w:fill="auto"/>
          </w:tcPr>
          <w:p w14:paraId="4D7B01F4"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w:t>
            </w:r>
          </w:p>
          <w:p w14:paraId="0306BA72" w14:textId="77777777" w:rsidR="003D0FBA" w:rsidRPr="003D0FBA" w:rsidRDefault="003D0FBA" w:rsidP="003D0FBA">
            <w:pPr>
              <w:autoSpaceDE w:val="0"/>
              <w:autoSpaceDN w:val="0"/>
              <w:adjustRightInd w:val="0"/>
              <w:rPr>
                <w:rFonts w:eastAsia="TimesNewRoman"/>
                <w:sz w:val="22"/>
                <w:szCs w:val="22"/>
              </w:rPr>
            </w:pPr>
          </w:p>
        </w:tc>
      </w:tr>
      <w:tr w:rsidR="003D0FBA" w:rsidRPr="003D0FBA" w14:paraId="3191E53B" w14:textId="77777777" w:rsidTr="00847368">
        <w:tc>
          <w:tcPr>
            <w:tcW w:w="1641" w:type="dxa"/>
            <w:shd w:val="clear" w:color="auto" w:fill="auto"/>
          </w:tcPr>
          <w:p w14:paraId="7F560279" w14:textId="77777777" w:rsidR="003D0FBA" w:rsidRPr="003D0FBA" w:rsidRDefault="003D0FBA" w:rsidP="003D0FBA">
            <w:pPr>
              <w:autoSpaceDE w:val="0"/>
              <w:autoSpaceDN w:val="0"/>
              <w:adjustRightInd w:val="0"/>
              <w:rPr>
                <w:rFonts w:eastAsia="TimesNewRoman,Bold"/>
                <w:b/>
                <w:bCs/>
                <w:sz w:val="22"/>
                <w:szCs w:val="22"/>
                <w:vertAlign w:val="superscript"/>
              </w:rPr>
            </w:pPr>
            <w:r w:rsidRPr="003D0FBA">
              <w:rPr>
                <w:rFonts w:eastAsia="TimesNewRoman"/>
                <w:sz w:val="22"/>
                <w:szCs w:val="22"/>
              </w:rPr>
              <w:t>ORR (%)</w:t>
            </w:r>
            <w:r w:rsidRPr="003D0FBA">
              <w:rPr>
                <w:rFonts w:eastAsia="TimesNewRoman"/>
                <w:sz w:val="22"/>
                <w:szCs w:val="22"/>
                <w:vertAlign w:val="superscript"/>
              </w:rPr>
              <w:t>d</w:t>
            </w:r>
          </w:p>
          <w:p w14:paraId="21A9CCBA"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0A1FBD49" w14:textId="77777777" w:rsidR="003D0FBA" w:rsidRPr="003D0FBA" w:rsidRDefault="003D0FBA" w:rsidP="003D0FBA">
            <w:pPr>
              <w:autoSpaceDE w:val="0"/>
              <w:autoSpaceDN w:val="0"/>
              <w:adjustRightInd w:val="0"/>
              <w:rPr>
                <w:rFonts w:eastAsia="TimesNewRoman"/>
                <w:sz w:val="22"/>
                <w:szCs w:val="22"/>
              </w:rPr>
            </w:pPr>
          </w:p>
        </w:tc>
        <w:tc>
          <w:tcPr>
            <w:tcW w:w="1642" w:type="dxa"/>
            <w:shd w:val="clear" w:color="auto" w:fill="auto"/>
          </w:tcPr>
          <w:p w14:paraId="7EAD5875"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5B277085"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13148D70"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1682C37A" w14:textId="77777777" w:rsidR="003D0FBA" w:rsidRPr="003D0FBA" w:rsidRDefault="003D0FBA" w:rsidP="003D0FBA">
            <w:pPr>
              <w:autoSpaceDE w:val="0"/>
              <w:autoSpaceDN w:val="0"/>
              <w:adjustRightInd w:val="0"/>
              <w:rPr>
                <w:rFonts w:eastAsia="TimesNewRoman"/>
                <w:sz w:val="22"/>
                <w:szCs w:val="22"/>
              </w:rPr>
            </w:pPr>
          </w:p>
        </w:tc>
      </w:tr>
      <w:tr w:rsidR="003D0FBA" w:rsidRPr="003D0FBA" w14:paraId="0E3FC14A" w14:textId="77777777" w:rsidTr="00847368">
        <w:tc>
          <w:tcPr>
            <w:tcW w:w="1641" w:type="dxa"/>
            <w:shd w:val="clear" w:color="auto" w:fill="auto"/>
          </w:tcPr>
          <w:p w14:paraId="4513CDF8"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i/>
                <w:iCs/>
                <w:sz w:val="22"/>
                <w:szCs w:val="22"/>
              </w:rPr>
              <w:t>međuanaliza</w:t>
            </w:r>
          </w:p>
        </w:tc>
        <w:tc>
          <w:tcPr>
            <w:tcW w:w="1643" w:type="dxa"/>
            <w:shd w:val="clear" w:color="auto" w:fill="auto"/>
          </w:tcPr>
          <w:p w14:paraId="23D16C27"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6,8 (3,7; 11,1)</w:t>
            </w:r>
          </w:p>
        </w:tc>
        <w:tc>
          <w:tcPr>
            <w:tcW w:w="1642" w:type="dxa"/>
            <w:shd w:val="clear" w:color="auto" w:fill="auto"/>
          </w:tcPr>
          <w:p w14:paraId="342ECB77"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 (-)</w:t>
            </w:r>
          </w:p>
        </w:tc>
        <w:tc>
          <w:tcPr>
            <w:tcW w:w="1643" w:type="dxa"/>
            <w:shd w:val="clear" w:color="auto" w:fill="auto"/>
          </w:tcPr>
          <w:p w14:paraId="02407006"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nema podataka</w:t>
            </w:r>
          </w:p>
        </w:tc>
        <w:tc>
          <w:tcPr>
            <w:tcW w:w="1643" w:type="dxa"/>
            <w:shd w:val="clear" w:color="auto" w:fill="auto"/>
          </w:tcPr>
          <w:p w14:paraId="7D1636D8"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0,006 </w:t>
            </w:r>
          </w:p>
          <w:p w14:paraId="5843042A"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1E03AE3B"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w:t>
            </w:r>
          </w:p>
        </w:tc>
      </w:tr>
      <w:tr w:rsidR="003D0FBA" w:rsidRPr="003D0FBA" w14:paraId="5EFF95D6" w14:textId="77777777" w:rsidTr="00847368">
        <w:tc>
          <w:tcPr>
            <w:tcW w:w="1641" w:type="dxa"/>
            <w:shd w:val="clear" w:color="auto" w:fill="auto"/>
          </w:tcPr>
          <w:p w14:paraId="3EE6DBAC"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i/>
                <w:iCs/>
                <w:sz w:val="22"/>
                <w:szCs w:val="22"/>
              </w:rPr>
              <w:t>finalna analiza</w:t>
            </w:r>
          </w:p>
        </w:tc>
        <w:tc>
          <w:tcPr>
            <w:tcW w:w="1643" w:type="dxa"/>
            <w:shd w:val="clear" w:color="auto" w:fill="auto"/>
          </w:tcPr>
          <w:p w14:paraId="39861A45"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6,6 (3,8; 10,5)</w:t>
            </w:r>
          </w:p>
        </w:tc>
        <w:tc>
          <w:tcPr>
            <w:tcW w:w="1642" w:type="dxa"/>
            <w:shd w:val="clear" w:color="auto" w:fill="auto"/>
          </w:tcPr>
          <w:p w14:paraId="68AA992A"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 (-)</w:t>
            </w:r>
          </w:p>
        </w:tc>
        <w:tc>
          <w:tcPr>
            <w:tcW w:w="1643" w:type="dxa"/>
            <w:shd w:val="clear" w:color="auto" w:fill="auto"/>
          </w:tcPr>
          <w:p w14:paraId="73C2C0C3"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nema podataka</w:t>
            </w:r>
          </w:p>
        </w:tc>
        <w:tc>
          <w:tcPr>
            <w:tcW w:w="1643" w:type="dxa"/>
            <w:shd w:val="clear" w:color="auto" w:fill="auto"/>
          </w:tcPr>
          <w:p w14:paraId="1169F73F"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0,004</w:t>
            </w:r>
          </w:p>
        </w:tc>
        <w:tc>
          <w:tcPr>
            <w:tcW w:w="1643" w:type="dxa"/>
            <w:shd w:val="clear" w:color="auto" w:fill="auto"/>
          </w:tcPr>
          <w:p w14:paraId="293EEFD9"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10,1</w:t>
            </w:r>
          </w:p>
          <w:p w14:paraId="6E842801"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(5,0; 17,8)</w:t>
            </w:r>
          </w:p>
        </w:tc>
      </w:tr>
      <w:tr w:rsidR="003D0FBA" w:rsidRPr="003D0FBA" w14:paraId="462815D5" w14:textId="77777777" w:rsidTr="00847368">
        <w:tc>
          <w:tcPr>
            <w:tcW w:w="1641" w:type="dxa"/>
            <w:shd w:val="clear" w:color="auto" w:fill="auto"/>
          </w:tcPr>
          <w:p w14:paraId="0E242D1A" w14:textId="2F6E508C" w:rsidR="003D0FBA" w:rsidRPr="003D0FBA" w:rsidRDefault="003D0FBA" w:rsidP="003D0FBA">
            <w:pPr>
              <w:autoSpaceDE w:val="0"/>
              <w:autoSpaceDN w:val="0"/>
              <w:adjustRightInd w:val="0"/>
              <w:rPr>
                <w:rFonts w:eastAsia="TimesNewRoman"/>
                <w:sz w:val="22"/>
                <w:szCs w:val="22"/>
                <w:vertAlign w:val="superscript"/>
              </w:rPr>
            </w:pPr>
            <w:r w:rsidRPr="003D0FBA">
              <w:rPr>
                <w:rFonts w:eastAsia="TimesNewRoman"/>
                <w:sz w:val="22"/>
                <w:szCs w:val="22"/>
              </w:rPr>
              <w:t>OS (ned</w:t>
            </w:r>
            <w:r w:rsidR="00847368">
              <w:rPr>
                <w:rFonts w:eastAsia="TimesNewRoman"/>
                <w:sz w:val="22"/>
                <w:szCs w:val="22"/>
              </w:rPr>
              <w:t>j</w:t>
            </w:r>
            <w:r w:rsidRPr="003D0FBA">
              <w:rPr>
                <w:rFonts w:eastAsia="TimesNewRoman"/>
                <w:sz w:val="22"/>
                <w:szCs w:val="22"/>
              </w:rPr>
              <w:t>elje)</w:t>
            </w:r>
            <w:r w:rsidRPr="003D0FBA">
              <w:rPr>
                <w:rFonts w:eastAsia="TimesNewRoman"/>
                <w:sz w:val="22"/>
                <w:szCs w:val="22"/>
                <w:vertAlign w:val="superscript"/>
              </w:rPr>
              <w:t>e</w:t>
            </w:r>
          </w:p>
        </w:tc>
        <w:tc>
          <w:tcPr>
            <w:tcW w:w="1643" w:type="dxa"/>
            <w:shd w:val="clear" w:color="auto" w:fill="auto"/>
          </w:tcPr>
          <w:p w14:paraId="1CE309AD" w14:textId="77777777" w:rsidR="003D0FBA" w:rsidRPr="003D0FBA" w:rsidRDefault="003D0FBA" w:rsidP="003D0FBA">
            <w:pPr>
              <w:autoSpaceDE w:val="0"/>
              <w:autoSpaceDN w:val="0"/>
              <w:adjustRightInd w:val="0"/>
              <w:rPr>
                <w:rFonts w:eastAsia="TimesNewRoman"/>
                <w:sz w:val="22"/>
                <w:szCs w:val="22"/>
              </w:rPr>
            </w:pPr>
          </w:p>
        </w:tc>
        <w:tc>
          <w:tcPr>
            <w:tcW w:w="1642" w:type="dxa"/>
            <w:shd w:val="clear" w:color="auto" w:fill="auto"/>
          </w:tcPr>
          <w:p w14:paraId="4CF6F369"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38E4DA83"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3E9FA57D"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0D9C7458" w14:textId="77777777" w:rsidR="003D0FBA" w:rsidRPr="003D0FBA" w:rsidRDefault="003D0FBA" w:rsidP="003D0FBA">
            <w:pPr>
              <w:autoSpaceDE w:val="0"/>
              <w:autoSpaceDN w:val="0"/>
              <w:adjustRightInd w:val="0"/>
              <w:rPr>
                <w:rFonts w:eastAsia="TimesNewRoman"/>
                <w:sz w:val="22"/>
                <w:szCs w:val="22"/>
              </w:rPr>
            </w:pPr>
          </w:p>
        </w:tc>
      </w:tr>
      <w:tr w:rsidR="003D0FBA" w:rsidRPr="003D0FBA" w14:paraId="011A4C82" w14:textId="77777777" w:rsidTr="00847368">
        <w:tc>
          <w:tcPr>
            <w:tcW w:w="1641" w:type="dxa"/>
            <w:shd w:val="clear" w:color="auto" w:fill="auto"/>
          </w:tcPr>
          <w:p w14:paraId="0ADA5942"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i/>
                <w:iCs/>
                <w:sz w:val="22"/>
                <w:szCs w:val="22"/>
              </w:rPr>
              <w:t>međuanaliza</w:t>
            </w:r>
          </w:p>
        </w:tc>
        <w:tc>
          <w:tcPr>
            <w:tcW w:w="1643" w:type="dxa"/>
            <w:shd w:val="clear" w:color="auto" w:fill="auto"/>
          </w:tcPr>
          <w:p w14:paraId="759EFA63"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 </w:t>
            </w:r>
          </w:p>
        </w:tc>
        <w:tc>
          <w:tcPr>
            <w:tcW w:w="1642" w:type="dxa"/>
            <w:shd w:val="clear" w:color="auto" w:fill="auto"/>
          </w:tcPr>
          <w:p w14:paraId="6EF897C1"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w:t>
            </w:r>
          </w:p>
        </w:tc>
        <w:tc>
          <w:tcPr>
            <w:tcW w:w="1643" w:type="dxa"/>
            <w:shd w:val="clear" w:color="auto" w:fill="auto"/>
          </w:tcPr>
          <w:p w14:paraId="51E2C79D"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0,491 (0,290; 0,831)</w:t>
            </w:r>
          </w:p>
        </w:tc>
        <w:tc>
          <w:tcPr>
            <w:tcW w:w="1643" w:type="dxa"/>
            <w:shd w:val="clear" w:color="auto" w:fill="auto"/>
          </w:tcPr>
          <w:p w14:paraId="0410BFA9"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0,007 </w:t>
            </w:r>
          </w:p>
        </w:tc>
        <w:tc>
          <w:tcPr>
            <w:tcW w:w="1643" w:type="dxa"/>
            <w:shd w:val="clear" w:color="auto" w:fill="auto"/>
          </w:tcPr>
          <w:p w14:paraId="11955FE8"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w:t>
            </w:r>
          </w:p>
          <w:p w14:paraId="2A8D12E3" w14:textId="77777777" w:rsidR="003D0FBA" w:rsidRPr="003D0FBA" w:rsidRDefault="003D0FBA" w:rsidP="003D0FBA">
            <w:pPr>
              <w:autoSpaceDE w:val="0"/>
              <w:autoSpaceDN w:val="0"/>
              <w:adjustRightInd w:val="0"/>
              <w:rPr>
                <w:rFonts w:eastAsia="TimesNewRoman"/>
                <w:sz w:val="22"/>
                <w:szCs w:val="22"/>
              </w:rPr>
            </w:pPr>
          </w:p>
        </w:tc>
      </w:tr>
      <w:tr w:rsidR="003D0FBA" w:rsidRPr="003D0FBA" w14:paraId="220AC8FD" w14:textId="77777777" w:rsidTr="00847368">
        <w:tc>
          <w:tcPr>
            <w:tcW w:w="1641" w:type="dxa"/>
            <w:shd w:val="clear" w:color="auto" w:fill="auto"/>
          </w:tcPr>
          <w:p w14:paraId="68F5D9FC"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i/>
                <w:iCs/>
                <w:sz w:val="22"/>
                <w:szCs w:val="22"/>
              </w:rPr>
              <w:t>finalna analiza</w:t>
            </w:r>
          </w:p>
        </w:tc>
        <w:tc>
          <w:tcPr>
            <w:tcW w:w="1643" w:type="dxa"/>
            <w:shd w:val="clear" w:color="auto" w:fill="auto"/>
          </w:tcPr>
          <w:p w14:paraId="3AB892AF"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72,7 (61,3; 83,0)</w:t>
            </w:r>
          </w:p>
        </w:tc>
        <w:tc>
          <w:tcPr>
            <w:tcW w:w="1642" w:type="dxa"/>
            <w:shd w:val="clear" w:color="auto" w:fill="auto"/>
          </w:tcPr>
          <w:p w14:paraId="55E0055C"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64,9</w:t>
            </w:r>
          </w:p>
          <w:p w14:paraId="0E3A86B2"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(45,7; 96,0)</w:t>
            </w:r>
          </w:p>
          <w:p w14:paraId="764E2032"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2E360D95"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0,876 (0,679; 1,129)</w:t>
            </w:r>
          </w:p>
        </w:tc>
        <w:tc>
          <w:tcPr>
            <w:tcW w:w="1643" w:type="dxa"/>
            <w:shd w:val="clear" w:color="auto" w:fill="auto"/>
          </w:tcPr>
          <w:p w14:paraId="6AB3EADD"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0,306 </w:t>
            </w:r>
          </w:p>
          <w:p w14:paraId="1346030B" w14:textId="77777777" w:rsidR="003D0FBA" w:rsidRPr="003D0FBA" w:rsidRDefault="003D0FBA" w:rsidP="003D0FBA">
            <w:pPr>
              <w:autoSpaceDE w:val="0"/>
              <w:autoSpaceDN w:val="0"/>
              <w:adjustRightInd w:val="0"/>
              <w:rPr>
                <w:rFonts w:eastAsia="TimesNewRoman"/>
                <w:sz w:val="22"/>
                <w:szCs w:val="22"/>
              </w:rPr>
            </w:pPr>
          </w:p>
        </w:tc>
        <w:tc>
          <w:tcPr>
            <w:tcW w:w="1643" w:type="dxa"/>
            <w:shd w:val="clear" w:color="auto" w:fill="auto"/>
          </w:tcPr>
          <w:p w14:paraId="7FEF7FE7"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w:t>
            </w:r>
          </w:p>
        </w:tc>
      </w:tr>
    </w:tbl>
    <w:p w14:paraId="22947676" w14:textId="34916116" w:rsidR="003D0FBA" w:rsidRDefault="003D0FBA" w:rsidP="00441194">
      <w:pPr>
        <w:autoSpaceDE w:val="0"/>
        <w:autoSpaceDN w:val="0"/>
        <w:adjustRightInd w:val="0"/>
        <w:jc w:val="both"/>
        <w:rPr>
          <w:rFonts w:eastAsia="TimesNewRoman"/>
          <w:sz w:val="22"/>
          <w:szCs w:val="22"/>
          <w:lang w:val="pl-PL"/>
        </w:rPr>
      </w:pPr>
    </w:p>
    <w:p w14:paraId="7FB252D2" w14:textId="77777777"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 xml:space="preserve">Skraćenice: CI=interval pouzdanosti (engl. </w:t>
      </w:r>
      <w:r w:rsidRPr="003D0FBA">
        <w:rPr>
          <w:rFonts w:eastAsia="TimesNewRoman"/>
          <w:i/>
          <w:iCs/>
          <w:sz w:val="22"/>
          <w:szCs w:val="22"/>
          <w:lang w:val="pl-PL"/>
        </w:rPr>
        <w:t>confidence interval</w:t>
      </w:r>
      <w:r w:rsidRPr="003D0FBA">
        <w:rPr>
          <w:rFonts w:eastAsia="TimesNewRoman"/>
          <w:sz w:val="22"/>
          <w:szCs w:val="22"/>
          <w:lang w:val="pl-PL"/>
        </w:rPr>
        <w:t xml:space="preserve">); ITT= </w:t>
      </w:r>
      <w:r w:rsidRPr="003D0FBA">
        <w:rPr>
          <w:sz w:val="22"/>
          <w:szCs w:val="22"/>
          <w:lang w:val="sr-Latn-CS"/>
        </w:rPr>
        <w:t>populacija uključena u ispitivanje</w:t>
      </w:r>
      <w:r w:rsidRPr="003D0FBA" w:rsidDel="00C207B1">
        <w:rPr>
          <w:rFonts w:eastAsia="TimesNewRoman"/>
          <w:sz w:val="22"/>
          <w:szCs w:val="22"/>
          <w:lang w:val="pl-PL"/>
        </w:rPr>
        <w:t xml:space="preserve"> </w:t>
      </w:r>
      <w:r w:rsidRPr="003D0FBA">
        <w:rPr>
          <w:rFonts w:eastAsia="TimesNewRoman"/>
          <w:sz w:val="22"/>
          <w:szCs w:val="22"/>
          <w:lang w:val="pl-PL"/>
        </w:rPr>
        <w:t xml:space="preserve">(engl. </w:t>
      </w:r>
      <w:r w:rsidRPr="003D0FBA">
        <w:rPr>
          <w:rFonts w:eastAsia="TimesNewRoman"/>
          <w:i/>
          <w:iCs/>
          <w:sz w:val="22"/>
          <w:szCs w:val="22"/>
          <w:lang w:val="pl-PL"/>
        </w:rPr>
        <w:t>intent-to-treat</w:t>
      </w:r>
      <w:r w:rsidRPr="003D0FBA">
        <w:rPr>
          <w:rFonts w:eastAsia="TimesNewRoman"/>
          <w:sz w:val="22"/>
          <w:szCs w:val="22"/>
          <w:lang w:val="pl-PL"/>
        </w:rPr>
        <w:t>); ORR=stopa objektivnog odgovora (engl. o</w:t>
      </w:r>
      <w:r w:rsidRPr="003D0FBA">
        <w:rPr>
          <w:rFonts w:eastAsia="TimesNewRoman"/>
          <w:i/>
          <w:iCs/>
          <w:sz w:val="22"/>
          <w:szCs w:val="22"/>
          <w:lang w:val="pl-PL"/>
        </w:rPr>
        <w:t>bjective response rate</w:t>
      </w:r>
      <w:r w:rsidRPr="003D0FBA">
        <w:rPr>
          <w:rFonts w:eastAsia="TimesNewRoman"/>
          <w:sz w:val="22"/>
          <w:szCs w:val="22"/>
          <w:lang w:val="pl-PL"/>
        </w:rPr>
        <w:t xml:space="preserve">);                                                                      </w:t>
      </w:r>
    </w:p>
    <w:p w14:paraId="77204DBA" w14:textId="77777777"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 xml:space="preserve">OS=ukupno preživljavanje (engl. </w:t>
      </w:r>
      <w:r w:rsidRPr="003D0FBA">
        <w:rPr>
          <w:rFonts w:eastAsia="TimesNewRoman"/>
          <w:i/>
          <w:iCs/>
          <w:sz w:val="22"/>
          <w:szCs w:val="22"/>
          <w:lang w:val="pl-PL"/>
        </w:rPr>
        <w:t>overall survival</w:t>
      </w:r>
      <w:r w:rsidRPr="003D0FBA">
        <w:rPr>
          <w:rFonts w:eastAsia="TimesNewRoman"/>
          <w:sz w:val="22"/>
          <w:szCs w:val="22"/>
          <w:lang w:val="pl-PL"/>
        </w:rPr>
        <w:t xml:space="preserve">); PFS=preživljavanje bez progresije bolesti (engl. </w:t>
      </w:r>
      <w:r w:rsidRPr="003D0FBA">
        <w:rPr>
          <w:rFonts w:eastAsia="TimesNewRoman"/>
          <w:i/>
          <w:iCs/>
          <w:sz w:val="22"/>
          <w:szCs w:val="22"/>
          <w:lang w:val="pl-PL"/>
        </w:rPr>
        <w:t>progression-free survival</w:t>
      </w:r>
      <w:r w:rsidRPr="003D0FBA">
        <w:rPr>
          <w:rFonts w:eastAsia="TimesNewRoman"/>
          <w:sz w:val="22"/>
          <w:szCs w:val="22"/>
          <w:lang w:val="pl-PL"/>
        </w:rPr>
        <w:t xml:space="preserve">); TTP=vrijeme do progresije tumora (engl. </w:t>
      </w:r>
      <w:r w:rsidRPr="003D0FBA">
        <w:rPr>
          <w:rFonts w:eastAsia="TimesNewRoman"/>
          <w:i/>
          <w:iCs/>
          <w:sz w:val="22"/>
          <w:szCs w:val="22"/>
          <w:lang w:val="pl-PL"/>
        </w:rPr>
        <w:t>time-to-tumour progression</w:t>
      </w:r>
      <w:r w:rsidRPr="003D0FBA">
        <w:rPr>
          <w:rFonts w:eastAsia="TimesNewRoman"/>
          <w:sz w:val="22"/>
          <w:szCs w:val="22"/>
          <w:lang w:val="pl-PL"/>
        </w:rPr>
        <w:t>).</w:t>
      </w:r>
    </w:p>
    <w:p w14:paraId="2D52DA1F" w14:textId="77777777" w:rsidR="003D0FBA" w:rsidRPr="003D0FBA" w:rsidRDefault="003D0FBA" w:rsidP="003D0FBA">
      <w:pPr>
        <w:autoSpaceDE w:val="0"/>
        <w:autoSpaceDN w:val="0"/>
        <w:adjustRightInd w:val="0"/>
        <w:rPr>
          <w:rFonts w:eastAsia="TimesNewRoman"/>
          <w:sz w:val="22"/>
          <w:szCs w:val="22"/>
          <w:lang w:val="pl-PL"/>
        </w:rPr>
      </w:pPr>
    </w:p>
    <w:p w14:paraId="01128DD5" w14:textId="77777777" w:rsidR="00695C13" w:rsidRPr="00695C13" w:rsidRDefault="003D0FBA" w:rsidP="00695C13">
      <w:pPr>
        <w:autoSpaceDE w:val="0"/>
        <w:autoSpaceDN w:val="0"/>
        <w:adjustRightInd w:val="0"/>
        <w:rPr>
          <w:rFonts w:eastAsia="TimesNewRoman"/>
          <w:sz w:val="22"/>
          <w:szCs w:val="22"/>
          <w:lang w:val="pl-PL"/>
        </w:rPr>
      </w:pPr>
      <w:r w:rsidRPr="003D0FBA">
        <w:rPr>
          <w:rFonts w:eastAsia="TimesNewRoman,Bold"/>
          <w:b/>
          <w:bCs/>
          <w:vertAlign w:val="superscript"/>
          <w:lang w:val="pl-PL"/>
        </w:rPr>
        <w:t>a</w:t>
      </w:r>
      <w:r w:rsidRPr="003D0FBA">
        <w:rPr>
          <w:rFonts w:eastAsia="TimesNewRoman,Bold"/>
          <w:b/>
          <w:bCs/>
          <w:sz w:val="22"/>
          <w:szCs w:val="22"/>
          <w:lang w:val="pl-PL"/>
        </w:rPr>
        <w:t xml:space="preserve"> </w:t>
      </w:r>
      <w:r w:rsidRPr="003D0FBA">
        <w:rPr>
          <w:rFonts w:eastAsia="TimesNewRoman"/>
          <w:sz w:val="22"/>
          <w:szCs w:val="22"/>
          <w:lang w:val="pl-PL"/>
        </w:rPr>
        <w:t>Rezultati dvostruko slijepe terapije su iz ITT populacije i dobijeni su primjenom centralnog radiološkog</w:t>
      </w:r>
      <w:r w:rsidR="00695C13">
        <w:rPr>
          <w:rFonts w:eastAsia="TimesNewRoman"/>
          <w:sz w:val="22"/>
          <w:szCs w:val="22"/>
          <w:lang w:val="pl-PL"/>
        </w:rPr>
        <w:t xml:space="preserve"> </w:t>
      </w:r>
      <w:r w:rsidR="00695C13" w:rsidRPr="00695C13">
        <w:rPr>
          <w:rFonts w:eastAsia="TimesNewRoman"/>
          <w:sz w:val="22"/>
          <w:szCs w:val="22"/>
          <w:lang w:val="pl-PL"/>
        </w:rPr>
        <w:t>mjerenja, kako je odgovarajuće.</w:t>
      </w:r>
    </w:p>
    <w:p w14:paraId="5E86B359" w14:textId="04B872D6" w:rsidR="003D0FBA" w:rsidRPr="003D0FBA" w:rsidRDefault="003D0FBA" w:rsidP="003D0FBA">
      <w:pPr>
        <w:autoSpaceDE w:val="0"/>
        <w:autoSpaceDN w:val="0"/>
        <w:adjustRightInd w:val="0"/>
        <w:rPr>
          <w:rFonts w:eastAsia="TimesNewRoman"/>
          <w:sz w:val="22"/>
          <w:szCs w:val="22"/>
          <w:lang w:val="pl-PL"/>
        </w:rPr>
      </w:pPr>
    </w:p>
    <w:p w14:paraId="746CEE83" w14:textId="77777777" w:rsidR="00695C13" w:rsidRPr="00695C13" w:rsidRDefault="003D0FBA" w:rsidP="00695C13">
      <w:pPr>
        <w:autoSpaceDE w:val="0"/>
        <w:autoSpaceDN w:val="0"/>
        <w:adjustRightInd w:val="0"/>
        <w:rPr>
          <w:rFonts w:eastAsia="TimesNewRoman"/>
          <w:sz w:val="22"/>
          <w:szCs w:val="22"/>
          <w:lang w:val="pl-PL"/>
        </w:rPr>
      </w:pPr>
      <w:r w:rsidRPr="003D0FBA">
        <w:rPr>
          <w:rFonts w:eastAsia="TimesNewRoman,Bold"/>
          <w:b/>
          <w:bCs/>
          <w:vertAlign w:val="superscript"/>
          <w:lang w:val="pl-PL"/>
        </w:rPr>
        <w:t>b</w:t>
      </w:r>
      <w:r w:rsidRPr="003D0FBA">
        <w:rPr>
          <w:rFonts w:eastAsia="TimesNewRoman,Bold"/>
          <w:b/>
          <w:bCs/>
          <w:sz w:val="22"/>
          <w:szCs w:val="22"/>
          <w:lang w:val="pl-PL"/>
        </w:rPr>
        <w:t xml:space="preserve"> </w:t>
      </w:r>
      <w:r w:rsidRPr="003D0FBA">
        <w:rPr>
          <w:rFonts w:eastAsia="TimesNewRoman"/>
          <w:sz w:val="22"/>
          <w:szCs w:val="22"/>
          <w:lang w:val="pl-PL"/>
        </w:rPr>
        <w:t>Rezultati efikasnosti za 99 ispitanika koji su prešli sa terapije placebom na terapiju sunitinibom</w:t>
      </w:r>
      <w:r w:rsidRPr="003D0FBA" w:rsidDel="00AE03EB">
        <w:rPr>
          <w:rFonts w:eastAsia="TimesNewRoman"/>
          <w:sz w:val="22"/>
          <w:szCs w:val="22"/>
          <w:lang w:val="pl-PL"/>
        </w:rPr>
        <w:t xml:space="preserve"> </w:t>
      </w:r>
      <w:r w:rsidRPr="003D0FBA">
        <w:rPr>
          <w:rFonts w:eastAsia="TimesNewRoman"/>
          <w:sz w:val="22"/>
          <w:szCs w:val="22"/>
          <w:lang w:val="pl-PL"/>
        </w:rPr>
        <w:t xml:space="preserve"> nakon</w:t>
      </w:r>
      <w:r w:rsidR="00695C13">
        <w:rPr>
          <w:rFonts w:eastAsia="TimesNewRoman"/>
          <w:sz w:val="22"/>
          <w:szCs w:val="22"/>
          <w:lang w:val="pl-PL"/>
        </w:rPr>
        <w:t xml:space="preserve"> </w:t>
      </w:r>
      <w:r w:rsidR="00695C13" w:rsidRPr="00695C13">
        <w:rPr>
          <w:rFonts w:eastAsia="TimesNewRoman"/>
          <w:sz w:val="22"/>
          <w:szCs w:val="22"/>
          <w:lang w:val="pl-PL"/>
        </w:rPr>
        <w:t>završetka slijepe faze studije. Tačka prelaska na terapiju sunitinibom je uzeta kao polazna tačka i analize</w:t>
      </w:r>
    </w:p>
    <w:p w14:paraId="12070C68" w14:textId="77777777" w:rsidR="00695C13" w:rsidRPr="00695C13" w:rsidRDefault="00695C13" w:rsidP="00695C13">
      <w:pPr>
        <w:autoSpaceDE w:val="0"/>
        <w:autoSpaceDN w:val="0"/>
        <w:adjustRightInd w:val="0"/>
        <w:rPr>
          <w:rFonts w:eastAsia="TimesNewRoman"/>
          <w:sz w:val="22"/>
          <w:szCs w:val="22"/>
          <w:lang w:val="pl-PL"/>
        </w:rPr>
      </w:pPr>
      <w:r w:rsidRPr="00695C13">
        <w:rPr>
          <w:rFonts w:eastAsia="TimesNewRoman"/>
          <w:sz w:val="22"/>
          <w:szCs w:val="22"/>
          <w:lang w:val="pl-PL"/>
        </w:rPr>
        <w:t>efikasnosti su zasnovane na procjeni istraživača.</w:t>
      </w:r>
    </w:p>
    <w:p w14:paraId="0EFC3503" w14:textId="312D7BEA" w:rsidR="003D0FBA" w:rsidRPr="003D0FBA" w:rsidRDefault="003D0FBA" w:rsidP="003D0FBA">
      <w:pPr>
        <w:autoSpaceDE w:val="0"/>
        <w:autoSpaceDN w:val="0"/>
        <w:adjustRightInd w:val="0"/>
        <w:rPr>
          <w:rFonts w:eastAsia="TimesNewRoman"/>
          <w:sz w:val="22"/>
          <w:szCs w:val="22"/>
          <w:lang w:val="pl-PL"/>
        </w:rPr>
      </w:pPr>
    </w:p>
    <w:p w14:paraId="2E0B434F" w14:textId="77777777" w:rsidR="003D0FBA" w:rsidRPr="003D0FBA" w:rsidRDefault="003D0FBA" w:rsidP="003D0FBA">
      <w:pPr>
        <w:autoSpaceDE w:val="0"/>
        <w:autoSpaceDN w:val="0"/>
        <w:adjustRightInd w:val="0"/>
        <w:rPr>
          <w:rFonts w:eastAsia="TimesNewRoman"/>
          <w:sz w:val="22"/>
          <w:szCs w:val="22"/>
          <w:lang w:val="pl-PL"/>
        </w:rPr>
      </w:pPr>
      <w:r w:rsidRPr="003D0FBA">
        <w:rPr>
          <w:rFonts w:eastAsia="TimesNewRoman,Bold"/>
          <w:b/>
          <w:bCs/>
          <w:vertAlign w:val="superscript"/>
          <w:lang w:val="pl-PL"/>
        </w:rPr>
        <w:t>c</w:t>
      </w:r>
      <w:r w:rsidRPr="003D0FBA">
        <w:rPr>
          <w:rFonts w:eastAsia="TimesNewRoman,Bold"/>
          <w:b/>
          <w:bCs/>
          <w:sz w:val="22"/>
          <w:szCs w:val="22"/>
          <w:lang w:val="pl-PL"/>
        </w:rPr>
        <w:t xml:space="preserve"> </w:t>
      </w:r>
      <w:r w:rsidRPr="003D0FBA">
        <w:rPr>
          <w:rFonts w:eastAsia="TimesNewRoman"/>
          <w:sz w:val="22"/>
          <w:szCs w:val="22"/>
          <w:lang w:val="pl-PL"/>
        </w:rPr>
        <w:t>Vrijednosti PFS korišćene u međuanalizi su ažurirane u skadu sa ponovo izračunatim originalnim podacima.</w:t>
      </w:r>
    </w:p>
    <w:p w14:paraId="0122085E" w14:textId="77777777" w:rsidR="003D0FBA" w:rsidRPr="003D0FBA" w:rsidRDefault="003D0FBA" w:rsidP="003D0FBA">
      <w:pPr>
        <w:autoSpaceDE w:val="0"/>
        <w:autoSpaceDN w:val="0"/>
        <w:adjustRightInd w:val="0"/>
        <w:rPr>
          <w:rFonts w:eastAsia="TimesNewRoman"/>
          <w:sz w:val="22"/>
          <w:szCs w:val="22"/>
          <w:lang w:val="pl-PL"/>
        </w:rPr>
      </w:pPr>
      <w:r w:rsidRPr="003D0FBA">
        <w:rPr>
          <w:rFonts w:eastAsia="TimesNewRoman,Bold"/>
          <w:b/>
          <w:bCs/>
          <w:vertAlign w:val="superscript"/>
          <w:lang w:val="pl-PL"/>
        </w:rPr>
        <w:t>d</w:t>
      </w:r>
      <w:r w:rsidRPr="003D0FBA">
        <w:rPr>
          <w:rFonts w:eastAsia="TimesNewRoman,Bold"/>
          <w:b/>
          <w:bCs/>
          <w:sz w:val="22"/>
          <w:szCs w:val="22"/>
          <w:lang w:val="pl-PL"/>
        </w:rPr>
        <w:t xml:space="preserve"> </w:t>
      </w:r>
      <w:r w:rsidRPr="003D0FBA">
        <w:rPr>
          <w:rFonts w:eastAsia="TimesNewRoman"/>
          <w:sz w:val="22"/>
          <w:szCs w:val="22"/>
          <w:lang w:val="pl-PL"/>
        </w:rPr>
        <w:t>Rezultati za ORR su prikazani kao procenat ispitanika sa potvrđenim odgovorom sa 95% intervalom</w:t>
      </w:r>
    </w:p>
    <w:p w14:paraId="11A7A963" w14:textId="77777777"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pouzdanosti.</w:t>
      </w:r>
    </w:p>
    <w:p w14:paraId="6819E706" w14:textId="3F6DE624" w:rsidR="003D0FBA" w:rsidRPr="003D0FBA" w:rsidRDefault="003D0FBA" w:rsidP="003D0FBA">
      <w:pPr>
        <w:autoSpaceDE w:val="0"/>
        <w:autoSpaceDN w:val="0"/>
        <w:adjustRightInd w:val="0"/>
        <w:rPr>
          <w:rFonts w:eastAsia="TimesNewRoman"/>
          <w:sz w:val="22"/>
          <w:szCs w:val="22"/>
          <w:lang w:val="pl-PL"/>
        </w:rPr>
      </w:pPr>
      <w:r w:rsidRPr="003D0FBA">
        <w:rPr>
          <w:rFonts w:eastAsia="TimesNewRoman,Bold"/>
          <w:b/>
          <w:bCs/>
          <w:vertAlign w:val="superscript"/>
          <w:lang w:val="pl-PL"/>
        </w:rPr>
        <w:t>e</w:t>
      </w:r>
      <w:r w:rsidRPr="003D0FBA">
        <w:rPr>
          <w:rFonts w:eastAsia="TimesNewRoman,Bold"/>
          <w:b/>
          <w:bCs/>
          <w:sz w:val="22"/>
          <w:szCs w:val="22"/>
          <w:lang w:val="pl-PL"/>
        </w:rPr>
        <w:t xml:space="preserve"> </w:t>
      </w:r>
      <w:r w:rsidRPr="003D0FBA">
        <w:rPr>
          <w:rFonts w:eastAsia="TimesNewRoman"/>
          <w:sz w:val="22"/>
          <w:szCs w:val="22"/>
          <w:lang w:val="pl-PL"/>
        </w:rPr>
        <w:t>Medijana nije postignuta zato što podaci još ni</w:t>
      </w:r>
      <w:r w:rsidR="00695C13">
        <w:rPr>
          <w:rFonts w:eastAsia="TimesNewRoman"/>
          <w:sz w:val="22"/>
          <w:szCs w:val="22"/>
          <w:lang w:val="pl-PL"/>
        </w:rPr>
        <w:t>je</w:t>
      </w:r>
      <w:r w:rsidRPr="003D0FBA">
        <w:rPr>
          <w:rFonts w:eastAsia="TimesNewRoman"/>
          <w:sz w:val="22"/>
          <w:szCs w:val="22"/>
          <w:lang w:val="pl-PL"/>
        </w:rPr>
        <w:t>su upotpunjeni.</w:t>
      </w:r>
    </w:p>
    <w:p w14:paraId="44C0AF07" w14:textId="77777777" w:rsidR="003D0FBA" w:rsidRPr="003D0FBA" w:rsidRDefault="003D0FBA" w:rsidP="003D0FBA">
      <w:pPr>
        <w:autoSpaceDE w:val="0"/>
        <w:autoSpaceDN w:val="0"/>
        <w:adjustRightInd w:val="0"/>
        <w:rPr>
          <w:rFonts w:eastAsia="TimesNewRoman"/>
          <w:sz w:val="22"/>
          <w:szCs w:val="22"/>
          <w:lang w:val="pl-PL"/>
        </w:rPr>
      </w:pPr>
    </w:p>
    <w:p w14:paraId="45D21B1F" w14:textId="40D267F0" w:rsidR="003D0FBA" w:rsidRPr="003D0FBA" w:rsidRDefault="003D0FBA" w:rsidP="00073556">
      <w:pPr>
        <w:autoSpaceDE w:val="0"/>
        <w:autoSpaceDN w:val="0"/>
        <w:adjustRightInd w:val="0"/>
        <w:rPr>
          <w:rFonts w:eastAsia="TimesNewRoman"/>
          <w:sz w:val="22"/>
          <w:szCs w:val="22"/>
          <w:lang w:val="pl-PL"/>
        </w:rPr>
      </w:pPr>
      <w:r w:rsidRPr="003D0FBA">
        <w:rPr>
          <w:rFonts w:eastAsia="TimesNewRoman"/>
          <w:sz w:val="22"/>
          <w:szCs w:val="22"/>
          <w:lang w:val="pl-PL"/>
        </w:rPr>
        <w:lastRenderedPageBreak/>
        <w:t>Medijana OS u ITT populaciji je iznosila, redom, 72,7 nedelja i 64,9 nedelja (HR 0,876; 95% CI = 0,679;</w:t>
      </w:r>
      <w:r w:rsidR="00073556">
        <w:rPr>
          <w:rFonts w:eastAsia="TimesNewRoman"/>
          <w:sz w:val="22"/>
          <w:szCs w:val="22"/>
          <w:lang w:val="pl-PL"/>
        </w:rPr>
        <w:t xml:space="preserve"> </w:t>
      </w:r>
      <w:r w:rsidRPr="003D0FBA">
        <w:rPr>
          <w:rFonts w:eastAsia="TimesNewRoman"/>
          <w:sz w:val="22"/>
          <w:szCs w:val="22"/>
          <w:lang w:val="pl-PL"/>
        </w:rPr>
        <w:t>1,129; p=0,306) za pacijente koji su primali sunitinib i one koji su primali placebo. U ovoj analizi, grupa</w:t>
      </w:r>
      <w:r w:rsidR="00073556">
        <w:rPr>
          <w:rFonts w:eastAsia="TimesNewRoman"/>
          <w:sz w:val="22"/>
          <w:szCs w:val="22"/>
          <w:lang w:val="pl-PL"/>
        </w:rPr>
        <w:t xml:space="preserve"> </w:t>
      </w:r>
      <w:r w:rsidRPr="003D0FBA">
        <w:rPr>
          <w:rFonts w:eastAsia="TimesNewRoman"/>
          <w:sz w:val="22"/>
          <w:szCs w:val="22"/>
          <w:lang w:val="pl-PL"/>
        </w:rPr>
        <w:t>koja je primala placebo uključivala je i one pacijente koji su randomizovani da primaju placebo, a koji su</w:t>
      </w:r>
      <w:r w:rsidR="00073556">
        <w:rPr>
          <w:rFonts w:eastAsia="TimesNewRoman"/>
          <w:sz w:val="22"/>
          <w:szCs w:val="22"/>
          <w:lang w:val="pl-PL"/>
        </w:rPr>
        <w:t xml:space="preserve"> </w:t>
      </w:r>
      <w:r w:rsidRPr="003D0FBA">
        <w:rPr>
          <w:rFonts w:eastAsia="TimesNewRoman"/>
          <w:sz w:val="22"/>
          <w:szCs w:val="22"/>
          <w:lang w:val="pl-PL"/>
        </w:rPr>
        <w:t>nakon toga primali terapiju sunitinibom u otvorenom dijelu ispitivanja.</w:t>
      </w:r>
    </w:p>
    <w:p w14:paraId="28675BD0" w14:textId="77777777" w:rsidR="003D0FBA" w:rsidRPr="003D0FBA" w:rsidRDefault="003D0FBA" w:rsidP="003D0FBA">
      <w:pPr>
        <w:tabs>
          <w:tab w:val="left" w:pos="284"/>
        </w:tabs>
        <w:jc w:val="both"/>
        <w:rPr>
          <w:rFonts w:eastAsia="TimesNewRoman"/>
          <w:sz w:val="22"/>
          <w:szCs w:val="22"/>
          <w:lang w:val="pl-PL"/>
        </w:rPr>
      </w:pPr>
    </w:p>
    <w:p w14:paraId="203A1574" w14:textId="77777777" w:rsidR="003D0FBA" w:rsidRPr="003D0FBA" w:rsidRDefault="003D0FBA" w:rsidP="003D0FBA">
      <w:pPr>
        <w:autoSpaceDE w:val="0"/>
        <w:autoSpaceDN w:val="0"/>
        <w:adjustRightInd w:val="0"/>
        <w:rPr>
          <w:b/>
          <w:bCs/>
          <w:i/>
          <w:iCs/>
          <w:sz w:val="22"/>
          <w:szCs w:val="22"/>
          <w:lang w:val="pl-PL"/>
        </w:rPr>
      </w:pPr>
      <w:r w:rsidRPr="003D0FBA">
        <w:rPr>
          <w:b/>
          <w:bCs/>
          <w:i/>
          <w:iCs/>
          <w:sz w:val="22"/>
          <w:szCs w:val="22"/>
          <w:lang w:val="pl-PL"/>
        </w:rPr>
        <w:t xml:space="preserve">Liječenje </w:t>
      </w:r>
      <w:r w:rsidRPr="003D0FBA">
        <w:rPr>
          <w:rFonts w:eastAsia="TimesNewRoman,Bold"/>
          <w:b/>
          <w:bCs/>
          <w:i/>
          <w:sz w:val="22"/>
          <w:szCs w:val="22"/>
          <w:lang w:val="pl-PL"/>
        </w:rPr>
        <w:t>"naive"</w:t>
      </w:r>
      <w:r w:rsidRPr="003D0FBA">
        <w:rPr>
          <w:rFonts w:eastAsia="TimesNewRoman,Bold"/>
          <w:b/>
          <w:bCs/>
          <w:sz w:val="22"/>
          <w:szCs w:val="22"/>
          <w:lang w:val="pl-PL"/>
        </w:rPr>
        <w:t xml:space="preserve"> </w:t>
      </w:r>
      <w:r w:rsidRPr="003D0FBA">
        <w:rPr>
          <w:b/>
          <w:bCs/>
          <w:i/>
          <w:iCs/>
          <w:sz w:val="22"/>
          <w:szCs w:val="22"/>
          <w:lang w:val="pl-PL"/>
        </w:rPr>
        <w:t>metastatskog karcinoma bubrežnih ćelija</w:t>
      </w:r>
    </w:p>
    <w:p w14:paraId="42FC8EF1" w14:textId="36500FE0"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Multicentrična, internacionalna, randomizovana studija faze 3 ispitivala je efikasnost i bezbjednost sunitiniba</w:t>
      </w:r>
      <w:r w:rsidR="00073556">
        <w:rPr>
          <w:rFonts w:eastAsia="TimesNewRoman"/>
          <w:sz w:val="22"/>
          <w:szCs w:val="22"/>
          <w:lang w:val="pl-PL"/>
        </w:rPr>
        <w:t xml:space="preserve"> </w:t>
      </w:r>
      <w:r w:rsidRPr="003D0FBA">
        <w:rPr>
          <w:rFonts w:eastAsia="TimesNewRoman"/>
          <w:sz w:val="22"/>
          <w:szCs w:val="22"/>
          <w:lang w:val="pl-PL"/>
        </w:rPr>
        <w:t>u poređenju sa terapijom INF-</w:t>
      </w:r>
      <w:r w:rsidRPr="003D0FBA">
        <w:rPr>
          <w:rFonts w:eastAsia="TimesNewRoman"/>
          <w:sz w:val="22"/>
          <w:szCs w:val="22"/>
        </w:rPr>
        <w:t>α</w:t>
      </w:r>
      <w:r w:rsidRPr="003D0FBA">
        <w:rPr>
          <w:rFonts w:eastAsia="TimesNewRoman"/>
          <w:sz w:val="22"/>
          <w:szCs w:val="22"/>
          <w:lang w:val="pl-PL"/>
        </w:rPr>
        <w:t xml:space="preserve"> kod pacijenata sa do tada neliječenim (tzv. “</w:t>
      </w:r>
      <w:r w:rsidRPr="003D0FBA">
        <w:rPr>
          <w:i/>
          <w:iCs/>
          <w:sz w:val="22"/>
          <w:szCs w:val="22"/>
          <w:lang w:val="pl-PL"/>
        </w:rPr>
        <w:t>naive”</w:t>
      </w:r>
      <w:r w:rsidRPr="003D0FBA">
        <w:rPr>
          <w:rFonts w:eastAsia="TimesNewRoman"/>
          <w:sz w:val="22"/>
          <w:szCs w:val="22"/>
          <w:lang w:val="pl-PL"/>
        </w:rPr>
        <w:t>) MRCC. Sedam stotina i</w:t>
      </w:r>
      <w:r w:rsidR="00073556">
        <w:rPr>
          <w:rFonts w:eastAsia="TimesNewRoman"/>
          <w:sz w:val="22"/>
          <w:szCs w:val="22"/>
          <w:lang w:val="pl-PL"/>
        </w:rPr>
        <w:t xml:space="preserve"> </w:t>
      </w:r>
      <w:r w:rsidRPr="003D0FBA">
        <w:rPr>
          <w:rFonts w:eastAsia="TimesNewRoman"/>
          <w:sz w:val="22"/>
          <w:szCs w:val="22"/>
          <w:lang w:val="pl-PL"/>
        </w:rPr>
        <w:t>pedeset pacijenata randomizovano je u odnosu 1:1; oni su liječeni ili sunitinibom u ponovljenim ciklusima od</w:t>
      </w:r>
      <w:r w:rsidR="00073556">
        <w:rPr>
          <w:rFonts w:eastAsia="TimesNewRoman"/>
          <w:sz w:val="22"/>
          <w:szCs w:val="22"/>
          <w:lang w:val="pl-PL"/>
        </w:rPr>
        <w:t xml:space="preserve"> </w:t>
      </w:r>
      <w:r w:rsidRPr="003D0FBA">
        <w:rPr>
          <w:rFonts w:eastAsia="TimesNewRoman"/>
          <w:sz w:val="22"/>
          <w:szCs w:val="22"/>
          <w:lang w:val="pl-PL"/>
        </w:rPr>
        <w:t>6 ned</w:t>
      </w:r>
      <w:r w:rsidR="00695C13">
        <w:rPr>
          <w:rFonts w:eastAsia="TimesNewRoman"/>
          <w:sz w:val="22"/>
          <w:szCs w:val="22"/>
          <w:lang w:val="pl-PL"/>
        </w:rPr>
        <w:t>j</w:t>
      </w:r>
      <w:r w:rsidRPr="003D0FBA">
        <w:rPr>
          <w:rFonts w:eastAsia="TimesNewRoman"/>
          <w:sz w:val="22"/>
          <w:szCs w:val="22"/>
          <w:lang w:val="pl-PL"/>
        </w:rPr>
        <w:t>elja: ciklus se sastojao od 4 ned</w:t>
      </w:r>
      <w:r w:rsidR="00695C13">
        <w:rPr>
          <w:rFonts w:eastAsia="TimesNewRoman"/>
          <w:sz w:val="22"/>
          <w:szCs w:val="22"/>
          <w:lang w:val="pl-PL"/>
        </w:rPr>
        <w:t>j</w:t>
      </w:r>
      <w:r w:rsidRPr="003D0FBA">
        <w:rPr>
          <w:rFonts w:eastAsia="TimesNewRoman"/>
          <w:sz w:val="22"/>
          <w:szCs w:val="22"/>
          <w:lang w:val="pl-PL"/>
        </w:rPr>
        <w:t>elje terapije sa 50 mg lijeka oralno, jedanput dnevno, a zatim je nastupila</w:t>
      </w:r>
      <w:r w:rsidR="00073556">
        <w:rPr>
          <w:rFonts w:eastAsia="TimesNewRoman"/>
          <w:sz w:val="22"/>
          <w:szCs w:val="22"/>
          <w:lang w:val="pl-PL"/>
        </w:rPr>
        <w:t xml:space="preserve"> </w:t>
      </w:r>
      <w:r w:rsidRPr="003D0FBA">
        <w:rPr>
          <w:rFonts w:eastAsia="TimesNewRoman"/>
          <w:sz w:val="22"/>
          <w:szCs w:val="22"/>
          <w:lang w:val="pl-PL"/>
        </w:rPr>
        <w:t>pauza od 2 ned</w:t>
      </w:r>
      <w:r w:rsidR="00695C13">
        <w:rPr>
          <w:rFonts w:eastAsia="TimesNewRoman"/>
          <w:sz w:val="22"/>
          <w:szCs w:val="22"/>
          <w:lang w:val="pl-PL"/>
        </w:rPr>
        <w:t>j</w:t>
      </w:r>
      <w:r w:rsidRPr="003D0FBA">
        <w:rPr>
          <w:rFonts w:eastAsia="TimesNewRoman"/>
          <w:sz w:val="22"/>
          <w:szCs w:val="22"/>
          <w:lang w:val="pl-PL"/>
        </w:rPr>
        <w:t>elje (režim 4/2) ili INF-</w:t>
      </w:r>
      <w:r w:rsidRPr="003D0FBA">
        <w:rPr>
          <w:rFonts w:eastAsia="TimesNewRoman"/>
          <w:sz w:val="22"/>
          <w:szCs w:val="22"/>
        </w:rPr>
        <w:t>α</w:t>
      </w:r>
      <w:r w:rsidRPr="003D0FBA">
        <w:rPr>
          <w:rFonts w:eastAsia="TimesNewRoman"/>
          <w:sz w:val="22"/>
          <w:szCs w:val="22"/>
          <w:lang w:val="pl-PL"/>
        </w:rPr>
        <w:t xml:space="preserve">, koji je primjenjivan s.c. u dozi od 3 miliona jedinica (engl. </w:t>
      </w:r>
      <w:r w:rsidRPr="003D0FBA">
        <w:rPr>
          <w:rFonts w:eastAsiaTheme="majorEastAsia"/>
          <w:i/>
          <w:sz w:val="22"/>
          <w:szCs w:val="22"/>
          <w:lang w:val="pl-PL"/>
        </w:rPr>
        <w:t>million units</w:t>
      </w:r>
      <w:r w:rsidRPr="003D0FBA">
        <w:rPr>
          <w:rFonts w:ascii="Arial" w:eastAsiaTheme="majorEastAsia" w:hAnsi="Arial" w:cs="Arial"/>
          <w:sz w:val="25"/>
          <w:szCs w:val="25"/>
          <w:lang w:val="pl-PL"/>
        </w:rPr>
        <w:t xml:space="preserve">, </w:t>
      </w:r>
      <w:r w:rsidRPr="003D0FBA">
        <w:rPr>
          <w:rFonts w:eastAsiaTheme="majorEastAsia"/>
          <w:sz w:val="22"/>
          <w:szCs w:val="22"/>
          <w:lang w:val="pl-PL"/>
        </w:rPr>
        <w:t>MU</w:t>
      </w:r>
      <w:r w:rsidRPr="003D0FBA">
        <w:rPr>
          <w:rFonts w:ascii="Arial" w:eastAsiaTheme="majorEastAsia" w:hAnsi="Arial" w:cs="Arial"/>
          <w:sz w:val="25"/>
          <w:szCs w:val="25"/>
          <w:lang w:val="pl-PL"/>
        </w:rPr>
        <w:t xml:space="preserve">) </w:t>
      </w:r>
      <w:r w:rsidRPr="003D0FBA">
        <w:rPr>
          <w:rFonts w:eastAsia="TimesNewRoman"/>
          <w:sz w:val="22"/>
          <w:szCs w:val="22"/>
          <w:lang w:val="pl-PL"/>
        </w:rPr>
        <w:t>tokom prve ned</w:t>
      </w:r>
      <w:r w:rsidR="00695C13">
        <w:rPr>
          <w:rFonts w:eastAsia="TimesNewRoman"/>
          <w:sz w:val="22"/>
          <w:szCs w:val="22"/>
          <w:lang w:val="pl-PL"/>
        </w:rPr>
        <w:t>j</w:t>
      </w:r>
      <w:r w:rsidRPr="003D0FBA">
        <w:rPr>
          <w:rFonts w:eastAsia="TimesNewRoman"/>
          <w:sz w:val="22"/>
          <w:szCs w:val="22"/>
          <w:lang w:val="pl-PL"/>
        </w:rPr>
        <w:t>elje, 6 miliona jedinica tokom druge ned</w:t>
      </w:r>
      <w:r w:rsidR="00695C13">
        <w:rPr>
          <w:rFonts w:eastAsia="TimesNewRoman"/>
          <w:sz w:val="22"/>
          <w:szCs w:val="22"/>
          <w:lang w:val="pl-PL"/>
        </w:rPr>
        <w:t>j</w:t>
      </w:r>
      <w:r w:rsidRPr="003D0FBA">
        <w:rPr>
          <w:rFonts w:eastAsia="TimesNewRoman"/>
          <w:sz w:val="22"/>
          <w:szCs w:val="22"/>
          <w:lang w:val="pl-PL"/>
        </w:rPr>
        <w:t>elje i 9 miliona jedinica treće nedelje i nadalje, tokom 3 neuzastopna dana svake ned</w:t>
      </w:r>
      <w:r w:rsidR="00695C13">
        <w:rPr>
          <w:rFonts w:eastAsia="TimesNewRoman"/>
          <w:sz w:val="22"/>
          <w:szCs w:val="22"/>
          <w:lang w:val="pl-PL"/>
        </w:rPr>
        <w:t>j</w:t>
      </w:r>
      <w:r w:rsidRPr="003D0FBA">
        <w:rPr>
          <w:rFonts w:eastAsia="TimesNewRoman"/>
          <w:sz w:val="22"/>
          <w:szCs w:val="22"/>
          <w:lang w:val="pl-PL"/>
        </w:rPr>
        <w:t>elje.</w:t>
      </w:r>
    </w:p>
    <w:p w14:paraId="6212555A" w14:textId="6D374D45"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Medijana trajanja terapije iznosila je 11,1 mjesec (raspon: 0,4; 46,1) za terapiju sunitinibom i 4,1 mjesec</w:t>
      </w:r>
      <w:r w:rsidR="00073556">
        <w:rPr>
          <w:rFonts w:eastAsia="TimesNewRoman"/>
          <w:sz w:val="22"/>
          <w:szCs w:val="22"/>
          <w:lang w:val="pl-PL"/>
        </w:rPr>
        <w:t xml:space="preserve"> </w:t>
      </w:r>
      <w:r w:rsidRPr="003D0FBA">
        <w:rPr>
          <w:rFonts w:eastAsia="TimesNewRoman"/>
          <w:sz w:val="22"/>
          <w:szCs w:val="22"/>
          <w:lang w:val="pl-PL"/>
        </w:rPr>
        <w:t>(raspon: 0,1; 45,6) za terapiju sa IFN-</w:t>
      </w:r>
      <w:r w:rsidRPr="003D0FBA">
        <w:rPr>
          <w:rFonts w:eastAsia="TimesNewRoman"/>
          <w:sz w:val="22"/>
          <w:szCs w:val="22"/>
        </w:rPr>
        <w:t>α</w:t>
      </w:r>
      <w:r w:rsidRPr="003D0FBA">
        <w:rPr>
          <w:rFonts w:eastAsia="TimesNewRoman"/>
          <w:sz w:val="22"/>
          <w:szCs w:val="22"/>
          <w:lang w:val="pl-PL"/>
        </w:rPr>
        <w:t>. Ozbiljni neželjeni događaji povezani sa terapijom (engl.</w:t>
      </w:r>
      <w:r w:rsidR="00073556">
        <w:rPr>
          <w:rFonts w:eastAsia="TimesNewRoman"/>
          <w:sz w:val="22"/>
          <w:szCs w:val="22"/>
          <w:lang w:val="pl-PL"/>
        </w:rPr>
        <w:t xml:space="preserve"> </w:t>
      </w:r>
      <w:r w:rsidRPr="003D0FBA">
        <w:rPr>
          <w:i/>
          <w:iCs/>
          <w:sz w:val="22"/>
          <w:szCs w:val="22"/>
          <w:lang w:val="pl-PL"/>
        </w:rPr>
        <w:t>treatment-related serious adverse events,</w:t>
      </w:r>
      <w:r w:rsidRPr="003D0FBA">
        <w:rPr>
          <w:rFonts w:eastAsia="TimesNewRoman"/>
          <w:sz w:val="22"/>
          <w:szCs w:val="22"/>
          <w:lang w:val="pl-PL"/>
        </w:rPr>
        <w:t xml:space="preserve"> TRSAE) prijavljeni su kod 23,7% pacijenata koji su primali sunitinib i kod 6,9% pacijenata koji su primali IFN-</w:t>
      </w:r>
      <w:r w:rsidRPr="003D0FBA">
        <w:rPr>
          <w:rFonts w:eastAsia="TimesNewRoman"/>
          <w:sz w:val="22"/>
          <w:szCs w:val="22"/>
        </w:rPr>
        <w:t>α</w:t>
      </w:r>
      <w:r w:rsidRPr="003D0FBA">
        <w:rPr>
          <w:rFonts w:eastAsia="TimesNewRoman"/>
          <w:sz w:val="22"/>
          <w:szCs w:val="22"/>
          <w:lang w:val="pl-PL"/>
        </w:rPr>
        <w:t>. Međutim, procenat prekida terapije zbog neželjenih događaja iznosio je 20% za sunitinib i 23% za IFN-</w:t>
      </w:r>
      <w:r w:rsidRPr="003D0FBA">
        <w:rPr>
          <w:rFonts w:eastAsia="TimesNewRoman"/>
          <w:sz w:val="22"/>
          <w:szCs w:val="22"/>
        </w:rPr>
        <w:t>α</w:t>
      </w:r>
      <w:r w:rsidRPr="003D0FBA">
        <w:rPr>
          <w:rFonts w:eastAsia="TimesNewRoman"/>
          <w:sz w:val="22"/>
          <w:szCs w:val="22"/>
          <w:lang w:val="pl-PL"/>
        </w:rPr>
        <w:t xml:space="preserve">. </w:t>
      </w:r>
      <w:r w:rsidRPr="003D0FBA">
        <w:rPr>
          <w:rFonts w:eastAsia="TimesNewRoman"/>
          <w:sz w:val="22"/>
          <w:szCs w:val="22"/>
          <w:lang w:val="it-IT"/>
        </w:rPr>
        <w:t>Prekidi doziranja javili su se kod 202 pacijenta (54%) koji su primali sunitinib i kod 141 pacijenta (39%) koji su primali IFN-</w:t>
      </w:r>
      <w:r w:rsidRPr="003D0FBA">
        <w:rPr>
          <w:rFonts w:eastAsia="TimesNewRoman"/>
          <w:sz w:val="22"/>
          <w:szCs w:val="22"/>
        </w:rPr>
        <w:t>α</w:t>
      </w:r>
      <w:r w:rsidRPr="003D0FBA">
        <w:rPr>
          <w:rFonts w:eastAsia="TimesNewRoman"/>
          <w:sz w:val="22"/>
          <w:szCs w:val="22"/>
          <w:lang w:val="it-IT"/>
        </w:rPr>
        <w:t>. Doze su smanjene kod 194 pacijenta (52%) koji su primali sunitinib i kod 98 pacijenata (27%) koji su primali IFN-</w:t>
      </w:r>
      <w:r w:rsidRPr="003D0FBA">
        <w:rPr>
          <w:rFonts w:eastAsia="TimesNewRoman"/>
          <w:sz w:val="22"/>
          <w:szCs w:val="22"/>
        </w:rPr>
        <w:t>α</w:t>
      </w:r>
      <w:r w:rsidRPr="003D0FBA">
        <w:rPr>
          <w:rFonts w:eastAsia="TimesNewRoman"/>
          <w:sz w:val="22"/>
          <w:szCs w:val="22"/>
          <w:lang w:val="it-IT"/>
        </w:rPr>
        <w:t xml:space="preserve">. Pacijenti su dobijali terapiju do progresije bolesti ili do povlačenja iz ispitivanja. Primarni cilj efikasnosti bilo je preživljavanje bez progresije bolesti (PFS). </w:t>
      </w:r>
      <w:r w:rsidRPr="003D0FBA">
        <w:rPr>
          <w:rFonts w:eastAsia="TimesNewRoman"/>
          <w:sz w:val="22"/>
          <w:szCs w:val="22"/>
          <w:lang w:val="pl-PL"/>
        </w:rPr>
        <w:t>Planirana međuanaliza u toku ispitivanja pokazala je statistički značajnu prednost sunitiniba u odnosu na IFN-</w:t>
      </w:r>
      <w:r w:rsidRPr="003D0FBA">
        <w:rPr>
          <w:rFonts w:eastAsia="TimesNewRoman"/>
          <w:sz w:val="22"/>
          <w:szCs w:val="22"/>
        </w:rPr>
        <w:t>α</w:t>
      </w:r>
      <w:r w:rsidRPr="003D0FBA">
        <w:rPr>
          <w:rFonts w:eastAsia="TimesNewRoman"/>
          <w:sz w:val="22"/>
          <w:szCs w:val="22"/>
          <w:lang w:val="pl-PL"/>
        </w:rPr>
        <w:t>. U ovoj studiji, medijana PFS za grupu pacijenata liječenih sunitinibom bila je 47,3 ned</w:t>
      </w:r>
      <w:r w:rsidR="00695C13">
        <w:rPr>
          <w:rFonts w:eastAsia="TimesNewRoman"/>
          <w:sz w:val="22"/>
          <w:szCs w:val="22"/>
          <w:lang w:val="pl-PL"/>
        </w:rPr>
        <w:t>j</w:t>
      </w:r>
      <w:r w:rsidRPr="003D0FBA">
        <w:rPr>
          <w:rFonts w:eastAsia="TimesNewRoman"/>
          <w:sz w:val="22"/>
          <w:szCs w:val="22"/>
          <w:lang w:val="pl-PL"/>
        </w:rPr>
        <w:t>elje prema 22,0 ned</w:t>
      </w:r>
      <w:r w:rsidR="00695C13">
        <w:rPr>
          <w:rFonts w:eastAsia="TimesNewRoman"/>
          <w:sz w:val="22"/>
          <w:szCs w:val="22"/>
          <w:lang w:val="pl-PL"/>
        </w:rPr>
        <w:t>j</w:t>
      </w:r>
      <w:r w:rsidRPr="003D0FBA">
        <w:rPr>
          <w:rFonts w:eastAsia="TimesNewRoman"/>
          <w:sz w:val="22"/>
          <w:szCs w:val="22"/>
          <w:lang w:val="pl-PL"/>
        </w:rPr>
        <w:t>elje kod pacijenata liječenih INF-</w:t>
      </w:r>
      <w:r w:rsidRPr="003D0FBA">
        <w:rPr>
          <w:rFonts w:eastAsia="TimesNewRoman"/>
          <w:sz w:val="22"/>
          <w:szCs w:val="22"/>
        </w:rPr>
        <w:t>α</w:t>
      </w:r>
      <w:r w:rsidRPr="003D0FBA">
        <w:rPr>
          <w:rFonts w:eastAsia="TimesNewRoman"/>
          <w:sz w:val="22"/>
          <w:szCs w:val="22"/>
          <w:lang w:val="pl-PL"/>
        </w:rPr>
        <w:t xml:space="preserve">; </w:t>
      </w:r>
      <w:r w:rsidRPr="003D0FBA">
        <w:rPr>
          <w:sz w:val="22"/>
          <w:szCs w:val="22"/>
          <w:lang w:val="pl-PL"/>
        </w:rPr>
        <w:t>odnos rizka (</w:t>
      </w:r>
      <w:r w:rsidRPr="003D0FBA">
        <w:rPr>
          <w:i/>
          <w:iCs/>
          <w:sz w:val="22"/>
          <w:szCs w:val="22"/>
          <w:lang w:val="pl-PL"/>
        </w:rPr>
        <w:t>hazard ratio</w:t>
      </w:r>
      <w:r w:rsidRPr="003D0FBA">
        <w:rPr>
          <w:sz w:val="22"/>
          <w:szCs w:val="22"/>
          <w:lang w:val="pl-PL"/>
        </w:rPr>
        <w:t>)</w:t>
      </w:r>
      <w:r w:rsidRPr="003D0FBA">
        <w:rPr>
          <w:sz w:val="22"/>
          <w:lang w:val="pl-PL"/>
        </w:rPr>
        <w:t xml:space="preserve"> </w:t>
      </w:r>
      <w:r w:rsidRPr="003D0FBA">
        <w:rPr>
          <w:rFonts w:eastAsia="TimesNewRoman"/>
          <w:sz w:val="22"/>
          <w:szCs w:val="22"/>
          <w:lang w:val="pl-PL"/>
        </w:rPr>
        <w:t xml:space="preserve">bio je 0,415 (95% CI = 0,320-0,539, p &lt;0,001). Drugi ciljevi efikasnosti uključivali su stopu objektivnog odgovora (engl. </w:t>
      </w:r>
      <w:r w:rsidRPr="003D0FBA">
        <w:rPr>
          <w:i/>
          <w:iCs/>
          <w:sz w:val="22"/>
          <w:szCs w:val="22"/>
          <w:lang w:val="pl-PL"/>
        </w:rPr>
        <w:t xml:space="preserve">Objective Response Rate, </w:t>
      </w:r>
      <w:r w:rsidRPr="003D0FBA">
        <w:rPr>
          <w:rFonts w:eastAsia="TimesNewRoman"/>
          <w:sz w:val="22"/>
          <w:szCs w:val="22"/>
          <w:lang w:val="pl-PL"/>
        </w:rPr>
        <w:t xml:space="preserve">ORR), ukupno preživljavanje (engl. </w:t>
      </w:r>
      <w:r w:rsidRPr="003D0FBA">
        <w:rPr>
          <w:i/>
          <w:iCs/>
          <w:sz w:val="22"/>
          <w:szCs w:val="22"/>
          <w:lang w:val="pl-PL"/>
        </w:rPr>
        <w:t xml:space="preserve">Overall Survival, </w:t>
      </w:r>
      <w:r w:rsidRPr="003D0FBA">
        <w:rPr>
          <w:rFonts w:eastAsia="TimesNewRoman"/>
          <w:sz w:val="22"/>
          <w:szCs w:val="22"/>
          <w:lang w:val="pl-PL"/>
        </w:rPr>
        <w:t xml:space="preserve">OS) i bezbjednost. Ključna radiološka procjena (engl. </w:t>
      </w:r>
      <w:r w:rsidRPr="003D0FBA">
        <w:rPr>
          <w:i/>
          <w:iCs/>
          <w:sz w:val="22"/>
          <w:szCs w:val="22"/>
          <w:lang w:val="pl-PL"/>
        </w:rPr>
        <w:t>core radiology assessment</w:t>
      </w:r>
      <w:r w:rsidRPr="003D0FBA">
        <w:rPr>
          <w:rFonts w:eastAsia="TimesNewRoman"/>
          <w:sz w:val="22"/>
          <w:szCs w:val="22"/>
          <w:lang w:val="pl-PL"/>
        </w:rPr>
        <w:t>) prekinuta je nakon postizanja primarnog cilja efikasnosti. Prilikom konačne analize, ORR utvrđen na osnovu procjene istraživača iznosio je 46% (95% CI : 41%; 51%) za grupu koja je primala sunitinib i 12,0% (95% CI : 9%; 16%) za grupu koja je primala IFN-</w:t>
      </w:r>
      <w:r w:rsidRPr="003D0FBA">
        <w:rPr>
          <w:rFonts w:eastAsia="TimesNewRoman"/>
          <w:sz w:val="22"/>
          <w:szCs w:val="22"/>
        </w:rPr>
        <w:t>α</w:t>
      </w:r>
      <w:r w:rsidRPr="003D0FBA">
        <w:rPr>
          <w:rFonts w:eastAsia="TimesNewRoman"/>
          <w:sz w:val="22"/>
          <w:szCs w:val="22"/>
          <w:lang w:val="pl-PL"/>
        </w:rPr>
        <w:t xml:space="preserve"> (p&lt;0,001).</w:t>
      </w:r>
    </w:p>
    <w:p w14:paraId="746141A6" w14:textId="77777777" w:rsidR="003D0FBA" w:rsidRPr="003D0FBA" w:rsidRDefault="003D0FBA" w:rsidP="003D0FBA">
      <w:pPr>
        <w:autoSpaceDE w:val="0"/>
        <w:autoSpaceDN w:val="0"/>
        <w:adjustRightInd w:val="0"/>
        <w:rPr>
          <w:rFonts w:eastAsia="TimesNewRoman"/>
          <w:sz w:val="22"/>
          <w:szCs w:val="22"/>
          <w:lang w:val="pl-PL"/>
        </w:rPr>
      </w:pPr>
    </w:p>
    <w:p w14:paraId="3BC2C140" w14:textId="7649A0BB"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Terapija sunitinibom povezana je sa dužim preživljavanjem u poređenju sa IFN-</w:t>
      </w:r>
      <w:r w:rsidRPr="003D0FBA">
        <w:rPr>
          <w:rFonts w:eastAsia="TimesNewRoman"/>
          <w:sz w:val="22"/>
          <w:szCs w:val="22"/>
        </w:rPr>
        <w:t>α</w:t>
      </w:r>
      <w:r w:rsidRPr="003D0FBA">
        <w:rPr>
          <w:rFonts w:eastAsia="TimesNewRoman"/>
          <w:sz w:val="22"/>
          <w:szCs w:val="22"/>
          <w:lang w:val="pl-PL"/>
        </w:rPr>
        <w:t>. Medijana OS iznosila je</w:t>
      </w:r>
      <w:r w:rsidR="00073556">
        <w:rPr>
          <w:rFonts w:eastAsia="TimesNewRoman"/>
          <w:sz w:val="22"/>
          <w:szCs w:val="22"/>
          <w:lang w:val="pl-PL"/>
        </w:rPr>
        <w:t xml:space="preserve"> </w:t>
      </w:r>
      <w:r w:rsidRPr="003D0FBA">
        <w:rPr>
          <w:rFonts w:eastAsia="TimesNewRoman"/>
          <w:sz w:val="22"/>
          <w:szCs w:val="22"/>
          <w:lang w:val="pl-PL"/>
        </w:rPr>
        <w:t>114,6 nedelja za grupu koja je primala sunitinib (95% CI : 100,1; 142,9) i 94,9 ned</w:t>
      </w:r>
      <w:r w:rsidR="00695C13">
        <w:rPr>
          <w:rFonts w:eastAsia="TimesNewRoman"/>
          <w:sz w:val="22"/>
          <w:szCs w:val="22"/>
          <w:lang w:val="pl-PL"/>
        </w:rPr>
        <w:t>j</w:t>
      </w:r>
      <w:r w:rsidRPr="003D0FBA">
        <w:rPr>
          <w:rFonts w:eastAsia="TimesNewRoman"/>
          <w:sz w:val="22"/>
          <w:szCs w:val="22"/>
          <w:lang w:val="pl-PL"/>
        </w:rPr>
        <w:t>elja za grupu koja je</w:t>
      </w:r>
      <w:r w:rsidR="00073556">
        <w:rPr>
          <w:rFonts w:eastAsia="TimesNewRoman"/>
          <w:sz w:val="22"/>
          <w:szCs w:val="22"/>
          <w:lang w:val="pl-PL"/>
        </w:rPr>
        <w:t xml:space="preserve"> </w:t>
      </w:r>
      <w:r w:rsidRPr="003D0FBA">
        <w:rPr>
          <w:rFonts w:eastAsia="TimesNewRoman"/>
          <w:sz w:val="22"/>
          <w:szCs w:val="22"/>
          <w:lang w:val="pl-PL"/>
        </w:rPr>
        <w:t>primala IFN-</w:t>
      </w:r>
      <w:r w:rsidRPr="003D0FBA">
        <w:rPr>
          <w:rFonts w:eastAsia="TimesNewRoman"/>
          <w:sz w:val="22"/>
          <w:szCs w:val="22"/>
        </w:rPr>
        <w:t>α</w:t>
      </w:r>
      <w:r w:rsidRPr="003D0FBA">
        <w:rPr>
          <w:rFonts w:eastAsia="TimesNewRoman"/>
          <w:sz w:val="22"/>
          <w:szCs w:val="22"/>
          <w:lang w:val="pl-PL"/>
        </w:rPr>
        <w:t xml:space="preserve"> (95% CI : 77,7; 117,0), gde je </w:t>
      </w:r>
      <w:r w:rsidRPr="003D0FBA">
        <w:rPr>
          <w:i/>
          <w:iCs/>
          <w:sz w:val="22"/>
          <w:szCs w:val="22"/>
          <w:lang w:val="pl-PL"/>
        </w:rPr>
        <w:t xml:space="preserve">hazard ratio </w:t>
      </w:r>
      <w:r w:rsidRPr="003D0FBA">
        <w:rPr>
          <w:rFonts w:eastAsia="TimesNewRoman"/>
          <w:sz w:val="22"/>
          <w:szCs w:val="22"/>
          <w:lang w:val="pl-PL"/>
        </w:rPr>
        <w:t>iznosio 0,821 (95% CI : 0,673 – 1,001; p=0,0510,</w:t>
      </w:r>
      <w:r w:rsidR="00073556">
        <w:rPr>
          <w:rFonts w:eastAsia="TimesNewRoman"/>
          <w:sz w:val="22"/>
          <w:szCs w:val="22"/>
          <w:lang w:val="pl-PL"/>
        </w:rPr>
        <w:t xml:space="preserve"> </w:t>
      </w:r>
      <w:r w:rsidRPr="003D0FBA">
        <w:rPr>
          <w:rFonts w:eastAsia="TimesNewRoman"/>
          <w:sz w:val="22"/>
          <w:szCs w:val="22"/>
          <w:lang w:val="pl-PL"/>
        </w:rPr>
        <w:t xml:space="preserve">za nestratifikovani </w:t>
      </w:r>
      <w:r w:rsidRPr="003D0FBA">
        <w:rPr>
          <w:rFonts w:eastAsia="TimesNewRoman"/>
          <w:i/>
          <w:sz w:val="22"/>
          <w:szCs w:val="22"/>
          <w:lang w:val="pl-PL"/>
        </w:rPr>
        <w:t>log-rank</w:t>
      </w:r>
      <w:r w:rsidRPr="003D0FBA">
        <w:rPr>
          <w:rFonts w:eastAsia="TimesNewRoman"/>
          <w:sz w:val="22"/>
          <w:szCs w:val="22"/>
          <w:lang w:val="pl-PL"/>
        </w:rPr>
        <w:t xml:space="preserve"> test).</w:t>
      </w:r>
    </w:p>
    <w:p w14:paraId="397C937C" w14:textId="77777777" w:rsidR="003D0FBA" w:rsidRPr="003D0FBA" w:rsidRDefault="003D0FBA" w:rsidP="003D0FBA">
      <w:pPr>
        <w:autoSpaceDE w:val="0"/>
        <w:autoSpaceDN w:val="0"/>
        <w:adjustRightInd w:val="0"/>
        <w:rPr>
          <w:rFonts w:eastAsia="TimesNewRoman"/>
          <w:sz w:val="22"/>
          <w:szCs w:val="22"/>
          <w:lang w:val="pl-PL"/>
        </w:rPr>
      </w:pPr>
    </w:p>
    <w:p w14:paraId="677DE00F" w14:textId="1E7F82C5"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Ukupni PFS i OS, zabilježeni u ITT populaciji, utvrđeni pomoću ključne radiološke laboratorijske procjene,</w:t>
      </w:r>
      <w:r w:rsidR="00073556">
        <w:rPr>
          <w:rFonts w:eastAsia="TimesNewRoman"/>
          <w:sz w:val="22"/>
          <w:szCs w:val="22"/>
          <w:lang w:val="pl-PL"/>
        </w:rPr>
        <w:t xml:space="preserve"> </w:t>
      </w:r>
      <w:r w:rsidRPr="003D0FBA">
        <w:rPr>
          <w:rFonts w:eastAsia="TimesNewRoman"/>
          <w:sz w:val="22"/>
          <w:szCs w:val="22"/>
          <w:lang w:val="pl-PL"/>
        </w:rPr>
        <w:t>su sažeto izloženi u tabeli 3:</w:t>
      </w:r>
    </w:p>
    <w:p w14:paraId="48466920" w14:textId="1CC891D7" w:rsidR="003D0FBA" w:rsidRDefault="003D0FBA" w:rsidP="00441194">
      <w:pPr>
        <w:autoSpaceDE w:val="0"/>
        <w:autoSpaceDN w:val="0"/>
        <w:adjustRightInd w:val="0"/>
        <w:jc w:val="both"/>
        <w:rPr>
          <w:rFonts w:eastAsia="TimesNewRoman"/>
          <w:sz w:val="22"/>
          <w:szCs w:val="22"/>
          <w:lang w:val="pl-PL"/>
        </w:rPr>
      </w:pPr>
    </w:p>
    <w:p w14:paraId="558FA984" w14:textId="77777777" w:rsidR="00073556" w:rsidRDefault="00073556" w:rsidP="00441194">
      <w:pPr>
        <w:autoSpaceDE w:val="0"/>
        <w:autoSpaceDN w:val="0"/>
        <w:adjustRightInd w:val="0"/>
        <w:jc w:val="both"/>
        <w:rPr>
          <w:rFonts w:eastAsia="TimesNewRoman"/>
          <w:sz w:val="22"/>
          <w:szCs w:val="22"/>
          <w:lang w:val="pl-PL"/>
        </w:rPr>
      </w:pPr>
    </w:p>
    <w:p w14:paraId="19C3AFCD" w14:textId="033C004D" w:rsidR="003D0FBA" w:rsidRDefault="003D0FBA" w:rsidP="00441194">
      <w:pPr>
        <w:autoSpaceDE w:val="0"/>
        <w:autoSpaceDN w:val="0"/>
        <w:adjustRightInd w:val="0"/>
        <w:jc w:val="both"/>
        <w:rPr>
          <w:rFonts w:eastAsia="TimesNewRoman"/>
          <w:sz w:val="22"/>
          <w:szCs w:val="22"/>
          <w:lang w:val="pl-PL"/>
        </w:rPr>
      </w:pPr>
    </w:p>
    <w:p w14:paraId="0D11C9CA" w14:textId="77777777" w:rsidR="003D0FBA" w:rsidRPr="003D0FBA" w:rsidRDefault="003D0FBA" w:rsidP="003D0FBA">
      <w:pPr>
        <w:autoSpaceDE w:val="0"/>
        <w:autoSpaceDN w:val="0"/>
        <w:adjustRightInd w:val="0"/>
        <w:rPr>
          <w:rFonts w:eastAsia="TimesNewRoman,Bold"/>
          <w:b/>
          <w:bCs/>
          <w:sz w:val="22"/>
          <w:szCs w:val="22"/>
          <w:lang w:val="pl-PL"/>
        </w:rPr>
      </w:pPr>
      <w:r w:rsidRPr="003D0FBA">
        <w:rPr>
          <w:rFonts w:eastAsia="TimesNewRoman,Bold"/>
          <w:b/>
          <w:bCs/>
          <w:sz w:val="22"/>
          <w:szCs w:val="22"/>
          <w:lang w:val="pl-PL"/>
        </w:rPr>
        <w:t xml:space="preserve">Tabela 3. Pregled krajnjih ciljeva za efikasnost kod </w:t>
      </w:r>
      <w:r w:rsidRPr="003D0FBA">
        <w:rPr>
          <w:b/>
          <w:bCs/>
          <w:i/>
          <w:iCs/>
          <w:sz w:val="22"/>
          <w:szCs w:val="22"/>
          <w:lang w:val="pl-PL"/>
        </w:rPr>
        <w:t xml:space="preserve">"naive" </w:t>
      </w:r>
      <w:r w:rsidRPr="003D0FBA">
        <w:rPr>
          <w:rFonts w:eastAsia="TimesNewRoman,Bold"/>
          <w:b/>
          <w:bCs/>
          <w:sz w:val="22"/>
          <w:szCs w:val="22"/>
          <w:lang w:val="pl-PL"/>
        </w:rPr>
        <w:t>mRCC (ITT populacija)</w:t>
      </w:r>
    </w:p>
    <w:p w14:paraId="2FE43F9F" w14:textId="3082F913" w:rsidR="003D0FBA" w:rsidRDefault="003D0FBA" w:rsidP="00441194">
      <w:pPr>
        <w:autoSpaceDE w:val="0"/>
        <w:autoSpaceDN w:val="0"/>
        <w:adjustRightInd w:val="0"/>
        <w:jc w:val="both"/>
        <w:rPr>
          <w:rFonts w:eastAsia="TimesNewRoman"/>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02"/>
        <w:gridCol w:w="2993"/>
      </w:tblGrid>
      <w:tr w:rsidR="003D0FBA" w:rsidRPr="003D0FBA" w14:paraId="4857AF71" w14:textId="77777777" w:rsidTr="003D0FBA">
        <w:tc>
          <w:tcPr>
            <w:tcW w:w="3068" w:type="dxa"/>
            <w:shd w:val="clear" w:color="auto" w:fill="auto"/>
          </w:tcPr>
          <w:p w14:paraId="69742555" w14:textId="77777777" w:rsidR="003D0FBA" w:rsidRPr="003D0FBA" w:rsidRDefault="003D0FBA" w:rsidP="003D0FBA">
            <w:pPr>
              <w:autoSpaceDE w:val="0"/>
              <w:autoSpaceDN w:val="0"/>
              <w:adjustRightInd w:val="0"/>
              <w:rPr>
                <w:rFonts w:eastAsia="TimesNewRoman,Bold"/>
                <w:b/>
                <w:bCs/>
                <w:sz w:val="22"/>
                <w:szCs w:val="22"/>
                <w:lang w:val="pl-PL"/>
              </w:rPr>
            </w:pPr>
            <w:r w:rsidRPr="003D0FBA">
              <w:rPr>
                <w:rFonts w:eastAsia="TimesNewRoman,Bold"/>
                <w:b/>
                <w:bCs/>
                <w:sz w:val="22"/>
                <w:szCs w:val="22"/>
                <w:lang w:val="pl-PL"/>
              </w:rPr>
              <w:t>Pregled preživljavanja bez progresije bolesti</w:t>
            </w:r>
          </w:p>
        </w:tc>
        <w:tc>
          <w:tcPr>
            <w:tcW w:w="3002" w:type="dxa"/>
            <w:shd w:val="clear" w:color="auto" w:fill="auto"/>
          </w:tcPr>
          <w:p w14:paraId="27C91A3A"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sunitinib</w:t>
            </w:r>
          </w:p>
          <w:p w14:paraId="68FFEF92"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(N=375)</w:t>
            </w:r>
          </w:p>
          <w:p w14:paraId="3D969F56" w14:textId="77777777" w:rsidR="003D0FBA" w:rsidRPr="003D0FBA" w:rsidRDefault="003D0FBA" w:rsidP="003D0FBA">
            <w:pPr>
              <w:autoSpaceDE w:val="0"/>
              <w:autoSpaceDN w:val="0"/>
              <w:adjustRightInd w:val="0"/>
              <w:rPr>
                <w:rFonts w:eastAsia="TimesNewRoman,Bold"/>
                <w:b/>
                <w:bCs/>
                <w:sz w:val="22"/>
                <w:szCs w:val="22"/>
              </w:rPr>
            </w:pPr>
          </w:p>
        </w:tc>
        <w:tc>
          <w:tcPr>
            <w:tcW w:w="2993" w:type="dxa"/>
            <w:shd w:val="clear" w:color="auto" w:fill="auto"/>
          </w:tcPr>
          <w:p w14:paraId="566B8447" w14:textId="77777777" w:rsidR="003D0FBA" w:rsidRPr="003D0FBA" w:rsidRDefault="003D0FBA" w:rsidP="003D0FBA">
            <w:pPr>
              <w:autoSpaceDE w:val="0"/>
              <w:autoSpaceDN w:val="0"/>
              <w:adjustRightInd w:val="0"/>
              <w:rPr>
                <w:b/>
                <w:sz w:val="22"/>
                <w:szCs w:val="22"/>
              </w:rPr>
            </w:pPr>
            <w:r w:rsidRPr="003D0FBA">
              <w:rPr>
                <w:rFonts w:eastAsia="TimesNewRoman,Bold"/>
                <w:b/>
                <w:bCs/>
                <w:sz w:val="22"/>
                <w:szCs w:val="22"/>
              </w:rPr>
              <w:t>IFN-</w:t>
            </w:r>
            <w:r w:rsidRPr="003D0FBA">
              <w:rPr>
                <w:b/>
                <w:sz w:val="22"/>
                <w:szCs w:val="22"/>
              </w:rPr>
              <w:t>α</w:t>
            </w:r>
          </w:p>
          <w:p w14:paraId="75BE700E"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(N=375)</w:t>
            </w:r>
          </w:p>
          <w:p w14:paraId="25DDC83E"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2AC350F6" w14:textId="77777777" w:rsidTr="003D0FBA">
        <w:tc>
          <w:tcPr>
            <w:tcW w:w="3068" w:type="dxa"/>
            <w:shd w:val="clear" w:color="auto" w:fill="auto"/>
          </w:tcPr>
          <w:p w14:paraId="66F24F60"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Ispitanici kod kojih nije došlo do progresije bolesti ili smrti [n (%)]</w:t>
            </w:r>
          </w:p>
        </w:tc>
        <w:tc>
          <w:tcPr>
            <w:tcW w:w="3002" w:type="dxa"/>
            <w:shd w:val="clear" w:color="auto" w:fill="auto"/>
          </w:tcPr>
          <w:p w14:paraId="78DC0118"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161 (42,9)</w:t>
            </w:r>
          </w:p>
        </w:tc>
        <w:tc>
          <w:tcPr>
            <w:tcW w:w="2993" w:type="dxa"/>
            <w:shd w:val="clear" w:color="auto" w:fill="auto"/>
          </w:tcPr>
          <w:p w14:paraId="2B22F326"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176 (46,9)</w:t>
            </w:r>
          </w:p>
          <w:p w14:paraId="76D6D557"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19D95EA9" w14:textId="77777777" w:rsidTr="003D0FBA">
        <w:tc>
          <w:tcPr>
            <w:tcW w:w="3068" w:type="dxa"/>
            <w:shd w:val="clear" w:color="auto" w:fill="auto"/>
          </w:tcPr>
          <w:p w14:paraId="2205A5A4"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Ispitanici kod kojih je došlo do progresije bolesti ili smrti [n (%)]</w:t>
            </w:r>
          </w:p>
        </w:tc>
        <w:tc>
          <w:tcPr>
            <w:tcW w:w="3002" w:type="dxa"/>
            <w:shd w:val="clear" w:color="auto" w:fill="auto"/>
          </w:tcPr>
          <w:p w14:paraId="4DB047DD"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214 (57,1)</w:t>
            </w:r>
          </w:p>
        </w:tc>
        <w:tc>
          <w:tcPr>
            <w:tcW w:w="2993" w:type="dxa"/>
            <w:shd w:val="clear" w:color="auto" w:fill="auto"/>
          </w:tcPr>
          <w:p w14:paraId="7EC1C777"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199 (53,1)</w:t>
            </w:r>
          </w:p>
          <w:p w14:paraId="6B0E2CCB"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433A13F1" w14:textId="77777777" w:rsidTr="003D0FBA">
        <w:tc>
          <w:tcPr>
            <w:tcW w:w="3068" w:type="dxa"/>
            <w:shd w:val="clear" w:color="auto" w:fill="auto"/>
          </w:tcPr>
          <w:p w14:paraId="43113710" w14:textId="05D544D2"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PFS (ned</w:t>
            </w:r>
            <w:r w:rsidR="00695C13">
              <w:rPr>
                <w:rFonts w:eastAsia="TimesNewRoman"/>
                <w:sz w:val="22"/>
                <w:szCs w:val="22"/>
              </w:rPr>
              <w:t>j</w:t>
            </w:r>
            <w:r w:rsidRPr="003D0FBA">
              <w:rPr>
                <w:rFonts w:eastAsia="TimesNewRoman"/>
                <w:sz w:val="22"/>
                <w:szCs w:val="22"/>
              </w:rPr>
              <w:t>elje)</w:t>
            </w:r>
          </w:p>
          <w:p w14:paraId="067A2719" w14:textId="77777777" w:rsidR="003D0FBA" w:rsidRPr="003D0FBA" w:rsidRDefault="003D0FBA" w:rsidP="003D0FBA">
            <w:pPr>
              <w:autoSpaceDE w:val="0"/>
              <w:autoSpaceDN w:val="0"/>
              <w:adjustRightInd w:val="0"/>
              <w:rPr>
                <w:rFonts w:eastAsia="TimesNewRoman,Bold"/>
                <w:b/>
                <w:bCs/>
                <w:sz w:val="22"/>
                <w:szCs w:val="22"/>
              </w:rPr>
            </w:pPr>
          </w:p>
        </w:tc>
        <w:tc>
          <w:tcPr>
            <w:tcW w:w="3002" w:type="dxa"/>
            <w:shd w:val="clear" w:color="auto" w:fill="auto"/>
          </w:tcPr>
          <w:p w14:paraId="173AAC19" w14:textId="77777777" w:rsidR="003D0FBA" w:rsidRPr="003D0FBA" w:rsidRDefault="003D0FBA" w:rsidP="003D0FBA">
            <w:pPr>
              <w:autoSpaceDE w:val="0"/>
              <w:autoSpaceDN w:val="0"/>
              <w:adjustRightInd w:val="0"/>
              <w:rPr>
                <w:rFonts w:eastAsia="TimesNewRoman,Bold"/>
                <w:b/>
                <w:bCs/>
                <w:sz w:val="22"/>
                <w:szCs w:val="22"/>
              </w:rPr>
            </w:pPr>
          </w:p>
        </w:tc>
        <w:tc>
          <w:tcPr>
            <w:tcW w:w="2993" w:type="dxa"/>
            <w:shd w:val="clear" w:color="auto" w:fill="auto"/>
          </w:tcPr>
          <w:p w14:paraId="40E8EF88"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2E058A3E" w14:textId="77777777" w:rsidTr="003D0FBA">
        <w:tc>
          <w:tcPr>
            <w:tcW w:w="9063" w:type="dxa"/>
            <w:gridSpan w:val="3"/>
            <w:shd w:val="clear" w:color="auto" w:fill="auto"/>
          </w:tcPr>
          <w:p w14:paraId="261BCEBB"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Kvartil (95% CI)</w:t>
            </w:r>
          </w:p>
          <w:p w14:paraId="13D6AF08"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020E1AAF" w14:textId="77777777" w:rsidTr="003D0FBA">
        <w:tc>
          <w:tcPr>
            <w:tcW w:w="3068" w:type="dxa"/>
            <w:shd w:val="clear" w:color="auto" w:fill="auto"/>
          </w:tcPr>
          <w:p w14:paraId="2595392D"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lastRenderedPageBreak/>
              <w:t>25%</w:t>
            </w:r>
          </w:p>
        </w:tc>
        <w:tc>
          <w:tcPr>
            <w:tcW w:w="3002" w:type="dxa"/>
            <w:shd w:val="clear" w:color="auto" w:fill="auto"/>
          </w:tcPr>
          <w:p w14:paraId="68BF4637"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22,7 (18,0; 34,0)</w:t>
            </w:r>
          </w:p>
        </w:tc>
        <w:tc>
          <w:tcPr>
            <w:tcW w:w="2993" w:type="dxa"/>
            <w:shd w:val="clear" w:color="auto" w:fill="auto"/>
          </w:tcPr>
          <w:p w14:paraId="0CF5A824"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10,0 (7,3; 10,3)</w:t>
            </w:r>
          </w:p>
          <w:p w14:paraId="47401FBB"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41DC50FF" w14:textId="77777777" w:rsidTr="003D0FBA">
        <w:tc>
          <w:tcPr>
            <w:tcW w:w="3068" w:type="dxa"/>
            <w:shd w:val="clear" w:color="auto" w:fill="auto"/>
          </w:tcPr>
          <w:p w14:paraId="72226591"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50%</w:t>
            </w:r>
          </w:p>
        </w:tc>
        <w:tc>
          <w:tcPr>
            <w:tcW w:w="3002" w:type="dxa"/>
            <w:shd w:val="clear" w:color="auto" w:fill="auto"/>
          </w:tcPr>
          <w:p w14:paraId="2C9F5C26"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48,3 (46,4; 58,3)</w:t>
            </w:r>
          </w:p>
        </w:tc>
        <w:tc>
          <w:tcPr>
            <w:tcW w:w="2993" w:type="dxa"/>
            <w:shd w:val="clear" w:color="auto" w:fill="auto"/>
          </w:tcPr>
          <w:p w14:paraId="789EDA92"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22,1 (17,1; 24,0)</w:t>
            </w:r>
          </w:p>
          <w:p w14:paraId="0133F8CC"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528CC79D" w14:textId="77777777" w:rsidTr="003D0FBA">
        <w:tc>
          <w:tcPr>
            <w:tcW w:w="3068" w:type="dxa"/>
            <w:shd w:val="clear" w:color="auto" w:fill="auto"/>
          </w:tcPr>
          <w:p w14:paraId="3C1C2AE4"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75%</w:t>
            </w:r>
          </w:p>
        </w:tc>
        <w:tc>
          <w:tcPr>
            <w:tcW w:w="3002" w:type="dxa"/>
            <w:shd w:val="clear" w:color="auto" w:fill="auto"/>
          </w:tcPr>
          <w:p w14:paraId="1FA6537B"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84,3 (72,9; 95,1)</w:t>
            </w:r>
          </w:p>
        </w:tc>
        <w:tc>
          <w:tcPr>
            <w:tcW w:w="2993" w:type="dxa"/>
            <w:shd w:val="clear" w:color="auto" w:fill="auto"/>
          </w:tcPr>
          <w:p w14:paraId="4ADD69AE"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58,1 (45,6; 82,1)</w:t>
            </w:r>
          </w:p>
          <w:p w14:paraId="2B2C0371"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0E2E396F" w14:textId="77777777" w:rsidTr="003D0FBA">
        <w:tc>
          <w:tcPr>
            <w:tcW w:w="9063" w:type="dxa"/>
            <w:gridSpan w:val="3"/>
            <w:shd w:val="clear" w:color="auto" w:fill="auto"/>
          </w:tcPr>
          <w:p w14:paraId="7DD2A966"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Nestratifikovana analiza</w:t>
            </w:r>
          </w:p>
          <w:p w14:paraId="15B9A651"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155FE365" w14:textId="77777777" w:rsidTr="003D0FBA">
        <w:tc>
          <w:tcPr>
            <w:tcW w:w="3068" w:type="dxa"/>
            <w:shd w:val="clear" w:color="auto" w:fill="auto"/>
          </w:tcPr>
          <w:p w14:paraId="1E5E2028" w14:textId="77777777" w:rsidR="003D0FBA" w:rsidRPr="003D0FBA" w:rsidRDefault="003D0FBA" w:rsidP="003D0FBA">
            <w:pPr>
              <w:autoSpaceDE w:val="0"/>
              <w:autoSpaceDN w:val="0"/>
              <w:adjustRightInd w:val="0"/>
              <w:rPr>
                <w:rFonts w:eastAsia="TimesNewRoman,Bold"/>
                <w:b/>
                <w:bCs/>
                <w:sz w:val="22"/>
                <w:szCs w:val="22"/>
              </w:rPr>
            </w:pPr>
            <w:r w:rsidRPr="003D0FBA">
              <w:rPr>
                <w:i/>
                <w:iCs/>
                <w:sz w:val="22"/>
                <w:szCs w:val="22"/>
              </w:rPr>
              <w:t xml:space="preserve">Hazard ratio </w:t>
            </w:r>
            <w:r w:rsidRPr="003D0FBA">
              <w:rPr>
                <w:rFonts w:eastAsia="TimesNewRoman"/>
                <w:sz w:val="22"/>
                <w:szCs w:val="22"/>
              </w:rPr>
              <w:t>(sunitinib prema IFN-</w:t>
            </w:r>
            <w:r w:rsidRPr="003D0FBA">
              <w:rPr>
                <w:sz w:val="22"/>
                <w:szCs w:val="22"/>
              </w:rPr>
              <w:t>α</w:t>
            </w:r>
            <w:r w:rsidRPr="003D0FBA">
              <w:rPr>
                <w:rFonts w:eastAsia="TimesNewRoman"/>
                <w:sz w:val="22"/>
                <w:szCs w:val="22"/>
              </w:rPr>
              <w:t>)</w:t>
            </w:r>
          </w:p>
        </w:tc>
        <w:tc>
          <w:tcPr>
            <w:tcW w:w="5995" w:type="dxa"/>
            <w:gridSpan w:val="2"/>
            <w:shd w:val="clear" w:color="auto" w:fill="auto"/>
          </w:tcPr>
          <w:p w14:paraId="1C04674A"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0,5268</w:t>
            </w:r>
          </w:p>
          <w:p w14:paraId="6FFB43AB"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2C3C2683" w14:textId="77777777" w:rsidTr="003D0FBA">
        <w:tc>
          <w:tcPr>
            <w:tcW w:w="3068" w:type="dxa"/>
            <w:shd w:val="clear" w:color="auto" w:fill="auto"/>
          </w:tcPr>
          <w:p w14:paraId="1AA35F4D"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 xml:space="preserve">95% CI za </w:t>
            </w:r>
            <w:r w:rsidRPr="003D0FBA">
              <w:rPr>
                <w:sz w:val="22"/>
                <w:szCs w:val="20"/>
              </w:rPr>
              <w:t>odnos rizika</w:t>
            </w:r>
          </w:p>
        </w:tc>
        <w:tc>
          <w:tcPr>
            <w:tcW w:w="5995" w:type="dxa"/>
            <w:gridSpan w:val="2"/>
            <w:shd w:val="clear" w:color="auto" w:fill="auto"/>
          </w:tcPr>
          <w:p w14:paraId="088BDD00"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(0,4316; 0,6430)</w:t>
            </w:r>
          </w:p>
          <w:p w14:paraId="78A9FC2C"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620FDEBA" w14:textId="77777777" w:rsidTr="003D0FBA">
        <w:tc>
          <w:tcPr>
            <w:tcW w:w="3068" w:type="dxa"/>
            <w:shd w:val="clear" w:color="auto" w:fill="auto"/>
          </w:tcPr>
          <w:p w14:paraId="1A9E3341" w14:textId="77777777" w:rsidR="003D0FBA" w:rsidRPr="003D0FBA" w:rsidRDefault="003D0FBA" w:rsidP="003D0FBA">
            <w:pPr>
              <w:autoSpaceDE w:val="0"/>
              <w:autoSpaceDN w:val="0"/>
              <w:adjustRightInd w:val="0"/>
              <w:rPr>
                <w:rFonts w:eastAsia="TimesNewRoman,Bold"/>
                <w:b/>
                <w:bCs/>
                <w:sz w:val="22"/>
                <w:szCs w:val="22"/>
                <w:vertAlign w:val="superscript"/>
              </w:rPr>
            </w:pPr>
            <w:r w:rsidRPr="003D0FBA">
              <w:rPr>
                <w:rFonts w:eastAsia="TimesNewRoman"/>
                <w:sz w:val="22"/>
                <w:szCs w:val="22"/>
              </w:rPr>
              <w:t>p-vrijednost</w:t>
            </w:r>
            <w:r w:rsidRPr="003D0FBA">
              <w:rPr>
                <w:rFonts w:eastAsia="TimesNewRoman"/>
                <w:sz w:val="22"/>
                <w:szCs w:val="22"/>
                <w:vertAlign w:val="superscript"/>
              </w:rPr>
              <w:t>a</w:t>
            </w:r>
          </w:p>
        </w:tc>
        <w:tc>
          <w:tcPr>
            <w:tcW w:w="5995" w:type="dxa"/>
            <w:gridSpan w:val="2"/>
            <w:shd w:val="clear" w:color="auto" w:fill="auto"/>
          </w:tcPr>
          <w:p w14:paraId="4220F8EA"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&lt;0,0001</w:t>
            </w:r>
          </w:p>
          <w:p w14:paraId="05F9FA9C"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60595B88" w14:textId="77777777" w:rsidTr="003D0FBA">
        <w:tc>
          <w:tcPr>
            <w:tcW w:w="9063" w:type="dxa"/>
            <w:gridSpan w:val="3"/>
            <w:shd w:val="clear" w:color="auto" w:fill="auto"/>
          </w:tcPr>
          <w:p w14:paraId="15E07E48"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Bold"/>
                <w:b/>
                <w:bCs/>
                <w:sz w:val="22"/>
                <w:szCs w:val="22"/>
              </w:rPr>
              <w:t>Pregled ukupnog preživljavanja</w:t>
            </w:r>
          </w:p>
        </w:tc>
      </w:tr>
      <w:tr w:rsidR="003D0FBA" w:rsidRPr="003D0FBA" w14:paraId="6F36C901" w14:textId="77777777" w:rsidTr="003D0FBA">
        <w:tc>
          <w:tcPr>
            <w:tcW w:w="3068" w:type="dxa"/>
            <w:shd w:val="clear" w:color="auto" w:fill="auto"/>
          </w:tcPr>
          <w:p w14:paraId="5F196644" w14:textId="77777777" w:rsidR="003D0FBA" w:rsidRPr="003D0FBA" w:rsidRDefault="003D0FBA" w:rsidP="003D0FBA">
            <w:pPr>
              <w:autoSpaceDE w:val="0"/>
              <w:autoSpaceDN w:val="0"/>
              <w:adjustRightInd w:val="0"/>
              <w:rPr>
                <w:rFonts w:eastAsia="TimesNewRoman,Bold"/>
                <w:b/>
                <w:bCs/>
                <w:sz w:val="22"/>
                <w:szCs w:val="22"/>
                <w:lang w:val="pl-PL"/>
              </w:rPr>
            </w:pPr>
            <w:r w:rsidRPr="003D0FBA">
              <w:rPr>
                <w:rFonts w:eastAsia="TimesNewRoman"/>
                <w:sz w:val="22"/>
                <w:szCs w:val="22"/>
                <w:lang w:val="pl-PL"/>
              </w:rPr>
              <w:t>Ispitanici za koje nije poznato da su umrli  [n (%)]</w:t>
            </w:r>
          </w:p>
        </w:tc>
        <w:tc>
          <w:tcPr>
            <w:tcW w:w="3002" w:type="dxa"/>
            <w:shd w:val="clear" w:color="auto" w:fill="auto"/>
          </w:tcPr>
          <w:p w14:paraId="6C753430"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185 (49,3)</w:t>
            </w:r>
          </w:p>
        </w:tc>
        <w:tc>
          <w:tcPr>
            <w:tcW w:w="2993" w:type="dxa"/>
            <w:shd w:val="clear" w:color="auto" w:fill="auto"/>
          </w:tcPr>
          <w:p w14:paraId="67600E72"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175 (46,7)</w:t>
            </w:r>
          </w:p>
          <w:p w14:paraId="6B1712BD"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77417655" w14:textId="77777777" w:rsidTr="003D0FBA">
        <w:tc>
          <w:tcPr>
            <w:tcW w:w="3068" w:type="dxa"/>
            <w:shd w:val="clear" w:color="auto" w:fill="auto"/>
          </w:tcPr>
          <w:p w14:paraId="23CA1E61" w14:textId="77777777" w:rsidR="003D0FBA" w:rsidRPr="003D0FBA" w:rsidRDefault="003D0FBA" w:rsidP="003D0FBA">
            <w:pPr>
              <w:autoSpaceDE w:val="0"/>
              <w:autoSpaceDN w:val="0"/>
              <w:adjustRightInd w:val="0"/>
              <w:rPr>
                <w:rFonts w:eastAsia="TimesNewRoman,Bold"/>
                <w:b/>
                <w:bCs/>
                <w:sz w:val="22"/>
                <w:szCs w:val="22"/>
                <w:lang w:val="pl-PL"/>
              </w:rPr>
            </w:pPr>
            <w:r w:rsidRPr="003D0FBA">
              <w:rPr>
                <w:rFonts w:eastAsia="TimesNewRoman"/>
                <w:sz w:val="22"/>
                <w:szCs w:val="22"/>
                <w:lang w:val="pl-PL"/>
              </w:rPr>
              <w:t>Ispitanici za koje je zabilježeno da su umrli [n (%)]</w:t>
            </w:r>
          </w:p>
        </w:tc>
        <w:tc>
          <w:tcPr>
            <w:tcW w:w="3002" w:type="dxa"/>
            <w:shd w:val="clear" w:color="auto" w:fill="auto"/>
          </w:tcPr>
          <w:p w14:paraId="1BFC4230"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190 (50,7)</w:t>
            </w:r>
          </w:p>
        </w:tc>
        <w:tc>
          <w:tcPr>
            <w:tcW w:w="2993" w:type="dxa"/>
            <w:shd w:val="clear" w:color="auto" w:fill="auto"/>
          </w:tcPr>
          <w:p w14:paraId="3783E1D6"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200 (53,3)</w:t>
            </w:r>
          </w:p>
          <w:p w14:paraId="597BA3A2"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7B3B54CD" w14:textId="77777777" w:rsidTr="003D0FBA">
        <w:tc>
          <w:tcPr>
            <w:tcW w:w="3068" w:type="dxa"/>
            <w:shd w:val="clear" w:color="auto" w:fill="auto"/>
          </w:tcPr>
          <w:p w14:paraId="25659E15" w14:textId="777C9D89"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OS (ned</w:t>
            </w:r>
            <w:r w:rsidR="00695C13">
              <w:rPr>
                <w:rFonts w:eastAsia="TimesNewRoman"/>
                <w:sz w:val="22"/>
                <w:szCs w:val="22"/>
              </w:rPr>
              <w:t>j</w:t>
            </w:r>
            <w:r w:rsidRPr="003D0FBA">
              <w:rPr>
                <w:rFonts w:eastAsia="TimesNewRoman"/>
                <w:sz w:val="22"/>
                <w:szCs w:val="22"/>
              </w:rPr>
              <w:t>elje)</w:t>
            </w:r>
          </w:p>
          <w:p w14:paraId="466E4134" w14:textId="77777777" w:rsidR="003D0FBA" w:rsidRPr="003D0FBA" w:rsidRDefault="003D0FBA" w:rsidP="003D0FBA">
            <w:pPr>
              <w:autoSpaceDE w:val="0"/>
              <w:autoSpaceDN w:val="0"/>
              <w:adjustRightInd w:val="0"/>
              <w:rPr>
                <w:rFonts w:eastAsia="TimesNewRoman,Bold"/>
                <w:b/>
                <w:bCs/>
                <w:sz w:val="22"/>
                <w:szCs w:val="22"/>
              </w:rPr>
            </w:pPr>
          </w:p>
        </w:tc>
        <w:tc>
          <w:tcPr>
            <w:tcW w:w="3002" w:type="dxa"/>
            <w:shd w:val="clear" w:color="auto" w:fill="auto"/>
          </w:tcPr>
          <w:p w14:paraId="0EC83CDD" w14:textId="77777777" w:rsidR="003D0FBA" w:rsidRPr="003D0FBA" w:rsidRDefault="003D0FBA" w:rsidP="003D0FBA">
            <w:pPr>
              <w:autoSpaceDE w:val="0"/>
              <w:autoSpaceDN w:val="0"/>
              <w:adjustRightInd w:val="0"/>
              <w:rPr>
                <w:rFonts w:eastAsia="TimesNewRoman,Bold"/>
                <w:b/>
                <w:bCs/>
                <w:sz w:val="22"/>
                <w:szCs w:val="22"/>
              </w:rPr>
            </w:pPr>
          </w:p>
        </w:tc>
        <w:tc>
          <w:tcPr>
            <w:tcW w:w="2993" w:type="dxa"/>
            <w:shd w:val="clear" w:color="auto" w:fill="auto"/>
          </w:tcPr>
          <w:p w14:paraId="32D39D03"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2177AEF3" w14:textId="77777777" w:rsidTr="003D0FBA">
        <w:tc>
          <w:tcPr>
            <w:tcW w:w="3068" w:type="dxa"/>
            <w:shd w:val="clear" w:color="auto" w:fill="auto"/>
          </w:tcPr>
          <w:p w14:paraId="2E313F13"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Kvartil (95% CI)</w:t>
            </w:r>
          </w:p>
          <w:p w14:paraId="324D8675" w14:textId="77777777" w:rsidR="003D0FBA" w:rsidRPr="003D0FBA" w:rsidRDefault="003D0FBA" w:rsidP="003D0FBA">
            <w:pPr>
              <w:autoSpaceDE w:val="0"/>
              <w:autoSpaceDN w:val="0"/>
              <w:adjustRightInd w:val="0"/>
              <w:rPr>
                <w:rFonts w:eastAsia="TimesNewRoman,Bold"/>
                <w:b/>
                <w:bCs/>
                <w:sz w:val="22"/>
                <w:szCs w:val="22"/>
              </w:rPr>
            </w:pPr>
          </w:p>
        </w:tc>
        <w:tc>
          <w:tcPr>
            <w:tcW w:w="3002" w:type="dxa"/>
            <w:shd w:val="clear" w:color="auto" w:fill="auto"/>
          </w:tcPr>
          <w:p w14:paraId="632C0613" w14:textId="77777777" w:rsidR="003D0FBA" w:rsidRPr="003D0FBA" w:rsidRDefault="003D0FBA" w:rsidP="003D0FBA">
            <w:pPr>
              <w:autoSpaceDE w:val="0"/>
              <w:autoSpaceDN w:val="0"/>
              <w:adjustRightInd w:val="0"/>
              <w:rPr>
                <w:rFonts w:eastAsia="TimesNewRoman,Bold"/>
                <w:b/>
                <w:bCs/>
                <w:sz w:val="22"/>
                <w:szCs w:val="22"/>
              </w:rPr>
            </w:pPr>
          </w:p>
        </w:tc>
        <w:tc>
          <w:tcPr>
            <w:tcW w:w="2993" w:type="dxa"/>
            <w:shd w:val="clear" w:color="auto" w:fill="auto"/>
          </w:tcPr>
          <w:p w14:paraId="2AF2035C"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2E352229" w14:textId="77777777" w:rsidTr="003D0FBA">
        <w:tc>
          <w:tcPr>
            <w:tcW w:w="3068" w:type="dxa"/>
            <w:shd w:val="clear" w:color="auto" w:fill="auto"/>
          </w:tcPr>
          <w:p w14:paraId="077F618B"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25%</w:t>
            </w:r>
          </w:p>
        </w:tc>
        <w:tc>
          <w:tcPr>
            <w:tcW w:w="3002" w:type="dxa"/>
            <w:shd w:val="clear" w:color="auto" w:fill="auto"/>
          </w:tcPr>
          <w:p w14:paraId="3CCDCCFD"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56,6 (48,7; 68,4)</w:t>
            </w:r>
          </w:p>
        </w:tc>
        <w:tc>
          <w:tcPr>
            <w:tcW w:w="2993" w:type="dxa"/>
            <w:shd w:val="clear" w:color="auto" w:fill="auto"/>
          </w:tcPr>
          <w:p w14:paraId="3E3DE84B" w14:textId="77777777" w:rsidR="003D0FBA" w:rsidRPr="003D0FBA" w:rsidRDefault="003D0FBA" w:rsidP="003D0FBA">
            <w:pPr>
              <w:tabs>
                <w:tab w:val="left" w:pos="284"/>
              </w:tabs>
              <w:jc w:val="both"/>
              <w:rPr>
                <w:sz w:val="22"/>
                <w:szCs w:val="22"/>
              </w:rPr>
            </w:pPr>
            <w:r w:rsidRPr="003D0FBA">
              <w:rPr>
                <w:rFonts w:eastAsia="TimesNewRoman"/>
                <w:sz w:val="22"/>
                <w:szCs w:val="22"/>
              </w:rPr>
              <w:t>41,7 (32,6; 51,6)</w:t>
            </w:r>
          </w:p>
          <w:p w14:paraId="68054BAD"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1A0AC978" w14:textId="77777777" w:rsidTr="003D0FBA">
        <w:tc>
          <w:tcPr>
            <w:tcW w:w="3068" w:type="dxa"/>
            <w:shd w:val="clear" w:color="auto" w:fill="auto"/>
          </w:tcPr>
          <w:p w14:paraId="476C5177"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50%</w:t>
            </w:r>
          </w:p>
        </w:tc>
        <w:tc>
          <w:tcPr>
            <w:tcW w:w="3002" w:type="dxa"/>
            <w:shd w:val="clear" w:color="auto" w:fill="auto"/>
          </w:tcPr>
          <w:p w14:paraId="217E2284"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114,6 (100,1; 142,9)</w:t>
            </w:r>
          </w:p>
        </w:tc>
        <w:tc>
          <w:tcPr>
            <w:tcW w:w="2993" w:type="dxa"/>
            <w:shd w:val="clear" w:color="auto" w:fill="auto"/>
          </w:tcPr>
          <w:p w14:paraId="7EFEE516"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94,9 (77,7; 117,0)</w:t>
            </w:r>
          </w:p>
          <w:p w14:paraId="13A7739B"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4DE71144" w14:textId="77777777" w:rsidTr="003D0FBA">
        <w:tc>
          <w:tcPr>
            <w:tcW w:w="3068" w:type="dxa"/>
            <w:shd w:val="clear" w:color="auto" w:fill="auto"/>
          </w:tcPr>
          <w:p w14:paraId="2ADFB100"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75%</w:t>
            </w:r>
          </w:p>
        </w:tc>
        <w:tc>
          <w:tcPr>
            <w:tcW w:w="3002" w:type="dxa"/>
            <w:shd w:val="clear" w:color="auto" w:fill="auto"/>
          </w:tcPr>
          <w:p w14:paraId="62960D83"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NA (NA; NA)</w:t>
            </w:r>
          </w:p>
        </w:tc>
        <w:tc>
          <w:tcPr>
            <w:tcW w:w="2993" w:type="dxa"/>
            <w:shd w:val="clear" w:color="auto" w:fill="auto"/>
          </w:tcPr>
          <w:p w14:paraId="3191437E"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NA (NA; NA)</w:t>
            </w:r>
          </w:p>
          <w:p w14:paraId="2CD6F7A4"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4C58CF09" w14:textId="77777777" w:rsidTr="003D0FBA">
        <w:tc>
          <w:tcPr>
            <w:tcW w:w="9063" w:type="dxa"/>
            <w:gridSpan w:val="3"/>
            <w:shd w:val="clear" w:color="auto" w:fill="auto"/>
          </w:tcPr>
          <w:p w14:paraId="348E2A81"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Nestratifikovana analiza</w:t>
            </w:r>
          </w:p>
          <w:p w14:paraId="4D0177AC"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51F3C9F2" w14:textId="77777777" w:rsidTr="003D0FBA">
        <w:tc>
          <w:tcPr>
            <w:tcW w:w="3068" w:type="dxa"/>
            <w:shd w:val="clear" w:color="auto" w:fill="auto"/>
          </w:tcPr>
          <w:p w14:paraId="060B660A"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i/>
                <w:iCs/>
                <w:sz w:val="22"/>
                <w:szCs w:val="22"/>
              </w:rPr>
              <w:t xml:space="preserve">Hazard ratio </w:t>
            </w:r>
            <w:r w:rsidRPr="003D0FBA">
              <w:rPr>
                <w:rFonts w:eastAsia="TimesNewRoman"/>
                <w:sz w:val="22"/>
                <w:szCs w:val="22"/>
              </w:rPr>
              <w:t>(sunitinib prema IFN-α)</w:t>
            </w:r>
          </w:p>
        </w:tc>
        <w:tc>
          <w:tcPr>
            <w:tcW w:w="5995" w:type="dxa"/>
            <w:gridSpan w:val="2"/>
            <w:shd w:val="clear" w:color="auto" w:fill="auto"/>
          </w:tcPr>
          <w:p w14:paraId="7E5631F8"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0,8209</w:t>
            </w:r>
          </w:p>
          <w:p w14:paraId="4BC7FAF8" w14:textId="77777777" w:rsidR="003D0FBA" w:rsidRPr="003D0FBA" w:rsidRDefault="003D0FBA" w:rsidP="003D0FBA">
            <w:pPr>
              <w:autoSpaceDE w:val="0"/>
              <w:autoSpaceDN w:val="0"/>
              <w:adjustRightInd w:val="0"/>
              <w:rPr>
                <w:rFonts w:eastAsia="TimesNewRoman,Bold"/>
                <w:b/>
                <w:bCs/>
                <w:sz w:val="22"/>
                <w:szCs w:val="22"/>
              </w:rPr>
            </w:pPr>
          </w:p>
        </w:tc>
      </w:tr>
      <w:tr w:rsidR="003D0FBA" w:rsidRPr="003D0FBA" w14:paraId="675E00D3" w14:textId="77777777" w:rsidTr="003D0FBA">
        <w:trPr>
          <w:trHeight w:val="274"/>
        </w:trPr>
        <w:tc>
          <w:tcPr>
            <w:tcW w:w="3068" w:type="dxa"/>
            <w:shd w:val="clear" w:color="auto" w:fill="auto"/>
          </w:tcPr>
          <w:p w14:paraId="10971831"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 xml:space="preserve">95% CI za </w:t>
            </w:r>
            <w:r w:rsidRPr="003D0FBA">
              <w:rPr>
                <w:rFonts w:eastAsia="TimesNewRoman"/>
                <w:i/>
                <w:iCs/>
                <w:sz w:val="22"/>
                <w:szCs w:val="22"/>
              </w:rPr>
              <w:t>Hazard ratio</w:t>
            </w:r>
          </w:p>
        </w:tc>
        <w:tc>
          <w:tcPr>
            <w:tcW w:w="5995" w:type="dxa"/>
            <w:gridSpan w:val="2"/>
            <w:shd w:val="clear" w:color="auto" w:fill="auto"/>
          </w:tcPr>
          <w:p w14:paraId="0F87CA06" w14:textId="77777777" w:rsidR="003D0FBA" w:rsidRPr="003D0FBA" w:rsidRDefault="003D0FBA" w:rsidP="003D0FBA">
            <w:pPr>
              <w:autoSpaceDE w:val="0"/>
              <w:autoSpaceDN w:val="0"/>
              <w:adjustRightInd w:val="0"/>
              <w:rPr>
                <w:rFonts w:eastAsia="TimesNewRoman,Bold"/>
                <w:b/>
                <w:bCs/>
                <w:sz w:val="22"/>
                <w:szCs w:val="22"/>
              </w:rPr>
            </w:pPr>
            <w:r w:rsidRPr="003D0FBA">
              <w:rPr>
                <w:rFonts w:eastAsia="TimesNewRoman"/>
                <w:sz w:val="22"/>
                <w:szCs w:val="22"/>
              </w:rPr>
              <w:t xml:space="preserve">                                         (0,6730; 1,0013)</w:t>
            </w:r>
          </w:p>
        </w:tc>
      </w:tr>
      <w:tr w:rsidR="003D0FBA" w:rsidRPr="003D0FBA" w14:paraId="26A96751" w14:textId="77777777" w:rsidTr="003D0FBA">
        <w:tc>
          <w:tcPr>
            <w:tcW w:w="3068" w:type="dxa"/>
            <w:shd w:val="clear" w:color="auto" w:fill="auto"/>
          </w:tcPr>
          <w:p w14:paraId="1C5284C8" w14:textId="77777777" w:rsidR="003D0FBA" w:rsidRPr="003D0FBA" w:rsidRDefault="003D0FBA" w:rsidP="003D0FBA">
            <w:pPr>
              <w:autoSpaceDE w:val="0"/>
              <w:autoSpaceDN w:val="0"/>
              <w:adjustRightInd w:val="0"/>
              <w:rPr>
                <w:rFonts w:eastAsia="TimesNewRoman,Bold"/>
                <w:b/>
                <w:bCs/>
                <w:sz w:val="22"/>
                <w:szCs w:val="22"/>
                <w:vertAlign w:val="superscript"/>
              </w:rPr>
            </w:pPr>
            <w:r w:rsidRPr="003D0FBA">
              <w:rPr>
                <w:rFonts w:eastAsia="TimesNewRoman"/>
                <w:sz w:val="22"/>
                <w:szCs w:val="22"/>
              </w:rPr>
              <w:t>p-vrijednost</w:t>
            </w:r>
            <w:r w:rsidRPr="003D0FBA">
              <w:rPr>
                <w:rFonts w:eastAsia="TimesNewRoman"/>
                <w:sz w:val="22"/>
                <w:szCs w:val="22"/>
                <w:vertAlign w:val="superscript"/>
              </w:rPr>
              <w:t>a</w:t>
            </w:r>
          </w:p>
        </w:tc>
        <w:tc>
          <w:tcPr>
            <w:tcW w:w="5995" w:type="dxa"/>
            <w:gridSpan w:val="2"/>
            <w:shd w:val="clear" w:color="auto" w:fill="auto"/>
          </w:tcPr>
          <w:p w14:paraId="24BCB63D" w14:textId="77777777" w:rsidR="003D0FBA" w:rsidRPr="003D0FBA" w:rsidRDefault="003D0FBA" w:rsidP="003D0FBA">
            <w:pPr>
              <w:autoSpaceDE w:val="0"/>
              <w:autoSpaceDN w:val="0"/>
              <w:adjustRightInd w:val="0"/>
              <w:rPr>
                <w:rFonts w:eastAsia="TimesNewRoman"/>
                <w:sz w:val="22"/>
                <w:szCs w:val="22"/>
              </w:rPr>
            </w:pPr>
            <w:r w:rsidRPr="003D0FBA">
              <w:rPr>
                <w:rFonts w:eastAsia="TimesNewRoman"/>
                <w:sz w:val="22"/>
                <w:szCs w:val="22"/>
              </w:rPr>
              <w:t xml:space="preserve">                                                   0,0510</w:t>
            </w:r>
          </w:p>
          <w:p w14:paraId="76A803DF" w14:textId="77777777" w:rsidR="003D0FBA" w:rsidRPr="003D0FBA" w:rsidRDefault="003D0FBA" w:rsidP="003D0FBA">
            <w:pPr>
              <w:autoSpaceDE w:val="0"/>
              <w:autoSpaceDN w:val="0"/>
              <w:adjustRightInd w:val="0"/>
              <w:rPr>
                <w:rFonts w:eastAsia="TimesNewRoman,Bold"/>
                <w:b/>
                <w:bCs/>
                <w:sz w:val="22"/>
                <w:szCs w:val="22"/>
              </w:rPr>
            </w:pPr>
          </w:p>
        </w:tc>
      </w:tr>
    </w:tbl>
    <w:p w14:paraId="7C7DD6A6" w14:textId="77777777" w:rsidR="003D0FBA" w:rsidRPr="003D0FBA" w:rsidRDefault="003D0FBA" w:rsidP="003D0FBA">
      <w:pPr>
        <w:autoSpaceDE w:val="0"/>
        <w:autoSpaceDN w:val="0"/>
        <w:adjustRightInd w:val="0"/>
        <w:jc w:val="both"/>
        <w:rPr>
          <w:rFonts w:eastAsia="TimesNewRoman"/>
          <w:sz w:val="22"/>
          <w:szCs w:val="22"/>
        </w:rPr>
      </w:pPr>
      <w:r w:rsidRPr="003D0FBA">
        <w:rPr>
          <w:rFonts w:eastAsia="TimesNewRoman"/>
          <w:sz w:val="22"/>
          <w:szCs w:val="22"/>
        </w:rPr>
        <w:t xml:space="preserve">Skraćenice: CI=interval pouzdanosti (engl. </w:t>
      </w:r>
      <w:r w:rsidRPr="003D0FBA">
        <w:rPr>
          <w:rFonts w:eastAsia="TimesNewRoman"/>
          <w:i/>
          <w:iCs/>
          <w:sz w:val="22"/>
          <w:szCs w:val="22"/>
        </w:rPr>
        <w:t>confidence interval</w:t>
      </w:r>
      <w:r w:rsidRPr="003D0FBA">
        <w:rPr>
          <w:rFonts w:eastAsia="TimesNewRoman"/>
          <w:sz w:val="22"/>
          <w:szCs w:val="22"/>
        </w:rPr>
        <w:t xml:space="preserve">); INF-α=interferon-alfa; ITT=populacija koja je trebalo da prima terapiju (engl. </w:t>
      </w:r>
      <w:r w:rsidRPr="003D0FBA">
        <w:rPr>
          <w:rFonts w:eastAsia="TimesNewRoman"/>
          <w:i/>
          <w:iCs/>
          <w:sz w:val="22"/>
          <w:szCs w:val="22"/>
        </w:rPr>
        <w:t>intent-to-treat</w:t>
      </w:r>
      <w:r w:rsidRPr="003D0FBA">
        <w:rPr>
          <w:rFonts w:eastAsia="TimesNewRoman"/>
          <w:sz w:val="22"/>
          <w:szCs w:val="22"/>
        </w:rPr>
        <w:t xml:space="preserve">); N=broj pacijenata; NA=nije primjenljivo (engl. </w:t>
      </w:r>
      <w:r w:rsidRPr="003D0FBA">
        <w:rPr>
          <w:rFonts w:eastAsia="TimesNewRoman"/>
          <w:i/>
          <w:iCs/>
          <w:sz w:val="22"/>
          <w:szCs w:val="22"/>
        </w:rPr>
        <w:t>not applicable</w:t>
      </w:r>
      <w:r w:rsidRPr="003D0FBA">
        <w:rPr>
          <w:rFonts w:eastAsia="TimesNewRoman"/>
          <w:sz w:val="22"/>
          <w:szCs w:val="22"/>
        </w:rPr>
        <w:t xml:space="preserve">); OS=ukupno preživljavanje (engl. </w:t>
      </w:r>
      <w:r w:rsidRPr="003D0FBA">
        <w:rPr>
          <w:rFonts w:eastAsia="TimesNewRoman"/>
          <w:i/>
          <w:iCs/>
          <w:sz w:val="22"/>
          <w:szCs w:val="22"/>
        </w:rPr>
        <w:t>overall survival</w:t>
      </w:r>
      <w:r w:rsidRPr="003D0FBA">
        <w:rPr>
          <w:rFonts w:eastAsia="TimesNewRoman"/>
          <w:sz w:val="22"/>
          <w:szCs w:val="22"/>
        </w:rPr>
        <w:t xml:space="preserve">); PFS=preživljavanje bez progresije bolesti (engl. </w:t>
      </w:r>
      <w:r w:rsidRPr="003D0FBA">
        <w:rPr>
          <w:rFonts w:eastAsia="TimesNewRoman"/>
          <w:i/>
          <w:iCs/>
          <w:sz w:val="22"/>
          <w:szCs w:val="22"/>
        </w:rPr>
        <w:t>progression-free survival</w:t>
      </w:r>
      <w:r w:rsidRPr="003D0FBA">
        <w:rPr>
          <w:rFonts w:eastAsia="TimesNewRoman"/>
          <w:sz w:val="22"/>
          <w:szCs w:val="22"/>
        </w:rPr>
        <w:t>).</w:t>
      </w:r>
    </w:p>
    <w:p w14:paraId="02A090B9" w14:textId="77777777" w:rsidR="003D0FBA" w:rsidRPr="003D0FBA" w:rsidRDefault="003D0FBA" w:rsidP="003D0FBA">
      <w:pPr>
        <w:autoSpaceDE w:val="0"/>
        <w:autoSpaceDN w:val="0"/>
        <w:adjustRightInd w:val="0"/>
        <w:jc w:val="both"/>
        <w:rPr>
          <w:rFonts w:eastAsia="TimesNewRoman"/>
          <w:sz w:val="22"/>
          <w:szCs w:val="22"/>
          <w:lang w:val="pl-PL"/>
        </w:rPr>
      </w:pPr>
      <w:r w:rsidRPr="003D0FBA">
        <w:rPr>
          <w:rFonts w:eastAsia="TimesNewRoman"/>
          <w:sz w:val="22"/>
          <w:szCs w:val="22"/>
          <w:vertAlign w:val="superscript"/>
          <w:lang w:val="pl-PL"/>
        </w:rPr>
        <w:t>a</w:t>
      </w:r>
      <w:r w:rsidRPr="003D0FBA">
        <w:rPr>
          <w:rFonts w:eastAsia="TimesNewRoman"/>
          <w:sz w:val="22"/>
          <w:szCs w:val="22"/>
          <w:lang w:val="pl-PL"/>
        </w:rPr>
        <w:t xml:space="preserve"> Iz dvostranog </w:t>
      </w:r>
      <w:r w:rsidRPr="003D0FBA">
        <w:rPr>
          <w:rFonts w:eastAsia="TimesNewRoman"/>
          <w:i/>
          <w:iCs/>
          <w:sz w:val="22"/>
          <w:szCs w:val="22"/>
          <w:lang w:val="pl-PL"/>
        </w:rPr>
        <w:t xml:space="preserve">log-rank </w:t>
      </w:r>
      <w:r w:rsidRPr="003D0FBA">
        <w:rPr>
          <w:rFonts w:eastAsia="TimesNewRoman"/>
          <w:sz w:val="22"/>
          <w:szCs w:val="22"/>
          <w:lang w:val="pl-PL"/>
        </w:rPr>
        <w:t>testa.</w:t>
      </w:r>
    </w:p>
    <w:p w14:paraId="2B9A2040" w14:textId="3EF1FD7F" w:rsidR="003D0FBA" w:rsidRDefault="003D0FBA" w:rsidP="00441194">
      <w:pPr>
        <w:autoSpaceDE w:val="0"/>
        <w:autoSpaceDN w:val="0"/>
        <w:adjustRightInd w:val="0"/>
        <w:jc w:val="both"/>
        <w:rPr>
          <w:rFonts w:eastAsia="TimesNewRoman"/>
          <w:sz w:val="22"/>
          <w:szCs w:val="22"/>
          <w:lang w:val="pl-PL"/>
        </w:rPr>
      </w:pPr>
    </w:p>
    <w:p w14:paraId="05CDC354" w14:textId="77777777" w:rsidR="003D0FBA" w:rsidRPr="003D0FBA" w:rsidRDefault="003D0FBA" w:rsidP="003D0FBA">
      <w:pPr>
        <w:autoSpaceDE w:val="0"/>
        <w:autoSpaceDN w:val="0"/>
        <w:adjustRightInd w:val="0"/>
        <w:rPr>
          <w:rFonts w:eastAsia="TimesNewRoman"/>
          <w:b/>
          <w:bCs/>
          <w:i/>
          <w:iCs/>
          <w:sz w:val="22"/>
          <w:szCs w:val="22"/>
          <w:lang w:val="pl-PL"/>
        </w:rPr>
      </w:pPr>
      <w:r w:rsidRPr="003D0FBA">
        <w:rPr>
          <w:rFonts w:eastAsia="TimesNewRoman"/>
          <w:b/>
          <w:bCs/>
          <w:i/>
          <w:iCs/>
          <w:sz w:val="22"/>
          <w:szCs w:val="22"/>
          <w:lang w:val="pl-PL"/>
        </w:rPr>
        <w:t>Metastatski karcinom bubrega (MRCC) refraktoran na citokine</w:t>
      </w:r>
    </w:p>
    <w:p w14:paraId="41CB1228" w14:textId="5E17B4A6"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Studija faze 2 sa sunitinibom sprovedena je na pacijentima koji ni</w:t>
      </w:r>
      <w:r w:rsidR="00695C13">
        <w:rPr>
          <w:rFonts w:eastAsia="TimesNewRoman"/>
          <w:sz w:val="22"/>
          <w:szCs w:val="22"/>
          <w:lang w:val="pl-PL"/>
        </w:rPr>
        <w:t>je</w:t>
      </w:r>
      <w:r w:rsidRPr="003D0FBA">
        <w:rPr>
          <w:rFonts w:eastAsia="TimesNewRoman"/>
          <w:sz w:val="22"/>
          <w:szCs w:val="22"/>
          <w:lang w:val="pl-PL"/>
        </w:rPr>
        <w:t>su reagovali na prethodnu terapiju</w:t>
      </w:r>
    </w:p>
    <w:p w14:paraId="5E3048AD" w14:textId="5A7B49C0" w:rsidR="003D0FBA" w:rsidRPr="00073556" w:rsidRDefault="003D0FBA" w:rsidP="003D0FBA">
      <w:pPr>
        <w:autoSpaceDE w:val="0"/>
        <w:autoSpaceDN w:val="0"/>
        <w:adjustRightInd w:val="0"/>
        <w:rPr>
          <w:rFonts w:eastAsia="TimesNewRoman"/>
          <w:sz w:val="22"/>
          <w:szCs w:val="22"/>
          <w:lang w:val="it-IT"/>
        </w:rPr>
      </w:pPr>
      <w:r w:rsidRPr="003D0FBA">
        <w:rPr>
          <w:rFonts w:eastAsia="TimesNewRoman"/>
          <w:sz w:val="22"/>
          <w:szCs w:val="22"/>
          <w:lang w:val="it-IT"/>
        </w:rPr>
        <w:t>citokinima interleukinom-2 ili IFN-</w:t>
      </w:r>
      <w:r w:rsidRPr="003D0FBA">
        <w:rPr>
          <w:rFonts w:eastAsia="TimesNewRoman"/>
          <w:sz w:val="22"/>
          <w:szCs w:val="22"/>
        </w:rPr>
        <w:t>α</w:t>
      </w:r>
      <w:r w:rsidRPr="003D0FBA">
        <w:rPr>
          <w:rFonts w:eastAsia="TimesNewRoman"/>
          <w:sz w:val="22"/>
          <w:szCs w:val="22"/>
          <w:lang w:val="it-IT"/>
        </w:rPr>
        <w:t>. Šezdeset tri pacijenta primalo je početnu dozu od 50 mg sunitiniba</w:t>
      </w:r>
      <w:r w:rsidR="00073556">
        <w:rPr>
          <w:rFonts w:eastAsia="TimesNewRoman"/>
          <w:sz w:val="22"/>
          <w:szCs w:val="22"/>
          <w:lang w:val="it-IT"/>
        </w:rPr>
        <w:t xml:space="preserve"> </w:t>
      </w:r>
      <w:r w:rsidRPr="00073556">
        <w:rPr>
          <w:rFonts w:eastAsia="TimesNewRoman"/>
          <w:sz w:val="22"/>
          <w:szCs w:val="22"/>
          <w:lang w:val="it-IT"/>
        </w:rPr>
        <w:t>oralno, jednom dnevno tokom 4 uzastopne ned</w:t>
      </w:r>
      <w:r w:rsidR="00695C13">
        <w:rPr>
          <w:rFonts w:eastAsia="TimesNewRoman"/>
          <w:sz w:val="22"/>
          <w:szCs w:val="22"/>
          <w:lang w:val="it-IT"/>
        </w:rPr>
        <w:t>j</w:t>
      </w:r>
      <w:r w:rsidRPr="00073556">
        <w:rPr>
          <w:rFonts w:eastAsia="TimesNewRoman"/>
          <w:sz w:val="22"/>
          <w:szCs w:val="22"/>
          <w:lang w:val="it-IT"/>
        </w:rPr>
        <w:t>elje, a zatim je terapija obustavljena naredne 2 ned</w:t>
      </w:r>
      <w:r w:rsidR="00695C13">
        <w:rPr>
          <w:rFonts w:eastAsia="TimesNewRoman"/>
          <w:sz w:val="22"/>
          <w:szCs w:val="22"/>
          <w:lang w:val="it-IT"/>
        </w:rPr>
        <w:t>j</w:t>
      </w:r>
      <w:r w:rsidRPr="00073556">
        <w:rPr>
          <w:rFonts w:eastAsia="TimesNewRoman"/>
          <w:sz w:val="22"/>
          <w:szCs w:val="22"/>
          <w:lang w:val="it-IT"/>
        </w:rPr>
        <w:t>elje da bi se</w:t>
      </w:r>
      <w:r w:rsidR="00073556">
        <w:rPr>
          <w:rFonts w:eastAsia="TimesNewRoman"/>
          <w:sz w:val="22"/>
          <w:szCs w:val="22"/>
          <w:lang w:val="it-IT"/>
        </w:rPr>
        <w:t xml:space="preserve"> </w:t>
      </w:r>
      <w:r w:rsidRPr="00073556">
        <w:rPr>
          <w:rFonts w:eastAsia="TimesNewRoman"/>
          <w:sz w:val="22"/>
          <w:szCs w:val="22"/>
          <w:lang w:val="it-IT"/>
        </w:rPr>
        <w:t>završio ciklus od 6 ned</w:t>
      </w:r>
      <w:r w:rsidR="00695C13">
        <w:rPr>
          <w:rFonts w:eastAsia="TimesNewRoman"/>
          <w:sz w:val="22"/>
          <w:szCs w:val="22"/>
          <w:lang w:val="it-IT"/>
        </w:rPr>
        <w:t>j</w:t>
      </w:r>
      <w:r w:rsidRPr="00073556">
        <w:rPr>
          <w:rFonts w:eastAsia="TimesNewRoman"/>
          <w:sz w:val="22"/>
          <w:szCs w:val="22"/>
          <w:lang w:val="it-IT"/>
        </w:rPr>
        <w:t>elja (režim 4/2). Primarni cilj efikasnosti u ovoj studiji bila je stopa objektivnog</w:t>
      </w:r>
      <w:r w:rsidR="00073556">
        <w:rPr>
          <w:rFonts w:eastAsia="TimesNewRoman"/>
          <w:sz w:val="22"/>
          <w:szCs w:val="22"/>
          <w:lang w:val="it-IT"/>
        </w:rPr>
        <w:t xml:space="preserve"> </w:t>
      </w:r>
      <w:r w:rsidRPr="00073556">
        <w:rPr>
          <w:rFonts w:eastAsia="TimesNewRoman"/>
          <w:sz w:val="22"/>
          <w:szCs w:val="22"/>
          <w:lang w:val="it-IT"/>
        </w:rPr>
        <w:t>odgovora (ORR), zasnovana na RECIST kriterijumima za procjenu odgovora solidnih tumora (</w:t>
      </w:r>
      <w:r w:rsidRPr="00073556">
        <w:rPr>
          <w:rFonts w:eastAsia="TimesNewRoman"/>
          <w:iCs/>
          <w:sz w:val="22"/>
          <w:szCs w:val="22"/>
          <w:lang w:val="it-IT"/>
        </w:rPr>
        <w:t>engl.</w:t>
      </w:r>
      <w:r w:rsidRPr="00073556">
        <w:rPr>
          <w:rFonts w:eastAsia="TimesNewRoman"/>
          <w:i/>
          <w:iCs/>
          <w:sz w:val="22"/>
          <w:szCs w:val="22"/>
          <w:lang w:val="it-IT"/>
        </w:rPr>
        <w:t xml:space="preserve"> </w:t>
      </w:r>
      <w:r w:rsidRPr="00CE67DB">
        <w:rPr>
          <w:rFonts w:eastAsia="TimesNewRoman"/>
          <w:i/>
          <w:iCs/>
          <w:sz w:val="22"/>
          <w:szCs w:val="22"/>
          <w:lang w:val="it-IT"/>
        </w:rPr>
        <w:t>Response Evaluation Criteria in Solid Tumors,</w:t>
      </w:r>
      <w:r w:rsidRPr="00CE67DB">
        <w:rPr>
          <w:rFonts w:eastAsia="TimesNewRoman"/>
          <w:sz w:val="22"/>
          <w:szCs w:val="22"/>
          <w:lang w:val="it-IT"/>
        </w:rPr>
        <w:t xml:space="preserve"> RECIST).</w:t>
      </w:r>
    </w:p>
    <w:p w14:paraId="0DA88579" w14:textId="554790D1" w:rsidR="003D0FBA" w:rsidRPr="00CE67DB" w:rsidRDefault="003D0FBA" w:rsidP="003D0FBA">
      <w:pPr>
        <w:autoSpaceDE w:val="0"/>
        <w:autoSpaceDN w:val="0"/>
        <w:adjustRightInd w:val="0"/>
        <w:rPr>
          <w:rFonts w:eastAsia="TimesNewRoman"/>
          <w:sz w:val="22"/>
          <w:szCs w:val="22"/>
          <w:lang w:val="it-IT"/>
        </w:rPr>
      </w:pPr>
      <w:r w:rsidRPr="00CE67DB">
        <w:rPr>
          <w:rFonts w:eastAsia="TimesNewRoman"/>
          <w:sz w:val="22"/>
          <w:szCs w:val="22"/>
          <w:lang w:val="it-IT"/>
        </w:rPr>
        <w:t>U ovoj studiji stopa objektivnog odgovora (ORR) iznosila je 36,5% (95% CI = 24,7%;49,6%) i medijana</w:t>
      </w:r>
      <w:r w:rsidR="00073556" w:rsidRPr="00CE67DB">
        <w:rPr>
          <w:rFonts w:eastAsia="TimesNewRoman"/>
          <w:sz w:val="22"/>
          <w:szCs w:val="22"/>
          <w:lang w:val="it-IT"/>
        </w:rPr>
        <w:t xml:space="preserve"> </w:t>
      </w:r>
      <w:r w:rsidRPr="00CE67DB">
        <w:rPr>
          <w:rFonts w:eastAsia="TimesNewRoman"/>
          <w:sz w:val="22"/>
          <w:szCs w:val="22"/>
          <w:lang w:val="it-IT"/>
        </w:rPr>
        <w:t>TTP iznosila je 37,7 ned</w:t>
      </w:r>
      <w:r w:rsidR="00695C13">
        <w:rPr>
          <w:rFonts w:eastAsia="TimesNewRoman"/>
          <w:sz w:val="22"/>
          <w:szCs w:val="22"/>
          <w:lang w:val="it-IT"/>
        </w:rPr>
        <w:t>j</w:t>
      </w:r>
      <w:r w:rsidRPr="00CE67DB">
        <w:rPr>
          <w:rFonts w:eastAsia="TimesNewRoman"/>
          <w:sz w:val="22"/>
          <w:szCs w:val="22"/>
          <w:lang w:val="it-IT"/>
        </w:rPr>
        <w:t>elja (95% CI = 24,0; 46,4).</w:t>
      </w:r>
    </w:p>
    <w:p w14:paraId="15151859" w14:textId="77777777" w:rsidR="003D0FBA" w:rsidRPr="00CE67DB" w:rsidRDefault="003D0FBA" w:rsidP="003D0FBA">
      <w:pPr>
        <w:autoSpaceDE w:val="0"/>
        <w:autoSpaceDN w:val="0"/>
        <w:adjustRightInd w:val="0"/>
        <w:rPr>
          <w:rFonts w:eastAsia="TimesNewRoman"/>
          <w:sz w:val="22"/>
          <w:szCs w:val="22"/>
          <w:lang w:val="it-IT"/>
        </w:rPr>
      </w:pPr>
    </w:p>
    <w:p w14:paraId="6553DA4F" w14:textId="77777777" w:rsidR="003D0FBA" w:rsidRPr="00CE67DB" w:rsidRDefault="003D0FBA" w:rsidP="003D0FBA">
      <w:pPr>
        <w:autoSpaceDE w:val="0"/>
        <w:autoSpaceDN w:val="0"/>
        <w:adjustRightInd w:val="0"/>
        <w:rPr>
          <w:rFonts w:eastAsia="TimesNewRoman"/>
          <w:sz w:val="22"/>
          <w:szCs w:val="22"/>
          <w:lang w:val="it-IT"/>
        </w:rPr>
      </w:pPr>
      <w:r w:rsidRPr="00CE67DB">
        <w:rPr>
          <w:rFonts w:eastAsia="TimesNewRoman"/>
          <w:sz w:val="22"/>
          <w:szCs w:val="22"/>
          <w:lang w:val="it-IT"/>
        </w:rPr>
        <w:t>Potvrdna, otvorena, multicentrična studija sa ispitanicima u jednoj grupi, koja je ispitivala efikasnost i</w:t>
      </w:r>
    </w:p>
    <w:p w14:paraId="5CEAE994" w14:textId="77777777" w:rsidR="003D0FBA" w:rsidRPr="003D0FBA" w:rsidRDefault="003D0FBA" w:rsidP="003D0FBA">
      <w:pPr>
        <w:autoSpaceDE w:val="0"/>
        <w:autoSpaceDN w:val="0"/>
        <w:adjustRightInd w:val="0"/>
        <w:rPr>
          <w:rFonts w:eastAsia="TimesNewRoman"/>
          <w:sz w:val="22"/>
          <w:szCs w:val="22"/>
          <w:lang w:val="pl-PL"/>
        </w:rPr>
      </w:pPr>
      <w:r w:rsidRPr="00CE67DB">
        <w:rPr>
          <w:rFonts w:eastAsia="TimesNewRoman"/>
          <w:sz w:val="22"/>
          <w:szCs w:val="22"/>
          <w:lang w:val="it-IT"/>
        </w:rPr>
        <w:t xml:space="preserve">bezbjednost sunitiniba, sprovedena je kod pacijenata sa MRCC refraktornim na citokine. </w:t>
      </w:r>
      <w:r w:rsidRPr="003D0FBA">
        <w:rPr>
          <w:rFonts w:eastAsia="TimesNewRoman"/>
          <w:sz w:val="22"/>
          <w:szCs w:val="22"/>
          <w:lang w:val="pl-PL"/>
        </w:rPr>
        <w:t>Sto šest (106)</w:t>
      </w:r>
    </w:p>
    <w:p w14:paraId="3B0FCDA6" w14:textId="77777777" w:rsidR="003D0FBA" w:rsidRPr="003D0FBA"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pacijenata primalo je najmanje jednu dozu lijeka od 50 mg prema režimu 4/2.</w:t>
      </w:r>
    </w:p>
    <w:p w14:paraId="0D82EB5C" w14:textId="03DDA0E8" w:rsidR="003D0FBA" w:rsidRPr="00073556"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lastRenderedPageBreak/>
        <w:t>Primarni cilj efikasnosti u ovoj studiji bio je ORR. Sekundarni cilj uključio je TTP, trajanje odgovora (engl.</w:t>
      </w:r>
      <w:r w:rsidR="00073556">
        <w:rPr>
          <w:rFonts w:eastAsia="TimesNewRoman"/>
          <w:sz w:val="22"/>
          <w:szCs w:val="22"/>
          <w:lang w:val="pl-PL"/>
        </w:rPr>
        <w:t xml:space="preserve"> </w:t>
      </w:r>
      <w:r w:rsidRPr="00CE67DB">
        <w:rPr>
          <w:rFonts w:eastAsia="TimesNewRoman"/>
          <w:i/>
          <w:iCs/>
          <w:sz w:val="22"/>
          <w:szCs w:val="22"/>
          <w:lang w:val="pl-PL"/>
        </w:rPr>
        <w:t xml:space="preserve">Duration of Response, </w:t>
      </w:r>
      <w:r w:rsidRPr="00CE67DB">
        <w:rPr>
          <w:rFonts w:eastAsia="TimesNewRoman"/>
          <w:sz w:val="22"/>
          <w:szCs w:val="22"/>
          <w:lang w:val="pl-PL"/>
        </w:rPr>
        <w:t>DR) i OS.</w:t>
      </w:r>
    </w:p>
    <w:p w14:paraId="728BDC0B" w14:textId="77777777" w:rsidR="003D0FBA" w:rsidRPr="00CE67DB" w:rsidRDefault="003D0FBA" w:rsidP="003D0FBA">
      <w:pPr>
        <w:autoSpaceDE w:val="0"/>
        <w:autoSpaceDN w:val="0"/>
        <w:adjustRightInd w:val="0"/>
        <w:rPr>
          <w:rFonts w:eastAsia="TimesNewRoman"/>
          <w:sz w:val="22"/>
          <w:szCs w:val="22"/>
          <w:lang w:val="pl-PL"/>
        </w:rPr>
      </w:pPr>
    </w:p>
    <w:p w14:paraId="7A8597F7" w14:textId="77777777" w:rsidR="003D0FBA" w:rsidRPr="00CE67DB" w:rsidRDefault="003D0FBA" w:rsidP="003D0FBA">
      <w:pPr>
        <w:autoSpaceDE w:val="0"/>
        <w:autoSpaceDN w:val="0"/>
        <w:adjustRightInd w:val="0"/>
        <w:rPr>
          <w:rFonts w:eastAsia="TimesNewRoman"/>
          <w:sz w:val="22"/>
          <w:szCs w:val="22"/>
          <w:lang w:val="pl-PL"/>
        </w:rPr>
      </w:pPr>
      <w:r w:rsidRPr="003D0FBA">
        <w:rPr>
          <w:rFonts w:eastAsia="TimesNewRoman"/>
          <w:sz w:val="22"/>
          <w:szCs w:val="22"/>
          <w:lang w:val="pl-PL"/>
        </w:rPr>
        <w:t xml:space="preserve">U ovoj studiji, ORR je iznosio 35,8% (95% CI = 26,8%; 47,5%). </w:t>
      </w:r>
      <w:r w:rsidRPr="00CE67DB">
        <w:rPr>
          <w:rFonts w:eastAsia="TimesNewRoman"/>
          <w:sz w:val="22"/>
          <w:szCs w:val="22"/>
          <w:lang w:val="pl-PL"/>
        </w:rPr>
        <w:t>Medijana DR i OS još nije bila postignuta.</w:t>
      </w:r>
    </w:p>
    <w:p w14:paraId="7223D63D" w14:textId="77777777" w:rsidR="003D0FBA" w:rsidRPr="00CE67DB" w:rsidRDefault="003D0FBA" w:rsidP="003D0FBA">
      <w:pPr>
        <w:autoSpaceDE w:val="0"/>
        <w:autoSpaceDN w:val="0"/>
        <w:adjustRightInd w:val="0"/>
        <w:rPr>
          <w:rFonts w:eastAsia="TimesNewRoman"/>
          <w:sz w:val="22"/>
          <w:szCs w:val="22"/>
          <w:lang w:val="pl-PL"/>
        </w:rPr>
      </w:pPr>
    </w:p>
    <w:p w14:paraId="63DED792" w14:textId="77777777" w:rsidR="003D0FBA" w:rsidRPr="00CE67DB" w:rsidRDefault="003D0FBA" w:rsidP="003D0FBA">
      <w:pPr>
        <w:autoSpaceDE w:val="0"/>
        <w:autoSpaceDN w:val="0"/>
        <w:adjustRightInd w:val="0"/>
        <w:rPr>
          <w:rFonts w:eastAsia="TimesNewRoman"/>
          <w:b/>
          <w:bCs/>
          <w:i/>
          <w:iCs/>
          <w:sz w:val="22"/>
          <w:szCs w:val="22"/>
          <w:lang w:val="pl-PL"/>
        </w:rPr>
      </w:pPr>
      <w:r w:rsidRPr="00CE67DB">
        <w:rPr>
          <w:rFonts w:eastAsia="TimesNewRoman"/>
          <w:b/>
          <w:bCs/>
          <w:i/>
          <w:iCs/>
          <w:sz w:val="22"/>
          <w:szCs w:val="22"/>
          <w:lang w:val="pl-PL"/>
        </w:rPr>
        <w:t>Neuroendokrini tumori pankreasa</w:t>
      </w:r>
    </w:p>
    <w:p w14:paraId="7700EE27" w14:textId="77777777" w:rsidR="003D0FBA" w:rsidRPr="00CE67DB" w:rsidRDefault="003D0FBA" w:rsidP="003D0FBA">
      <w:pPr>
        <w:autoSpaceDE w:val="0"/>
        <w:autoSpaceDN w:val="0"/>
        <w:adjustRightInd w:val="0"/>
        <w:rPr>
          <w:rFonts w:eastAsia="TimesNewRoman"/>
          <w:sz w:val="22"/>
          <w:szCs w:val="22"/>
          <w:lang w:val="pl-PL"/>
        </w:rPr>
      </w:pPr>
      <w:r w:rsidRPr="00CE67DB">
        <w:rPr>
          <w:sz w:val="22"/>
          <w:szCs w:val="22"/>
          <w:lang w:val="pl-PL"/>
        </w:rPr>
        <w:t>Suportivna, o</w:t>
      </w:r>
      <w:r w:rsidRPr="00CE67DB">
        <w:rPr>
          <w:rFonts w:eastAsia="TimesNewRoman"/>
          <w:sz w:val="22"/>
          <w:szCs w:val="22"/>
          <w:lang w:val="pl-PL"/>
        </w:rPr>
        <w:t>tvorena, multicentrična studija faze 2 procjenjivala je efikasnost i bezbjednost sunitiniba, primijenjenog kao monoterapija u dozi od 50 mg dnevno prema režimu 4/2 kod pacijenata sa neoperabilnim pNET. U kohorti sa 66 pacijenata sa tumorom ostrvskih ćelija pankreasa, stopa primarnog odgovora iznosila je 17%.</w:t>
      </w:r>
    </w:p>
    <w:p w14:paraId="6C609C42" w14:textId="104E727A" w:rsidR="003D0FBA" w:rsidRPr="00CE67DB" w:rsidRDefault="003D0FBA" w:rsidP="003D0FBA">
      <w:pPr>
        <w:autoSpaceDE w:val="0"/>
        <w:autoSpaceDN w:val="0"/>
        <w:adjustRightInd w:val="0"/>
        <w:rPr>
          <w:rFonts w:eastAsia="TimesNewRoman"/>
          <w:sz w:val="22"/>
          <w:szCs w:val="22"/>
          <w:lang w:val="pl-PL"/>
        </w:rPr>
      </w:pPr>
      <w:r w:rsidRPr="00CE67DB">
        <w:rPr>
          <w:rFonts w:eastAsia="TimesNewRoman"/>
          <w:sz w:val="22"/>
          <w:szCs w:val="22"/>
          <w:lang w:val="pl-PL"/>
        </w:rPr>
        <w:t>Pivotalna, multicentrična, internacionalna, randomizovana, dvostruko slijepa, placebo kontrolisana studija</w:t>
      </w:r>
      <w:r w:rsidR="00073556" w:rsidRPr="00CE67DB">
        <w:rPr>
          <w:rFonts w:eastAsia="TimesNewRoman"/>
          <w:sz w:val="22"/>
          <w:szCs w:val="22"/>
          <w:lang w:val="pl-PL"/>
        </w:rPr>
        <w:t xml:space="preserve"> </w:t>
      </w:r>
      <w:r w:rsidRPr="00CE67DB">
        <w:rPr>
          <w:rFonts w:eastAsia="TimesNewRoman"/>
          <w:sz w:val="22"/>
          <w:szCs w:val="22"/>
          <w:lang w:val="pl-PL"/>
        </w:rPr>
        <w:t>faze 3 sprovedena je kod pacijenata sa neoperabilnim pNET primjenom sunitiniba u monoterapiji.</w:t>
      </w:r>
    </w:p>
    <w:p w14:paraId="3C6FCA29" w14:textId="55E68870" w:rsidR="003D0FBA" w:rsidRPr="00CE67DB" w:rsidRDefault="003D0FBA" w:rsidP="003D0FBA">
      <w:pPr>
        <w:autoSpaceDE w:val="0"/>
        <w:autoSpaceDN w:val="0"/>
        <w:adjustRightInd w:val="0"/>
        <w:rPr>
          <w:rFonts w:eastAsia="TimesNewRoman"/>
          <w:sz w:val="22"/>
          <w:szCs w:val="22"/>
          <w:lang w:val="pl-PL"/>
        </w:rPr>
      </w:pPr>
      <w:r w:rsidRPr="00CE67DB">
        <w:rPr>
          <w:rFonts w:eastAsia="TimesNewRoman"/>
          <w:sz w:val="22"/>
          <w:szCs w:val="22"/>
          <w:lang w:val="pl-PL"/>
        </w:rPr>
        <w:t>Pacijenti su morali da imaju dokumentovane podatke o progresiji bolesti, na osnovu RECIST kriterijuma, u</w:t>
      </w:r>
      <w:r w:rsidR="00073556" w:rsidRPr="00CE67DB">
        <w:rPr>
          <w:rFonts w:eastAsia="TimesNewRoman"/>
          <w:sz w:val="22"/>
          <w:szCs w:val="22"/>
          <w:lang w:val="pl-PL"/>
        </w:rPr>
        <w:t xml:space="preserve"> </w:t>
      </w:r>
      <w:r w:rsidRPr="00CE67DB">
        <w:rPr>
          <w:rFonts w:eastAsia="TimesNewRoman"/>
          <w:sz w:val="22"/>
          <w:szCs w:val="22"/>
          <w:lang w:val="pl-PL"/>
        </w:rPr>
        <w:t>okviru proteklih 12 mjeseci, i randomizovani su (1:1) tako da primaju ili 37,5 mg sunitiniba jednom dnevno</w:t>
      </w:r>
      <w:r w:rsidR="00073556" w:rsidRPr="00CE67DB">
        <w:rPr>
          <w:rFonts w:eastAsia="TimesNewRoman"/>
          <w:sz w:val="22"/>
          <w:szCs w:val="22"/>
          <w:lang w:val="pl-PL"/>
        </w:rPr>
        <w:t xml:space="preserve"> </w:t>
      </w:r>
      <w:r w:rsidRPr="00CE67DB">
        <w:rPr>
          <w:rFonts w:eastAsia="TimesNewRoman"/>
          <w:sz w:val="22"/>
          <w:szCs w:val="22"/>
          <w:lang w:val="pl-PL"/>
        </w:rPr>
        <w:t>bez planiranog perioda odmora (N=86) ili da primaju placebo (N=85).</w:t>
      </w:r>
    </w:p>
    <w:p w14:paraId="7312B055" w14:textId="772BB0C8" w:rsidR="003D0FBA" w:rsidRPr="00CE67DB" w:rsidRDefault="003D0FBA" w:rsidP="003D0FBA">
      <w:pPr>
        <w:autoSpaceDE w:val="0"/>
        <w:autoSpaceDN w:val="0"/>
        <w:adjustRightInd w:val="0"/>
        <w:rPr>
          <w:rFonts w:eastAsia="TimesNewRoman"/>
          <w:sz w:val="22"/>
          <w:szCs w:val="22"/>
          <w:lang w:val="pl-PL"/>
        </w:rPr>
      </w:pPr>
      <w:r w:rsidRPr="00CE67DB">
        <w:rPr>
          <w:rFonts w:eastAsia="TimesNewRoman"/>
          <w:sz w:val="22"/>
          <w:szCs w:val="22"/>
          <w:lang w:val="pl-PL"/>
        </w:rPr>
        <w:t>Primarni cilj bio je poređenje PFS kod pacijenata koji su primali sunitinib u odnosu na pacijente koji su</w:t>
      </w:r>
      <w:r w:rsidR="00073556" w:rsidRPr="00CE67DB">
        <w:rPr>
          <w:rFonts w:eastAsia="TimesNewRoman"/>
          <w:sz w:val="22"/>
          <w:szCs w:val="22"/>
          <w:lang w:val="pl-PL"/>
        </w:rPr>
        <w:t xml:space="preserve"> </w:t>
      </w:r>
      <w:r w:rsidRPr="00CE67DB">
        <w:rPr>
          <w:rFonts w:eastAsia="TimesNewRoman"/>
          <w:sz w:val="22"/>
          <w:szCs w:val="22"/>
          <w:lang w:val="pl-PL"/>
        </w:rPr>
        <w:t xml:space="preserve">primali placebo. Ostali ciljevi uključivali su OS, ORR, ishode prijavljene od strane pacijenata (engl. </w:t>
      </w:r>
      <w:r w:rsidRPr="00CE67DB">
        <w:rPr>
          <w:rFonts w:eastAsia="TimesNewRoman"/>
          <w:i/>
          <w:iCs/>
          <w:sz w:val="22"/>
          <w:szCs w:val="22"/>
          <w:lang w:val="pl-PL"/>
        </w:rPr>
        <w:t xml:space="preserve">Patient Reported Outcomes, </w:t>
      </w:r>
      <w:r w:rsidRPr="00CE67DB">
        <w:rPr>
          <w:rFonts w:eastAsia="TimesNewRoman"/>
          <w:sz w:val="22"/>
          <w:szCs w:val="22"/>
          <w:lang w:val="pl-PL"/>
        </w:rPr>
        <w:t>PRO) i bezbjednost.</w:t>
      </w:r>
    </w:p>
    <w:p w14:paraId="5F7555A7" w14:textId="3BCE1360" w:rsidR="003D0FBA" w:rsidRPr="00CE67DB" w:rsidRDefault="003D0FBA" w:rsidP="003D0FBA">
      <w:pPr>
        <w:autoSpaceDE w:val="0"/>
        <w:autoSpaceDN w:val="0"/>
        <w:adjustRightInd w:val="0"/>
        <w:rPr>
          <w:rFonts w:eastAsia="TimesNewRoman"/>
          <w:sz w:val="22"/>
          <w:szCs w:val="22"/>
          <w:lang w:val="pl-PL"/>
        </w:rPr>
      </w:pPr>
      <w:r w:rsidRPr="00CE67DB">
        <w:rPr>
          <w:rFonts w:eastAsia="TimesNewRoman"/>
          <w:sz w:val="22"/>
          <w:szCs w:val="22"/>
          <w:lang w:val="pl-PL"/>
        </w:rPr>
        <w:t>Demografski podaci između grupa pacijenata koji su primali sunitinib u odnosu na pacijente koji su primali</w:t>
      </w:r>
      <w:r w:rsidR="00073556" w:rsidRPr="00CE67DB">
        <w:rPr>
          <w:rFonts w:eastAsia="TimesNewRoman"/>
          <w:sz w:val="22"/>
          <w:szCs w:val="22"/>
          <w:lang w:val="pl-PL"/>
        </w:rPr>
        <w:t xml:space="preserve"> </w:t>
      </w:r>
      <w:r w:rsidRPr="00CE67DB">
        <w:rPr>
          <w:rFonts w:eastAsia="TimesNewRoman"/>
          <w:sz w:val="22"/>
          <w:szCs w:val="22"/>
          <w:lang w:val="pl-PL"/>
        </w:rPr>
        <w:t>placebo bili su slični. Dodatno, 49% pacijenata koji su primali sunitinib imali su nefunkcionalne tumore u</w:t>
      </w:r>
      <w:r w:rsidR="00073556" w:rsidRPr="00CE67DB">
        <w:rPr>
          <w:rFonts w:eastAsia="TimesNewRoman"/>
          <w:sz w:val="22"/>
          <w:szCs w:val="22"/>
          <w:lang w:val="pl-PL"/>
        </w:rPr>
        <w:t xml:space="preserve"> </w:t>
      </w:r>
      <w:r w:rsidRPr="00CE67DB">
        <w:rPr>
          <w:rFonts w:eastAsia="TimesNewRoman"/>
          <w:sz w:val="22"/>
          <w:szCs w:val="22"/>
          <w:lang w:val="pl-PL"/>
        </w:rPr>
        <w:t>odnosu na 52% pacijenata koji su primali placebo, a 92% pacijenata u obje grupe imalo je metastaze na jetri.</w:t>
      </w:r>
    </w:p>
    <w:p w14:paraId="3363E03B" w14:textId="77777777" w:rsidR="003D0FBA" w:rsidRPr="00CE67DB" w:rsidRDefault="003D0FBA" w:rsidP="003D0FBA">
      <w:pPr>
        <w:autoSpaceDE w:val="0"/>
        <w:autoSpaceDN w:val="0"/>
        <w:adjustRightInd w:val="0"/>
        <w:rPr>
          <w:rFonts w:eastAsia="TimesNewRoman"/>
          <w:sz w:val="22"/>
          <w:szCs w:val="22"/>
          <w:lang w:val="pl-PL"/>
        </w:rPr>
      </w:pPr>
      <w:r w:rsidRPr="00CE67DB">
        <w:rPr>
          <w:rFonts w:eastAsia="TimesNewRoman"/>
          <w:sz w:val="22"/>
          <w:szCs w:val="22"/>
          <w:lang w:val="pl-PL"/>
        </w:rPr>
        <w:t>Tokom ispitivanja bila je dozvoljena primjena analoga somatostatina.</w:t>
      </w:r>
    </w:p>
    <w:p w14:paraId="24AC0647" w14:textId="00247904" w:rsidR="003D0FBA" w:rsidRPr="00073556" w:rsidRDefault="003D0FBA" w:rsidP="003D0FBA">
      <w:pPr>
        <w:autoSpaceDE w:val="0"/>
        <w:autoSpaceDN w:val="0"/>
        <w:adjustRightInd w:val="0"/>
        <w:rPr>
          <w:rFonts w:eastAsia="TimesNewRoman"/>
          <w:sz w:val="22"/>
          <w:szCs w:val="22"/>
          <w:lang w:val="it-IT"/>
        </w:rPr>
      </w:pPr>
      <w:r w:rsidRPr="00CE67DB">
        <w:rPr>
          <w:rFonts w:eastAsia="TimesNewRoman"/>
          <w:sz w:val="22"/>
          <w:szCs w:val="22"/>
          <w:lang w:val="pl-PL"/>
        </w:rPr>
        <w:t>Ukupno 66% pacijenata koji su primali sunitinib prethodno su primali sistemsku terapiju, u poređenju sa</w:t>
      </w:r>
      <w:r w:rsidR="00073556" w:rsidRPr="00CE67DB">
        <w:rPr>
          <w:rFonts w:eastAsia="TimesNewRoman"/>
          <w:sz w:val="22"/>
          <w:szCs w:val="22"/>
          <w:lang w:val="pl-PL"/>
        </w:rPr>
        <w:t xml:space="preserve"> </w:t>
      </w:r>
      <w:r w:rsidRPr="00CE67DB">
        <w:rPr>
          <w:rFonts w:eastAsia="TimesNewRoman"/>
          <w:sz w:val="22"/>
          <w:szCs w:val="22"/>
          <w:lang w:val="pl-PL"/>
        </w:rPr>
        <w:t xml:space="preserve">72% pacijenata koji su primali placebo. </w:t>
      </w:r>
      <w:r w:rsidRPr="003D0FBA">
        <w:rPr>
          <w:rFonts w:eastAsia="TimesNewRoman"/>
          <w:sz w:val="22"/>
          <w:szCs w:val="22"/>
          <w:lang w:val="it-IT"/>
        </w:rPr>
        <w:t>Dodatno, 24% pacijenata koji su primali sunitinib su primali analoge</w:t>
      </w:r>
      <w:r w:rsidR="00073556" w:rsidRPr="00073556">
        <w:rPr>
          <w:rFonts w:eastAsia="TimesNewRoman"/>
          <w:sz w:val="22"/>
          <w:szCs w:val="22"/>
          <w:lang w:val="it-IT"/>
        </w:rPr>
        <w:t xml:space="preserve"> </w:t>
      </w:r>
      <w:r w:rsidRPr="003D0FBA">
        <w:rPr>
          <w:rFonts w:eastAsia="TimesNewRoman"/>
          <w:sz w:val="22"/>
          <w:szCs w:val="22"/>
          <w:lang w:val="it-IT"/>
        </w:rPr>
        <w:t>somatostatina, u poređenju sa 22% pacijenata koji su primali placebo.</w:t>
      </w:r>
    </w:p>
    <w:p w14:paraId="7679851E" w14:textId="77777777" w:rsidR="003D0FBA" w:rsidRPr="003D0FBA" w:rsidRDefault="003D0FBA" w:rsidP="003D0FBA">
      <w:pPr>
        <w:autoSpaceDE w:val="0"/>
        <w:autoSpaceDN w:val="0"/>
        <w:adjustRightInd w:val="0"/>
        <w:rPr>
          <w:rFonts w:eastAsia="TimesNewRoman"/>
          <w:sz w:val="22"/>
          <w:szCs w:val="22"/>
          <w:lang w:val="it-IT"/>
        </w:rPr>
      </w:pPr>
    </w:p>
    <w:p w14:paraId="76F7F02B" w14:textId="27FE3D7C" w:rsidR="003D0FBA" w:rsidRPr="00073556" w:rsidRDefault="003D0FBA" w:rsidP="003D0FBA">
      <w:pPr>
        <w:autoSpaceDE w:val="0"/>
        <w:autoSpaceDN w:val="0"/>
        <w:adjustRightInd w:val="0"/>
        <w:rPr>
          <w:rFonts w:eastAsia="TimesNewRoman"/>
          <w:sz w:val="22"/>
          <w:szCs w:val="22"/>
          <w:lang w:val="it-IT"/>
        </w:rPr>
      </w:pPr>
      <w:r w:rsidRPr="003D0FBA">
        <w:rPr>
          <w:rFonts w:eastAsia="TimesNewRoman"/>
          <w:sz w:val="22"/>
          <w:szCs w:val="22"/>
          <w:lang w:val="it-IT"/>
        </w:rPr>
        <w:t>Zabilježena je klinički značajna prednost sunitiniba u poređenju sa placebom u PFS procijenjenog od strane</w:t>
      </w:r>
      <w:r w:rsidR="00073556">
        <w:rPr>
          <w:rFonts w:eastAsia="TimesNewRoman"/>
          <w:sz w:val="22"/>
          <w:szCs w:val="22"/>
          <w:lang w:val="it-IT"/>
        </w:rPr>
        <w:t xml:space="preserve"> </w:t>
      </w:r>
      <w:r w:rsidRPr="003D0FBA">
        <w:rPr>
          <w:rFonts w:eastAsia="TimesNewRoman"/>
          <w:sz w:val="22"/>
          <w:szCs w:val="22"/>
          <w:lang w:val="it-IT"/>
        </w:rPr>
        <w:t xml:space="preserve">istraživača. Medijana PFS iznosila je 11,4 mjeseca za grupu koja je primala sunitinib u poređenju sa 5,5 </w:t>
      </w:r>
      <w:r w:rsidRPr="003D0FBA">
        <w:rPr>
          <w:sz w:val="22"/>
          <w:szCs w:val="22"/>
          <w:lang w:val="it-IT"/>
        </w:rPr>
        <w:t>mjeseci za grupu koja je primala placebo [</w:t>
      </w:r>
      <w:r w:rsidRPr="003D0FBA">
        <w:rPr>
          <w:i/>
          <w:sz w:val="22"/>
          <w:szCs w:val="22"/>
          <w:lang w:val="it-IT"/>
        </w:rPr>
        <w:t>hazard ratio</w:t>
      </w:r>
      <w:r w:rsidRPr="003D0FBA">
        <w:rPr>
          <w:sz w:val="22"/>
          <w:szCs w:val="22"/>
          <w:lang w:val="it-IT"/>
        </w:rPr>
        <w:t>: 0,418 (95% CI: 0,263; 0,662), p-vrijednost =0,0001];</w:t>
      </w:r>
      <w:r w:rsidR="00073556">
        <w:rPr>
          <w:rFonts w:eastAsia="TimesNewRoman"/>
          <w:sz w:val="22"/>
          <w:szCs w:val="22"/>
          <w:lang w:val="it-IT"/>
        </w:rPr>
        <w:t xml:space="preserve"> </w:t>
      </w:r>
      <w:r w:rsidRPr="003D0FBA">
        <w:rPr>
          <w:rFonts w:eastAsia="TimesNewRoman"/>
          <w:sz w:val="22"/>
          <w:szCs w:val="22"/>
          <w:lang w:val="it-IT"/>
        </w:rPr>
        <w:t>slični rezultati su zabilježeni kada su za utvrđivanje progresije bolesti korišćene izvedene procjene odgovora</w:t>
      </w:r>
      <w:r w:rsidR="00073556">
        <w:rPr>
          <w:rFonts w:eastAsia="TimesNewRoman"/>
          <w:sz w:val="22"/>
          <w:szCs w:val="22"/>
          <w:lang w:val="it-IT"/>
        </w:rPr>
        <w:t xml:space="preserve"> </w:t>
      </w:r>
      <w:r w:rsidRPr="00073556">
        <w:rPr>
          <w:rFonts w:eastAsia="TimesNewRoman"/>
          <w:sz w:val="22"/>
          <w:szCs w:val="22"/>
          <w:lang w:val="it-IT"/>
        </w:rPr>
        <w:t>tumora, zasnovane na primjeni RECIST kriterijuma na mjerenja tumora od strane istraživača, kao što je</w:t>
      </w:r>
      <w:r w:rsidR="00073556">
        <w:rPr>
          <w:rFonts w:eastAsia="TimesNewRoman"/>
          <w:sz w:val="22"/>
          <w:szCs w:val="22"/>
          <w:lang w:val="it-IT"/>
        </w:rPr>
        <w:t xml:space="preserve"> </w:t>
      </w:r>
      <w:r w:rsidRPr="00073556">
        <w:rPr>
          <w:rFonts w:eastAsia="TimesNewRoman"/>
          <w:sz w:val="22"/>
          <w:szCs w:val="22"/>
          <w:lang w:val="it-IT"/>
        </w:rPr>
        <w:t xml:space="preserve">pokazano u Tabeli 4. </w:t>
      </w:r>
      <w:r w:rsidRPr="00073556">
        <w:rPr>
          <w:rFonts w:eastAsia="TimesNewRoman"/>
          <w:i/>
          <w:iCs/>
          <w:sz w:val="22"/>
          <w:szCs w:val="22"/>
          <w:lang w:val="it-IT"/>
        </w:rPr>
        <w:t xml:space="preserve">Hazard ratio </w:t>
      </w:r>
      <w:r w:rsidRPr="00073556">
        <w:rPr>
          <w:rFonts w:eastAsia="TimesNewRoman"/>
          <w:sz w:val="22"/>
          <w:szCs w:val="22"/>
          <w:lang w:val="it-IT"/>
        </w:rPr>
        <w:t>u korist sunitiniba zabilježen je u svim podgrupama procjenjivanih osnovnih karakteristika, uključujući analizu prema broju prethodnih sistemskih terapija.</w:t>
      </w:r>
      <w:r w:rsidR="00073556">
        <w:rPr>
          <w:rFonts w:eastAsia="TimesNewRoman"/>
          <w:sz w:val="22"/>
          <w:szCs w:val="22"/>
          <w:lang w:val="it-IT"/>
        </w:rPr>
        <w:t xml:space="preserve"> </w:t>
      </w:r>
      <w:r w:rsidRPr="00073556">
        <w:rPr>
          <w:rFonts w:eastAsia="TimesNewRoman"/>
          <w:sz w:val="22"/>
          <w:szCs w:val="22"/>
          <w:lang w:val="it-IT"/>
        </w:rPr>
        <w:t>Ukupno 29 pacijenata u grupi koja je primala sunitinib i 24 pacijenta u grupi koja je primala placebo nije</w:t>
      </w:r>
      <w:r w:rsidR="00073556">
        <w:rPr>
          <w:rFonts w:eastAsia="TimesNewRoman"/>
          <w:sz w:val="22"/>
          <w:szCs w:val="22"/>
          <w:lang w:val="it-IT"/>
        </w:rPr>
        <w:t xml:space="preserve"> </w:t>
      </w:r>
      <w:r w:rsidRPr="00073556">
        <w:rPr>
          <w:rFonts w:eastAsia="TimesNewRoman"/>
          <w:sz w:val="22"/>
          <w:szCs w:val="22"/>
          <w:lang w:val="it-IT"/>
        </w:rPr>
        <w:t xml:space="preserve">prethodno primalo sistemsku terapiju; među ovim pacijentima </w:t>
      </w:r>
      <w:r w:rsidRPr="00073556">
        <w:rPr>
          <w:rFonts w:eastAsia="TimesNewRoman"/>
          <w:i/>
          <w:iCs/>
          <w:sz w:val="22"/>
          <w:szCs w:val="22"/>
          <w:lang w:val="it-IT"/>
        </w:rPr>
        <w:t xml:space="preserve">hazard ratio </w:t>
      </w:r>
      <w:r w:rsidRPr="00073556">
        <w:rPr>
          <w:rFonts w:eastAsia="TimesNewRoman"/>
          <w:sz w:val="22"/>
          <w:szCs w:val="22"/>
          <w:lang w:val="it-IT"/>
        </w:rPr>
        <w:t>za PFS iznosio je 0,365 (95% CI</w:t>
      </w:r>
      <w:r w:rsidR="00073556">
        <w:rPr>
          <w:rFonts w:eastAsia="TimesNewRoman"/>
          <w:sz w:val="22"/>
          <w:szCs w:val="22"/>
          <w:lang w:val="it-IT"/>
        </w:rPr>
        <w:t xml:space="preserve"> </w:t>
      </w:r>
      <w:r w:rsidRPr="00073556">
        <w:rPr>
          <w:rFonts w:eastAsia="TimesNewRoman"/>
          <w:sz w:val="22"/>
          <w:szCs w:val="22"/>
          <w:lang w:val="it-IT"/>
        </w:rPr>
        <w:t>0,156; 0,857), p=0,0156. Kod ukupno 57 pacijenata u grupi koja je primala sunitinib (uključujući 28 sa</w:t>
      </w:r>
      <w:r w:rsidR="00073556">
        <w:rPr>
          <w:rFonts w:eastAsia="TimesNewRoman"/>
          <w:sz w:val="22"/>
          <w:szCs w:val="22"/>
          <w:lang w:val="it-IT"/>
        </w:rPr>
        <w:t xml:space="preserve"> </w:t>
      </w:r>
      <w:r w:rsidRPr="00073556">
        <w:rPr>
          <w:rFonts w:eastAsia="TimesNewRoman"/>
          <w:sz w:val="22"/>
          <w:szCs w:val="22"/>
          <w:lang w:val="it-IT"/>
        </w:rPr>
        <w:t>jednom prethodnom sistemskom terapijom i 29 sa dvije ili više prethodnih sistemskih terapija), kao i kod 61</w:t>
      </w:r>
      <w:r w:rsidR="00073556">
        <w:rPr>
          <w:rFonts w:eastAsia="TimesNewRoman"/>
          <w:sz w:val="22"/>
          <w:szCs w:val="22"/>
          <w:lang w:val="it-IT"/>
        </w:rPr>
        <w:t xml:space="preserve"> </w:t>
      </w:r>
      <w:r w:rsidRPr="00073556">
        <w:rPr>
          <w:rFonts w:eastAsia="TimesNewRoman"/>
          <w:sz w:val="22"/>
          <w:szCs w:val="22"/>
          <w:lang w:val="it-IT"/>
        </w:rPr>
        <w:t>pacijenta u grupi koja je primala placebo (uključujući 25 sa jednom prethodnom sistemskom terapijom i 36</w:t>
      </w:r>
    </w:p>
    <w:p w14:paraId="58F20C91" w14:textId="38BABD7F" w:rsidR="003D0FBA" w:rsidRPr="00073556" w:rsidRDefault="003D0FBA" w:rsidP="003D0FBA">
      <w:pPr>
        <w:autoSpaceDE w:val="0"/>
        <w:autoSpaceDN w:val="0"/>
        <w:adjustRightInd w:val="0"/>
        <w:rPr>
          <w:rFonts w:eastAsia="TimesNewRoman"/>
          <w:sz w:val="22"/>
          <w:szCs w:val="22"/>
          <w:lang w:val="it-IT"/>
        </w:rPr>
      </w:pPr>
      <w:r w:rsidRPr="00073556">
        <w:rPr>
          <w:rFonts w:eastAsia="TimesNewRoman"/>
          <w:sz w:val="22"/>
          <w:szCs w:val="22"/>
          <w:lang w:val="it-IT"/>
        </w:rPr>
        <w:t xml:space="preserve">sa dvije ili više prethodnih sistemskih terapija), </w:t>
      </w:r>
      <w:r w:rsidRPr="00073556">
        <w:rPr>
          <w:rFonts w:eastAsia="TimesNewRoman"/>
          <w:i/>
          <w:iCs/>
          <w:sz w:val="22"/>
          <w:szCs w:val="22"/>
          <w:lang w:val="it-IT"/>
        </w:rPr>
        <w:t xml:space="preserve">hazard ratio </w:t>
      </w:r>
      <w:r w:rsidRPr="00073556">
        <w:rPr>
          <w:rFonts w:eastAsia="TimesNewRoman"/>
          <w:sz w:val="22"/>
          <w:szCs w:val="22"/>
          <w:lang w:val="it-IT"/>
        </w:rPr>
        <w:t>za PFS iznosio je 0,456 (95% CI : 0,264; 0,787),</w:t>
      </w:r>
      <w:r w:rsidR="00073556" w:rsidRPr="00073556">
        <w:rPr>
          <w:rFonts w:eastAsia="TimesNewRoman"/>
          <w:sz w:val="22"/>
          <w:szCs w:val="22"/>
          <w:lang w:val="it-IT"/>
        </w:rPr>
        <w:t xml:space="preserve"> </w:t>
      </w:r>
      <w:r w:rsidRPr="00073556">
        <w:rPr>
          <w:rFonts w:eastAsia="TimesNewRoman"/>
          <w:sz w:val="22"/>
          <w:szCs w:val="22"/>
          <w:lang w:val="it-IT"/>
        </w:rPr>
        <w:t>p=0,0036.</w:t>
      </w:r>
    </w:p>
    <w:p w14:paraId="58D90784" w14:textId="77777777" w:rsidR="003D0FBA" w:rsidRPr="00073556" w:rsidRDefault="003D0FBA" w:rsidP="003D0FBA">
      <w:pPr>
        <w:autoSpaceDE w:val="0"/>
        <w:autoSpaceDN w:val="0"/>
        <w:adjustRightInd w:val="0"/>
        <w:rPr>
          <w:rFonts w:eastAsia="TimesNewRoman"/>
          <w:sz w:val="22"/>
          <w:szCs w:val="22"/>
          <w:lang w:val="it-IT"/>
        </w:rPr>
      </w:pPr>
    </w:p>
    <w:p w14:paraId="17980CBF" w14:textId="63E44F9A" w:rsidR="003D0FBA" w:rsidRPr="00073556" w:rsidRDefault="003D0FBA" w:rsidP="003D0FBA">
      <w:pPr>
        <w:autoSpaceDE w:val="0"/>
        <w:autoSpaceDN w:val="0"/>
        <w:adjustRightInd w:val="0"/>
        <w:rPr>
          <w:rFonts w:eastAsia="TimesNewRoman"/>
          <w:sz w:val="22"/>
          <w:szCs w:val="22"/>
          <w:lang w:val="it-IT"/>
        </w:rPr>
      </w:pPr>
      <w:r w:rsidRPr="00073556">
        <w:rPr>
          <w:rFonts w:eastAsia="TimesNewRoman"/>
          <w:sz w:val="22"/>
          <w:szCs w:val="22"/>
          <w:lang w:val="it-IT"/>
        </w:rPr>
        <w:t>Analiza osjetljivosti PFS sprovedena je tamo gdje je progresija zasnovana na mjerenjima tumora koja je</w:t>
      </w:r>
      <w:r w:rsidR="00073556" w:rsidRPr="00073556">
        <w:rPr>
          <w:rFonts w:eastAsia="TimesNewRoman"/>
          <w:sz w:val="22"/>
          <w:szCs w:val="22"/>
          <w:lang w:val="it-IT"/>
        </w:rPr>
        <w:t xml:space="preserve"> </w:t>
      </w:r>
      <w:r w:rsidRPr="00073556">
        <w:rPr>
          <w:rFonts w:eastAsia="TimesNewRoman"/>
          <w:sz w:val="22"/>
          <w:szCs w:val="22"/>
          <w:lang w:val="it-IT"/>
        </w:rPr>
        <w:t>zabilježio istraživač i gdje su svi ispitanici pregledani iz razloga koji nemaju veze sa prekidom ispitivanja</w:t>
      </w:r>
      <w:r w:rsidR="00073556">
        <w:rPr>
          <w:rFonts w:eastAsia="TimesNewRoman"/>
          <w:sz w:val="22"/>
          <w:szCs w:val="22"/>
          <w:lang w:val="it-IT"/>
        </w:rPr>
        <w:t xml:space="preserve"> </w:t>
      </w:r>
      <w:r w:rsidRPr="00073556">
        <w:rPr>
          <w:rFonts w:eastAsia="TimesNewRoman"/>
          <w:sz w:val="22"/>
          <w:szCs w:val="22"/>
          <w:lang w:val="it-IT"/>
        </w:rPr>
        <w:t>tretirani kao PFS događaji. Ova analiza pružila je konzervativnu procjenu terapijskog dejstva sunitiniba i</w:t>
      </w:r>
      <w:r w:rsidR="00073556">
        <w:rPr>
          <w:rFonts w:eastAsia="TimesNewRoman"/>
          <w:sz w:val="22"/>
          <w:szCs w:val="22"/>
          <w:lang w:val="it-IT"/>
        </w:rPr>
        <w:t xml:space="preserve"> </w:t>
      </w:r>
      <w:r w:rsidRPr="00073556">
        <w:rPr>
          <w:rFonts w:eastAsia="TimesNewRoman"/>
          <w:sz w:val="22"/>
          <w:szCs w:val="22"/>
          <w:lang w:val="it-IT"/>
        </w:rPr>
        <w:t xml:space="preserve">podržala je primarnu analizu, pokazujući </w:t>
      </w:r>
      <w:r w:rsidRPr="00073556">
        <w:rPr>
          <w:rFonts w:eastAsia="TimesNewRoman"/>
          <w:i/>
          <w:iCs/>
          <w:sz w:val="22"/>
          <w:szCs w:val="22"/>
          <w:lang w:val="it-IT"/>
        </w:rPr>
        <w:t xml:space="preserve">hazard ratio </w:t>
      </w:r>
      <w:r w:rsidRPr="00073556">
        <w:rPr>
          <w:rFonts w:eastAsia="TimesNewRoman"/>
          <w:sz w:val="22"/>
          <w:szCs w:val="22"/>
          <w:lang w:val="it-IT"/>
        </w:rPr>
        <w:t>od 0,507 (95% CI : 0,350; 0,733), p=0,000193.</w:t>
      </w:r>
    </w:p>
    <w:p w14:paraId="5AE9F44B" w14:textId="3F64925B" w:rsidR="003D0FBA" w:rsidRPr="00073556" w:rsidRDefault="003D0FBA" w:rsidP="003D0FBA">
      <w:pPr>
        <w:autoSpaceDE w:val="0"/>
        <w:autoSpaceDN w:val="0"/>
        <w:adjustRightInd w:val="0"/>
        <w:rPr>
          <w:rFonts w:eastAsia="TimesNewRoman"/>
          <w:sz w:val="22"/>
          <w:szCs w:val="22"/>
          <w:lang w:val="it-IT"/>
        </w:rPr>
      </w:pPr>
      <w:r w:rsidRPr="00073556">
        <w:rPr>
          <w:rFonts w:eastAsia="TimesNewRoman"/>
          <w:sz w:val="22"/>
          <w:szCs w:val="22"/>
          <w:lang w:val="it-IT"/>
        </w:rPr>
        <w:t>Pivotalna pNET studija prijevremeno je prekinuta po preporuci nezavisne Komisije za praćenje lijeka, a</w:t>
      </w:r>
      <w:r w:rsidR="00073556" w:rsidRPr="00073556">
        <w:rPr>
          <w:rFonts w:eastAsia="TimesNewRoman"/>
          <w:sz w:val="22"/>
          <w:szCs w:val="22"/>
          <w:lang w:val="it-IT"/>
        </w:rPr>
        <w:t xml:space="preserve"> </w:t>
      </w:r>
      <w:r w:rsidRPr="00073556">
        <w:rPr>
          <w:rFonts w:eastAsia="TimesNewRoman"/>
          <w:sz w:val="22"/>
          <w:szCs w:val="22"/>
          <w:lang w:val="it-IT"/>
        </w:rPr>
        <w:t>primarni cilj je zasnovan na procjeni istraživača, i oba su mogla da utiču na procjenu terapijskog dejstva.</w:t>
      </w:r>
    </w:p>
    <w:p w14:paraId="5C4DD768" w14:textId="77777777" w:rsidR="003D0FBA" w:rsidRPr="00073556" w:rsidRDefault="003D0FBA" w:rsidP="003D0FBA">
      <w:pPr>
        <w:autoSpaceDE w:val="0"/>
        <w:autoSpaceDN w:val="0"/>
        <w:adjustRightInd w:val="0"/>
        <w:rPr>
          <w:rFonts w:eastAsia="TimesNewRoman"/>
          <w:sz w:val="22"/>
          <w:szCs w:val="22"/>
          <w:lang w:val="it-IT"/>
        </w:rPr>
      </w:pPr>
    </w:p>
    <w:p w14:paraId="095E09D2" w14:textId="572D6942" w:rsidR="003D0FBA" w:rsidRPr="003D0FBA" w:rsidRDefault="003D0FBA" w:rsidP="003D0FBA">
      <w:pPr>
        <w:autoSpaceDE w:val="0"/>
        <w:autoSpaceDN w:val="0"/>
        <w:adjustRightInd w:val="0"/>
        <w:rPr>
          <w:rFonts w:eastAsia="TimesNewRoman"/>
          <w:sz w:val="22"/>
          <w:szCs w:val="22"/>
          <w:lang w:val="pl-PL"/>
        </w:rPr>
      </w:pPr>
      <w:r w:rsidRPr="00073556">
        <w:rPr>
          <w:rFonts w:eastAsia="TimesNewRoman"/>
          <w:sz w:val="22"/>
          <w:szCs w:val="22"/>
          <w:lang w:val="it-IT"/>
        </w:rPr>
        <w:t>Da bi se isključila pristrasnost u procjeni PFS od strane istraživača, sproveden je slijep, nezavisan, centralni</w:t>
      </w:r>
      <w:r w:rsidR="00073556" w:rsidRPr="00073556">
        <w:rPr>
          <w:rFonts w:eastAsia="TimesNewRoman"/>
          <w:sz w:val="22"/>
          <w:szCs w:val="22"/>
          <w:lang w:val="it-IT"/>
        </w:rPr>
        <w:t xml:space="preserve"> </w:t>
      </w:r>
      <w:r w:rsidRPr="00073556">
        <w:rPr>
          <w:rFonts w:eastAsia="TimesNewRoman"/>
          <w:sz w:val="22"/>
          <w:szCs w:val="22"/>
          <w:lang w:val="it-IT"/>
        </w:rPr>
        <w:t xml:space="preserve">pregled snimaka. </w:t>
      </w:r>
      <w:r w:rsidRPr="003D0FBA">
        <w:rPr>
          <w:rFonts w:eastAsia="TimesNewRoman"/>
          <w:sz w:val="22"/>
          <w:szCs w:val="22"/>
          <w:lang w:val="pl-PL"/>
        </w:rPr>
        <w:t>Taj pregled je podržao procjene istraživača, kao što je prikazano u Tabeli 4.</w:t>
      </w:r>
    </w:p>
    <w:p w14:paraId="6496BC96" w14:textId="77777777" w:rsidR="003D0FBA" w:rsidRDefault="003D0FBA" w:rsidP="00441194">
      <w:pPr>
        <w:autoSpaceDE w:val="0"/>
        <w:autoSpaceDN w:val="0"/>
        <w:adjustRightInd w:val="0"/>
        <w:jc w:val="both"/>
        <w:rPr>
          <w:rFonts w:eastAsia="TimesNewRoman"/>
          <w:sz w:val="22"/>
          <w:szCs w:val="22"/>
          <w:lang w:val="pl-PL"/>
        </w:rPr>
      </w:pPr>
    </w:p>
    <w:p w14:paraId="3D3C3FCB" w14:textId="77777777" w:rsidR="003B3342" w:rsidRDefault="003B3342" w:rsidP="00D04516">
      <w:pPr>
        <w:autoSpaceDE w:val="0"/>
        <w:autoSpaceDN w:val="0"/>
        <w:adjustRightInd w:val="0"/>
        <w:jc w:val="both"/>
        <w:rPr>
          <w:rFonts w:eastAsia="TimesNewRoman"/>
          <w:b/>
          <w:bCs/>
          <w:sz w:val="22"/>
          <w:szCs w:val="22"/>
          <w:lang w:val="pl-PL"/>
        </w:rPr>
      </w:pPr>
    </w:p>
    <w:p w14:paraId="4D1EE99D" w14:textId="77777777" w:rsidR="003B3342" w:rsidRDefault="003B3342" w:rsidP="00D04516">
      <w:pPr>
        <w:autoSpaceDE w:val="0"/>
        <w:autoSpaceDN w:val="0"/>
        <w:adjustRightInd w:val="0"/>
        <w:jc w:val="both"/>
        <w:rPr>
          <w:rFonts w:eastAsia="TimesNewRoman"/>
          <w:b/>
          <w:bCs/>
          <w:sz w:val="22"/>
          <w:szCs w:val="22"/>
          <w:lang w:val="pl-PL"/>
        </w:rPr>
      </w:pPr>
    </w:p>
    <w:p w14:paraId="5AFBE298" w14:textId="77777777" w:rsidR="003B3342" w:rsidRDefault="003B3342" w:rsidP="00D04516">
      <w:pPr>
        <w:autoSpaceDE w:val="0"/>
        <w:autoSpaceDN w:val="0"/>
        <w:adjustRightInd w:val="0"/>
        <w:jc w:val="both"/>
        <w:rPr>
          <w:rFonts w:eastAsia="TimesNewRoman"/>
          <w:b/>
          <w:bCs/>
          <w:sz w:val="22"/>
          <w:szCs w:val="22"/>
          <w:lang w:val="pl-PL"/>
        </w:rPr>
      </w:pPr>
    </w:p>
    <w:p w14:paraId="2DCD9DC8" w14:textId="55A2A0B3" w:rsidR="00D04516" w:rsidRPr="00D04516" w:rsidRDefault="00D04516" w:rsidP="00D04516">
      <w:pPr>
        <w:autoSpaceDE w:val="0"/>
        <w:autoSpaceDN w:val="0"/>
        <w:adjustRightInd w:val="0"/>
        <w:jc w:val="both"/>
        <w:rPr>
          <w:rFonts w:eastAsia="TimesNewRoman"/>
          <w:b/>
          <w:bCs/>
          <w:sz w:val="22"/>
          <w:szCs w:val="22"/>
          <w:lang w:val="pl-PL"/>
        </w:rPr>
      </w:pPr>
      <w:r w:rsidRPr="00D04516">
        <w:rPr>
          <w:rFonts w:eastAsia="TimesNewRoman"/>
          <w:b/>
          <w:bCs/>
          <w:sz w:val="22"/>
          <w:szCs w:val="22"/>
          <w:lang w:val="pl-PL"/>
        </w:rPr>
        <w:t>Tabela 4 - Rezultati u pogledu efikasnosti iz pNET studije faze 3</w:t>
      </w:r>
    </w:p>
    <w:p w14:paraId="2A75A9FD" w14:textId="7DBD9D36" w:rsidR="003D0FBA" w:rsidRDefault="003D0FBA" w:rsidP="00441194">
      <w:pPr>
        <w:autoSpaceDE w:val="0"/>
        <w:autoSpaceDN w:val="0"/>
        <w:adjustRightInd w:val="0"/>
        <w:jc w:val="both"/>
        <w:rPr>
          <w:rFonts w:eastAsia="TimesNewRoman"/>
          <w:sz w:val="22"/>
          <w:szCs w:val="22"/>
          <w:lang w:val="pl-PL"/>
        </w:rPr>
      </w:pPr>
    </w:p>
    <w:p w14:paraId="6E451FB1" w14:textId="6CDDCBE6" w:rsidR="00D04516" w:rsidRDefault="00D04516" w:rsidP="00441194">
      <w:pPr>
        <w:autoSpaceDE w:val="0"/>
        <w:autoSpaceDN w:val="0"/>
        <w:adjustRightInd w:val="0"/>
        <w:jc w:val="both"/>
        <w:rPr>
          <w:rFonts w:eastAsia="TimesNewRoman"/>
          <w:sz w:val="22"/>
          <w:szCs w:val="22"/>
          <w:lang w:val="pl-PL"/>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70"/>
        <w:gridCol w:w="1123"/>
        <w:gridCol w:w="1123"/>
        <w:gridCol w:w="1368"/>
        <w:gridCol w:w="1239"/>
      </w:tblGrid>
      <w:tr w:rsidR="00D04516" w:rsidRPr="00D04516" w14:paraId="081C3638" w14:textId="77777777" w:rsidTr="008473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2CB1C9B" w14:textId="77777777" w:rsidR="00D04516" w:rsidRPr="00D04516" w:rsidRDefault="00D04516" w:rsidP="00D04516">
            <w:pPr>
              <w:jc w:val="center"/>
              <w:rPr>
                <w:color w:val="000000"/>
                <w:sz w:val="22"/>
                <w:szCs w:val="22"/>
              </w:rPr>
            </w:pPr>
            <w:r w:rsidRPr="00D04516">
              <w:rPr>
                <w:rFonts w:eastAsia="TimesNewRoman,Bold"/>
                <w:b/>
                <w:bCs/>
                <w:sz w:val="22"/>
                <w:szCs w:val="22"/>
              </w:rPr>
              <w:t>Parametar efikasnosti</w:t>
            </w:r>
          </w:p>
        </w:tc>
        <w:tc>
          <w:tcPr>
            <w:tcW w:w="0" w:type="auto"/>
            <w:tcBorders>
              <w:top w:val="outset" w:sz="6" w:space="0" w:color="auto"/>
              <w:left w:val="outset" w:sz="6" w:space="0" w:color="auto"/>
              <w:bottom w:val="outset" w:sz="6" w:space="0" w:color="auto"/>
              <w:right w:val="outset" w:sz="6" w:space="0" w:color="auto"/>
            </w:tcBorders>
            <w:hideMark/>
          </w:tcPr>
          <w:p w14:paraId="3515435F" w14:textId="77777777" w:rsidR="00D04516" w:rsidRPr="00D04516" w:rsidRDefault="00D04516" w:rsidP="00D04516">
            <w:pPr>
              <w:jc w:val="center"/>
              <w:rPr>
                <w:b/>
                <w:color w:val="000000"/>
                <w:sz w:val="22"/>
                <w:szCs w:val="22"/>
              </w:rPr>
            </w:pPr>
            <w:r w:rsidRPr="00D04516">
              <w:rPr>
                <w:rFonts w:eastAsia="TimesNewRoman"/>
                <w:b/>
                <w:sz w:val="22"/>
                <w:szCs w:val="22"/>
              </w:rPr>
              <w:t>Sunitinib</w:t>
            </w:r>
          </w:p>
          <w:p w14:paraId="0BC65DEB" w14:textId="77777777" w:rsidR="00D04516" w:rsidRPr="00D04516" w:rsidRDefault="00D04516" w:rsidP="00D04516">
            <w:pPr>
              <w:jc w:val="center"/>
              <w:rPr>
                <w:color w:val="000000"/>
                <w:sz w:val="22"/>
                <w:szCs w:val="22"/>
              </w:rPr>
            </w:pPr>
            <w:r w:rsidRPr="00D04516">
              <w:rPr>
                <w:b/>
                <w:bCs/>
                <w:color w:val="000000"/>
                <w:sz w:val="22"/>
                <w:szCs w:val="22"/>
              </w:rPr>
              <w:t>(N = 86)</w:t>
            </w:r>
            <w:r w:rsidRPr="00D04516">
              <w:rPr>
                <w:color w:val="000000"/>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40DC202" w14:textId="77777777" w:rsidR="00D04516" w:rsidRPr="00D04516" w:rsidRDefault="00D04516" w:rsidP="00D04516">
            <w:pPr>
              <w:jc w:val="center"/>
              <w:rPr>
                <w:color w:val="000000"/>
                <w:sz w:val="22"/>
                <w:szCs w:val="22"/>
              </w:rPr>
            </w:pPr>
            <w:r w:rsidRPr="00D04516">
              <w:rPr>
                <w:b/>
                <w:bCs/>
                <w:color w:val="000000"/>
                <w:sz w:val="22"/>
                <w:szCs w:val="22"/>
              </w:rPr>
              <w:t>Placebo</w:t>
            </w:r>
          </w:p>
          <w:p w14:paraId="2ED8A510" w14:textId="77777777" w:rsidR="00D04516" w:rsidRPr="00D04516" w:rsidRDefault="00D04516" w:rsidP="00D04516">
            <w:pPr>
              <w:jc w:val="center"/>
              <w:rPr>
                <w:color w:val="000000"/>
                <w:sz w:val="22"/>
                <w:szCs w:val="22"/>
              </w:rPr>
            </w:pPr>
            <w:r w:rsidRPr="00D04516">
              <w:rPr>
                <w:b/>
                <w:bCs/>
                <w:color w:val="000000"/>
                <w:sz w:val="22"/>
                <w:szCs w:val="22"/>
              </w:rPr>
              <w:t>(N = 85)</w:t>
            </w:r>
            <w:r w:rsidRPr="00D04516">
              <w:rPr>
                <w:color w:val="000000"/>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8412496" w14:textId="77777777" w:rsidR="00D04516" w:rsidRPr="00D04516" w:rsidRDefault="00D04516" w:rsidP="00D04516">
            <w:pPr>
              <w:jc w:val="center"/>
              <w:rPr>
                <w:color w:val="000000"/>
                <w:sz w:val="22"/>
                <w:szCs w:val="22"/>
              </w:rPr>
            </w:pPr>
            <w:r w:rsidRPr="00D04516">
              <w:rPr>
                <w:b/>
                <w:bCs/>
                <w:color w:val="000000"/>
                <w:sz w:val="22"/>
                <w:szCs w:val="22"/>
              </w:rPr>
              <w:t xml:space="preserve">Hazard Ratio </w:t>
            </w:r>
          </w:p>
          <w:p w14:paraId="06257D2A" w14:textId="77777777" w:rsidR="00D04516" w:rsidRPr="00D04516" w:rsidRDefault="00D04516" w:rsidP="00D04516">
            <w:pPr>
              <w:jc w:val="center"/>
              <w:rPr>
                <w:color w:val="000000"/>
                <w:sz w:val="22"/>
                <w:szCs w:val="22"/>
              </w:rPr>
            </w:pPr>
            <w:r w:rsidRPr="00D04516">
              <w:rPr>
                <w:b/>
                <w:bCs/>
                <w:color w:val="000000"/>
                <w:sz w:val="22"/>
                <w:szCs w:val="22"/>
              </w:rPr>
              <w:t>(95% CI)</w:t>
            </w:r>
            <w:r w:rsidRPr="00D04516">
              <w:rPr>
                <w:color w:val="000000"/>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73F7299" w14:textId="77777777" w:rsidR="00D04516" w:rsidRPr="00D04516" w:rsidRDefault="00D04516" w:rsidP="00D04516">
            <w:pPr>
              <w:jc w:val="center"/>
              <w:rPr>
                <w:color w:val="000000"/>
                <w:sz w:val="22"/>
                <w:szCs w:val="22"/>
              </w:rPr>
            </w:pPr>
            <w:r w:rsidRPr="00D04516">
              <w:rPr>
                <w:b/>
                <w:bCs/>
                <w:color w:val="000000"/>
                <w:sz w:val="22"/>
                <w:szCs w:val="22"/>
              </w:rPr>
              <w:t>p-vrijednost</w:t>
            </w:r>
            <w:r w:rsidRPr="00D04516">
              <w:rPr>
                <w:color w:val="000000"/>
                <w:sz w:val="22"/>
                <w:szCs w:val="22"/>
              </w:rPr>
              <w:t xml:space="preserve"> </w:t>
            </w:r>
          </w:p>
        </w:tc>
      </w:tr>
      <w:tr w:rsidR="00D04516" w:rsidRPr="00D04516" w14:paraId="0AE4FA29" w14:textId="77777777" w:rsidTr="008473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58C5A1"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Preživljavanje bez progresije bolesti</w:t>
            </w:r>
          </w:p>
          <w:p w14:paraId="11A28FAD"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[medijana, mjeseci (95% CI)] na osnovu</w:t>
            </w:r>
          </w:p>
          <w:p w14:paraId="246E9FB0"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projcene od strane istraživača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0F37C" w14:textId="77777777" w:rsidR="00D04516" w:rsidRPr="00D04516" w:rsidRDefault="00D04516" w:rsidP="00D04516">
            <w:pPr>
              <w:jc w:val="center"/>
              <w:rPr>
                <w:color w:val="000000"/>
                <w:sz w:val="22"/>
                <w:szCs w:val="22"/>
              </w:rPr>
            </w:pPr>
            <w:r w:rsidRPr="00D04516">
              <w:rPr>
                <w:color w:val="000000"/>
                <w:sz w:val="22"/>
                <w:szCs w:val="22"/>
              </w:rPr>
              <w:t>11,4</w:t>
            </w:r>
          </w:p>
          <w:p w14:paraId="30B9C001" w14:textId="77777777" w:rsidR="00D04516" w:rsidRPr="00D04516" w:rsidRDefault="00D04516" w:rsidP="00D04516">
            <w:pPr>
              <w:jc w:val="center"/>
              <w:rPr>
                <w:color w:val="000000"/>
                <w:sz w:val="22"/>
                <w:szCs w:val="22"/>
              </w:rPr>
            </w:pPr>
            <w:r w:rsidRPr="00D04516">
              <w:rPr>
                <w:color w:val="000000"/>
                <w:sz w:val="22"/>
                <w:szCs w:val="22"/>
              </w:rPr>
              <w:t>(7,4; 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7A5AD" w14:textId="77777777" w:rsidR="00D04516" w:rsidRPr="00D04516" w:rsidRDefault="00D04516" w:rsidP="00D04516">
            <w:pPr>
              <w:jc w:val="center"/>
              <w:rPr>
                <w:color w:val="000000"/>
                <w:sz w:val="22"/>
                <w:szCs w:val="22"/>
              </w:rPr>
            </w:pPr>
            <w:r w:rsidRPr="00D04516">
              <w:rPr>
                <w:color w:val="000000"/>
                <w:sz w:val="22"/>
                <w:szCs w:val="22"/>
              </w:rPr>
              <w:t>5,5</w:t>
            </w:r>
          </w:p>
          <w:p w14:paraId="7D6BCA57" w14:textId="77777777" w:rsidR="00D04516" w:rsidRPr="00D04516" w:rsidRDefault="00D04516" w:rsidP="00D04516">
            <w:pPr>
              <w:jc w:val="center"/>
              <w:rPr>
                <w:color w:val="000000"/>
                <w:sz w:val="22"/>
                <w:szCs w:val="22"/>
              </w:rPr>
            </w:pPr>
            <w:r w:rsidRPr="00D04516">
              <w:rPr>
                <w:color w:val="000000"/>
                <w:sz w:val="22"/>
                <w:szCs w:val="22"/>
              </w:rPr>
              <w:t>(3,6; 7,4)</w:t>
            </w:r>
          </w:p>
        </w:tc>
        <w:tc>
          <w:tcPr>
            <w:tcW w:w="0" w:type="auto"/>
            <w:tcBorders>
              <w:top w:val="outset" w:sz="6" w:space="0" w:color="auto"/>
              <w:left w:val="outset" w:sz="6" w:space="0" w:color="auto"/>
              <w:bottom w:val="outset" w:sz="6" w:space="0" w:color="auto"/>
              <w:right w:val="outset" w:sz="6" w:space="0" w:color="auto"/>
            </w:tcBorders>
            <w:hideMark/>
          </w:tcPr>
          <w:p w14:paraId="2B3E6C69" w14:textId="77777777" w:rsidR="00D04516" w:rsidRPr="00D04516" w:rsidRDefault="00D04516" w:rsidP="00D04516">
            <w:pPr>
              <w:jc w:val="center"/>
              <w:rPr>
                <w:color w:val="000000"/>
                <w:sz w:val="22"/>
                <w:szCs w:val="22"/>
              </w:rPr>
            </w:pPr>
            <w:r w:rsidRPr="00D04516">
              <w:rPr>
                <w:color w:val="000000"/>
                <w:sz w:val="22"/>
                <w:szCs w:val="22"/>
              </w:rPr>
              <w:t>0,418</w:t>
            </w:r>
          </w:p>
          <w:p w14:paraId="14D1B4EA" w14:textId="77777777" w:rsidR="00D04516" w:rsidRPr="00D04516" w:rsidRDefault="00D04516" w:rsidP="00D04516">
            <w:pPr>
              <w:jc w:val="center"/>
              <w:rPr>
                <w:color w:val="000000"/>
                <w:sz w:val="22"/>
                <w:szCs w:val="22"/>
              </w:rPr>
            </w:pPr>
            <w:r w:rsidRPr="00D04516">
              <w:rPr>
                <w:color w:val="000000"/>
                <w:sz w:val="22"/>
                <w:szCs w:val="22"/>
              </w:rPr>
              <w:t>(0,263; 0,662)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63466" w14:textId="77777777" w:rsidR="00D04516" w:rsidRPr="00D04516" w:rsidRDefault="00D04516" w:rsidP="00D04516">
            <w:pPr>
              <w:jc w:val="center"/>
              <w:rPr>
                <w:color w:val="000000"/>
                <w:sz w:val="22"/>
                <w:szCs w:val="22"/>
              </w:rPr>
            </w:pPr>
            <w:r w:rsidRPr="00D04516">
              <w:rPr>
                <w:color w:val="000000"/>
                <w:sz w:val="22"/>
                <w:szCs w:val="22"/>
              </w:rPr>
              <w:t>0,0001</w:t>
            </w:r>
            <w:r w:rsidRPr="00D04516">
              <w:rPr>
                <w:color w:val="000000"/>
                <w:sz w:val="22"/>
                <w:szCs w:val="22"/>
                <w:vertAlign w:val="superscript"/>
              </w:rPr>
              <w:t>a</w:t>
            </w:r>
          </w:p>
        </w:tc>
      </w:tr>
      <w:tr w:rsidR="00D04516" w:rsidRPr="00D04516" w14:paraId="74EE348F" w14:textId="77777777" w:rsidTr="0084736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0D5DA6DA"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Preživljavanje bez progresije bolesti</w:t>
            </w:r>
          </w:p>
          <w:p w14:paraId="5CD6B643"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[medijana, mjeseci (95% CI)] na osnovu</w:t>
            </w:r>
          </w:p>
          <w:p w14:paraId="341B039B"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izvedene procjene odgovora tumora</w:t>
            </w:r>
          </w:p>
          <w:p w14:paraId="0B660DEE"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zasnovane na primjeni RECIST na mjerenja</w:t>
            </w:r>
          </w:p>
          <w:p w14:paraId="653114E9" w14:textId="77777777" w:rsidR="00D04516" w:rsidRPr="00D04516" w:rsidRDefault="00D04516" w:rsidP="00D04516">
            <w:pPr>
              <w:autoSpaceDE w:val="0"/>
              <w:autoSpaceDN w:val="0"/>
              <w:adjustRightInd w:val="0"/>
              <w:rPr>
                <w:rFonts w:eastAsia="TimesNewRoman"/>
                <w:sz w:val="22"/>
                <w:szCs w:val="22"/>
              </w:rPr>
            </w:pPr>
            <w:r w:rsidRPr="00D04516">
              <w:rPr>
                <w:rFonts w:eastAsia="TimesNewRoman"/>
                <w:sz w:val="22"/>
                <w:szCs w:val="22"/>
              </w:rPr>
              <w:t>tumora od strane istraživača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C2A5A" w14:textId="77777777" w:rsidR="00D04516" w:rsidRPr="00D04516" w:rsidRDefault="00D04516" w:rsidP="00D04516">
            <w:pPr>
              <w:jc w:val="center"/>
              <w:rPr>
                <w:color w:val="000000"/>
                <w:sz w:val="22"/>
                <w:szCs w:val="22"/>
              </w:rPr>
            </w:pPr>
            <w:r w:rsidRPr="00D04516">
              <w:rPr>
                <w:color w:val="000000"/>
                <w:sz w:val="22"/>
                <w:szCs w:val="22"/>
              </w:rPr>
              <w:t>12,6</w:t>
            </w:r>
          </w:p>
          <w:p w14:paraId="32F19444" w14:textId="77777777" w:rsidR="00D04516" w:rsidRPr="00D04516" w:rsidRDefault="00D04516" w:rsidP="00D04516">
            <w:pPr>
              <w:jc w:val="center"/>
              <w:rPr>
                <w:color w:val="000000"/>
                <w:sz w:val="22"/>
                <w:szCs w:val="22"/>
              </w:rPr>
            </w:pPr>
            <w:r w:rsidRPr="00D04516">
              <w:rPr>
                <w:color w:val="000000"/>
                <w:sz w:val="22"/>
                <w:szCs w:val="22"/>
              </w:rPr>
              <w:t>(7,4; 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1B8CF" w14:textId="77777777" w:rsidR="00D04516" w:rsidRPr="00D04516" w:rsidRDefault="00D04516" w:rsidP="00D04516">
            <w:pPr>
              <w:jc w:val="center"/>
              <w:rPr>
                <w:color w:val="000000"/>
                <w:sz w:val="22"/>
                <w:szCs w:val="22"/>
              </w:rPr>
            </w:pPr>
            <w:r w:rsidRPr="00D04516">
              <w:rPr>
                <w:color w:val="000000"/>
                <w:sz w:val="22"/>
                <w:szCs w:val="22"/>
              </w:rPr>
              <w:t>5,4</w:t>
            </w:r>
          </w:p>
          <w:p w14:paraId="20ABE1AD" w14:textId="77777777" w:rsidR="00D04516" w:rsidRPr="00D04516" w:rsidRDefault="00D04516" w:rsidP="00D04516">
            <w:pPr>
              <w:jc w:val="center"/>
              <w:rPr>
                <w:color w:val="000000"/>
                <w:sz w:val="22"/>
                <w:szCs w:val="22"/>
              </w:rPr>
            </w:pPr>
            <w:r w:rsidRPr="00D04516">
              <w:rPr>
                <w:color w:val="000000"/>
                <w:sz w:val="22"/>
                <w:szCs w:val="22"/>
              </w:rPr>
              <w:t>(3,5; 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D62B7" w14:textId="77777777" w:rsidR="00D04516" w:rsidRPr="00D04516" w:rsidRDefault="00D04516" w:rsidP="00D04516">
            <w:pPr>
              <w:jc w:val="center"/>
              <w:rPr>
                <w:color w:val="000000"/>
                <w:sz w:val="22"/>
                <w:szCs w:val="22"/>
              </w:rPr>
            </w:pPr>
            <w:r w:rsidRPr="00D04516">
              <w:rPr>
                <w:color w:val="000000"/>
                <w:sz w:val="22"/>
                <w:szCs w:val="22"/>
              </w:rPr>
              <w:t>0,401</w:t>
            </w:r>
          </w:p>
          <w:p w14:paraId="1FC10184" w14:textId="77777777" w:rsidR="00D04516" w:rsidRPr="00D04516" w:rsidRDefault="00D04516" w:rsidP="00D04516">
            <w:pPr>
              <w:jc w:val="center"/>
              <w:rPr>
                <w:color w:val="000000"/>
                <w:sz w:val="22"/>
                <w:szCs w:val="22"/>
              </w:rPr>
            </w:pPr>
            <w:r w:rsidRPr="00D04516">
              <w:rPr>
                <w:color w:val="000000"/>
                <w:sz w:val="22"/>
                <w:szCs w:val="22"/>
              </w:rPr>
              <w:t>(0,252; 0,640)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3E252" w14:textId="77777777" w:rsidR="00D04516" w:rsidRPr="00D04516" w:rsidRDefault="00D04516" w:rsidP="00D04516">
            <w:pPr>
              <w:jc w:val="center"/>
              <w:rPr>
                <w:color w:val="000000"/>
                <w:sz w:val="22"/>
                <w:szCs w:val="22"/>
              </w:rPr>
            </w:pPr>
            <w:r w:rsidRPr="00D04516">
              <w:rPr>
                <w:color w:val="000000"/>
                <w:sz w:val="22"/>
                <w:szCs w:val="22"/>
              </w:rPr>
              <w:t>0,000066</w:t>
            </w:r>
            <w:r w:rsidRPr="00D04516">
              <w:rPr>
                <w:color w:val="000000"/>
                <w:sz w:val="22"/>
                <w:szCs w:val="22"/>
                <w:vertAlign w:val="superscript"/>
              </w:rPr>
              <w:t>a</w:t>
            </w:r>
          </w:p>
        </w:tc>
      </w:tr>
      <w:tr w:rsidR="00D04516" w:rsidRPr="00D04516" w14:paraId="7427AC60" w14:textId="77777777" w:rsidTr="0084736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71634ACE"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Preživljavanje bez progresije bolesti</w:t>
            </w:r>
          </w:p>
          <w:p w14:paraId="0939C098" w14:textId="77777777" w:rsidR="00D04516" w:rsidRPr="00D04516" w:rsidRDefault="00D04516" w:rsidP="00D04516">
            <w:pPr>
              <w:autoSpaceDE w:val="0"/>
              <w:autoSpaceDN w:val="0"/>
              <w:adjustRightInd w:val="0"/>
              <w:rPr>
                <w:rFonts w:eastAsia="TimesNewRoman"/>
                <w:sz w:val="22"/>
                <w:szCs w:val="22"/>
                <w:lang w:val="pl-PL"/>
              </w:rPr>
            </w:pPr>
            <w:r w:rsidRPr="00D04516">
              <w:rPr>
                <w:rFonts w:eastAsia="TimesNewRoman"/>
                <w:sz w:val="22"/>
                <w:szCs w:val="22"/>
                <w:lang w:val="pl-PL"/>
              </w:rPr>
              <w:t>[medijana, mjeseci (95% CI)] na osnovu</w:t>
            </w:r>
          </w:p>
          <w:p w14:paraId="079E2F29" w14:textId="77777777" w:rsidR="00D04516" w:rsidRPr="00D04516" w:rsidRDefault="00D04516" w:rsidP="00D04516">
            <w:pPr>
              <w:autoSpaceDE w:val="0"/>
              <w:autoSpaceDN w:val="0"/>
              <w:adjustRightInd w:val="0"/>
              <w:rPr>
                <w:rFonts w:eastAsia="TimesNewRoman"/>
                <w:sz w:val="22"/>
                <w:szCs w:val="22"/>
              </w:rPr>
            </w:pPr>
            <w:r w:rsidRPr="00D04516">
              <w:rPr>
                <w:rFonts w:eastAsia="TimesNewRoman"/>
                <w:sz w:val="22"/>
                <w:szCs w:val="22"/>
              </w:rPr>
              <w:t>slijepog, nezavisnog, centralnog pregleda</w:t>
            </w:r>
          </w:p>
          <w:p w14:paraId="5A83E440" w14:textId="77777777" w:rsidR="00D04516" w:rsidRPr="00D04516" w:rsidRDefault="00D04516" w:rsidP="00D04516">
            <w:pPr>
              <w:autoSpaceDE w:val="0"/>
              <w:autoSpaceDN w:val="0"/>
              <w:adjustRightInd w:val="0"/>
              <w:rPr>
                <w:rFonts w:eastAsia="TimesNewRoman"/>
                <w:sz w:val="22"/>
                <w:szCs w:val="22"/>
              </w:rPr>
            </w:pPr>
            <w:r w:rsidRPr="00D04516">
              <w:rPr>
                <w:rFonts w:eastAsia="TimesNewRoman"/>
                <w:sz w:val="22"/>
                <w:szCs w:val="22"/>
              </w:rPr>
              <w:t>procjene tumora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85979" w14:textId="77777777" w:rsidR="00D04516" w:rsidRPr="00D04516" w:rsidRDefault="00D04516" w:rsidP="00D04516">
            <w:pPr>
              <w:jc w:val="center"/>
              <w:rPr>
                <w:color w:val="000000"/>
                <w:sz w:val="22"/>
                <w:szCs w:val="22"/>
              </w:rPr>
            </w:pPr>
            <w:r w:rsidRPr="00D04516">
              <w:rPr>
                <w:color w:val="000000"/>
                <w:sz w:val="22"/>
                <w:szCs w:val="22"/>
              </w:rPr>
              <w:t>12,6</w:t>
            </w:r>
          </w:p>
          <w:p w14:paraId="56ED31D9" w14:textId="77777777" w:rsidR="00D04516" w:rsidRPr="00D04516" w:rsidRDefault="00D04516" w:rsidP="00D04516">
            <w:pPr>
              <w:jc w:val="center"/>
              <w:rPr>
                <w:color w:val="000000"/>
                <w:sz w:val="22"/>
                <w:szCs w:val="22"/>
              </w:rPr>
            </w:pPr>
            <w:r w:rsidRPr="00D04516">
              <w:rPr>
                <w:color w:val="000000"/>
                <w:sz w:val="22"/>
                <w:szCs w:val="22"/>
              </w:rPr>
              <w:t>(11,1; 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E4931" w14:textId="77777777" w:rsidR="00D04516" w:rsidRPr="00D04516" w:rsidRDefault="00D04516" w:rsidP="00D04516">
            <w:pPr>
              <w:jc w:val="center"/>
              <w:rPr>
                <w:color w:val="000000"/>
                <w:sz w:val="22"/>
                <w:szCs w:val="22"/>
              </w:rPr>
            </w:pPr>
            <w:r w:rsidRPr="00D04516">
              <w:rPr>
                <w:color w:val="000000"/>
                <w:sz w:val="22"/>
                <w:szCs w:val="22"/>
              </w:rPr>
              <w:t>5,8</w:t>
            </w:r>
          </w:p>
          <w:p w14:paraId="276AC434" w14:textId="77777777" w:rsidR="00D04516" w:rsidRPr="00D04516" w:rsidRDefault="00D04516" w:rsidP="00D04516">
            <w:pPr>
              <w:jc w:val="center"/>
              <w:rPr>
                <w:color w:val="000000"/>
                <w:sz w:val="22"/>
                <w:szCs w:val="22"/>
              </w:rPr>
            </w:pPr>
            <w:r w:rsidRPr="00D04516">
              <w:rPr>
                <w:color w:val="000000"/>
                <w:sz w:val="22"/>
                <w:szCs w:val="22"/>
              </w:rPr>
              <w:t>(3,8; 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5CBD8" w14:textId="77777777" w:rsidR="00D04516" w:rsidRPr="00D04516" w:rsidRDefault="00D04516" w:rsidP="00D04516">
            <w:pPr>
              <w:jc w:val="center"/>
              <w:rPr>
                <w:color w:val="000000"/>
                <w:sz w:val="22"/>
                <w:szCs w:val="22"/>
              </w:rPr>
            </w:pPr>
            <w:r w:rsidRPr="00D04516">
              <w:rPr>
                <w:color w:val="000000"/>
                <w:sz w:val="22"/>
                <w:szCs w:val="22"/>
              </w:rPr>
              <w:t>0,315</w:t>
            </w:r>
          </w:p>
          <w:p w14:paraId="0199E5DB" w14:textId="77777777" w:rsidR="00D04516" w:rsidRPr="00D04516" w:rsidRDefault="00D04516" w:rsidP="00D04516">
            <w:pPr>
              <w:jc w:val="center"/>
              <w:rPr>
                <w:color w:val="000000"/>
                <w:sz w:val="22"/>
                <w:szCs w:val="22"/>
              </w:rPr>
            </w:pPr>
            <w:r w:rsidRPr="00D04516">
              <w:rPr>
                <w:color w:val="000000"/>
                <w:sz w:val="22"/>
                <w:szCs w:val="22"/>
              </w:rPr>
              <w:t>(0,181; 0,546)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3A182" w14:textId="77777777" w:rsidR="00D04516" w:rsidRPr="00D04516" w:rsidRDefault="00D04516" w:rsidP="00D04516">
            <w:pPr>
              <w:jc w:val="center"/>
              <w:rPr>
                <w:color w:val="000000"/>
                <w:sz w:val="22"/>
                <w:szCs w:val="22"/>
              </w:rPr>
            </w:pPr>
            <w:r w:rsidRPr="00D04516">
              <w:rPr>
                <w:color w:val="000000"/>
                <w:sz w:val="22"/>
                <w:szCs w:val="22"/>
              </w:rPr>
              <w:t>0,000015</w:t>
            </w:r>
            <w:r w:rsidRPr="00D04516">
              <w:rPr>
                <w:color w:val="000000"/>
                <w:sz w:val="22"/>
                <w:szCs w:val="22"/>
                <w:vertAlign w:val="superscript"/>
              </w:rPr>
              <w:t>a</w:t>
            </w:r>
          </w:p>
        </w:tc>
      </w:tr>
      <w:tr w:rsidR="00D04516" w:rsidRPr="00D04516" w14:paraId="0D692865" w14:textId="77777777" w:rsidTr="0084736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310CD467" w14:textId="77777777" w:rsidR="00D04516" w:rsidRPr="00D04516" w:rsidRDefault="00D04516" w:rsidP="00D04516">
            <w:pPr>
              <w:autoSpaceDE w:val="0"/>
              <w:autoSpaceDN w:val="0"/>
              <w:adjustRightInd w:val="0"/>
              <w:rPr>
                <w:rFonts w:eastAsia="TimesNewRoman"/>
                <w:sz w:val="22"/>
                <w:szCs w:val="22"/>
              </w:rPr>
            </w:pPr>
            <w:r w:rsidRPr="00D04516">
              <w:rPr>
                <w:rFonts w:eastAsia="TimesNewRoman"/>
                <w:sz w:val="22"/>
                <w:szCs w:val="22"/>
              </w:rPr>
              <w:t>Ukupno preživljavanje [nakon 5 godina</w:t>
            </w:r>
          </w:p>
          <w:p w14:paraId="543D367A" w14:textId="77777777" w:rsidR="00D04516" w:rsidRPr="00D04516" w:rsidRDefault="00D04516" w:rsidP="00D04516">
            <w:pPr>
              <w:autoSpaceDE w:val="0"/>
              <w:autoSpaceDN w:val="0"/>
              <w:adjustRightInd w:val="0"/>
              <w:rPr>
                <w:rFonts w:eastAsia="TimesNewRoman"/>
                <w:sz w:val="22"/>
                <w:szCs w:val="22"/>
              </w:rPr>
            </w:pPr>
            <w:r w:rsidRPr="00D04516">
              <w:rPr>
                <w:rFonts w:eastAsia="TimesNewRoman"/>
                <w:sz w:val="22"/>
                <w:szCs w:val="22"/>
              </w:rPr>
              <w:t>praćenja] [medijana, mjeseci (95% 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FD5F7" w14:textId="77777777" w:rsidR="00D04516" w:rsidRPr="00D04516" w:rsidRDefault="00D04516" w:rsidP="00D04516">
            <w:pPr>
              <w:jc w:val="center"/>
              <w:rPr>
                <w:color w:val="000000"/>
                <w:sz w:val="22"/>
                <w:szCs w:val="22"/>
              </w:rPr>
            </w:pPr>
            <w:r w:rsidRPr="00D04516">
              <w:rPr>
                <w:color w:val="000000"/>
                <w:sz w:val="22"/>
                <w:szCs w:val="22"/>
              </w:rPr>
              <w:t>38,6</w:t>
            </w:r>
          </w:p>
          <w:p w14:paraId="36A030EF" w14:textId="77777777" w:rsidR="00D04516" w:rsidRPr="00D04516" w:rsidRDefault="00D04516" w:rsidP="00D04516">
            <w:pPr>
              <w:jc w:val="center"/>
              <w:rPr>
                <w:color w:val="000000"/>
                <w:sz w:val="22"/>
                <w:szCs w:val="22"/>
              </w:rPr>
            </w:pPr>
            <w:r w:rsidRPr="00D04516">
              <w:rPr>
                <w:color w:val="000000"/>
                <w:sz w:val="22"/>
                <w:szCs w:val="22"/>
              </w:rPr>
              <w:t>(25,6; 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21040" w14:textId="77777777" w:rsidR="00D04516" w:rsidRPr="00D04516" w:rsidRDefault="00D04516" w:rsidP="00D04516">
            <w:pPr>
              <w:jc w:val="center"/>
              <w:rPr>
                <w:color w:val="000000"/>
                <w:sz w:val="22"/>
                <w:szCs w:val="22"/>
              </w:rPr>
            </w:pPr>
            <w:r w:rsidRPr="00D04516">
              <w:rPr>
                <w:color w:val="000000"/>
                <w:sz w:val="22"/>
                <w:szCs w:val="22"/>
              </w:rPr>
              <w:t>29,1</w:t>
            </w:r>
          </w:p>
          <w:p w14:paraId="2AB62F68" w14:textId="77777777" w:rsidR="00D04516" w:rsidRPr="00D04516" w:rsidRDefault="00D04516" w:rsidP="00D04516">
            <w:pPr>
              <w:jc w:val="center"/>
              <w:rPr>
                <w:color w:val="000000"/>
                <w:sz w:val="22"/>
                <w:szCs w:val="22"/>
              </w:rPr>
            </w:pPr>
            <w:r w:rsidRPr="00D04516">
              <w:rPr>
                <w:color w:val="000000"/>
                <w:sz w:val="22"/>
                <w:szCs w:val="22"/>
              </w:rPr>
              <w:t>(16,4; 36,8)</w:t>
            </w:r>
          </w:p>
        </w:tc>
        <w:tc>
          <w:tcPr>
            <w:tcW w:w="0" w:type="auto"/>
            <w:tcBorders>
              <w:top w:val="outset" w:sz="6" w:space="0" w:color="auto"/>
              <w:left w:val="outset" w:sz="6" w:space="0" w:color="auto"/>
              <w:bottom w:val="outset" w:sz="6" w:space="0" w:color="auto"/>
              <w:right w:val="outset" w:sz="6" w:space="0" w:color="auto"/>
            </w:tcBorders>
            <w:hideMark/>
          </w:tcPr>
          <w:p w14:paraId="2A457F8D" w14:textId="77777777" w:rsidR="00D04516" w:rsidRPr="00D04516" w:rsidRDefault="00D04516" w:rsidP="00D04516">
            <w:pPr>
              <w:jc w:val="center"/>
              <w:rPr>
                <w:color w:val="000000"/>
                <w:sz w:val="22"/>
                <w:szCs w:val="22"/>
              </w:rPr>
            </w:pPr>
            <w:r w:rsidRPr="00D04516">
              <w:rPr>
                <w:color w:val="000000"/>
                <w:sz w:val="22"/>
                <w:szCs w:val="22"/>
              </w:rPr>
              <w:t xml:space="preserve">0,730 </w:t>
            </w:r>
          </w:p>
          <w:p w14:paraId="473B04BC" w14:textId="77777777" w:rsidR="00D04516" w:rsidRPr="00D04516" w:rsidRDefault="00D04516" w:rsidP="00D04516">
            <w:pPr>
              <w:jc w:val="center"/>
              <w:rPr>
                <w:color w:val="000000"/>
                <w:sz w:val="22"/>
                <w:szCs w:val="22"/>
              </w:rPr>
            </w:pPr>
            <w:r w:rsidRPr="00D04516">
              <w:rPr>
                <w:color w:val="000000"/>
                <w:sz w:val="22"/>
                <w:szCs w:val="22"/>
              </w:rPr>
              <w:t>(0,504; 1,057)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18932" w14:textId="77777777" w:rsidR="00D04516" w:rsidRPr="00D04516" w:rsidRDefault="00D04516" w:rsidP="00D04516">
            <w:pPr>
              <w:jc w:val="center"/>
              <w:rPr>
                <w:color w:val="000000"/>
                <w:sz w:val="22"/>
                <w:szCs w:val="22"/>
              </w:rPr>
            </w:pPr>
            <w:r w:rsidRPr="00D04516">
              <w:rPr>
                <w:color w:val="000000"/>
                <w:sz w:val="22"/>
                <w:szCs w:val="22"/>
              </w:rPr>
              <w:t>0,0940</w:t>
            </w:r>
            <w:r w:rsidRPr="00D04516">
              <w:rPr>
                <w:color w:val="000000"/>
                <w:sz w:val="22"/>
                <w:szCs w:val="22"/>
                <w:vertAlign w:val="superscript"/>
              </w:rPr>
              <w:t>a</w:t>
            </w:r>
          </w:p>
        </w:tc>
      </w:tr>
      <w:tr w:rsidR="00D04516" w:rsidRPr="00D04516" w14:paraId="39232B32" w14:textId="77777777" w:rsidTr="0084736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163F6D61" w14:textId="77777777" w:rsidR="00D04516" w:rsidRPr="00D04516" w:rsidRDefault="00D04516" w:rsidP="00D04516">
            <w:pPr>
              <w:autoSpaceDE w:val="0"/>
              <w:autoSpaceDN w:val="0"/>
              <w:adjustRightInd w:val="0"/>
              <w:rPr>
                <w:rFonts w:eastAsia="TimesNewRoman"/>
                <w:sz w:val="22"/>
                <w:szCs w:val="22"/>
              </w:rPr>
            </w:pPr>
            <w:r w:rsidRPr="00D04516">
              <w:rPr>
                <w:rFonts w:eastAsia="TimesNewRoman"/>
                <w:sz w:val="22"/>
                <w:szCs w:val="22"/>
              </w:rPr>
              <w:t>Stopa objektivnog odgovora</w:t>
            </w:r>
          </w:p>
          <w:p w14:paraId="1A53EF0B" w14:textId="77777777" w:rsidR="00D04516" w:rsidRPr="00D04516" w:rsidRDefault="00D04516" w:rsidP="00D04516">
            <w:pPr>
              <w:autoSpaceDE w:val="0"/>
              <w:autoSpaceDN w:val="0"/>
              <w:adjustRightInd w:val="0"/>
              <w:rPr>
                <w:rFonts w:eastAsia="TimesNewRoman"/>
                <w:sz w:val="22"/>
                <w:szCs w:val="22"/>
              </w:rPr>
            </w:pPr>
            <w:r w:rsidRPr="00D04516">
              <w:rPr>
                <w:rFonts w:eastAsia="TimesNewRoman"/>
                <w:sz w:val="22"/>
                <w:szCs w:val="22"/>
              </w:rPr>
              <w:t>[%, (95% 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63371" w14:textId="77777777" w:rsidR="00D04516" w:rsidRPr="00D04516" w:rsidRDefault="00D04516" w:rsidP="00D04516">
            <w:pPr>
              <w:jc w:val="center"/>
              <w:rPr>
                <w:color w:val="000000"/>
                <w:sz w:val="22"/>
                <w:szCs w:val="22"/>
              </w:rPr>
            </w:pPr>
            <w:r w:rsidRPr="00D04516">
              <w:rPr>
                <w:color w:val="000000"/>
                <w:sz w:val="22"/>
                <w:szCs w:val="22"/>
              </w:rPr>
              <w:t>9,3</w:t>
            </w:r>
          </w:p>
          <w:p w14:paraId="05F0439B" w14:textId="77777777" w:rsidR="00D04516" w:rsidRPr="00D04516" w:rsidRDefault="00D04516" w:rsidP="00D04516">
            <w:pPr>
              <w:jc w:val="center"/>
              <w:rPr>
                <w:color w:val="000000"/>
                <w:sz w:val="22"/>
                <w:szCs w:val="22"/>
              </w:rPr>
            </w:pPr>
            <w:r w:rsidRPr="00D04516">
              <w:rPr>
                <w:color w:val="000000"/>
                <w:sz w:val="22"/>
                <w:szCs w:val="22"/>
              </w:rPr>
              <w:t>(3,2; 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E44B5" w14:textId="77777777" w:rsidR="00D04516" w:rsidRPr="00D04516" w:rsidRDefault="00D04516" w:rsidP="00D04516">
            <w:pPr>
              <w:jc w:val="center"/>
              <w:rPr>
                <w:color w:val="000000"/>
                <w:sz w:val="22"/>
                <w:szCs w:val="22"/>
              </w:rPr>
            </w:pPr>
            <w:r w:rsidRPr="00D04516">
              <w:rPr>
                <w:color w:val="000000"/>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EC4D2" w14:textId="77777777" w:rsidR="00D04516" w:rsidRPr="00D04516" w:rsidRDefault="00D04516" w:rsidP="00D04516">
            <w:pPr>
              <w:jc w:val="center"/>
              <w:rPr>
                <w:color w:val="000000"/>
                <w:sz w:val="22"/>
                <w:szCs w:val="22"/>
              </w:rPr>
            </w:pPr>
            <w:r w:rsidRPr="00D04516">
              <w:rPr>
                <w:color w:val="000000"/>
                <w:sz w:val="22"/>
                <w:szCs w:val="22"/>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189E0" w14:textId="77777777" w:rsidR="00D04516" w:rsidRPr="00D04516" w:rsidRDefault="00D04516" w:rsidP="00D04516">
            <w:pPr>
              <w:jc w:val="center"/>
              <w:rPr>
                <w:color w:val="000000"/>
                <w:sz w:val="22"/>
                <w:szCs w:val="22"/>
              </w:rPr>
            </w:pPr>
            <w:r w:rsidRPr="00D04516">
              <w:rPr>
                <w:color w:val="000000"/>
                <w:sz w:val="22"/>
                <w:szCs w:val="22"/>
              </w:rPr>
              <w:t>0,0066</w:t>
            </w:r>
            <w:r w:rsidRPr="00D04516">
              <w:rPr>
                <w:color w:val="000000"/>
                <w:sz w:val="22"/>
                <w:szCs w:val="22"/>
                <w:vertAlign w:val="superscript"/>
              </w:rPr>
              <w:t>b</w:t>
            </w:r>
          </w:p>
        </w:tc>
      </w:tr>
    </w:tbl>
    <w:p w14:paraId="13E4277A" w14:textId="77777777" w:rsidR="00D04516" w:rsidRDefault="00D04516" w:rsidP="00441194">
      <w:pPr>
        <w:autoSpaceDE w:val="0"/>
        <w:autoSpaceDN w:val="0"/>
        <w:adjustRightInd w:val="0"/>
        <w:jc w:val="both"/>
        <w:rPr>
          <w:rFonts w:eastAsia="TimesNewRoman"/>
          <w:sz w:val="22"/>
          <w:szCs w:val="22"/>
          <w:lang w:val="pl-PL"/>
        </w:rPr>
      </w:pPr>
    </w:p>
    <w:p w14:paraId="6ABE3A7E" w14:textId="77777777" w:rsidR="00D04516" w:rsidRPr="00D04516" w:rsidRDefault="00D04516" w:rsidP="00D04516">
      <w:pPr>
        <w:autoSpaceDE w:val="0"/>
        <w:autoSpaceDN w:val="0"/>
        <w:adjustRightInd w:val="0"/>
        <w:rPr>
          <w:rFonts w:eastAsia="TimesNewRoman"/>
          <w:i/>
          <w:iCs/>
          <w:szCs w:val="22"/>
          <w:lang w:val="pl-PL"/>
        </w:rPr>
      </w:pPr>
      <w:r w:rsidRPr="00D04516">
        <w:rPr>
          <w:rFonts w:eastAsia="TimesNewRoman"/>
          <w:szCs w:val="22"/>
          <w:lang w:val="pl-PL"/>
        </w:rPr>
        <w:t xml:space="preserve">Skraćenice: CI=interval pouzdanosti (engl. </w:t>
      </w:r>
      <w:r w:rsidRPr="00D04516">
        <w:rPr>
          <w:rFonts w:eastAsia="TimesNewRoman"/>
          <w:i/>
          <w:iCs/>
          <w:szCs w:val="22"/>
          <w:lang w:val="pl-PL"/>
        </w:rPr>
        <w:t>confidence interval</w:t>
      </w:r>
      <w:r w:rsidRPr="00D04516">
        <w:rPr>
          <w:rFonts w:eastAsia="TimesNewRoman"/>
          <w:szCs w:val="22"/>
          <w:lang w:val="pl-PL"/>
        </w:rPr>
        <w:t xml:space="preserve">); N=broj pacijenata; NA=nije primjenljivo (engl. </w:t>
      </w:r>
      <w:r w:rsidRPr="00D04516">
        <w:rPr>
          <w:rFonts w:eastAsia="TimesNewRoman"/>
          <w:i/>
          <w:iCs/>
          <w:szCs w:val="22"/>
          <w:lang w:val="pl-PL"/>
        </w:rPr>
        <w:t>Not applicable</w:t>
      </w:r>
      <w:r w:rsidRPr="00D04516">
        <w:rPr>
          <w:rFonts w:eastAsia="TimesNewRoman"/>
          <w:szCs w:val="22"/>
          <w:lang w:val="pl-PL"/>
        </w:rPr>
        <w:t xml:space="preserve">); pNET=neuroendokrini tumori pankreasa (engl. </w:t>
      </w:r>
      <w:r w:rsidRPr="00D04516">
        <w:rPr>
          <w:rFonts w:eastAsia="TimesNewRoman"/>
          <w:i/>
          <w:iCs/>
          <w:szCs w:val="22"/>
          <w:lang w:val="pl-PL"/>
        </w:rPr>
        <w:t>pancreatic neuroendocrine tumours</w:t>
      </w:r>
      <w:r w:rsidRPr="00D04516">
        <w:rPr>
          <w:rFonts w:eastAsia="TimesNewRoman"/>
          <w:szCs w:val="22"/>
          <w:lang w:val="pl-PL"/>
        </w:rPr>
        <w:t xml:space="preserve">); RECIST=kriterijumi za procjenu odgovora solidnih tumora (engl. </w:t>
      </w:r>
      <w:r w:rsidRPr="00D04516">
        <w:rPr>
          <w:rFonts w:eastAsia="TimesNewRoman"/>
          <w:i/>
          <w:iCs/>
          <w:szCs w:val="22"/>
          <w:lang w:val="pl-PL"/>
        </w:rPr>
        <w:t>response evaluation criteria in solid tumours</w:t>
      </w:r>
      <w:r w:rsidRPr="00D04516">
        <w:rPr>
          <w:rFonts w:eastAsia="TimesNewRoman"/>
          <w:szCs w:val="22"/>
          <w:lang w:val="pl-PL"/>
        </w:rPr>
        <w:t>).</w:t>
      </w:r>
    </w:p>
    <w:p w14:paraId="1ED6DF73" w14:textId="77777777" w:rsidR="00D04516" w:rsidRPr="00627939" w:rsidRDefault="00D04516" w:rsidP="00D04516">
      <w:pPr>
        <w:autoSpaceDE w:val="0"/>
        <w:autoSpaceDN w:val="0"/>
        <w:adjustRightInd w:val="0"/>
        <w:rPr>
          <w:rFonts w:eastAsia="TimesNewRoman"/>
          <w:szCs w:val="22"/>
          <w:lang w:val="it-IT"/>
        </w:rPr>
      </w:pPr>
      <w:r w:rsidRPr="00627939">
        <w:rPr>
          <w:rFonts w:eastAsia="TimesNewRoman,Bold"/>
          <w:bCs/>
          <w:vertAlign w:val="superscript"/>
          <w:lang w:val="it-IT"/>
        </w:rPr>
        <w:t>a</w:t>
      </w:r>
      <w:r w:rsidRPr="00627939">
        <w:rPr>
          <w:rFonts w:eastAsia="TimesNewRoman,Bold"/>
          <w:b/>
          <w:bCs/>
          <w:szCs w:val="22"/>
          <w:lang w:val="it-IT"/>
        </w:rPr>
        <w:t xml:space="preserve"> </w:t>
      </w:r>
      <w:r w:rsidRPr="00627939">
        <w:rPr>
          <w:rFonts w:eastAsia="TimesNewRoman"/>
          <w:szCs w:val="22"/>
          <w:lang w:val="it-IT"/>
        </w:rPr>
        <w:t xml:space="preserve">dvostrani nestratifikovani </w:t>
      </w:r>
      <w:r w:rsidRPr="00627939">
        <w:rPr>
          <w:rFonts w:eastAsia="TimesNewRoman"/>
          <w:i/>
          <w:iCs/>
          <w:szCs w:val="22"/>
          <w:lang w:val="it-IT"/>
        </w:rPr>
        <w:t xml:space="preserve">log-rank </w:t>
      </w:r>
      <w:r w:rsidRPr="00627939">
        <w:rPr>
          <w:rFonts w:eastAsia="TimesNewRoman"/>
          <w:szCs w:val="22"/>
          <w:lang w:val="it-IT"/>
        </w:rPr>
        <w:t>test</w:t>
      </w:r>
    </w:p>
    <w:p w14:paraId="3446F2EE" w14:textId="77777777" w:rsidR="00D04516" w:rsidRPr="00627939" w:rsidRDefault="00D04516" w:rsidP="00D04516">
      <w:pPr>
        <w:rPr>
          <w:rFonts w:eastAsia="TimesNewRoman"/>
          <w:szCs w:val="22"/>
          <w:lang w:val="it-IT"/>
        </w:rPr>
      </w:pPr>
      <w:r w:rsidRPr="00627939">
        <w:rPr>
          <w:rFonts w:eastAsia="TimesNewRoman,Bold"/>
          <w:bCs/>
          <w:vertAlign w:val="superscript"/>
          <w:lang w:val="it-IT"/>
        </w:rPr>
        <w:t>b</w:t>
      </w:r>
      <w:r w:rsidRPr="00627939">
        <w:rPr>
          <w:rFonts w:eastAsia="TimesNewRoman,Bold"/>
          <w:b/>
          <w:bCs/>
          <w:szCs w:val="22"/>
          <w:lang w:val="it-IT"/>
        </w:rPr>
        <w:t xml:space="preserve"> </w:t>
      </w:r>
      <w:r w:rsidRPr="00627939">
        <w:rPr>
          <w:rFonts w:eastAsia="TimesNewRoman"/>
          <w:szCs w:val="22"/>
          <w:lang w:val="it-IT"/>
        </w:rPr>
        <w:t>Fišerov test</w:t>
      </w:r>
    </w:p>
    <w:p w14:paraId="4F1811EA" w14:textId="7CB9281D" w:rsidR="003D0FBA" w:rsidRPr="006715C1" w:rsidRDefault="003D0FBA" w:rsidP="00441194">
      <w:pPr>
        <w:autoSpaceDE w:val="0"/>
        <w:autoSpaceDN w:val="0"/>
        <w:adjustRightInd w:val="0"/>
        <w:jc w:val="both"/>
        <w:rPr>
          <w:rFonts w:eastAsia="TimesNewRoman"/>
          <w:sz w:val="22"/>
          <w:szCs w:val="22"/>
          <w:lang w:val="it-IT"/>
        </w:rPr>
      </w:pPr>
    </w:p>
    <w:p w14:paraId="6644E887" w14:textId="7C9976F4" w:rsidR="00D04516" w:rsidRPr="006715C1" w:rsidRDefault="00D04516" w:rsidP="00441194">
      <w:pPr>
        <w:autoSpaceDE w:val="0"/>
        <w:autoSpaceDN w:val="0"/>
        <w:adjustRightInd w:val="0"/>
        <w:jc w:val="both"/>
        <w:rPr>
          <w:rFonts w:eastAsia="TimesNewRoman"/>
          <w:sz w:val="22"/>
          <w:szCs w:val="22"/>
          <w:lang w:val="it-IT"/>
        </w:rPr>
      </w:pPr>
    </w:p>
    <w:p w14:paraId="68FE7BC5" w14:textId="77777777" w:rsidR="003B3342" w:rsidRDefault="003B3342" w:rsidP="00D04516">
      <w:pPr>
        <w:tabs>
          <w:tab w:val="left" w:pos="284"/>
        </w:tabs>
        <w:jc w:val="both"/>
        <w:rPr>
          <w:rFonts w:eastAsia="TimesNewRoman,Bold"/>
          <w:b/>
          <w:bCs/>
          <w:sz w:val="22"/>
          <w:szCs w:val="22"/>
          <w:lang w:val="it-IT"/>
        </w:rPr>
      </w:pPr>
    </w:p>
    <w:p w14:paraId="1DB2D0B6" w14:textId="77777777" w:rsidR="003B3342" w:rsidRDefault="003B3342" w:rsidP="00D04516">
      <w:pPr>
        <w:tabs>
          <w:tab w:val="left" w:pos="284"/>
        </w:tabs>
        <w:jc w:val="both"/>
        <w:rPr>
          <w:rFonts w:eastAsia="TimesNewRoman,Bold"/>
          <w:b/>
          <w:bCs/>
          <w:sz w:val="22"/>
          <w:szCs w:val="22"/>
          <w:lang w:val="it-IT"/>
        </w:rPr>
      </w:pPr>
    </w:p>
    <w:p w14:paraId="54EEF288" w14:textId="77777777" w:rsidR="003B3342" w:rsidRDefault="003B3342" w:rsidP="00D04516">
      <w:pPr>
        <w:tabs>
          <w:tab w:val="left" w:pos="284"/>
        </w:tabs>
        <w:jc w:val="both"/>
        <w:rPr>
          <w:rFonts w:eastAsia="TimesNewRoman,Bold"/>
          <w:b/>
          <w:bCs/>
          <w:sz w:val="22"/>
          <w:szCs w:val="22"/>
          <w:lang w:val="it-IT"/>
        </w:rPr>
      </w:pPr>
    </w:p>
    <w:p w14:paraId="7A9B7C61" w14:textId="77777777" w:rsidR="003B3342" w:rsidRDefault="003B3342" w:rsidP="00D04516">
      <w:pPr>
        <w:tabs>
          <w:tab w:val="left" w:pos="284"/>
        </w:tabs>
        <w:jc w:val="both"/>
        <w:rPr>
          <w:rFonts w:eastAsia="TimesNewRoman,Bold"/>
          <w:b/>
          <w:bCs/>
          <w:sz w:val="22"/>
          <w:szCs w:val="22"/>
          <w:lang w:val="it-IT"/>
        </w:rPr>
      </w:pPr>
    </w:p>
    <w:p w14:paraId="103EDE45" w14:textId="77777777" w:rsidR="003B3342" w:rsidRDefault="003B3342" w:rsidP="00D04516">
      <w:pPr>
        <w:tabs>
          <w:tab w:val="left" w:pos="284"/>
        </w:tabs>
        <w:jc w:val="both"/>
        <w:rPr>
          <w:rFonts w:eastAsia="TimesNewRoman,Bold"/>
          <w:b/>
          <w:bCs/>
          <w:sz w:val="22"/>
          <w:szCs w:val="22"/>
          <w:lang w:val="it-IT"/>
        </w:rPr>
      </w:pPr>
    </w:p>
    <w:p w14:paraId="19F3079B" w14:textId="77777777" w:rsidR="003B3342" w:rsidRDefault="003B3342" w:rsidP="00D04516">
      <w:pPr>
        <w:tabs>
          <w:tab w:val="left" w:pos="284"/>
        </w:tabs>
        <w:jc w:val="both"/>
        <w:rPr>
          <w:rFonts w:eastAsia="TimesNewRoman,Bold"/>
          <w:b/>
          <w:bCs/>
          <w:sz w:val="22"/>
          <w:szCs w:val="22"/>
          <w:lang w:val="it-IT"/>
        </w:rPr>
      </w:pPr>
    </w:p>
    <w:p w14:paraId="20C1EB09" w14:textId="77777777" w:rsidR="003B3342" w:rsidRDefault="003B3342" w:rsidP="00D04516">
      <w:pPr>
        <w:tabs>
          <w:tab w:val="left" w:pos="284"/>
        </w:tabs>
        <w:jc w:val="both"/>
        <w:rPr>
          <w:rFonts w:eastAsia="TimesNewRoman,Bold"/>
          <w:b/>
          <w:bCs/>
          <w:sz w:val="22"/>
          <w:szCs w:val="22"/>
          <w:lang w:val="it-IT"/>
        </w:rPr>
      </w:pPr>
    </w:p>
    <w:p w14:paraId="2926D2FD" w14:textId="77777777" w:rsidR="003B3342" w:rsidRDefault="003B3342" w:rsidP="00D04516">
      <w:pPr>
        <w:tabs>
          <w:tab w:val="left" w:pos="284"/>
        </w:tabs>
        <w:jc w:val="both"/>
        <w:rPr>
          <w:rFonts w:eastAsia="TimesNewRoman,Bold"/>
          <w:b/>
          <w:bCs/>
          <w:sz w:val="22"/>
          <w:szCs w:val="22"/>
          <w:lang w:val="it-IT"/>
        </w:rPr>
      </w:pPr>
    </w:p>
    <w:p w14:paraId="3D62DCFD" w14:textId="77777777" w:rsidR="003B3342" w:rsidRDefault="003B3342" w:rsidP="00D04516">
      <w:pPr>
        <w:tabs>
          <w:tab w:val="left" w:pos="284"/>
        </w:tabs>
        <w:jc w:val="both"/>
        <w:rPr>
          <w:rFonts w:eastAsia="TimesNewRoman,Bold"/>
          <w:b/>
          <w:bCs/>
          <w:sz w:val="22"/>
          <w:szCs w:val="22"/>
          <w:lang w:val="it-IT"/>
        </w:rPr>
      </w:pPr>
    </w:p>
    <w:p w14:paraId="1BA235FF" w14:textId="77777777" w:rsidR="003B3342" w:rsidRDefault="003B3342" w:rsidP="00D04516">
      <w:pPr>
        <w:tabs>
          <w:tab w:val="left" w:pos="284"/>
        </w:tabs>
        <w:jc w:val="both"/>
        <w:rPr>
          <w:rFonts w:eastAsia="TimesNewRoman,Bold"/>
          <w:b/>
          <w:bCs/>
          <w:sz w:val="22"/>
          <w:szCs w:val="22"/>
          <w:lang w:val="it-IT"/>
        </w:rPr>
      </w:pPr>
    </w:p>
    <w:p w14:paraId="0A64F0B3" w14:textId="77777777" w:rsidR="003B3342" w:rsidRDefault="003B3342" w:rsidP="00D04516">
      <w:pPr>
        <w:tabs>
          <w:tab w:val="left" w:pos="284"/>
        </w:tabs>
        <w:jc w:val="both"/>
        <w:rPr>
          <w:rFonts w:eastAsia="TimesNewRoman,Bold"/>
          <w:b/>
          <w:bCs/>
          <w:sz w:val="22"/>
          <w:szCs w:val="22"/>
          <w:lang w:val="it-IT"/>
        </w:rPr>
      </w:pPr>
    </w:p>
    <w:p w14:paraId="7F5E0814" w14:textId="77777777" w:rsidR="003B3342" w:rsidRDefault="003B3342" w:rsidP="00D04516">
      <w:pPr>
        <w:tabs>
          <w:tab w:val="left" w:pos="284"/>
        </w:tabs>
        <w:jc w:val="both"/>
        <w:rPr>
          <w:rFonts w:eastAsia="TimesNewRoman,Bold"/>
          <w:b/>
          <w:bCs/>
          <w:sz w:val="22"/>
          <w:szCs w:val="22"/>
          <w:lang w:val="it-IT"/>
        </w:rPr>
      </w:pPr>
    </w:p>
    <w:p w14:paraId="79536F66" w14:textId="77777777" w:rsidR="003B3342" w:rsidRDefault="003B3342" w:rsidP="00D04516">
      <w:pPr>
        <w:tabs>
          <w:tab w:val="left" w:pos="284"/>
        </w:tabs>
        <w:jc w:val="both"/>
        <w:rPr>
          <w:rFonts w:eastAsia="TimesNewRoman,Bold"/>
          <w:b/>
          <w:bCs/>
          <w:sz w:val="22"/>
          <w:szCs w:val="22"/>
          <w:lang w:val="it-IT"/>
        </w:rPr>
      </w:pPr>
    </w:p>
    <w:p w14:paraId="4BB5A416" w14:textId="77777777" w:rsidR="003B3342" w:rsidRDefault="003B3342" w:rsidP="00D04516">
      <w:pPr>
        <w:tabs>
          <w:tab w:val="left" w:pos="284"/>
        </w:tabs>
        <w:jc w:val="both"/>
        <w:rPr>
          <w:rFonts w:eastAsia="TimesNewRoman,Bold"/>
          <w:b/>
          <w:bCs/>
          <w:sz w:val="22"/>
          <w:szCs w:val="22"/>
          <w:lang w:val="it-IT"/>
        </w:rPr>
      </w:pPr>
    </w:p>
    <w:p w14:paraId="26B86BBC" w14:textId="77777777" w:rsidR="003B3342" w:rsidRDefault="003B3342" w:rsidP="00D04516">
      <w:pPr>
        <w:tabs>
          <w:tab w:val="left" w:pos="284"/>
        </w:tabs>
        <w:jc w:val="both"/>
        <w:rPr>
          <w:rFonts w:eastAsia="TimesNewRoman,Bold"/>
          <w:b/>
          <w:bCs/>
          <w:sz w:val="22"/>
          <w:szCs w:val="22"/>
          <w:lang w:val="it-IT"/>
        </w:rPr>
      </w:pPr>
    </w:p>
    <w:p w14:paraId="6851FE8D" w14:textId="77777777" w:rsidR="003B3342" w:rsidRDefault="003B3342" w:rsidP="00D04516">
      <w:pPr>
        <w:tabs>
          <w:tab w:val="left" w:pos="284"/>
        </w:tabs>
        <w:jc w:val="both"/>
        <w:rPr>
          <w:rFonts w:eastAsia="TimesNewRoman,Bold"/>
          <w:b/>
          <w:bCs/>
          <w:sz w:val="22"/>
          <w:szCs w:val="22"/>
          <w:lang w:val="it-IT"/>
        </w:rPr>
      </w:pPr>
    </w:p>
    <w:p w14:paraId="112C7282" w14:textId="77777777" w:rsidR="003B3342" w:rsidRDefault="003B3342" w:rsidP="00D04516">
      <w:pPr>
        <w:tabs>
          <w:tab w:val="left" w:pos="284"/>
        </w:tabs>
        <w:jc w:val="both"/>
        <w:rPr>
          <w:rFonts w:eastAsia="TimesNewRoman,Bold"/>
          <w:b/>
          <w:bCs/>
          <w:sz w:val="22"/>
          <w:szCs w:val="22"/>
          <w:lang w:val="it-IT"/>
        </w:rPr>
      </w:pPr>
    </w:p>
    <w:p w14:paraId="2A13AF38" w14:textId="77777777" w:rsidR="003B3342" w:rsidRDefault="003B3342" w:rsidP="00D04516">
      <w:pPr>
        <w:tabs>
          <w:tab w:val="left" w:pos="284"/>
        </w:tabs>
        <w:jc w:val="both"/>
        <w:rPr>
          <w:rFonts w:eastAsia="TimesNewRoman,Bold"/>
          <w:b/>
          <w:bCs/>
          <w:sz w:val="22"/>
          <w:szCs w:val="22"/>
          <w:lang w:val="it-IT"/>
        </w:rPr>
      </w:pPr>
    </w:p>
    <w:p w14:paraId="22B258A2" w14:textId="77777777" w:rsidR="003B3342" w:rsidRDefault="003B3342" w:rsidP="00D04516">
      <w:pPr>
        <w:tabs>
          <w:tab w:val="left" w:pos="284"/>
        </w:tabs>
        <w:jc w:val="both"/>
        <w:rPr>
          <w:rFonts w:eastAsia="TimesNewRoman,Bold"/>
          <w:b/>
          <w:bCs/>
          <w:sz w:val="22"/>
          <w:szCs w:val="22"/>
          <w:lang w:val="it-IT"/>
        </w:rPr>
      </w:pPr>
    </w:p>
    <w:p w14:paraId="34769BFC" w14:textId="77777777" w:rsidR="003B3342" w:rsidRDefault="003B3342" w:rsidP="00D04516">
      <w:pPr>
        <w:tabs>
          <w:tab w:val="left" w:pos="284"/>
        </w:tabs>
        <w:jc w:val="both"/>
        <w:rPr>
          <w:rFonts w:eastAsia="TimesNewRoman,Bold"/>
          <w:b/>
          <w:bCs/>
          <w:sz w:val="22"/>
          <w:szCs w:val="22"/>
          <w:lang w:val="it-IT"/>
        </w:rPr>
      </w:pPr>
    </w:p>
    <w:p w14:paraId="0061A5DE" w14:textId="77777777" w:rsidR="003B3342" w:rsidRDefault="003B3342" w:rsidP="00D04516">
      <w:pPr>
        <w:tabs>
          <w:tab w:val="left" w:pos="284"/>
        </w:tabs>
        <w:jc w:val="both"/>
        <w:rPr>
          <w:rFonts w:eastAsia="TimesNewRoman,Bold"/>
          <w:b/>
          <w:bCs/>
          <w:sz w:val="22"/>
          <w:szCs w:val="22"/>
          <w:lang w:val="it-IT"/>
        </w:rPr>
      </w:pPr>
    </w:p>
    <w:p w14:paraId="4846C8C2" w14:textId="77777777" w:rsidR="003B3342" w:rsidRDefault="003B3342" w:rsidP="00D04516">
      <w:pPr>
        <w:tabs>
          <w:tab w:val="left" w:pos="284"/>
        </w:tabs>
        <w:jc w:val="both"/>
        <w:rPr>
          <w:rFonts w:eastAsia="TimesNewRoman,Bold"/>
          <w:b/>
          <w:bCs/>
          <w:sz w:val="22"/>
          <w:szCs w:val="22"/>
          <w:lang w:val="it-IT"/>
        </w:rPr>
      </w:pPr>
    </w:p>
    <w:p w14:paraId="6FA8D4D8" w14:textId="77777777" w:rsidR="003B3342" w:rsidRDefault="003B3342" w:rsidP="00D04516">
      <w:pPr>
        <w:tabs>
          <w:tab w:val="left" w:pos="284"/>
        </w:tabs>
        <w:jc w:val="both"/>
        <w:rPr>
          <w:rFonts w:eastAsia="TimesNewRoman,Bold"/>
          <w:b/>
          <w:bCs/>
          <w:sz w:val="22"/>
          <w:szCs w:val="22"/>
          <w:lang w:val="it-IT"/>
        </w:rPr>
      </w:pPr>
    </w:p>
    <w:p w14:paraId="75CF96E8" w14:textId="77777777" w:rsidR="003B3342" w:rsidRDefault="003B3342" w:rsidP="00D04516">
      <w:pPr>
        <w:tabs>
          <w:tab w:val="left" w:pos="284"/>
        </w:tabs>
        <w:jc w:val="both"/>
        <w:rPr>
          <w:rFonts w:eastAsia="TimesNewRoman,Bold"/>
          <w:b/>
          <w:bCs/>
          <w:sz w:val="22"/>
          <w:szCs w:val="22"/>
          <w:lang w:val="it-IT"/>
        </w:rPr>
      </w:pPr>
    </w:p>
    <w:p w14:paraId="61BB1D6E" w14:textId="73D2B751" w:rsidR="00D04516" w:rsidRPr="006715C1" w:rsidRDefault="00D04516" w:rsidP="00D04516">
      <w:pPr>
        <w:tabs>
          <w:tab w:val="left" w:pos="284"/>
        </w:tabs>
        <w:jc w:val="both"/>
        <w:rPr>
          <w:rFonts w:eastAsia="TimesNewRoman,Bold"/>
          <w:b/>
          <w:bCs/>
          <w:sz w:val="22"/>
          <w:szCs w:val="22"/>
          <w:lang w:val="it-IT"/>
        </w:rPr>
      </w:pPr>
      <w:r w:rsidRPr="006715C1">
        <w:rPr>
          <w:rFonts w:eastAsia="TimesNewRoman,Bold"/>
          <w:b/>
          <w:bCs/>
          <w:sz w:val="22"/>
          <w:szCs w:val="22"/>
          <w:lang w:val="it-IT"/>
        </w:rPr>
        <w:t>Slika 1 - Kaplan-Majerova kriva PFS u pNET studiji faze 3</w:t>
      </w:r>
    </w:p>
    <w:p w14:paraId="26756EC5" w14:textId="710735B6" w:rsidR="00D04516" w:rsidRDefault="00D04516" w:rsidP="00D04516">
      <w:pPr>
        <w:autoSpaceDE w:val="0"/>
        <w:autoSpaceDN w:val="0"/>
        <w:adjustRightInd w:val="0"/>
        <w:jc w:val="both"/>
        <w:rPr>
          <w:rFonts w:eastAsia="TimesNewRoman"/>
          <w:sz w:val="22"/>
          <w:szCs w:val="22"/>
          <w:lang w:val="pl-PL"/>
        </w:rPr>
      </w:pPr>
      <w:r w:rsidRPr="00D04516">
        <w:rPr>
          <w:noProof/>
          <w:sz w:val="22"/>
        </w:rPr>
        <w:drawing>
          <wp:inline distT="0" distB="0" distL="0" distR="0" wp14:anchorId="2C98171A" wp14:editId="4A622CC1">
            <wp:extent cx="5527040" cy="4135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7040" cy="4135120"/>
                    </a:xfrm>
                    <a:prstGeom prst="rect">
                      <a:avLst/>
                    </a:prstGeom>
                    <a:noFill/>
                    <a:ln>
                      <a:noFill/>
                    </a:ln>
                  </pic:spPr>
                </pic:pic>
              </a:graphicData>
            </a:graphic>
          </wp:inline>
        </w:drawing>
      </w:r>
    </w:p>
    <w:p w14:paraId="37C56252" w14:textId="1674F256" w:rsidR="00D04516" w:rsidRDefault="00D04516" w:rsidP="00441194">
      <w:pPr>
        <w:autoSpaceDE w:val="0"/>
        <w:autoSpaceDN w:val="0"/>
        <w:adjustRightInd w:val="0"/>
        <w:jc w:val="both"/>
        <w:rPr>
          <w:rFonts w:eastAsia="TimesNewRoman"/>
          <w:sz w:val="22"/>
          <w:szCs w:val="22"/>
          <w:lang w:val="pl-PL"/>
        </w:rPr>
      </w:pPr>
    </w:p>
    <w:p w14:paraId="482AEDE2" w14:textId="77777777"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t xml:space="preserve">Skraćenice: CI=interval pouzdanosti (engl. </w:t>
      </w:r>
      <w:r w:rsidRPr="00D04516">
        <w:rPr>
          <w:rFonts w:eastAsia="TimesNewRoman"/>
          <w:i/>
          <w:iCs/>
          <w:sz w:val="22"/>
          <w:szCs w:val="22"/>
          <w:lang w:val="pl-PL"/>
        </w:rPr>
        <w:t>confidence interval</w:t>
      </w:r>
      <w:r w:rsidRPr="00D04516">
        <w:rPr>
          <w:rFonts w:eastAsia="TimesNewRoman"/>
          <w:sz w:val="22"/>
          <w:szCs w:val="22"/>
          <w:lang w:val="pl-PL"/>
        </w:rPr>
        <w:t xml:space="preserve">); N=broj pacijenata; PFS=preživljavanje bez progresije bolesti (engl. </w:t>
      </w:r>
      <w:r w:rsidRPr="00D04516">
        <w:rPr>
          <w:rFonts w:eastAsia="TimesNewRoman"/>
          <w:i/>
          <w:iCs/>
          <w:sz w:val="22"/>
          <w:szCs w:val="22"/>
          <w:lang w:val="pl-PL"/>
        </w:rPr>
        <w:t>progression-free survival</w:t>
      </w:r>
      <w:r w:rsidRPr="00D04516">
        <w:rPr>
          <w:rFonts w:eastAsia="TimesNewRoman"/>
          <w:sz w:val="22"/>
          <w:szCs w:val="22"/>
          <w:lang w:val="pl-PL"/>
        </w:rPr>
        <w:t xml:space="preserve">); pNET=neuroendokrini tumori pankreasa (engl. </w:t>
      </w:r>
      <w:r w:rsidRPr="00D04516">
        <w:rPr>
          <w:rFonts w:eastAsia="TimesNewRoman"/>
          <w:i/>
          <w:iCs/>
          <w:sz w:val="22"/>
          <w:szCs w:val="22"/>
          <w:lang w:val="pl-PL"/>
        </w:rPr>
        <w:t>pancreatic neuroendocrine</w:t>
      </w:r>
      <w:r w:rsidRPr="00D04516">
        <w:rPr>
          <w:rFonts w:eastAsia="TimesNewRoman"/>
          <w:sz w:val="22"/>
          <w:szCs w:val="22"/>
          <w:lang w:val="pl-PL"/>
        </w:rPr>
        <w:t xml:space="preserve"> </w:t>
      </w:r>
      <w:r w:rsidRPr="00D04516">
        <w:rPr>
          <w:rFonts w:eastAsia="TimesNewRoman"/>
          <w:i/>
          <w:iCs/>
          <w:sz w:val="22"/>
          <w:szCs w:val="22"/>
          <w:lang w:val="pl-PL"/>
        </w:rPr>
        <w:t>tumours</w:t>
      </w:r>
      <w:r w:rsidRPr="00D04516">
        <w:rPr>
          <w:rFonts w:eastAsia="TimesNewRoman"/>
          <w:sz w:val="22"/>
          <w:szCs w:val="22"/>
          <w:lang w:val="pl-PL"/>
        </w:rPr>
        <w:t>)</w:t>
      </w:r>
    </w:p>
    <w:p w14:paraId="31F4D836" w14:textId="77777777" w:rsidR="00D04516" w:rsidRPr="00D04516" w:rsidRDefault="00D04516" w:rsidP="00D04516">
      <w:pPr>
        <w:autoSpaceDE w:val="0"/>
        <w:autoSpaceDN w:val="0"/>
        <w:adjustRightInd w:val="0"/>
        <w:rPr>
          <w:rFonts w:eastAsia="TimesNewRoman"/>
          <w:sz w:val="22"/>
          <w:szCs w:val="22"/>
          <w:lang w:val="pl-PL"/>
        </w:rPr>
      </w:pPr>
    </w:p>
    <w:p w14:paraId="1AD5753F" w14:textId="27BA6FAB"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t>Podaci o OS nisu bili potpuni u trenutku zatvaranja studije [20,6 meseci (95% CI: 20,6; nije postignuto) u</w:t>
      </w:r>
      <w:r w:rsidR="00FD5C6C">
        <w:rPr>
          <w:rFonts w:eastAsia="TimesNewRoman"/>
          <w:sz w:val="22"/>
          <w:szCs w:val="22"/>
          <w:lang w:val="pl-PL"/>
        </w:rPr>
        <w:t xml:space="preserve"> </w:t>
      </w:r>
      <w:r w:rsidRPr="00D04516">
        <w:rPr>
          <w:rFonts w:eastAsia="TimesNewRoman"/>
          <w:sz w:val="22"/>
          <w:szCs w:val="22"/>
          <w:lang w:val="pl-PL"/>
        </w:rPr>
        <w:t>grupi koja je primala sunitinib u poređenju sa „nije postignuto” (95% CI: 15,5; nije postignuto) u grupi koja</w:t>
      </w:r>
      <w:r w:rsidR="00FD5C6C">
        <w:rPr>
          <w:rFonts w:eastAsia="TimesNewRoman"/>
          <w:sz w:val="22"/>
          <w:szCs w:val="22"/>
          <w:lang w:val="pl-PL"/>
        </w:rPr>
        <w:t xml:space="preserve"> </w:t>
      </w:r>
      <w:r w:rsidRPr="00D04516">
        <w:rPr>
          <w:rFonts w:eastAsia="TimesNewRoman"/>
          <w:sz w:val="22"/>
          <w:szCs w:val="22"/>
          <w:lang w:val="pl-PL"/>
        </w:rPr>
        <w:t xml:space="preserve">je primala placebo, </w:t>
      </w:r>
      <w:r w:rsidRPr="00D04516">
        <w:rPr>
          <w:rFonts w:eastAsia="TimesNewRoman"/>
          <w:i/>
          <w:iCs/>
          <w:sz w:val="22"/>
          <w:szCs w:val="22"/>
          <w:lang w:val="pl-PL"/>
        </w:rPr>
        <w:t>hazard ratio</w:t>
      </w:r>
      <w:r w:rsidRPr="00D04516">
        <w:rPr>
          <w:rFonts w:eastAsia="TimesNewRoman"/>
          <w:sz w:val="22"/>
          <w:szCs w:val="22"/>
          <w:lang w:val="pl-PL"/>
        </w:rPr>
        <w:t>: 0,409 (95% CI: 0,187; 0,894), p-vrijednost = 0,0204]. Bilo je 9 smrtnih</w:t>
      </w:r>
      <w:r w:rsidR="00FD5C6C">
        <w:rPr>
          <w:rFonts w:eastAsia="TimesNewRoman"/>
          <w:sz w:val="22"/>
          <w:szCs w:val="22"/>
          <w:lang w:val="pl-PL"/>
        </w:rPr>
        <w:t xml:space="preserve"> </w:t>
      </w:r>
      <w:r w:rsidRPr="00D04516">
        <w:rPr>
          <w:rFonts w:eastAsia="TimesNewRoman"/>
          <w:sz w:val="22"/>
          <w:szCs w:val="22"/>
          <w:lang w:val="pl-PL"/>
        </w:rPr>
        <w:t>ishoda u grupi koja je primala sunitinib i 21 smrtni ishod u grupi koja je primala placebo.</w:t>
      </w:r>
    </w:p>
    <w:p w14:paraId="09FFBA0C" w14:textId="77777777" w:rsidR="00D04516" w:rsidRPr="00D04516" w:rsidRDefault="00D04516" w:rsidP="00D04516">
      <w:pPr>
        <w:autoSpaceDE w:val="0"/>
        <w:autoSpaceDN w:val="0"/>
        <w:adjustRightInd w:val="0"/>
        <w:rPr>
          <w:rFonts w:eastAsia="TimesNewRoman"/>
          <w:sz w:val="22"/>
          <w:szCs w:val="22"/>
          <w:lang w:val="pl-PL"/>
        </w:rPr>
      </w:pPr>
    </w:p>
    <w:p w14:paraId="4EC7DC3F" w14:textId="5CC68FC3"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t>Nakon progresije bolesti, pacijenti su saznali koju su terapiju primali i pacijentima koji su primali placebo</w:t>
      </w:r>
      <w:r w:rsidR="00FD5C6C" w:rsidRPr="00FD5C6C">
        <w:rPr>
          <w:rFonts w:eastAsia="TimesNewRoman"/>
          <w:sz w:val="22"/>
          <w:szCs w:val="22"/>
          <w:lang w:val="pl-PL"/>
        </w:rPr>
        <w:t xml:space="preserve"> </w:t>
      </w:r>
      <w:r w:rsidRPr="00D04516">
        <w:rPr>
          <w:rFonts w:eastAsia="TimesNewRoman"/>
          <w:sz w:val="22"/>
          <w:szCs w:val="22"/>
          <w:lang w:val="pl-PL"/>
        </w:rPr>
        <w:t xml:space="preserve">ponuđeno je otvoreno liječenje sunitinibom u </w:t>
      </w:r>
      <w:r w:rsidR="00695C13">
        <w:rPr>
          <w:rFonts w:eastAsia="TimesNewRoman"/>
          <w:sz w:val="22"/>
          <w:szCs w:val="22"/>
          <w:lang w:val="pl-PL"/>
        </w:rPr>
        <w:t xml:space="preserve">posebnoj </w:t>
      </w:r>
      <w:r w:rsidRPr="00D04516">
        <w:rPr>
          <w:rFonts w:eastAsia="TimesNewRoman"/>
          <w:sz w:val="22"/>
          <w:szCs w:val="22"/>
          <w:lang w:val="pl-PL"/>
        </w:rPr>
        <w:t>produženoj studiji. Kao rezultat ranog zatvaranja</w:t>
      </w:r>
      <w:r w:rsidR="00FD5C6C" w:rsidRPr="00FD5C6C">
        <w:rPr>
          <w:rFonts w:eastAsia="TimesNewRoman"/>
          <w:sz w:val="22"/>
          <w:szCs w:val="22"/>
          <w:lang w:val="pl-PL"/>
        </w:rPr>
        <w:t xml:space="preserve"> </w:t>
      </w:r>
      <w:r w:rsidRPr="00D04516">
        <w:rPr>
          <w:rFonts w:eastAsia="TimesNewRoman"/>
          <w:sz w:val="22"/>
          <w:szCs w:val="22"/>
          <w:lang w:val="pl-PL"/>
        </w:rPr>
        <w:t>ispitivanja, preostali pacijenti su saznali koju su terapiju primali i ponuđeno im je otvoreno liječenje</w:t>
      </w:r>
      <w:r w:rsidR="00FD5C6C" w:rsidRPr="00FD5C6C">
        <w:rPr>
          <w:rFonts w:eastAsia="TimesNewRoman"/>
          <w:sz w:val="22"/>
          <w:szCs w:val="22"/>
          <w:lang w:val="pl-PL"/>
        </w:rPr>
        <w:t xml:space="preserve"> </w:t>
      </w:r>
      <w:r w:rsidRPr="00D04516">
        <w:rPr>
          <w:rFonts w:eastAsia="TimesNewRoman"/>
          <w:sz w:val="22"/>
          <w:szCs w:val="22"/>
          <w:lang w:val="pl-PL"/>
        </w:rPr>
        <w:t>sunitinibom u produženoj studiji. Ukupno 59 od 85 pacijenata (69,4%) iz grupe koja je primala placebo</w:t>
      </w:r>
      <w:r w:rsidR="00FD5C6C" w:rsidRPr="00FD5C6C">
        <w:rPr>
          <w:rFonts w:eastAsia="TimesNewRoman"/>
          <w:sz w:val="22"/>
          <w:szCs w:val="22"/>
          <w:lang w:val="pl-PL"/>
        </w:rPr>
        <w:t xml:space="preserve"> </w:t>
      </w:r>
      <w:r w:rsidRPr="00D04516">
        <w:rPr>
          <w:rFonts w:eastAsia="TimesNewRoman"/>
          <w:sz w:val="22"/>
          <w:szCs w:val="22"/>
          <w:lang w:val="pl-PL"/>
        </w:rPr>
        <w:t>prebačeno je na otvoreno liječenje sunitinibom nakon progresije bolesti odnosno nakon otvaranja šifre na</w:t>
      </w:r>
      <w:r w:rsidR="00FD5C6C">
        <w:rPr>
          <w:rFonts w:eastAsia="TimesNewRoman"/>
          <w:sz w:val="22"/>
          <w:szCs w:val="22"/>
          <w:lang w:val="pl-PL"/>
        </w:rPr>
        <w:t xml:space="preserve"> </w:t>
      </w:r>
      <w:r w:rsidRPr="00D04516">
        <w:rPr>
          <w:rFonts w:eastAsia="TimesNewRoman"/>
          <w:sz w:val="22"/>
          <w:szCs w:val="22"/>
          <w:lang w:val="pl-PL"/>
        </w:rPr>
        <w:t xml:space="preserve">završetku studije. </w:t>
      </w:r>
      <w:r w:rsidRPr="00D04516">
        <w:rPr>
          <w:rFonts w:eastAsia="TimesNewRoman"/>
          <w:i/>
          <w:iCs/>
          <w:sz w:val="22"/>
          <w:szCs w:val="22"/>
          <w:lang w:val="pl-PL"/>
        </w:rPr>
        <w:t xml:space="preserve">Hazard ratio </w:t>
      </w:r>
      <w:r w:rsidRPr="00D04516">
        <w:rPr>
          <w:rFonts w:eastAsia="TimesNewRoman"/>
          <w:sz w:val="22"/>
          <w:szCs w:val="22"/>
          <w:lang w:val="pl-PL"/>
        </w:rPr>
        <w:t>za ukupno preživljavanje nakon 5 godina praćenja u produženoj studiji</w:t>
      </w:r>
      <w:r w:rsidR="00FD5C6C">
        <w:rPr>
          <w:rFonts w:eastAsia="TimesNewRoman"/>
          <w:sz w:val="22"/>
          <w:szCs w:val="22"/>
          <w:lang w:val="pl-PL"/>
        </w:rPr>
        <w:t xml:space="preserve"> </w:t>
      </w:r>
      <w:r w:rsidRPr="00D04516">
        <w:rPr>
          <w:rFonts w:eastAsia="TimesNewRoman"/>
          <w:sz w:val="22"/>
          <w:szCs w:val="22"/>
          <w:lang w:val="pl-PL"/>
        </w:rPr>
        <w:t>iznosio je 0,730 (95% CI: 0,504; 1,057).</w:t>
      </w:r>
    </w:p>
    <w:p w14:paraId="64592A5C" w14:textId="77777777" w:rsidR="00D04516" w:rsidRPr="00D04516" w:rsidRDefault="00D04516" w:rsidP="00D04516">
      <w:pPr>
        <w:autoSpaceDE w:val="0"/>
        <w:autoSpaceDN w:val="0"/>
        <w:adjustRightInd w:val="0"/>
        <w:rPr>
          <w:rFonts w:eastAsia="TimesNewRoman"/>
          <w:sz w:val="22"/>
          <w:szCs w:val="22"/>
          <w:lang w:val="pl-PL"/>
        </w:rPr>
      </w:pPr>
    </w:p>
    <w:p w14:paraId="4BBB0495" w14:textId="77777777"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t>Rezultati Upitnika o kvalitetu života Evropske organizacije za istraživanje i liječenje karcinoma (engl.</w:t>
      </w:r>
    </w:p>
    <w:p w14:paraId="60AB96F4" w14:textId="77777777" w:rsidR="00D04516" w:rsidRPr="00D04516" w:rsidRDefault="00D04516" w:rsidP="00FD5C6C">
      <w:pPr>
        <w:autoSpaceDE w:val="0"/>
        <w:autoSpaceDN w:val="0"/>
        <w:adjustRightInd w:val="0"/>
        <w:jc w:val="both"/>
        <w:rPr>
          <w:rFonts w:eastAsia="TimesNewRoman"/>
          <w:sz w:val="22"/>
          <w:szCs w:val="22"/>
        </w:rPr>
      </w:pPr>
      <w:r w:rsidRPr="00D04516">
        <w:rPr>
          <w:rFonts w:eastAsia="TimesNewRoman"/>
          <w:i/>
          <w:iCs/>
          <w:sz w:val="22"/>
          <w:szCs w:val="22"/>
        </w:rPr>
        <w:t xml:space="preserve">European Organization for Research and Treatment of Cancer Quality of Life Questionnaire, </w:t>
      </w:r>
      <w:r w:rsidRPr="00D04516">
        <w:rPr>
          <w:rFonts w:eastAsia="TimesNewRoman"/>
          <w:sz w:val="22"/>
          <w:szCs w:val="22"/>
        </w:rPr>
        <w:t>EORTC</w:t>
      </w:r>
    </w:p>
    <w:p w14:paraId="31CAEBC7" w14:textId="77777777" w:rsidR="00D04516" w:rsidRPr="00D04516" w:rsidRDefault="00D04516" w:rsidP="00FD5C6C">
      <w:pPr>
        <w:autoSpaceDE w:val="0"/>
        <w:autoSpaceDN w:val="0"/>
        <w:adjustRightInd w:val="0"/>
        <w:jc w:val="both"/>
        <w:rPr>
          <w:rFonts w:eastAsia="TimesNewRoman"/>
          <w:sz w:val="22"/>
          <w:szCs w:val="22"/>
        </w:rPr>
      </w:pPr>
      <w:r w:rsidRPr="00D04516">
        <w:rPr>
          <w:rFonts w:eastAsia="TimesNewRoman"/>
          <w:sz w:val="22"/>
          <w:szCs w:val="22"/>
        </w:rPr>
        <w:t xml:space="preserve">QLQC-30) pokazali su da sveukupni globalni kvalitet života u vezi </w:t>
      </w:r>
      <w:proofErr w:type="gramStart"/>
      <w:r w:rsidRPr="00D04516">
        <w:rPr>
          <w:rFonts w:eastAsia="TimesNewRoman"/>
          <w:sz w:val="22"/>
          <w:szCs w:val="22"/>
        </w:rPr>
        <w:t>sa</w:t>
      </w:r>
      <w:proofErr w:type="gramEnd"/>
      <w:r w:rsidRPr="00D04516">
        <w:rPr>
          <w:rFonts w:eastAsia="TimesNewRoman"/>
          <w:sz w:val="22"/>
          <w:szCs w:val="22"/>
        </w:rPr>
        <w:t xml:space="preserve"> zdravljem i 5 životnih aspekata</w:t>
      </w:r>
    </w:p>
    <w:p w14:paraId="50C402AA" w14:textId="77777777"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t>(fizički, funkcionalni, kognitivni, emotivni i socijalni) održani kod pacijenata koji su primali terapiju</w:t>
      </w:r>
    </w:p>
    <w:p w14:paraId="0AA717A4" w14:textId="77777777"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t>sunitinibom u poređenju sa placebom, uz ograničene neželjene simptomatske efekte.</w:t>
      </w:r>
    </w:p>
    <w:p w14:paraId="291D02C3" w14:textId="020CD9E4"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t>Multinacionalna, multicentrična, otvorena studija faze 4 sa jednom grupom, koja je procjenjivala efikasnost i</w:t>
      </w:r>
      <w:r w:rsidR="00FD5C6C">
        <w:rPr>
          <w:rFonts w:eastAsia="TimesNewRoman"/>
          <w:sz w:val="22"/>
          <w:szCs w:val="22"/>
          <w:lang w:val="pl-PL"/>
        </w:rPr>
        <w:t xml:space="preserve"> </w:t>
      </w:r>
      <w:r w:rsidRPr="00D04516">
        <w:rPr>
          <w:rFonts w:eastAsia="TimesNewRoman"/>
          <w:sz w:val="22"/>
          <w:szCs w:val="22"/>
          <w:lang w:val="pl-PL"/>
        </w:rPr>
        <w:t>bezbjednost sunitiniba, sprovedena je kod pacijenata sa progresivnim, uznapredovalim/metastatskim, dobro</w:t>
      </w:r>
      <w:r w:rsidR="00FD5C6C">
        <w:rPr>
          <w:rFonts w:eastAsia="TimesNewRoman"/>
          <w:sz w:val="22"/>
          <w:szCs w:val="22"/>
          <w:lang w:val="pl-PL"/>
        </w:rPr>
        <w:t xml:space="preserve"> </w:t>
      </w:r>
      <w:r w:rsidRPr="00D04516">
        <w:rPr>
          <w:rFonts w:eastAsia="TimesNewRoman"/>
          <w:sz w:val="22"/>
          <w:szCs w:val="22"/>
          <w:lang w:val="pl-PL"/>
        </w:rPr>
        <w:t>diferenciranim, neoperabilnim pNET.</w:t>
      </w:r>
    </w:p>
    <w:p w14:paraId="5A8940E2" w14:textId="0AF11034"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lastRenderedPageBreak/>
        <w:t>Sto šest pacijenata (od kojih 61 u kohorti prethodno neliječenih pacijenata i 45 u kohorti sa više linija terapije)</w:t>
      </w:r>
      <w:r w:rsidR="00FD5C6C">
        <w:rPr>
          <w:rFonts w:eastAsia="TimesNewRoman"/>
          <w:sz w:val="22"/>
          <w:szCs w:val="22"/>
          <w:lang w:val="pl-PL"/>
        </w:rPr>
        <w:t xml:space="preserve"> </w:t>
      </w:r>
      <w:r w:rsidRPr="00D04516">
        <w:rPr>
          <w:rFonts w:eastAsia="TimesNewRoman"/>
          <w:sz w:val="22"/>
          <w:szCs w:val="22"/>
          <w:lang w:val="pl-PL"/>
        </w:rPr>
        <w:t>dobijali su terapiju sunitinibom oralno, u dozi od 37,5 mg jednom dnevno, u vidu kontinuiranog dnevnog</w:t>
      </w:r>
      <w:r w:rsidR="00FD5C6C">
        <w:rPr>
          <w:rFonts w:eastAsia="TimesNewRoman"/>
          <w:sz w:val="22"/>
          <w:szCs w:val="22"/>
          <w:lang w:val="pl-PL"/>
        </w:rPr>
        <w:t xml:space="preserve"> </w:t>
      </w:r>
      <w:r w:rsidRPr="00D04516">
        <w:rPr>
          <w:rFonts w:eastAsia="TimesNewRoman"/>
          <w:sz w:val="22"/>
          <w:szCs w:val="22"/>
          <w:lang w:val="pl-PL"/>
        </w:rPr>
        <w:t>režima doziranja.</w:t>
      </w:r>
    </w:p>
    <w:p w14:paraId="1664B28F" w14:textId="7DE2EBF8" w:rsidR="00D04516" w:rsidRPr="00D04516" w:rsidRDefault="00D04516" w:rsidP="00FD5C6C">
      <w:pPr>
        <w:autoSpaceDE w:val="0"/>
        <w:autoSpaceDN w:val="0"/>
        <w:adjustRightInd w:val="0"/>
        <w:jc w:val="both"/>
        <w:rPr>
          <w:rFonts w:eastAsia="TimesNewRoman"/>
          <w:sz w:val="22"/>
          <w:szCs w:val="22"/>
          <w:lang w:val="pl-PL"/>
        </w:rPr>
      </w:pPr>
      <w:r w:rsidRPr="00D04516">
        <w:rPr>
          <w:rFonts w:eastAsia="TimesNewRoman"/>
          <w:sz w:val="22"/>
          <w:szCs w:val="22"/>
          <w:lang w:val="pl-PL"/>
        </w:rPr>
        <w:t>Medijana PFS procijenjena od strane istraživača iznosila je 13,2 mjeseca, kako u ukupnoj populaciji (95% CI:</w:t>
      </w:r>
      <w:r w:rsidR="00FD5C6C">
        <w:rPr>
          <w:rFonts w:eastAsia="TimesNewRoman"/>
          <w:sz w:val="22"/>
          <w:szCs w:val="22"/>
          <w:lang w:val="pl-PL"/>
        </w:rPr>
        <w:t xml:space="preserve"> </w:t>
      </w:r>
      <w:r w:rsidRPr="00D04516">
        <w:rPr>
          <w:rFonts w:eastAsia="TimesNewRoman"/>
          <w:sz w:val="22"/>
          <w:szCs w:val="22"/>
          <w:lang w:val="pl-PL"/>
        </w:rPr>
        <w:t>10,9; 16,7), tako i u kohorti prethodno neliječenih pacijenata (95% CI: 7,4; 16,8).</w:t>
      </w:r>
    </w:p>
    <w:p w14:paraId="1F818DD5" w14:textId="77777777" w:rsidR="00D04516" w:rsidRDefault="00D04516" w:rsidP="00441194">
      <w:pPr>
        <w:autoSpaceDE w:val="0"/>
        <w:autoSpaceDN w:val="0"/>
        <w:adjustRightInd w:val="0"/>
        <w:jc w:val="both"/>
        <w:rPr>
          <w:rFonts w:eastAsia="TimesNewRoman"/>
          <w:sz w:val="22"/>
          <w:szCs w:val="22"/>
          <w:lang w:val="pl-PL"/>
        </w:rPr>
      </w:pPr>
    </w:p>
    <w:p w14:paraId="3B95B0A6" w14:textId="77777777" w:rsidR="00CF56B9" w:rsidRPr="00CF56B9" w:rsidRDefault="00CF56B9" w:rsidP="00CF56B9">
      <w:pPr>
        <w:autoSpaceDE w:val="0"/>
        <w:autoSpaceDN w:val="0"/>
        <w:adjustRightInd w:val="0"/>
        <w:rPr>
          <w:b/>
          <w:i/>
          <w:iCs/>
          <w:sz w:val="22"/>
          <w:szCs w:val="22"/>
          <w:lang w:val="pl-PL"/>
        </w:rPr>
      </w:pPr>
      <w:r w:rsidRPr="00CF56B9">
        <w:rPr>
          <w:b/>
          <w:i/>
          <w:iCs/>
          <w:sz w:val="22"/>
          <w:szCs w:val="22"/>
          <w:lang w:val="pl-PL"/>
        </w:rPr>
        <w:t>Pedijatrijska populacija</w:t>
      </w:r>
    </w:p>
    <w:p w14:paraId="78A6A7F8" w14:textId="48861A0F" w:rsidR="00CF56B9" w:rsidRPr="00CF56B9" w:rsidRDefault="00CF56B9" w:rsidP="00CF56B9">
      <w:pPr>
        <w:autoSpaceDE w:val="0"/>
        <w:autoSpaceDN w:val="0"/>
        <w:adjustRightInd w:val="0"/>
        <w:rPr>
          <w:rFonts w:eastAsia="TimesNewRoman"/>
          <w:sz w:val="22"/>
          <w:szCs w:val="22"/>
          <w:lang w:val="pl-PL"/>
        </w:rPr>
      </w:pPr>
      <w:r w:rsidRPr="00CF56B9">
        <w:rPr>
          <w:rFonts w:eastAsia="TimesNewRoman"/>
          <w:sz w:val="22"/>
          <w:szCs w:val="22"/>
          <w:lang w:val="pl-PL"/>
        </w:rPr>
        <w:t xml:space="preserve">Iskustvo sa primjenom sunitiniba kod pedijatrijskih pacijenata je ograničeno (vidjeti </w:t>
      </w:r>
      <w:r w:rsidR="00847368">
        <w:rPr>
          <w:rFonts w:eastAsia="TimesNewRoman"/>
          <w:sz w:val="22"/>
          <w:szCs w:val="22"/>
          <w:lang w:val="pl-PL"/>
        </w:rPr>
        <w:t xml:space="preserve">dio </w:t>
      </w:r>
      <w:r w:rsidRPr="00CF56B9">
        <w:rPr>
          <w:rFonts w:eastAsia="TimesNewRoman"/>
          <w:sz w:val="22"/>
          <w:szCs w:val="22"/>
          <w:lang w:val="pl-PL"/>
        </w:rPr>
        <w:t>4.2).</w:t>
      </w:r>
    </w:p>
    <w:p w14:paraId="2C86C2DD" w14:textId="77777777" w:rsidR="00CF56B9" w:rsidRPr="00CF56B9" w:rsidRDefault="00CF56B9" w:rsidP="00CF56B9">
      <w:pPr>
        <w:autoSpaceDE w:val="0"/>
        <w:autoSpaceDN w:val="0"/>
        <w:adjustRightInd w:val="0"/>
        <w:rPr>
          <w:rFonts w:eastAsia="TimesNewRoman"/>
          <w:sz w:val="22"/>
          <w:szCs w:val="22"/>
          <w:highlight w:val="yellow"/>
          <w:lang w:val="pl-PL"/>
        </w:rPr>
      </w:pPr>
    </w:p>
    <w:p w14:paraId="48EE762C" w14:textId="5BA292B4" w:rsidR="00CF56B9" w:rsidRPr="00CF56B9" w:rsidRDefault="00CF56B9" w:rsidP="006810DA">
      <w:pPr>
        <w:autoSpaceDE w:val="0"/>
        <w:autoSpaceDN w:val="0"/>
        <w:adjustRightInd w:val="0"/>
        <w:jc w:val="both"/>
        <w:rPr>
          <w:rFonts w:eastAsia="TimesNewRoman"/>
          <w:sz w:val="22"/>
          <w:szCs w:val="22"/>
          <w:lang w:val="pl-PL"/>
        </w:rPr>
      </w:pPr>
      <w:r w:rsidRPr="00CF56B9">
        <w:rPr>
          <w:rFonts w:eastAsia="TimesNewRoman"/>
          <w:sz w:val="22"/>
          <w:szCs w:val="22"/>
          <w:lang w:val="pl-PL"/>
        </w:rPr>
        <w:t xml:space="preserve">Ispitivanje povećanja doze faze 1 za oralni oblik sunitiniba sprovedeno je na 35 pacijenata, </w:t>
      </w:r>
      <w:r w:rsidRPr="00CF56B9">
        <w:rPr>
          <w:sz w:val="22"/>
          <w:szCs w:val="22"/>
          <w:lang w:val="pl-PL"/>
        </w:rPr>
        <w:t xml:space="preserve">obuhvatalo je </w:t>
      </w:r>
      <w:r w:rsidRPr="00CF56B9">
        <w:rPr>
          <w:rFonts w:eastAsia="TimesNewRoman"/>
          <w:sz w:val="22"/>
          <w:szCs w:val="22"/>
          <w:lang w:val="pl-PL"/>
        </w:rPr>
        <w:t>30 pedijatrijskih pacijenata (</w:t>
      </w:r>
      <w:r w:rsidRPr="00CF56B9">
        <w:rPr>
          <w:sz w:val="22"/>
          <w:szCs w:val="22"/>
          <w:lang w:val="pl-PL"/>
        </w:rPr>
        <w:t xml:space="preserve">uzrasta </w:t>
      </w:r>
      <w:r w:rsidRPr="00CF56B9">
        <w:rPr>
          <w:rFonts w:eastAsia="TimesNewRoman"/>
          <w:sz w:val="22"/>
          <w:szCs w:val="22"/>
          <w:lang w:val="pl-PL"/>
        </w:rPr>
        <w:t>3</w:t>
      </w:r>
      <w:r w:rsidRPr="00CF56B9">
        <w:rPr>
          <w:sz w:val="22"/>
          <w:szCs w:val="22"/>
          <w:lang w:val="pl-PL"/>
        </w:rPr>
        <w:t xml:space="preserve"> do </w:t>
      </w:r>
      <w:r w:rsidRPr="00CF56B9">
        <w:rPr>
          <w:rFonts w:eastAsia="TimesNewRoman"/>
          <w:sz w:val="22"/>
          <w:szCs w:val="22"/>
          <w:lang w:val="pl-PL"/>
        </w:rPr>
        <w:t>17 godina) i 5 mlađih odraslih pacijenata (</w:t>
      </w:r>
      <w:r w:rsidRPr="00CF56B9">
        <w:rPr>
          <w:sz w:val="22"/>
          <w:szCs w:val="22"/>
          <w:lang w:val="pl-PL"/>
        </w:rPr>
        <w:t xml:space="preserve">uzrasta </w:t>
      </w:r>
      <w:r w:rsidRPr="00CF56B9">
        <w:rPr>
          <w:rFonts w:eastAsia="TimesNewRoman"/>
          <w:sz w:val="22"/>
          <w:szCs w:val="22"/>
          <w:lang w:val="pl-PL"/>
        </w:rPr>
        <w:t>18</w:t>
      </w:r>
      <w:r w:rsidRPr="00CF56B9">
        <w:rPr>
          <w:sz w:val="22"/>
          <w:szCs w:val="22"/>
          <w:lang w:val="pl-PL"/>
        </w:rPr>
        <w:t xml:space="preserve"> do </w:t>
      </w:r>
      <w:r w:rsidRPr="00CF56B9">
        <w:rPr>
          <w:rFonts w:eastAsia="TimesNewRoman"/>
          <w:sz w:val="22"/>
          <w:szCs w:val="22"/>
          <w:lang w:val="pl-PL"/>
        </w:rPr>
        <w:t xml:space="preserve">21 </w:t>
      </w:r>
      <w:r w:rsidRPr="00CF56B9">
        <w:rPr>
          <w:sz w:val="22"/>
          <w:szCs w:val="22"/>
          <w:lang w:val="pl-PL"/>
        </w:rPr>
        <w:t>godine</w:t>
      </w:r>
      <w:r w:rsidRPr="00CF56B9">
        <w:rPr>
          <w:rFonts w:eastAsia="TimesNewRoman"/>
          <w:sz w:val="22"/>
          <w:szCs w:val="22"/>
          <w:lang w:val="pl-PL"/>
        </w:rPr>
        <w:t xml:space="preserve">) sa refraktornim solidnim tumorima, od kojih je većina imala tumor na mozgu kao primarnu dijagnozu. Kardiološka toksičnost koja ograničava dozu je uočena u prvoj polovini ispitivanja koje je iz tog razloga izmenjeno kako bi se isključili pacijenti koji su prethodno bili izloženi potencijalno kardiotoksičnim terapijama (uključujući antracikline) ili zračenju srca. U drugom dijelu ispitivanja koje je uključivalo pacijente sa prethodnom antikancerskom terapijom, ali bez rizika za pojavu kardiološke toksičnosti, sunitinib je uglavnom bio podnošljiv i klinički se mogao primjenjivati u dozi od 15 mg/m2/dan po režimu 4/2. Nijedan od ispitanika nije postigao potpuni odgovor ili djelimični odgovor. Stabilna bolest je uočena kod 6 pacijenata (17%). Jedan pacijent sa GIST je uključen u ispitivanje sa dozom 15 mg/m2 bez dokaza o koristi. Uočene neželjene reakcije sveukupno su bile slične onima koje su zabilježene kod odraslih (vidjeti </w:t>
      </w:r>
      <w:r w:rsidR="00847368">
        <w:rPr>
          <w:rFonts w:eastAsia="TimesNewRoman"/>
          <w:sz w:val="22"/>
          <w:szCs w:val="22"/>
          <w:lang w:val="pl-PL"/>
        </w:rPr>
        <w:t xml:space="preserve">dio </w:t>
      </w:r>
      <w:r w:rsidRPr="00CF56B9">
        <w:rPr>
          <w:rFonts w:eastAsia="TimesNewRoman"/>
          <w:sz w:val="22"/>
          <w:szCs w:val="22"/>
          <w:lang w:val="pl-PL"/>
        </w:rPr>
        <w:t>4.8).</w:t>
      </w:r>
    </w:p>
    <w:p w14:paraId="7F38404F" w14:textId="77777777" w:rsidR="00CF56B9" w:rsidRPr="00CF56B9" w:rsidRDefault="00CF56B9" w:rsidP="00CF56B9">
      <w:pPr>
        <w:autoSpaceDE w:val="0"/>
        <w:autoSpaceDN w:val="0"/>
        <w:adjustRightInd w:val="0"/>
        <w:rPr>
          <w:rFonts w:eastAsia="TimesNewRoman"/>
          <w:sz w:val="22"/>
          <w:szCs w:val="22"/>
          <w:highlight w:val="yellow"/>
          <w:lang w:val="pl-PL"/>
        </w:rPr>
      </w:pPr>
    </w:p>
    <w:p w14:paraId="2C081E19" w14:textId="4CBA7F27" w:rsidR="00CF56B9" w:rsidRPr="00CF56B9" w:rsidRDefault="00CF56B9" w:rsidP="006810DA">
      <w:pPr>
        <w:autoSpaceDE w:val="0"/>
        <w:autoSpaceDN w:val="0"/>
        <w:adjustRightInd w:val="0"/>
        <w:jc w:val="both"/>
        <w:rPr>
          <w:rFonts w:eastAsia="TimesNewRoman"/>
          <w:sz w:val="22"/>
          <w:szCs w:val="22"/>
          <w:lang w:val="pl-PL"/>
        </w:rPr>
      </w:pPr>
      <w:r w:rsidRPr="00CF56B9">
        <w:rPr>
          <w:rFonts w:eastAsia="TimesNewRoman"/>
          <w:sz w:val="22"/>
          <w:szCs w:val="22"/>
          <w:lang w:val="pl-PL"/>
        </w:rPr>
        <w:t>U fazi 2 sprovedena je otvorena studija kod 29 pacijenata, od toga 27 pedijatrijskih pacijenata (uzrasta 3 do 16 godina) i 2 mlađa odrasla pacijenta (uzrasta 18 i 19 godina) sa HGG ili ependimommo. Studija je zatvorena u vrijeme kada je planirana međuanaliza zbog otežane kontrole bolesti. Medijana PFS (preživljavanje bez progresije bolesti) je bila 2,3 mjeseca u HGG grupi i 2,7 mjeseci u grupi sa ependimomom. Medijana ukupnog OS je bila 5,1 mjesec u HGG grupi i 12,3 mjeseca u grupi sa ependimo</w:t>
      </w:r>
      <w:r w:rsidR="00695C13">
        <w:rPr>
          <w:rFonts w:eastAsia="TimesNewRoman"/>
          <w:sz w:val="22"/>
          <w:szCs w:val="22"/>
          <w:lang w:val="pl-PL"/>
        </w:rPr>
        <w:t>mom</w:t>
      </w:r>
      <w:r w:rsidRPr="00CF56B9">
        <w:rPr>
          <w:rFonts w:eastAsia="TimesNewRoman"/>
          <w:sz w:val="22"/>
          <w:szCs w:val="22"/>
          <w:lang w:val="pl-PL"/>
        </w:rPr>
        <w:t xml:space="preserve">. Najčešće prijavljene neželjene reakcije (&gt;10%) kod obje grupe pacijenata bile su smanjen broj neutrofila (kod 6 pacijenata – 20,7%) i intrakranijalna hemoragija (kod 3 pacijenta – 10,3%) (vidjeti </w:t>
      </w:r>
      <w:r w:rsidR="00847368">
        <w:rPr>
          <w:rFonts w:eastAsia="TimesNewRoman"/>
          <w:sz w:val="22"/>
          <w:szCs w:val="22"/>
          <w:lang w:val="pl-PL"/>
        </w:rPr>
        <w:t xml:space="preserve">dio </w:t>
      </w:r>
      <w:r w:rsidRPr="00CF56B9">
        <w:rPr>
          <w:rFonts w:eastAsia="TimesNewRoman"/>
          <w:sz w:val="22"/>
          <w:szCs w:val="22"/>
          <w:lang w:val="pl-PL"/>
        </w:rPr>
        <w:t>4.8).</w:t>
      </w:r>
    </w:p>
    <w:p w14:paraId="4E776140" w14:textId="77777777" w:rsidR="00CF56B9" w:rsidRPr="00CF56B9" w:rsidRDefault="00CF56B9" w:rsidP="00CF56B9">
      <w:pPr>
        <w:autoSpaceDE w:val="0"/>
        <w:autoSpaceDN w:val="0"/>
        <w:adjustRightInd w:val="0"/>
        <w:rPr>
          <w:rFonts w:eastAsia="TimesNewRoman"/>
          <w:sz w:val="22"/>
          <w:szCs w:val="22"/>
          <w:lang w:val="pl-PL"/>
        </w:rPr>
      </w:pPr>
    </w:p>
    <w:p w14:paraId="54DAA89E" w14:textId="77777777" w:rsidR="00CF56B9" w:rsidRPr="00CF56B9" w:rsidRDefault="00CF56B9" w:rsidP="006810DA">
      <w:pPr>
        <w:tabs>
          <w:tab w:val="left" w:pos="284"/>
        </w:tabs>
        <w:jc w:val="both"/>
        <w:rPr>
          <w:rFonts w:eastAsia="TimesNewRoman"/>
          <w:sz w:val="22"/>
          <w:lang w:val="pl-PL"/>
        </w:rPr>
      </w:pPr>
      <w:r w:rsidRPr="00CF56B9">
        <w:rPr>
          <w:rFonts w:eastAsia="TimesNewRoman"/>
          <w:sz w:val="22"/>
          <w:szCs w:val="22"/>
          <w:lang w:val="pl-PL"/>
        </w:rPr>
        <w:t xml:space="preserve">Podaci iz studije faze 1/2 za </w:t>
      </w:r>
      <w:r w:rsidRPr="00CF56B9">
        <w:rPr>
          <w:sz w:val="22"/>
          <w:szCs w:val="22"/>
          <w:lang w:val="pl-PL"/>
        </w:rPr>
        <w:t xml:space="preserve">sunitinib primijenjen oralno sprovedene </w:t>
      </w:r>
      <w:r w:rsidRPr="00CF56B9">
        <w:rPr>
          <w:rFonts w:eastAsia="TimesNewRoman"/>
          <w:sz w:val="22"/>
          <w:szCs w:val="22"/>
          <w:lang w:val="pl-PL"/>
        </w:rPr>
        <w:t xml:space="preserve">kod 6 pedijatrijskih pacijenata </w:t>
      </w:r>
      <w:r w:rsidRPr="00CF56B9">
        <w:rPr>
          <w:sz w:val="22"/>
          <w:szCs w:val="22"/>
          <w:lang w:val="pl-PL"/>
        </w:rPr>
        <w:t xml:space="preserve">sa GIST-om uzrasta </w:t>
      </w:r>
      <w:r w:rsidRPr="00CF56B9">
        <w:rPr>
          <w:rFonts w:eastAsia="TimesNewRoman"/>
          <w:sz w:val="22"/>
          <w:szCs w:val="22"/>
          <w:lang w:val="pl-PL"/>
        </w:rPr>
        <w:t>13</w:t>
      </w:r>
      <w:r w:rsidRPr="00CF56B9">
        <w:rPr>
          <w:sz w:val="22"/>
          <w:szCs w:val="22"/>
          <w:lang w:val="pl-PL"/>
        </w:rPr>
        <w:t xml:space="preserve"> do </w:t>
      </w:r>
      <w:r w:rsidRPr="00CF56B9">
        <w:rPr>
          <w:rFonts w:eastAsia="TimesNewRoman"/>
          <w:sz w:val="22"/>
          <w:szCs w:val="22"/>
          <w:lang w:val="pl-PL"/>
        </w:rPr>
        <w:t>16 godina</w:t>
      </w:r>
      <w:r w:rsidRPr="00CF56B9">
        <w:rPr>
          <w:sz w:val="22"/>
          <w:szCs w:val="22"/>
          <w:lang w:val="pl-PL"/>
        </w:rPr>
        <w:t xml:space="preserve"> koji su primali sunitinib prema režimu 4/2, u dozama u rasponu od 15 mg/m</w:t>
      </w:r>
      <w:r w:rsidRPr="00CF56B9">
        <w:rPr>
          <w:sz w:val="22"/>
          <w:szCs w:val="22"/>
          <w:vertAlign w:val="superscript"/>
          <w:lang w:val="pl-PL"/>
        </w:rPr>
        <w:t>2</w:t>
      </w:r>
      <w:r w:rsidRPr="00CF56B9">
        <w:rPr>
          <w:sz w:val="22"/>
          <w:szCs w:val="22"/>
          <w:lang w:val="pl-PL"/>
        </w:rPr>
        <w:t>/dan do 30 mg/m</w:t>
      </w:r>
      <w:r w:rsidRPr="00CF56B9">
        <w:rPr>
          <w:sz w:val="22"/>
          <w:szCs w:val="22"/>
          <w:vertAlign w:val="superscript"/>
          <w:lang w:val="pl-PL"/>
        </w:rPr>
        <w:t>2</w:t>
      </w:r>
      <w:r w:rsidRPr="00CF56B9">
        <w:rPr>
          <w:sz w:val="22"/>
          <w:szCs w:val="22"/>
          <w:lang w:val="pl-PL"/>
        </w:rPr>
        <w:t>/dan</w:t>
      </w:r>
      <w:r w:rsidRPr="00CF56B9">
        <w:rPr>
          <w:rFonts w:eastAsia="TimesNewRoman"/>
          <w:sz w:val="22"/>
          <w:szCs w:val="22"/>
          <w:lang w:val="pl-PL"/>
        </w:rPr>
        <w:t xml:space="preserve">, dostupni objavljeni podaci (20 pedijatrijskih pacijenata ili mladih odraslih pacijenata sa GIST), ukazali su da je terapija sunitinibom dovela do stabilizacije bolesti kod 18 od 26 pacijenata (69,2%), ili nakon neuspjeha terapije imatinibom ili nakon intolerancije (16 pacijenata sa stabilnom bolešću od 21) ili </w:t>
      </w:r>
      <w:r w:rsidRPr="00CF56B9">
        <w:rPr>
          <w:rFonts w:eastAsia="TimesNewRoman"/>
          <w:i/>
          <w:sz w:val="22"/>
          <w:szCs w:val="22"/>
          <w:lang w:val="pl-PL"/>
        </w:rPr>
        <w:t>de novo</w:t>
      </w:r>
      <w:r w:rsidRPr="00CF56B9">
        <w:rPr>
          <w:rFonts w:eastAsia="TimesNewRoman"/>
          <w:sz w:val="22"/>
          <w:szCs w:val="22"/>
          <w:lang w:val="pl-PL"/>
        </w:rPr>
        <w:t xml:space="preserve">/nakon hirurgije (2 pacijenta sa stabilnom bolešću od 5). U studiji faze 1/2, </w:t>
      </w:r>
      <w:r w:rsidRPr="00CF56B9">
        <w:rPr>
          <w:sz w:val="22"/>
          <w:szCs w:val="22"/>
          <w:lang w:val="pl-PL"/>
        </w:rPr>
        <w:t>stabilna bolest i progresija bolesti primijećena je</w:t>
      </w:r>
      <w:r w:rsidRPr="00CF56B9">
        <w:rPr>
          <w:rFonts w:eastAsia="TimesNewRoman"/>
          <w:sz w:val="22"/>
          <w:szCs w:val="22"/>
          <w:lang w:val="pl-PL"/>
        </w:rPr>
        <w:t xml:space="preserve"> kod 3 od 6 pacijenata (1 pacijent je primio </w:t>
      </w:r>
      <w:r w:rsidRPr="00CF56B9">
        <w:rPr>
          <w:sz w:val="22"/>
          <w:szCs w:val="22"/>
          <w:lang w:val="pl-PL"/>
        </w:rPr>
        <w:t xml:space="preserve">neoadjuvantnu terapiju, a 1 </w:t>
      </w:r>
      <w:r w:rsidRPr="00CF56B9">
        <w:rPr>
          <w:rFonts w:eastAsia="TimesNewRoman"/>
          <w:sz w:val="22"/>
          <w:szCs w:val="22"/>
          <w:lang w:val="pl-PL"/>
        </w:rPr>
        <w:t>adjuvantnu terapiju</w:t>
      </w:r>
      <w:r w:rsidRPr="00CF56B9">
        <w:rPr>
          <w:sz w:val="22"/>
          <w:szCs w:val="22"/>
          <w:lang w:val="pl-PL"/>
        </w:rPr>
        <w:t xml:space="preserve"> imatinibom</w:t>
      </w:r>
      <w:r w:rsidRPr="00CF56B9">
        <w:rPr>
          <w:rFonts w:eastAsia="TimesNewRoman"/>
          <w:sz w:val="22"/>
          <w:szCs w:val="22"/>
          <w:lang w:val="pl-PL"/>
        </w:rPr>
        <w:t xml:space="preserve">). U istoj studiji 4 od 6 </w:t>
      </w:r>
      <w:r w:rsidRPr="00CF56B9">
        <w:rPr>
          <w:sz w:val="22"/>
          <w:szCs w:val="22"/>
          <w:lang w:val="pl-PL"/>
        </w:rPr>
        <w:t>pacijenata</w:t>
      </w:r>
      <w:r w:rsidRPr="00CF56B9">
        <w:rPr>
          <w:rFonts w:eastAsia="TimesNewRoman"/>
          <w:sz w:val="22"/>
          <w:szCs w:val="22"/>
          <w:lang w:val="pl-PL"/>
        </w:rPr>
        <w:t xml:space="preserve"> (66,7%) </w:t>
      </w:r>
      <w:r w:rsidRPr="00CF56B9">
        <w:rPr>
          <w:sz w:val="22"/>
          <w:szCs w:val="22"/>
          <w:lang w:val="pl-PL"/>
        </w:rPr>
        <w:t>imalo</w:t>
      </w:r>
      <w:r w:rsidRPr="00CF56B9">
        <w:rPr>
          <w:rFonts w:eastAsia="TimesNewRoman"/>
          <w:sz w:val="22"/>
          <w:szCs w:val="22"/>
          <w:lang w:val="pl-PL"/>
        </w:rPr>
        <w:t xml:space="preserve"> je </w:t>
      </w:r>
      <w:r w:rsidRPr="00CF56B9">
        <w:rPr>
          <w:sz w:val="22"/>
          <w:szCs w:val="22"/>
          <w:lang w:val="pl-PL"/>
        </w:rPr>
        <w:t>neželjene događaje</w:t>
      </w:r>
      <w:r w:rsidRPr="00CF56B9">
        <w:rPr>
          <w:rFonts w:eastAsia="TimesNewRoman"/>
          <w:sz w:val="22"/>
          <w:szCs w:val="22"/>
          <w:lang w:val="pl-PL"/>
        </w:rPr>
        <w:t xml:space="preserve"> 3</w:t>
      </w:r>
      <w:r w:rsidRPr="00CF56B9">
        <w:rPr>
          <w:sz w:val="22"/>
          <w:szCs w:val="22"/>
          <w:lang w:val="pl-PL"/>
        </w:rPr>
        <w:t>.-</w:t>
      </w:r>
      <w:r w:rsidRPr="00CF56B9">
        <w:rPr>
          <w:rFonts w:eastAsia="TimesNewRoman"/>
          <w:sz w:val="22"/>
          <w:szCs w:val="22"/>
          <w:lang w:val="pl-PL"/>
        </w:rPr>
        <w:t>4</w:t>
      </w:r>
      <w:r w:rsidRPr="00CF56B9">
        <w:rPr>
          <w:sz w:val="22"/>
          <w:szCs w:val="22"/>
          <w:lang w:val="pl-PL"/>
        </w:rPr>
        <w:t xml:space="preserve">. </w:t>
      </w:r>
      <w:r w:rsidRPr="00CF56B9">
        <w:rPr>
          <w:rFonts w:eastAsia="TimesNewRoman"/>
          <w:sz w:val="22"/>
          <w:szCs w:val="22"/>
          <w:lang w:val="pl-PL"/>
        </w:rPr>
        <w:t xml:space="preserve">stepena </w:t>
      </w:r>
      <w:r w:rsidRPr="00CF56B9">
        <w:rPr>
          <w:sz w:val="22"/>
          <w:szCs w:val="22"/>
          <w:lang w:val="pl-PL"/>
        </w:rPr>
        <w:t>povezane sa terapijom (</w:t>
      </w:r>
      <w:r w:rsidRPr="00CF56B9">
        <w:rPr>
          <w:rFonts w:eastAsia="TimesNewRoman"/>
          <w:sz w:val="22"/>
          <w:szCs w:val="22"/>
          <w:lang w:val="pl-PL"/>
        </w:rPr>
        <w:t xml:space="preserve">hipofosfatemija, neutropenija i trombocitopenija, </w:t>
      </w:r>
      <w:r w:rsidRPr="00CF56B9">
        <w:rPr>
          <w:sz w:val="22"/>
          <w:szCs w:val="22"/>
          <w:lang w:val="pl-PL"/>
        </w:rPr>
        <w:t xml:space="preserve">3. stepena prjavljene su </w:t>
      </w:r>
      <w:r w:rsidRPr="00CF56B9">
        <w:rPr>
          <w:rFonts w:eastAsia="TimesNewRoman"/>
          <w:sz w:val="22"/>
          <w:szCs w:val="22"/>
          <w:lang w:val="pl-PL"/>
        </w:rPr>
        <w:t xml:space="preserve">svaka </w:t>
      </w:r>
      <w:r w:rsidRPr="00CF56B9">
        <w:rPr>
          <w:sz w:val="22"/>
          <w:szCs w:val="22"/>
          <w:lang w:val="pl-PL"/>
        </w:rPr>
        <w:t>kod po</w:t>
      </w:r>
      <w:r w:rsidRPr="00CF56B9">
        <w:rPr>
          <w:rFonts w:eastAsia="TimesNewRoman"/>
          <w:sz w:val="22"/>
          <w:szCs w:val="22"/>
          <w:lang w:val="pl-PL"/>
        </w:rPr>
        <w:t xml:space="preserve"> jednog pacijenta, </w:t>
      </w:r>
      <w:r w:rsidRPr="00CF56B9">
        <w:rPr>
          <w:sz w:val="22"/>
          <w:szCs w:val="22"/>
          <w:lang w:val="pl-PL"/>
        </w:rPr>
        <w:t>dok je</w:t>
      </w:r>
      <w:r w:rsidRPr="00CF56B9">
        <w:rPr>
          <w:rFonts w:eastAsia="TimesNewRoman"/>
          <w:sz w:val="22"/>
          <w:szCs w:val="22"/>
          <w:lang w:val="pl-PL"/>
        </w:rPr>
        <w:t xml:space="preserve"> neutropenija 4</w:t>
      </w:r>
      <w:r w:rsidRPr="00CF56B9">
        <w:rPr>
          <w:sz w:val="22"/>
          <w:szCs w:val="22"/>
          <w:lang w:val="pl-PL"/>
        </w:rPr>
        <w:t>. stepena prijavljena</w:t>
      </w:r>
      <w:r w:rsidRPr="00CF56B9">
        <w:rPr>
          <w:rFonts w:eastAsia="TimesNewRoman"/>
          <w:sz w:val="22"/>
          <w:szCs w:val="22"/>
          <w:lang w:val="pl-PL"/>
        </w:rPr>
        <w:t xml:space="preserve"> kod jednog pacijenta). </w:t>
      </w:r>
      <w:r w:rsidRPr="00CF56B9">
        <w:rPr>
          <w:sz w:val="22"/>
          <w:szCs w:val="22"/>
          <w:lang w:val="pl-PL"/>
        </w:rPr>
        <w:t xml:space="preserve">Pored toga, </w:t>
      </w:r>
      <w:r w:rsidRPr="00CF56B9">
        <w:rPr>
          <w:rFonts w:eastAsia="TimesNewRoman"/>
          <w:sz w:val="22"/>
          <w:szCs w:val="22"/>
          <w:lang w:val="pl-PL"/>
        </w:rPr>
        <w:t xml:space="preserve">u publikacijama su </w:t>
      </w:r>
      <w:r w:rsidRPr="00CF56B9">
        <w:rPr>
          <w:sz w:val="22"/>
          <w:szCs w:val="22"/>
          <w:lang w:val="pl-PL"/>
        </w:rPr>
        <w:t xml:space="preserve">kod 5 pacijenata </w:t>
      </w:r>
      <w:r w:rsidRPr="00CF56B9">
        <w:rPr>
          <w:rFonts w:eastAsia="TimesNewRoman"/>
          <w:sz w:val="22"/>
          <w:szCs w:val="22"/>
          <w:lang w:val="pl-PL"/>
        </w:rPr>
        <w:t xml:space="preserve">zabilježene sledeće neželjene reakcije </w:t>
      </w:r>
      <w:r w:rsidRPr="00CF56B9">
        <w:rPr>
          <w:sz w:val="22"/>
          <w:szCs w:val="22"/>
          <w:lang w:val="pl-PL"/>
        </w:rPr>
        <w:t xml:space="preserve">na lijek 3. </w:t>
      </w:r>
      <w:r w:rsidRPr="00CF56B9">
        <w:rPr>
          <w:rFonts w:eastAsia="TimesNewRoman"/>
          <w:sz w:val="22"/>
          <w:szCs w:val="22"/>
          <w:lang w:val="pl-PL"/>
        </w:rPr>
        <w:t>stepena</w:t>
      </w:r>
      <w:r w:rsidRPr="00CF56B9">
        <w:rPr>
          <w:sz w:val="22"/>
          <w:szCs w:val="22"/>
          <w:lang w:val="pl-PL"/>
        </w:rPr>
        <w:t>: umor</w:t>
      </w:r>
      <w:r w:rsidRPr="00CF56B9">
        <w:rPr>
          <w:rFonts w:eastAsia="TimesNewRoman"/>
          <w:sz w:val="22"/>
          <w:lang w:val="pl-PL"/>
        </w:rPr>
        <w:t xml:space="preserve"> (2), gastrointestinalne neželjene reakcije </w:t>
      </w:r>
      <w:r w:rsidRPr="00CF56B9">
        <w:rPr>
          <w:sz w:val="22"/>
          <w:szCs w:val="22"/>
          <w:lang w:val="pl-PL"/>
        </w:rPr>
        <w:t xml:space="preserve">na lijek </w:t>
      </w:r>
      <w:r w:rsidRPr="00CF56B9">
        <w:rPr>
          <w:rFonts w:eastAsia="TimesNewRoman"/>
          <w:sz w:val="22"/>
          <w:lang w:val="pl-PL"/>
        </w:rPr>
        <w:t xml:space="preserve">(uključujući dijareju) (2), hematološke neželjene reakcije (uključujući anemiju) (2), holecistitis (1), </w:t>
      </w:r>
      <w:r w:rsidRPr="00CF56B9">
        <w:rPr>
          <w:sz w:val="22"/>
          <w:szCs w:val="22"/>
          <w:lang w:val="pl-PL"/>
        </w:rPr>
        <w:t>hipertireoza</w:t>
      </w:r>
      <w:r w:rsidRPr="00CF56B9">
        <w:rPr>
          <w:rFonts w:eastAsia="TimesNewRoman"/>
          <w:sz w:val="22"/>
          <w:lang w:val="pl-PL"/>
        </w:rPr>
        <w:t xml:space="preserve"> (1) i mukozitis (1).</w:t>
      </w:r>
    </w:p>
    <w:p w14:paraId="6383A377" w14:textId="77777777" w:rsidR="00CF56B9" w:rsidRPr="00CF56B9" w:rsidRDefault="00CF56B9" w:rsidP="00CF56B9">
      <w:pPr>
        <w:autoSpaceDE w:val="0"/>
        <w:autoSpaceDN w:val="0"/>
        <w:adjustRightInd w:val="0"/>
        <w:rPr>
          <w:rFonts w:eastAsia="TimesNewRoman"/>
          <w:sz w:val="22"/>
          <w:szCs w:val="22"/>
          <w:highlight w:val="yellow"/>
          <w:lang w:val="pl-PL"/>
        </w:rPr>
      </w:pPr>
    </w:p>
    <w:p w14:paraId="4C2305EA" w14:textId="77777777" w:rsidR="00CF56B9" w:rsidRPr="00CF56B9" w:rsidRDefault="00CF56B9" w:rsidP="006C5F83">
      <w:pPr>
        <w:autoSpaceDE w:val="0"/>
        <w:autoSpaceDN w:val="0"/>
        <w:adjustRightInd w:val="0"/>
        <w:jc w:val="both"/>
        <w:rPr>
          <w:rFonts w:eastAsia="TimesNewRoman"/>
          <w:sz w:val="22"/>
          <w:szCs w:val="22"/>
          <w:lang w:val="pl-PL"/>
        </w:rPr>
      </w:pPr>
      <w:r w:rsidRPr="00CF56B9">
        <w:rPr>
          <w:rFonts w:eastAsia="TimesNewRoman"/>
          <w:sz w:val="22"/>
          <w:szCs w:val="22"/>
          <w:lang w:val="pl-PL"/>
        </w:rPr>
        <w:t xml:space="preserve">Populaciona </w:t>
      </w:r>
      <w:r w:rsidRPr="00CF56B9">
        <w:rPr>
          <w:sz w:val="22"/>
          <w:szCs w:val="22"/>
          <w:lang w:val="pl-PL"/>
        </w:rPr>
        <w:t>farmakokinetička (</w:t>
      </w:r>
      <w:r w:rsidRPr="00CF56B9">
        <w:rPr>
          <w:rFonts w:eastAsia="TimesNewRoman"/>
          <w:sz w:val="22"/>
          <w:szCs w:val="22"/>
          <w:lang w:val="pl-PL"/>
        </w:rPr>
        <w:t>FK</w:t>
      </w:r>
      <w:r w:rsidRPr="00CF56B9">
        <w:rPr>
          <w:sz w:val="22"/>
          <w:szCs w:val="22"/>
          <w:lang w:val="pl-PL"/>
        </w:rPr>
        <w:t xml:space="preserve">) i farmakokinetička/farmakodinamička (FK/FD) </w:t>
      </w:r>
      <w:r w:rsidRPr="00CF56B9">
        <w:rPr>
          <w:rFonts w:eastAsia="TimesNewRoman"/>
          <w:sz w:val="22"/>
          <w:szCs w:val="22"/>
          <w:lang w:val="pl-PL"/>
        </w:rPr>
        <w:t>analiza je sprovedena sa ciljem da se ekstrapolira FK i ključne krajnje tačke za bezbjednost i efikasnost sunitiniba kod pedijatrijskih pacijenata sa GIST (uzrasta od 6 od 17 godina). Ova analiza je zasnovana na podacima koji su prikupljeni od odraslih osoba sa GIST ili solidnim tumorima i pedijatrijskih pacijenata sa solidnim tumorima. Na osnovu modeling analize, mlađi uzrast i manja tjelesna veličina nisu negativno uticali na bezbjednost i efikasnost izloženosti sunitinibu u plazmi. Na odnos koristi/rizika za sunitinib nije negativno uticao mlađi uzrast ili manja tjelesna veličina i uglavnom je zavisio od izloženosti lijeka u plazmi.</w:t>
      </w:r>
    </w:p>
    <w:p w14:paraId="76A6BB3F" w14:textId="77777777" w:rsidR="00CF56B9" w:rsidRPr="00CF56B9" w:rsidRDefault="00CF56B9" w:rsidP="006C5F83">
      <w:pPr>
        <w:autoSpaceDE w:val="0"/>
        <w:autoSpaceDN w:val="0"/>
        <w:adjustRightInd w:val="0"/>
        <w:jc w:val="both"/>
        <w:rPr>
          <w:rFonts w:eastAsia="TimesNewRoman"/>
          <w:sz w:val="22"/>
          <w:szCs w:val="22"/>
          <w:lang w:val="pl-PL"/>
        </w:rPr>
      </w:pPr>
    </w:p>
    <w:p w14:paraId="756A4689" w14:textId="648615A4" w:rsidR="00CF56B9" w:rsidRPr="00CF56B9" w:rsidRDefault="00CF56B9" w:rsidP="006C5F83">
      <w:pPr>
        <w:autoSpaceDE w:val="0"/>
        <w:autoSpaceDN w:val="0"/>
        <w:adjustRightInd w:val="0"/>
        <w:jc w:val="both"/>
        <w:rPr>
          <w:rFonts w:eastAsia="TimesNewRoman"/>
          <w:sz w:val="22"/>
          <w:szCs w:val="22"/>
          <w:lang w:val="pl-PL"/>
        </w:rPr>
      </w:pPr>
      <w:r w:rsidRPr="00CF56B9">
        <w:rPr>
          <w:rFonts w:eastAsia="TimesNewRoman"/>
          <w:sz w:val="22"/>
          <w:szCs w:val="22"/>
          <w:lang w:val="pl-PL"/>
        </w:rPr>
        <w:t xml:space="preserve">Evropska agencija za ljekove </w:t>
      </w:r>
      <w:r w:rsidRPr="00CF56B9">
        <w:rPr>
          <w:sz w:val="22"/>
          <w:szCs w:val="22"/>
          <w:lang w:val="pl-PL"/>
        </w:rPr>
        <w:t xml:space="preserve">(engl. </w:t>
      </w:r>
      <w:r w:rsidRPr="00CF56B9">
        <w:rPr>
          <w:i/>
          <w:iCs/>
          <w:sz w:val="22"/>
          <w:lang w:val="pl-PL"/>
        </w:rPr>
        <w:t>European Medicines Agency</w:t>
      </w:r>
      <w:r w:rsidRPr="00CF56B9">
        <w:rPr>
          <w:sz w:val="22"/>
          <w:szCs w:val="22"/>
          <w:lang w:val="pl-PL"/>
        </w:rPr>
        <w:t xml:space="preserve">, EMA) </w:t>
      </w:r>
      <w:r w:rsidRPr="00CF56B9">
        <w:rPr>
          <w:rFonts w:eastAsia="TimesNewRoman"/>
          <w:sz w:val="22"/>
          <w:szCs w:val="22"/>
          <w:lang w:val="pl-PL"/>
        </w:rPr>
        <w:t xml:space="preserve">odložila je obavezu predaje rezultata ispitivanja za </w:t>
      </w:r>
      <w:r w:rsidRPr="00CF56B9">
        <w:rPr>
          <w:rFonts w:eastAsia="TimesNewRoman"/>
          <w:sz w:val="22"/>
          <w:szCs w:val="22"/>
          <w:lang w:val="sr-Latn-RS"/>
        </w:rPr>
        <w:t>sunitinib</w:t>
      </w:r>
      <w:r w:rsidRPr="00CF56B9">
        <w:rPr>
          <w:rFonts w:eastAsia="TimesNewRoman"/>
          <w:sz w:val="22"/>
          <w:szCs w:val="22"/>
          <w:lang w:val="pl-PL"/>
        </w:rPr>
        <w:t xml:space="preserve"> kod svih podgrupa pedijatrijske populacije u terapiji karcinoma bubrega </w:t>
      </w:r>
      <w:r w:rsidRPr="00CF56B9">
        <w:rPr>
          <w:rFonts w:eastAsia="TimesNewRoman"/>
          <w:sz w:val="22"/>
          <w:szCs w:val="22"/>
          <w:lang w:val="pl-PL"/>
        </w:rPr>
        <w:lastRenderedPageBreak/>
        <w:t>i bubrežne karlice (izuzev nefroblastoma, nefroblastomatoze, “</w:t>
      </w:r>
      <w:r w:rsidRPr="00CF56B9">
        <w:rPr>
          <w:i/>
          <w:iCs/>
          <w:sz w:val="22"/>
          <w:szCs w:val="22"/>
          <w:lang w:val="pl-PL"/>
        </w:rPr>
        <w:t>clear cell</w:t>
      </w:r>
      <w:r w:rsidRPr="00CF56B9">
        <w:rPr>
          <w:rFonts w:eastAsia="TimesNewRoman"/>
          <w:sz w:val="22"/>
          <w:szCs w:val="22"/>
          <w:lang w:val="pl-PL"/>
        </w:rPr>
        <w:t xml:space="preserve">” sarkoma, mezoblastičnog nefroma, renalnog medularnog karcinoma i rabdoidnog tumora bubrega) (vidjeti </w:t>
      </w:r>
      <w:r w:rsidR="00847368">
        <w:rPr>
          <w:rFonts w:eastAsia="TimesNewRoman"/>
          <w:sz w:val="22"/>
          <w:szCs w:val="22"/>
          <w:lang w:val="pl-PL"/>
        </w:rPr>
        <w:t xml:space="preserve">dio </w:t>
      </w:r>
      <w:r w:rsidRPr="00CF56B9">
        <w:rPr>
          <w:rFonts w:eastAsia="TimesNewRoman"/>
          <w:sz w:val="22"/>
          <w:szCs w:val="22"/>
          <w:lang w:val="pl-PL"/>
        </w:rPr>
        <w:t>4.2).</w:t>
      </w:r>
    </w:p>
    <w:p w14:paraId="0920F048" w14:textId="77777777" w:rsidR="00CF56B9" w:rsidRPr="00CF56B9" w:rsidRDefault="00CF56B9" w:rsidP="00CF56B9">
      <w:pPr>
        <w:autoSpaceDE w:val="0"/>
        <w:autoSpaceDN w:val="0"/>
        <w:adjustRightInd w:val="0"/>
        <w:rPr>
          <w:rFonts w:eastAsia="TimesNewRoman"/>
          <w:sz w:val="22"/>
          <w:szCs w:val="22"/>
          <w:lang w:val="pl-PL"/>
        </w:rPr>
      </w:pPr>
    </w:p>
    <w:p w14:paraId="1FD62BF2" w14:textId="06F92041" w:rsidR="00CF56B9" w:rsidRPr="00CF56B9" w:rsidRDefault="00CF56B9" w:rsidP="006C5F83">
      <w:pPr>
        <w:autoSpaceDE w:val="0"/>
        <w:autoSpaceDN w:val="0"/>
        <w:adjustRightInd w:val="0"/>
        <w:jc w:val="both"/>
        <w:rPr>
          <w:rFonts w:eastAsia="TimesNewRoman"/>
          <w:sz w:val="22"/>
          <w:szCs w:val="22"/>
          <w:lang w:val="pl-PL"/>
        </w:rPr>
      </w:pPr>
      <w:r w:rsidRPr="00CF56B9">
        <w:rPr>
          <w:rFonts w:eastAsia="TimesNewRoman"/>
          <w:sz w:val="22"/>
          <w:szCs w:val="22"/>
          <w:lang w:val="pl-PL"/>
        </w:rPr>
        <w:t>Evropska agencija za ljekove odložila je obavezu predaje rezultata ispitivanja za sunitinib kod svih podgrupa</w:t>
      </w:r>
      <w:r w:rsidR="006C5F83">
        <w:rPr>
          <w:rFonts w:eastAsia="TimesNewRoman"/>
          <w:sz w:val="22"/>
          <w:szCs w:val="22"/>
          <w:lang w:val="pl-PL"/>
        </w:rPr>
        <w:t xml:space="preserve"> </w:t>
      </w:r>
      <w:r w:rsidRPr="00CF56B9">
        <w:rPr>
          <w:rFonts w:eastAsia="TimesNewRoman"/>
          <w:sz w:val="22"/>
          <w:szCs w:val="22"/>
          <w:lang w:val="pl-PL"/>
        </w:rPr>
        <w:t>pedijatrijske populacije u terapiji gastroenteropankreasnih neuroendokrinih tumora (izuzev neuroblastoma,</w:t>
      </w:r>
      <w:r w:rsidR="006C5F83">
        <w:rPr>
          <w:rFonts w:eastAsia="TimesNewRoman"/>
          <w:sz w:val="22"/>
          <w:szCs w:val="22"/>
          <w:lang w:val="pl-PL"/>
        </w:rPr>
        <w:t xml:space="preserve"> </w:t>
      </w:r>
      <w:r w:rsidRPr="00CF56B9">
        <w:rPr>
          <w:rFonts w:eastAsia="TimesNewRoman"/>
          <w:sz w:val="22"/>
          <w:szCs w:val="22"/>
          <w:lang w:val="pl-PL"/>
        </w:rPr>
        <w:t xml:space="preserve">neuroganglioblastoma i feohromocitoma) (vidjeti </w:t>
      </w:r>
      <w:r w:rsidR="00847368">
        <w:rPr>
          <w:rFonts w:eastAsia="TimesNewRoman"/>
          <w:sz w:val="22"/>
          <w:szCs w:val="22"/>
          <w:lang w:val="pl-PL"/>
        </w:rPr>
        <w:t xml:space="preserve">dio </w:t>
      </w:r>
      <w:r w:rsidRPr="00CF56B9">
        <w:rPr>
          <w:rFonts w:eastAsia="TimesNewRoman"/>
          <w:sz w:val="22"/>
          <w:szCs w:val="22"/>
          <w:lang w:val="pl-PL"/>
        </w:rPr>
        <w:t>4.2).</w:t>
      </w:r>
    </w:p>
    <w:p w14:paraId="500F5935" w14:textId="2178D4F7" w:rsidR="002E37A5" w:rsidRPr="00366DB1" w:rsidRDefault="002E37A5" w:rsidP="00480FB1">
      <w:pPr>
        <w:tabs>
          <w:tab w:val="left" w:pos="540"/>
          <w:tab w:val="left" w:pos="569"/>
        </w:tabs>
        <w:rPr>
          <w:b/>
          <w:bCs/>
          <w:sz w:val="22"/>
          <w:szCs w:val="22"/>
          <w:lang w:val="pl-PL"/>
        </w:rPr>
      </w:pPr>
    </w:p>
    <w:p w14:paraId="500F5936" w14:textId="51EFF822" w:rsidR="0072020E" w:rsidRDefault="0072020E" w:rsidP="00480FB1">
      <w:pPr>
        <w:tabs>
          <w:tab w:val="left" w:pos="540"/>
          <w:tab w:val="left" w:pos="569"/>
        </w:tabs>
        <w:rPr>
          <w:b/>
          <w:bCs/>
          <w:sz w:val="22"/>
          <w:szCs w:val="22"/>
          <w:lang w:val="sr-Latn-CS"/>
        </w:rPr>
      </w:pPr>
      <w:r w:rsidRPr="00DD6EC0">
        <w:rPr>
          <w:b/>
          <w:bCs/>
          <w:sz w:val="22"/>
          <w:szCs w:val="22"/>
          <w:lang w:val="sr-Latn-CS"/>
        </w:rPr>
        <w:t xml:space="preserve">5.2. </w:t>
      </w:r>
      <w:r w:rsidR="00480FB1" w:rsidRPr="00DD6EC0">
        <w:rPr>
          <w:b/>
          <w:bCs/>
          <w:sz w:val="22"/>
          <w:szCs w:val="22"/>
          <w:lang w:val="sr-Latn-CS"/>
        </w:rPr>
        <w:tab/>
      </w:r>
      <w:r w:rsidRPr="001D02A9">
        <w:rPr>
          <w:b/>
          <w:bCs/>
          <w:sz w:val="22"/>
          <w:szCs w:val="22"/>
          <w:lang w:val="pl-PL"/>
        </w:rPr>
        <w:t>Farmakokineti</w:t>
      </w:r>
      <w:r w:rsidRPr="00DD6EC0">
        <w:rPr>
          <w:b/>
          <w:bCs/>
          <w:sz w:val="22"/>
          <w:szCs w:val="22"/>
          <w:lang w:val="sr-Latn-CS"/>
        </w:rPr>
        <w:t>č</w:t>
      </w:r>
      <w:r w:rsidRPr="001D02A9">
        <w:rPr>
          <w:b/>
          <w:bCs/>
          <w:sz w:val="22"/>
          <w:szCs w:val="22"/>
          <w:lang w:val="pl-PL"/>
        </w:rPr>
        <w:t>ki</w:t>
      </w:r>
      <w:r w:rsidRPr="00DD6EC0">
        <w:rPr>
          <w:b/>
          <w:bCs/>
          <w:sz w:val="22"/>
          <w:szCs w:val="22"/>
          <w:lang w:val="sr-Latn-CS"/>
        </w:rPr>
        <w:t xml:space="preserve"> </w:t>
      </w:r>
      <w:r w:rsidRPr="001D02A9">
        <w:rPr>
          <w:b/>
          <w:bCs/>
          <w:sz w:val="22"/>
          <w:szCs w:val="22"/>
          <w:lang w:val="pl-PL"/>
        </w:rPr>
        <w:t>podaci</w:t>
      </w:r>
      <w:r w:rsidR="003A7059" w:rsidRPr="00DD6EC0">
        <w:rPr>
          <w:b/>
          <w:bCs/>
          <w:sz w:val="22"/>
          <w:szCs w:val="22"/>
          <w:lang w:val="sr-Latn-CS"/>
        </w:rPr>
        <w:t xml:space="preserve"> </w:t>
      </w:r>
    </w:p>
    <w:p w14:paraId="7E0F1A99" w14:textId="77777777" w:rsidR="0081018B" w:rsidRPr="00DD6EC0" w:rsidRDefault="0081018B" w:rsidP="00480FB1">
      <w:pPr>
        <w:tabs>
          <w:tab w:val="left" w:pos="540"/>
          <w:tab w:val="left" w:pos="569"/>
        </w:tabs>
        <w:rPr>
          <w:b/>
          <w:bCs/>
          <w:sz w:val="22"/>
          <w:szCs w:val="22"/>
          <w:lang w:val="sr-Latn-CS"/>
        </w:rPr>
      </w:pPr>
    </w:p>
    <w:p w14:paraId="6AB3AD60" w14:textId="2833FF67" w:rsidR="0081018B" w:rsidRPr="0081018B" w:rsidRDefault="0081018B" w:rsidP="0081018B">
      <w:pPr>
        <w:autoSpaceDE w:val="0"/>
        <w:autoSpaceDN w:val="0"/>
        <w:adjustRightInd w:val="0"/>
        <w:jc w:val="both"/>
        <w:rPr>
          <w:rFonts w:eastAsia="TimesNewRoman"/>
          <w:sz w:val="22"/>
          <w:szCs w:val="22"/>
          <w:lang w:val="sr-Latn-CS"/>
        </w:rPr>
      </w:pPr>
      <w:r w:rsidRPr="006715C1">
        <w:rPr>
          <w:rFonts w:eastAsia="TimesNewRoman"/>
          <w:sz w:val="22"/>
          <w:szCs w:val="22"/>
          <w:lang w:val="pl-PL"/>
        </w:rPr>
        <w:t>Farmakokinetika</w:t>
      </w:r>
      <w:r w:rsidRPr="0081018B">
        <w:rPr>
          <w:rFonts w:eastAsia="TimesNewRoman"/>
          <w:sz w:val="22"/>
          <w:szCs w:val="22"/>
          <w:lang w:val="sr-Latn-CS"/>
        </w:rPr>
        <w:t xml:space="preserve"> </w:t>
      </w:r>
      <w:r w:rsidRPr="006715C1">
        <w:rPr>
          <w:rFonts w:eastAsia="TimesNewRoman"/>
          <w:sz w:val="22"/>
          <w:szCs w:val="22"/>
          <w:lang w:val="pl-PL"/>
        </w:rPr>
        <w:t>sunitiniba</w:t>
      </w:r>
      <w:r w:rsidRPr="0081018B">
        <w:rPr>
          <w:rFonts w:eastAsia="TimesNewRoman"/>
          <w:sz w:val="22"/>
          <w:szCs w:val="22"/>
          <w:lang w:val="sr-Latn-CS"/>
        </w:rPr>
        <w:t xml:space="preserve"> </w:t>
      </w:r>
      <w:r w:rsidRPr="006715C1">
        <w:rPr>
          <w:rFonts w:eastAsia="TimesNewRoman"/>
          <w:sz w:val="22"/>
          <w:szCs w:val="22"/>
          <w:lang w:val="pl-PL"/>
        </w:rPr>
        <w:t>ispitana</w:t>
      </w:r>
      <w:r w:rsidRPr="0081018B">
        <w:rPr>
          <w:rFonts w:eastAsia="TimesNewRoman"/>
          <w:sz w:val="22"/>
          <w:szCs w:val="22"/>
          <w:lang w:val="sr-Latn-CS"/>
        </w:rPr>
        <w:t xml:space="preserve"> </w:t>
      </w:r>
      <w:r w:rsidRPr="006715C1">
        <w:rPr>
          <w:rFonts w:eastAsia="TimesNewRoman"/>
          <w:sz w:val="22"/>
          <w:szCs w:val="22"/>
          <w:lang w:val="pl-PL"/>
        </w:rPr>
        <w:t>je</w:t>
      </w:r>
      <w:r w:rsidRPr="0081018B">
        <w:rPr>
          <w:rFonts w:eastAsia="TimesNewRoman"/>
          <w:sz w:val="22"/>
          <w:szCs w:val="22"/>
          <w:lang w:val="sr-Latn-CS"/>
        </w:rPr>
        <w:t xml:space="preserve"> </w:t>
      </w:r>
      <w:r w:rsidRPr="006715C1">
        <w:rPr>
          <w:rFonts w:eastAsia="TimesNewRoman"/>
          <w:sz w:val="22"/>
          <w:szCs w:val="22"/>
          <w:lang w:val="pl-PL"/>
        </w:rPr>
        <w:t>kod</w:t>
      </w:r>
      <w:r w:rsidRPr="0081018B">
        <w:rPr>
          <w:rFonts w:eastAsia="TimesNewRoman"/>
          <w:sz w:val="22"/>
          <w:szCs w:val="22"/>
          <w:lang w:val="sr-Latn-CS"/>
        </w:rPr>
        <w:t xml:space="preserve"> 135 </w:t>
      </w:r>
      <w:r w:rsidRPr="006715C1">
        <w:rPr>
          <w:rFonts w:eastAsia="TimesNewRoman"/>
          <w:sz w:val="22"/>
          <w:szCs w:val="22"/>
          <w:lang w:val="pl-PL"/>
        </w:rPr>
        <w:t>zdravih</w:t>
      </w:r>
      <w:r w:rsidRPr="0081018B">
        <w:rPr>
          <w:rFonts w:eastAsia="TimesNewRoman"/>
          <w:sz w:val="22"/>
          <w:szCs w:val="22"/>
          <w:lang w:val="sr-Latn-CS"/>
        </w:rPr>
        <w:t xml:space="preserve"> </w:t>
      </w:r>
      <w:r w:rsidRPr="006715C1">
        <w:rPr>
          <w:rFonts w:eastAsia="TimesNewRoman"/>
          <w:sz w:val="22"/>
          <w:szCs w:val="22"/>
          <w:lang w:val="pl-PL"/>
        </w:rPr>
        <w:t>dobrovoljaca</w:t>
      </w:r>
      <w:r w:rsidRPr="0081018B">
        <w:rPr>
          <w:rFonts w:eastAsia="TimesNewRoman"/>
          <w:sz w:val="22"/>
          <w:szCs w:val="22"/>
          <w:lang w:val="sr-Latn-CS"/>
        </w:rPr>
        <w:t xml:space="preserve"> </w:t>
      </w:r>
      <w:r w:rsidRPr="006715C1">
        <w:rPr>
          <w:rFonts w:eastAsia="TimesNewRoman"/>
          <w:sz w:val="22"/>
          <w:szCs w:val="22"/>
          <w:lang w:val="pl-PL"/>
        </w:rPr>
        <w:t>i</w:t>
      </w:r>
      <w:r w:rsidRPr="0081018B">
        <w:rPr>
          <w:rFonts w:eastAsia="TimesNewRoman"/>
          <w:sz w:val="22"/>
          <w:szCs w:val="22"/>
          <w:lang w:val="sr-Latn-CS"/>
        </w:rPr>
        <w:t xml:space="preserve"> 266 </w:t>
      </w:r>
      <w:r w:rsidRPr="006715C1">
        <w:rPr>
          <w:rFonts w:eastAsia="TimesNewRoman"/>
          <w:sz w:val="22"/>
          <w:szCs w:val="22"/>
          <w:lang w:val="pl-PL"/>
        </w:rPr>
        <w:t>pacijenata</w:t>
      </w:r>
      <w:r w:rsidRPr="0081018B">
        <w:rPr>
          <w:rFonts w:eastAsia="TimesNewRoman"/>
          <w:sz w:val="22"/>
          <w:szCs w:val="22"/>
          <w:lang w:val="sr-Latn-CS"/>
        </w:rPr>
        <w:t xml:space="preserve"> </w:t>
      </w:r>
      <w:r w:rsidRPr="006715C1">
        <w:rPr>
          <w:rFonts w:eastAsia="TimesNewRoman"/>
          <w:sz w:val="22"/>
          <w:szCs w:val="22"/>
          <w:lang w:val="pl-PL"/>
        </w:rPr>
        <w:t>sa</w:t>
      </w:r>
      <w:r w:rsidRPr="0081018B">
        <w:rPr>
          <w:rFonts w:eastAsia="TimesNewRoman"/>
          <w:sz w:val="22"/>
          <w:szCs w:val="22"/>
          <w:lang w:val="sr-Latn-CS"/>
        </w:rPr>
        <w:t xml:space="preserve"> </w:t>
      </w:r>
      <w:r w:rsidRPr="006715C1">
        <w:rPr>
          <w:rFonts w:eastAsia="TimesNewRoman"/>
          <w:sz w:val="22"/>
          <w:szCs w:val="22"/>
          <w:lang w:val="pl-PL"/>
        </w:rPr>
        <w:t>solidnim</w:t>
      </w:r>
      <w:r w:rsidRPr="0081018B">
        <w:rPr>
          <w:rFonts w:eastAsia="TimesNewRoman"/>
          <w:sz w:val="22"/>
          <w:szCs w:val="22"/>
          <w:lang w:val="sr-Latn-CS"/>
        </w:rPr>
        <w:t xml:space="preserve"> </w:t>
      </w:r>
      <w:r w:rsidRPr="006715C1">
        <w:rPr>
          <w:rFonts w:eastAsia="TimesNewRoman"/>
          <w:sz w:val="22"/>
          <w:szCs w:val="22"/>
          <w:lang w:val="pl-PL"/>
        </w:rPr>
        <w:t>tumorima</w:t>
      </w:r>
      <w:r w:rsidRPr="0081018B">
        <w:rPr>
          <w:rFonts w:eastAsia="TimesNewRoman"/>
          <w:sz w:val="22"/>
          <w:szCs w:val="22"/>
          <w:lang w:val="sr-Latn-CS"/>
        </w:rPr>
        <w:t>.</w:t>
      </w:r>
      <w:r>
        <w:rPr>
          <w:rFonts w:eastAsia="TimesNewRoman"/>
          <w:sz w:val="22"/>
          <w:szCs w:val="22"/>
          <w:lang w:val="sr-Latn-CS"/>
        </w:rPr>
        <w:t xml:space="preserve"> </w:t>
      </w:r>
      <w:r w:rsidRPr="0081018B">
        <w:rPr>
          <w:rFonts w:eastAsia="TimesNewRoman"/>
          <w:sz w:val="22"/>
          <w:szCs w:val="22"/>
          <w:lang w:val="it-IT"/>
        </w:rPr>
        <w:t>Farmakokineti</w:t>
      </w:r>
      <w:r w:rsidRPr="0081018B">
        <w:rPr>
          <w:rFonts w:eastAsia="TimesNewRoman"/>
          <w:sz w:val="22"/>
          <w:szCs w:val="22"/>
          <w:lang w:val="sr-Latn-CS"/>
        </w:rPr>
        <w:t>č</w:t>
      </w:r>
      <w:r w:rsidRPr="0081018B">
        <w:rPr>
          <w:rFonts w:eastAsia="TimesNewRoman"/>
          <w:sz w:val="22"/>
          <w:szCs w:val="22"/>
          <w:lang w:val="it-IT"/>
        </w:rPr>
        <w:t>ki</w:t>
      </w:r>
      <w:r w:rsidRPr="0081018B">
        <w:rPr>
          <w:rFonts w:eastAsia="TimesNewRoman"/>
          <w:sz w:val="22"/>
          <w:szCs w:val="22"/>
          <w:lang w:val="sr-Latn-CS"/>
        </w:rPr>
        <w:t xml:space="preserve"> </w:t>
      </w:r>
      <w:r w:rsidRPr="0081018B">
        <w:rPr>
          <w:rFonts w:eastAsia="TimesNewRoman"/>
          <w:sz w:val="22"/>
          <w:szCs w:val="22"/>
          <w:lang w:val="it-IT"/>
        </w:rPr>
        <w:t>parametri</w:t>
      </w:r>
      <w:r w:rsidRPr="0081018B">
        <w:rPr>
          <w:rFonts w:eastAsia="TimesNewRoman"/>
          <w:sz w:val="22"/>
          <w:szCs w:val="22"/>
          <w:lang w:val="sr-Latn-CS"/>
        </w:rPr>
        <w:t xml:space="preserve"> </w:t>
      </w:r>
      <w:r w:rsidRPr="0081018B">
        <w:rPr>
          <w:rFonts w:eastAsia="TimesNewRoman"/>
          <w:sz w:val="22"/>
          <w:szCs w:val="22"/>
          <w:lang w:val="it-IT"/>
        </w:rPr>
        <w:t>bili</w:t>
      </w:r>
      <w:r w:rsidRPr="0081018B">
        <w:rPr>
          <w:rFonts w:eastAsia="TimesNewRoman"/>
          <w:sz w:val="22"/>
          <w:szCs w:val="22"/>
          <w:lang w:val="sr-Latn-CS"/>
        </w:rPr>
        <w:t xml:space="preserve"> </w:t>
      </w:r>
      <w:r w:rsidRPr="0081018B">
        <w:rPr>
          <w:rFonts w:eastAsia="TimesNewRoman"/>
          <w:sz w:val="22"/>
          <w:szCs w:val="22"/>
          <w:lang w:val="it-IT"/>
        </w:rPr>
        <w:t>su</w:t>
      </w:r>
      <w:r w:rsidRPr="0081018B">
        <w:rPr>
          <w:rFonts w:eastAsia="TimesNewRoman"/>
          <w:sz w:val="22"/>
          <w:szCs w:val="22"/>
          <w:lang w:val="sr-Latn-CS"/>
        </w:rPr>
        <w:t xml:space="preserve"> </w:t>
      </w:r>
      <w:r w:rsidRPr="0081018B">
        <w:rPr>
          <w:rFonts w:eastAsia="TimesNewRoman"/>
          <w:sz w:val="22"/>
          <w:szCs w:val="22"/>
          <w:lang w:val="it-IT"/>
        </w:rPr>
        <w:t>sli</w:t>
      </w:r>
      <w:r w:rsidRPr="0081018B">
        <w:rPr>
          <w:rFonts w:eastAsia="TimesNewRoman"/>
          <w:sz w:val="22"/>
          <w:szCs w:val="22"/>
          <w:lang w:val="sr-Latn-CS"/>
        </w:rPr>
        <w:t>č</w:t>
      </w:r>
      <w:r w:rsidRPr="0081018B">
        <w:rPr>
          <w:rFonts w:eastAsia="TimesNewRoman"/>
          <w:sz w:val="22"/>
          <w:szCs w:val="22"/>
          <w:lang w:val="it-IT"/>
        </w:rPr>
        <w:t>ni</w:t>
      </w:r>
      <w:r w:rsidRPr="0081018B">
        <w:rPr>
          <w:rFonts w:eastAsia="TimesNewRoman"/>
          <w:sz w:val="22"/>
          <w:szCs w:val="22"/>
          <w:lang w:val="sr-Latn-CS"/>
        </w:rPr>
        <w:t xml:space="preserve"> </w:t>
      </w:r>
      <w:r w:rsidRPr="0081018B">
        <w:rPr>
          <w:rFonts w:eastAsia="TimesNewRoman"/>
          <w:sz w:val="22"/>
          <w:szCs w:val="22"/>
          <w:lang w:val="it-IT"/>
        </w:rPr>
        <w:t>kod</w:t>
      </w:r>
      <w:r w:rsidRPr="0081018B">
        <w:rPr>
          <w:rFonts w:eastAsia="TimesNewRoman"/>
          <w:sz w:val="22"/>
          <w:szCs w:val="22"/>
          <w:lang w:val="sr-Latn-CS"/>
        </w:rPr>
        <w:t xml:space="preserve"> </w:t>
      </w:r>
      <w:r w:rsidRPr="0081018B">
        <w:rPr>
          <w:rFonts w:eastAsia="TimesNewRoman"/>
          <w:sz w:val="22"/>
          <w:szCs w:val="22"/>
          <w:lang w:val="it-IT"/>
        </w:rPr>
        <w:t>ispitivanih</w:t>
      </w:r>
      <w:r w:rsidRPr="0081018B">
        <w:rPr>
          <w:rFonts w:eastAsia="TimesNewRoman"/>
          <w:sz w:val="22"/>
          <w:szCs w:val="22"/>
          <w:lang w:val="sr-Latn-CS"/>
        </w:rPr>
        <w:t xml:space="preserve"> </w:t>
      </w:r>
      <w:r w:rsidRPr="0081018B">
        <w:rPr>
          <w:rFonts w:eastAsia="TimesNewRoman"/>
          <w:sz w:val="22"/>
          <w:szCs w:val="22"/>
          <w:lang w:val="it-IT"/>
        </w:rPr>
        <w:t>pacijenata</w:t>
      </w:r>
      <w:r w:rsidRPr="0081018B">
        <w:rPr>
          <w:rFonts w:eastAsia="TimesNewRoman"/>
          <w:sz w:val="22"/>
          <w:szCs w:val="22"/>
          <w:lang w:val="sr-Latn-CS"/>
        </w:rPr>
        <w:t xml:space="preserve"> </w:t>
      </w:r>
      <w:r w:rsidRPr="0081018B">
        <w:rPr>
          <w:rFonts w:eastAsia="TimesNewRoman"/>
          <w:sz w:val="22"/>
          <w:szCs w:val="22"/>
          <w:lang w:val="it-IT"/>
        </w:rPr>
        <w:t>sa</w:t>
      </w:r>
      <w:r w:rsidRPr="0081018B">
        <w:rPr>
          <w:rFonts w:eastAsia="TimesNewRoman"/>
          <w:sz w:val="22"/>
          <w:szCs w:val="22"/>
          <w:lang w:val="sr-Latn-CS"/>
        </w:rPr>
        <w:t xml:space="preserve"> </w:t>
      </w:r>
      <w:r w:rsidRPr="0081018B">
        <w:rPr>
          <w:rFonts w:eastAsia="TimesNewRoman"/>
          <w:sz w:val="22"/>
          <w:szCs w:val="22"/>
          <w:lang w:val="it-IT"/>
        </w:rPr>
        <w:t>svim</w:t>
      </w:r>
      <w:r w:rsidRPr="0081018B">
        <w:rPr>
          <w:rFonts w:eastAsia="TimesNewRoman"/>
          <w:sz w:val="22"/>
          <w:szCs w:val="22"/>
          <w:lang w:val="sr-Latn-CS"/>
        </w:rPr>
        <w:t xml:space="preserve"> </w:t>
      </w:r>
      <w:r w:rsidRPr="0081018B">
        <w:rPr>
          <w:rFonts w:eastAsia="TimesNewRoman"/>
          <w:sz w:val="22"/>
          <w:szCs w:val="22"/>
          <w:lang w:val="it-IT"/>
        </w:rPr>
        <w:t>tipovima</w:t>
      </w:r>
      <w:r w:rsidRPr="0081018B">
        <w:rPr>
          <w:rFonts w:eastAsia="TimesNewRoman"/>
          <w:sz w:val="22"/>
          <w:szCs w:val="22"/>
          <w:lang w:val="sr-Latn-CS"/>
        </w:rPr>
        <w:t xml:space="preserve"> </w:t>
      </w:r>
      <w:r w:rsidRPr="0081018B">
        <w:rPr>
          <w:rFonts w:eastAsia="TimesNewRoman"/>
          <w:sz w:val="22"/>
          <w:szCs w:val="22"/>
          <w:lang w:val="it-IT"/>
        </w:rPr>
        <w:t>solidnih</w:t>
      </w:r>
      <w:r w:rsidRPr="0081018B">
        <w:rPr>
          <w:rFonts w:eastAsia="TimesNewRoman"/>
          <w:sz w:val="22"/>
          <w:szCs w:val="22"/>
          <w:lang w:val="sr-Latn-CS"/>
        </w:rPr>
        <w:t xml:space="preserve"> </w:t>
      </w:r>
      <w:r w:rsidRPr="0081018B">
        <w:rPr>
          <w:rFonts w:eastAsia="TimesNewRoman"/>
          <w:sz w:val="22"/>
          <w:szCs w:val="22"/>
          <w:lang w:val="it-IT"/>
        </w:rPr>
        <w:t>tumora</w:t>
      </w:r>
      <w:r w:rsidRPr="0081018B">
        <w:rPr>
          <w:rFonts w:eastAsia="TimesNewRoman"/>
          <w:sz w:val="22"/>
          <w:szCs w:val="22"/>
          <w:lang w:val="sr-Latn-CS"/>
        </w:rPr>
        <w:t xml:space="preserve"> </w:t>
      </w:r>
      <w:r w:rsidRPr="0081018B">
        <w:rPr>
          <w:rFonts w:eastAsia="TimesNewRoman"/>
          <w:sz w:val="22"/>
          <w:szCs w:val="22"/>
          <w:lang w:val="it-IT"/>
        </w:rPr>
        <w:t>i</w:t>
      </w:r>
      <w:r>
        <w:rPr>
          <w:rFonts w:eastAsia="TimesNewRoman"/>
          <w:sz w:val="22"/>
          <w:szCs w:val="22"/>
          <w:lang w:val="sr-Latn-CS"/>
        </w:rPr>
        <w:t xml:space="preserve"> </w:t>
      </w:r>
      <w:r w:rsidRPr="0081018B">
        <w:rPr>
          <w:rFonts w:eastAsia="TimesNewRoman"/>
          <w:sz w:val="22"/>
          <w:szCs w:val="22"/>
          <w:lang w:val="it-IT"/>
        </w:rPr>
        <w:t>zdravih</w:t>
      </w:r>
      <w:r w:rsidRPr="0081018B">
        <w:rPr>
          <w:rFonts w:eastAsia="TimesNewRoman"/>
          <w:sz w:val="22"/>
          <w:szCs w:val="22"/>
          <w:lang w:val="sr-Latn-CS"/>
        </w:rPr>
        <w:t xml:space="preserve"> </w:t>
      </w:r>
      <w:r w:rsidRPr="0081018B">
        <w:rPr>
          <w:rFonts w:eastAsia="TimesNewRoman"/>
          <w:sz w:val="22"/>
          <w:szCs w:val="22"/>
          <w:lang w:val="it-IT"/>
        </w:rPr>
        <w:t>dobrovoljaca</w:t>
      </w:r>
      <w:r w:rsidRPr="0081018B">
        <w:rPr>
          <w:rFonts w:eastAsia="TimesNewRoman"/>
          <w:sz w:val="22"/>
          <w:szCs w:val="22"/>
          <w:lang w:val="sr-Latn-CS"/>
        </w:rPr>
        <w:t>.</w:t>
      </w:r>
    </w:p>
    <w:p w14:paraId="20D554AD" w14:textId="05AB79EB" w:rsidR="0081018B" w:rsidRPr="0081018B" w:rsidRDefault="0081018B" w:rsidP="0081018B">
      <w:pPr>
        <w:autoSpaceDE w:val="0"/>
        <w:autoSpaceDN w:val="0"/>
        <w:adjustRightInd w:val="0"/>
        <w:jc w:val="both"/>
        <w:rPr>
          <w:rFonts w:eastAsia="TimesNewRoman"/>
          <w:sz w:val="22"/>
          <w:szCs w:val="22"/>
          <w:lang w:val="sr-Latn-CS"/>
        </w:rPr>
      </w:pPr>
      <w:r w:rsidRPr="0081018B">
        <w:rPr>
          <w:rFonts w:eastAsia="TimesNewRoman"/>
          <w:sz w:val="22"/>
          <w:szCs w:val="22"/>
          <w:lang w:val="it-IT"/>
        </w:rPr>
        <w:t>U</w:t>
      </w:r>
      <w:r w:rsidRPr="0081018B">
        <w:rPr>
          <w:rFonts w:eastAsia="TimesNewRoman"/>
          <w:sz w:val="22"/>
          <w:szCs w:val="22"/>
          <w:lang w:val="sr-Latn-CS"/>
        </w:rPr>
        <w:t xml:space="preserve"> </w:t>
      </w:r>
      <w:r w:rsidRPr="0081018B">
        <w:rPr>
          <w:rFonts w:eastAsia="TimesNewRoman"/>
          <w:sz w:val="22"/>
          <w:szCs w:val="22"/>
          <w:lang w:val="it-IT"/>
        </w:rPr>
        <w:t>opsegu</w:t>
      </w:r>
      <w:r w:rsidRPr="0081018B">
        <w:rPr>
          <w:rFonts w:eastAsia="TimesNewRoman"/>
          <w:sz w:val="22"/>
          <w:szCs w:val="22"/>
          <w:lang w:val="sr-Latn-CS"/>
        </w:rPr>
        <w:t xml:space="preserve"> </w:t>
      </w:r>
      <w:r w:rsidRPr="0081018B">
        <w:rPr>
          <w:rFonts w:eastAsia="TimesNewRoman"/>
          <w:sz w:val="22"/>
          <w:szCs w:val="22"/>
          <w:lang w:val="it-IT"/>
        </w:rPr>
        <w:t>doza</w:t>
      </w:r>
      <w:r w:rsidRPr="0081018B">
        <w:rPr>
          <w:rFonts w:eastAsia="TimesNewRoman"/>
          <w:sz w:val="22"/>
          <w:szCs w:val="22"/>
          <w:lang w:val="sr-Latn-CS"/>
        </w:rPr>
        <w:t xml:space="preserve"> </w:t>
      </w:r>
      <w:r w:rsidRPr="0081018B">
        <w:rPr>
          <w:rFonts w:eastAsia="TimesNewRoman"/>
          <w:sz w:val="22"/>
          <w:szCs w:val="22"/>
          <w:lang w:val="it-IT"/>
        </w:rPr>
        <w:t>sunitiniba</w:t>
      </w:r>
      <w:r w:rsidRPr="0081018B">
        <w:rPr>
          <w:rFonts w:eastAsia="TimesNewRoman"/>
          <w:sz w:val="22"/>
          <w:szCs w:val="22"/>
          <w:lang w:val="sr-Latn-CS"/>
        </w:rPr>
        <w:t xml:space="preserve"> </w:t>
      </w:r>
      <w:r w:rsidRPr="0081018B">
        <w:rPr>
          <w:rFonts w:eastAsia="TimesNewRoman"/>
          <w:sz w:val="22"/>
          <w:szCs w:val="22"/>
          <w:lang w:val="it-IT"/>
        </w:rPr>
        <w:t>od</w:t>
      </w:r>
      <w:r w:rsidRPr="0081018B">
        <w:rPr>
          <w:rFonts w:eastAsia="TimesNewRoman"/>
          <w:sz w:val="22"/>
          <w:szCs w:val="22"/>
          <w:lang w:val="sr-Latn-CS"/>
        </w:rPr>
        <w:t xml:space="preserve"> 25 </w:t>
      </w:r>
      <w:r w:rsidRPr="0081018B">
        <w:rPr>
          <w:rFonts w:eastAsia="TimesNewRoman"/>
          <w:sz w:val="22"/>
          <w:szCs w:val="22"/>
          <w:lang w:val="it-IT"/>
        </w:rPr>
        <w:t>do</w:t>
      </w:r>
      <w:r w:rsidRPr="0081018B">
        <w:rPr>
          <w:rFonts w:eastAsia="TimesNewRoman"/>
          <w:sz w:val="22"/>
          <w:szCs w:val="22"/>
          <w:lang w:val="sr-Latn-CS"/>
        </w:rPr>
        <w:t xml:space="preserve"> 100 </w:t>
      </w:r>
      <w:r w:rsidRPr="0081018B">
        <w:rPr>
          <w:rFonts w:eastAsia="TimesNewRoman"/>
          <w:sz w:val="22"/>
          <w:szCs w:val="22"/>
          <w:lang w:val="it-IT"/>
        </w:rPr>
        <w:t>mg</w:t>
      </w:r>
      <w:r w:rsidRPr="0081018B">
        <w:rPr>
          <w:rFonts w:eastAsia="TimesNewRoman"/>
          <w:sz w:val="22"/>
          <w:szCs w:val="22"/>
          <w:lang w:val="sr-Latn-CS"/>
        </w:rPr>
        <w:t xml:space="preserve">, </w:t>
      </w:r>
      <w:r w:rsidRPr="0081018B">
        <w:rPr>
          <w:rFonts w:eastAsia="TimesNewRoman"/>
          <w:sz w:val="22"/>
          <w:szCs w:val="22"/>
          <w:lang w:val="it-IT"/>
        </w:rPr>
        <w:t>vrijednosti</w:t>
      </w:r>
      <w:r w:rsidRPr="0081018B">
        <w:rPr>
          <w:rFonts w:eastAsia="TimesNewRoman"/>
          <w:sz w:val="22"/>
          <w:szCs w:val="22"/>
          <w:lang w:val="sr-Latn-CS"/>
        </w:rPr>
        <w:t xml:space="preserve"> </w:t>
      </w:r>
      <w:r w:rsidRPr="0081018B">
        <w:rPr>
          <w:rFonts w:eastAsia="TimesNewRoman"/>
          <w:sz w:val="22"/>
          <w:szCs w:val="22"/>
          <w:lang w:val="it-IT"/>
        </w:rPr>
        <w:t>PIK</w:t>
      </w:r>
      <w:r w:rsidRPr="0081018B">
        <w:rPr>
          <w:rFonts w:eastAsia="TimesNewRoman"/>
          <w:sz w:val="22"/>
          <w:szCs w:val="22"/>
          <w:lang w:val="sr-Latn-CS"/>
        </w:rPr>
        <w:t xml:space="preserve"> </w:t>
      </w:r>
      <w:r w:rsidRPr="0081018B">
        <w:rPr>
          <w:rFonts w:eastAsia="TimesNewRoman"/>
          <w:sz w:val="22"/>
          <w:szCs w:val="22"/>
          <w:lang w:val="it-IT"/>
        </w:rPr>
        <w:t>i</w:t>
      </w:r>
      <w:r w:rsidRPr="0081018B">
        <w:rPr>
          <w:rFonts w:eastAsia="TimesNewRoman"/>
          <w:sz w:val="22"/>
          <w:szCs w:val="22"/>
          <w:lang w:val="sr-Latn-CS"/>
        </w:rPr>
        <w:t xml:space="preserve"> </w:t>
      </w:r>
      <w:r w:rsidRPr="0081018B">
        <w:rPr>
          <w:rFonts w:eastAsia="TimesNewRoman"/>
          <w:sz w:val="22"/>
          <w:szCs w:val="22"/>
          <w:lang w:val="it-IT"/>
        </w:rPr>
        <w:t>C</w:t>
      </w:r>
      <w:r w:rsidRPr="0081018B">
        <w:rPr>
          <w:rFonts w:eastAsia="TimesNewRoman"/>
          <w:sz w:val="22"/>
          <w:szCs w:val="22"/>
          <w:vertAlign w:val="subscript"/>
          <w:lang w:val="it-IT"/>
        </w:rPr>
        <w:t>max</w:t>
      </w:r>
      <w:r w:rsidRPr="0081018B">
        <w:rPr>
          <w:rFonts w:eastAsia="TimesNewRoman"/>
          <w:sz w:val="22"/>
          <w:szCs w:val="22"/>
          <w:vertAlign w:val="subscript"/>
          <w:lang w:val="sr-Latn-CS"/>
        </w:rPr>
        <w:t xml:space="preserve"> </w:t>
      </w:r>
      <w:r w:rsidRPr="0081018B">
        <w:rPr>
          <w:rFonts w:eastAsia="TimesNewRoman"/>
          <w:sz w:val="22"/>
          <w:szCs w:val="22"/>
          <w:lang w:val="it-IT"/>
        </w:rPr>
        <w:t>rastu</w:t>
      </w:r>
      <w:r w:rsidRPr="0081018B">
        <w:rPr>
          <w:rFonts w:eastAsia="TimesNewRoman"/>
          <w:sz w:val="22"/>
          <w:szCs w:val="22"/>
          <w:lang w:val="sr-Latn-CS"/>
        </w:rPr>
        <w:t xml:space="preserve"> </w:t>
      </w:r>
      <w:r w:rsidRPr="0081018B">
        <w:rPr>
          <w:rFonts w:eastAsia="TimesNewRoman"/>
          <w:sz w:val="22"/>
          <w:szCs w:val="22"/>
          <w:lang w:val="it-IT"/>
        </w:rPr>
        <w:t>proporcionalno</w:t>
      </w:r>
      <w:r w:rsidRPr="0081018B">
        <w:rPr>
          <w:rFonts w:eastAsia="TimesNewRoman"/>
          <w:sz w:val="22"/>
          <w:szCs w:val="22"/>
          <w:lang w:val="sr-Latn-CS"/>
        </w:rPr>
        <w:t xml:space="preserve"> </w:t>
      </w:r>
      <w:r w:rsidRPr="0081018B">
        <w:rPr>
          <w:rFonts w:eastAsia="TimesNewRoman"/>
          <w:sz w:val="22"/>
          <w:szCs w:val="22"/>
          <w:lang w:val="it-IT"/>
        </w:rPr>
        <w:t>primijenjenoj</w:t>
      </w:r>
      <w:r w:rsidRPr="0081018B">
        <w:rPr>
          <w:rFonts w:eastAsia="TimesNewRoman"/>
          <w:sz w:val="22"/>
          <w:szCs w:val="22"/>
          <w:lang w:val="sr-Latn-CS"/>
        </w:rPr>
        <w:t xml:space="preserve"> </w:t>
      </w:r>
      <w:r w:rsidRPr="0081018B">
        <w:rPr>
          <w:rFonts w:eastAsia="TimesNewRoman"/>
          <w:sz w:val="22"/>
          <w:szCs w:val="22"/>
          <w:lang w:val="it-IT"/>
        </w:rPr>
        <w:t>dozi</w:t>
      </w:r>
      <w:r w:rsidRPr="0081018B">
        <w:rPr>
          <w:rFonts w:eastAsia="TimesNewRoman"/>
          <w:sz w:val="22"/>
          <w:szCs w:val="22"/>
          <w:lang w:val="sr-Latn-CS"/>
        </w:rPr>
        <w:t xml:space="preserve">. </w:t>
      </w:r>
      <w:r w:rsidRPr="0081018B">
        <w:rPr>
          <w:rFonts w:eastAsia="TimesNewRoman"/>
          <w:sz w:val="22"/>
          <w:szCs w:val="22"/>
          <w:lang w:val="it-IT"/>
        </w:rPr>
        <w:t>Posl</w:t>
      </w:r>
      <w:r w:rsidR="00695C13">
        <w:rPr>
          <w:rFonts w:eastAsia="TimesNewRoman"/>
          <w:sz w:val="22"/>
          <w:szCs w:val="22"/>
          <w:lang w:val="it-IT"/>
        </w:rPr>
        <w:t>ij</w:t>
      </w:r>
      <w:r w:rsidRPr="0081018B">
        <w:rPr>
          <w:rFonts w:eastAsia="TimesNewRoman"/>
          <w:sz w:val="22"/>
          <w:szCs w:val="22"/>
          <w:lang w:val="it-IT"/>
        </w:rPr>
        <w:t>e</w:t>
      </w:r>
      <w:r w:rsidRPr="0081018B">
        <w:rPr>
          <w:rFonts w:eastAsia="TimesNewRoman"/>
          <w:sz w:val="22"/>
          <w:szCs w:val="22"/>
          <w:lang w:val="sr-Latn-CS"/>
        </w:rPr>
        <w:t xml:space="preserve"> </w:t>
      </w:r>
      <w:r w:rsidRPr="0081018B">
        <w:rPr>
          <w:rFonts w:eastAsia="TimesNewRoman"/>
          <w:sz w:val="22"/>
          <w:szCs w:val="22"/>
          <w:lang w:val="it-IT"/>
        </w:rPr>
        <w:t>ponovljenih</w:t>
      </w:r>
      <w:r w:rsidRPr="0081018B">
        <w:rPr>
          <w:rFonts w:eastAsia="TimesNewRoman"/>
          <w:sz w:val="22"/>
          <w:szCs w:val="22"/>
          <w:lang w:val="sr-Latn-CS"/>
        </w:rPr>
        <w:t xml:space="preserve"> </w:t>
      </w:r>
      <w:r w:rsidRPr="0081018B">
        <w:rPr>
          <w:rFonts w:eastAsia="TimesNewRoman"/>
          <w:sz w:val="22"/>
          <w:szCs w:val="22"/>
          <w:lang w:val="it-IT"/>
        </w:rPr>
        <w:t>dnevnih</w:t>
      </w:r>
      <w:r w:rsidRPr="0081018B">
        <w:rPr>
          <w:rFonts w:eastAsia="TimesNewRoman"/>
          <w:sz w:val="22"/>
          <w:szCs w:val="22"/>
          <w:lang w:val="sr-Latn-CS"/>
        </w:rPr>
        <w:t xml:space="preserve"> </w:t>
      </w:r>
      <w:r w:rsidRPr="0081018B">
        <w:rPr>
          <w:rFonts w:eastAsia="TimesNewRoman"/>
          <w:sz w:val="22"/>
          <w:szCs w:val="22"/>
          <w:lang w:val="it-IT"/>
        </w:rPr>
        <w:t>doza</w:t>
      </w:r>
      <w:r w:rsidRPr="0081018B">
        <w:rPr>
          <w:rFonts w:eastAsia="TimesNewRoman"/>
          <w:sz w:val="22"/>
          <w:szCs w:val="22"/>
          <w:lang w:val="sr-Latn-CS"/>
        </w:rPr>
        <w:t xml:space="preserve">, </w:t>
      </w:r>
      <w:r w:rsidRPr="0081018B">
        <w:rPr>
          <w:rFonts w:eastAsia="TimesNewRoman"/>
          <w:sz w:val="22"/>
          <w:szCs w:val="22"/>
          <w:lang w:val="it-IT"/>
        </w:rPr>
        <w:t>sunitinib</w:t>
      </w:r>
      <w:r w:rsidRPr="0081018B">
        <w:rPr>
          <w:rFonts w:eastAsia="TimesNewRoman"/>
          <w:sz w:val="22"/>
          <w:szCs w:val="22"/>
          <w:lang w:val="sr-Latn-CS"/>
        </w:rPr>
        <w:t xml:space="preserve"> </w:t>
      </w:r>
      <w:r w:rsidRPr="0081018B">
        <w:rPr>
          <w:rFonts w:eastAsia="TimesNewRoman"/>
          <w:sz w:val="22"/>
          <w:szCs w:val="22"/>
          <w:lang w:val="it-IT"/>
        </w:rPr>
        <w:t>se</w:t>
      </w:r>
      <w:r w:rsidRPr="0081018B">
        <w:rPr>
          <w:rFonts w:eastAsia="TimesNewRoman"/>
          <w:sz w:val="22"/>
          <w:szCs w:val="22"/>
          <w:lang w:val="sr-Latn-CS"/>
        </w:rPr>
        <w:t xml:space="preserve"> </w:t>
      </w:r>
      <w:r w:rsidRPr="0081018B">
        <w:rPr>
          <w:sz w:val="22"/>
          <w:szCs w:val="22"/>
          <w:lang w:val="it-IT"/>
        </w:rPr>
        <w:t>akumulira</w:t>
      </w:r>
      <w:r w:rsidRPr="0081018B">
        <w:rPr>
          <w:rFonts w:eastAsia="TimesNewRoman"/>
          <w:sz w:val="22"/>
          <w:szCs w:val="22"/>
          <w:lang w:val="sr-Latn-CS"/>
        </w:rPr>
        <w:t xml:space="preserve"> 3-4 </w:t>
      </w:r>
      <w:r w:rsidRPr="0081018B">
        <w:rPr>
          <w:rFonts w:eastAsia="TimesNewRoman"/>
          <w:sz w:val="22"/>
          <w:szCs w:val="22"/>
          <w:lang w:val="it-IT"/>
        </w:rPr>
        <w:t>puta</w:t>
      </w:r>
      <w:r w:rsidRPr="0081018B">
        <w:rPr>
          <w:rFonts w:eastAsia="TimesNewRoman"/>
          <w:sz w:val="22"/>
          <w:szCs w:val="22"/>
          <w:lang w:val="sr-Latn-CS"/>
        </w:rPr>
        <w:t xml:space="preserve">, </w:t>
      </w:r>
      <w:r w:rsidRPr="0081018B">
        <w:rPr>
          <w:rFonts w:eastAsia="TimesNewRoman"/>
          <w:sz w:val="22"/>
          <w:szCs w:val="22"/>
          <w:lang w:val="it-IT"/>
        </w:rPr>
        <w:t>a</w:t>
      </w:r>
      <w:r w:rsidRPr="0081018B">
        <w:rPr>
          <w:rFonts w:eastAsia="TimesNewRoman"/>
          <w:sz w:val="22"/>
          <w:szCs w:val="22"/>
          <w:lang w:val="sr-Latn-CS"/>
        </w:rPr>
        <w:t xml:space="preserve"> </w:t>
      </w:r>
      <w:r w:rsidRPr="0081018B">
        <w:rPr>
          <w:rFonts w:eastAsia="TimesNewRoman"/>
          <w:sz w:val="22"/>
          <w:szCs w:val="22"/>
          <w:lang w:val="it-IT"/>
        </w:rPr>
        <w:t>njegov</w:t>
      </w:r>
      <w:r w:rsidRPr="0081018B">
        <w:rPr>
          <w:rFonts w:eastAsia="TimesNewRoman"/>
          <w:sz w:val="22"/>
          <w:szCs w:val="22"/>
          <w:lang w:val="sr-Latn-CS"/>
        </w:rPr>
        <w:t xml:space="preserve"> </w:t>
      </w:r>
      <w:r w:rsidRPr="0081018B">
        <w:rPr>
          <w:rFonts w:eastAsia="TimesNewRoman"/>
          <w:sz w:val="22"/>
          <w:szCs w:val="22"/>
          <w:lang w:val="it-IT"/>
        </w:rPr>
        <w:t>primarni</w:t>
      </w:r>
      <w:r w:rsidRPr="0081018B">
        <w:rPr>
          <w:rFonts w:eastAsia="TimesNewRoman"/>
          <w:sz w:val="22"/>
          <w:szCs w:val="22"/>
          <w:lang w:val="sr-Latn-CS"/>
        </w:rPr>
        <w:t xml:space="preserve"> </w:t>
      </w:r>
      <w:r w:rsidRPr="0081018B">
        <w:rPr>
          <w:rFonts w:eastAsia="TimesNewRoman"/>
          <w:sz w:val="22"/>
          <w:szCs w:val="22"/>
          <w:lang w:val="it-IT"/>
        </w:rPr>
        <w:t>aktivni</w:t>
      </w:r>
      <w:r w:rsidRPr="0081018B">
        <w:rPr>
          <w:rFonts w:eastAsia="TimesNewRoman"/>
          <w:sz w:val="22"/>
          <w:szCs w:val="22"/>
          <w:lang w:val="sr-Latn-CS"/>
        </w:rPr>
        <w:t xml:space="preserve"> </w:t>
      </w:r>
      <w:r w:rsidRPr="0081018B">
        <w:rPr>
          <w:rFonts w:eastAsia="TimesNewRoman"/>
          <w:sz w:val="22"/>
          <w:szCs w:val="22"/>
          <w:lang w:val="it-IT"/>
        </w:rPr>
        <w:t>metabolit</w:t>
      </w:r>
      <w:r w:rsidRPr="0081018B">
        <w:rPr>
          <w:rFonts w:eastAsia="TimesNewRoman"/>
          <w:sz w:val="22"/>
          <w:szCs w:val="22"/>
          <w:lang w:val="sr-Latn-CS"/>
        </w:rPr>
        <w:t xml:space="preserve"> 7-10</w:t>
      </w:r>
      <w:r>
        <w:rPr>
          <w:rFonts w:eastAsia="TimesNewRoman"/>
          <w:sz w:val="22"/>
          <w:szCs w:val="22"/>
          <w:lang w:val="sr-Latn-CS"/>
        </w:rPr>
        <w:t xml:space="preserve"> </w:t>
      </w:r>
      <w:r w:rsidRPr="0081018B">
        <w:rPr>
          <w:rFonts w:eastAsia="TimesNewRoman"/>
          <w:sz w:val="22"/>
          <w:szCs w:val="22"/>
          <w:lang w:val="it-IT"/>
        </w:rPr>
        <w:t>puta</w:t>
      </w:r>
      <w:r w:rsidRPr="0081018B">
        <w:rPr>
          <w:rFonts w:eastAsia="TimesNewRoman"/>
          <w:sz w:val="22"/>
          <w:szCs w:val="22"/>
          <w:lang w:val="sr-Latn-CS"/>
        </w:rPr>
        <w:t xml:space="preserve">. </w:t>
      </w:r>
      <w:r w:rsidRPr="0081018B">
        <w:rPr>
          <w:rFonts w:eastAsia="TimesNewRoman"/>
          <w:sz w:val="22"/>
          <w:szCs w:val="22"/>
          <w:lang w:val="it-IT"/>
        </w:rPr>
        <w:t>Koncentracije</w:t>
      </w:r>
      <w:r w:rsidRPr="0081018B">
        <w:rPr>
          <w:rFonts w:eastAsia="TimesNewRoman"/>
          <w:sz w:val="22"/>
          <w:szCs w:val="22"/>
          <w:lang w:val="sr-Latn-CS"/>
        </w:rPr>
        <w:t xml:space="preserve"> </w:t>
      </w:r>
      <w:r w:rsidRPr="0081018B">
        <w:rPr>
          <w:rFonts w:eastAsia="TimesNewRoman"/>
          <w:sz w:val="22"/>
          <w:szCs w:val="22"/>
          <w:lang w:val="it-IT"/>
        </w:rPr>
        <w:t>u</w:t>
      </w:r>
      <w:r w:rsidRPr="0081018B">
        <w:rPr>
          <w:rFonts w:eastAsia="TimesNewRoman"/>
          <w:sz w:val="22"/>
          <w:szCs w:val="22"/>
          <w:lang w:val="sr-Latn-CS"/>
        </w:rPr>
        <w:t xml:space="preserve"> </w:t>
      </w:r>
      <w:r w:rsidRPr="0081018B">
        <w:rPr>
          <w:rFonts w:eastAsia="TimesNewRoman"/>
          <w:sz w:val="22"/>
          <w:szCs w:val="22"/>
          <w:lang w:val="it-IT"/>
        </w:rPr>
        <w:t>ravnote</w:t>
      </w:r>
      <w:r w:rsidRPr="0081018B">
        <w:rPr>
          <w:rFonts w:eastAsia="TimesNewRoman"/>
          <w:sz w:val="22"/>
          <w:szCs w:val="22"/>
          <w:lang w:val="sr-Latn-CS"/>
        </w:rPr>
        <w:t>ž</w:t>
      </w:r>
      <w:r w:rsidRPr="0081018B">
        <w:rPr>
          <w:rFonts w:eastAsia="TimesNewRoman"/>
          <w:sz w:val="22"/>
          <w:szCs w:val="22"/>
          <w:lang w:val="it-IT"/>
        </w:rPr>
        <w:t>nom</w:t>
      </w:r>
      <w:r w:rsidRPr="0081018B">
        <w:rPr>
          <w:rFonts w:eastAsia="TimesNewRoman"/>
          <w:sz w:val="22"/>
          <w:szCs w:val="22"/>
          <w:lang w:val="sr-Latn-CS"/>
        </w:rPr>
        <w:t xml:space="preserve"> </w:t>
      </w:r>
      <w:r w:rsidRPr="0081018B">
        <w:rPr>
          <w:rFonts w:eastAsia="TimesNewRoman"/>
          <w:sz w:val="22"/>
          <w:szCs w:val="22"/>
          <w:lang w:val="it-IT"/>
        </w:rPr>
        <w:t>stanju</w:t>
      </w:r>
      <w:r w:rsidRPr="0081018B">
        <w:rPr>
          <w:rFonts w:eastAsia="TimesNewRoman"/>
          <w:sz w:val="22"/>
          <w:szCs w:val="22"/>
          <w:lang w:val="sr-Latn-CS"/>
        </w:rPr>
        <w:t xml:space="preserve"> </w:t>
      </w:r>
      <w:r w:rsidRPr="0081018B">
        <w:rPr>
          <w:rFonts w:eastAsia="TimesNewRoman"/>
          <w:sz w:val="22"/>
          <w:szCs w:val="22"/>
          <w:lang w:val="it-IT"/>
        </w:rPr>
        <w:t>sunitiniba</w:t>
      </w:r>
      <w:r w:rsidRPr="0081018B">
        <w:rPr>
          <w:rFonts w:eastAsia="TimesNewRoman"/>
          <w:sz w:val="22"/>
          <w:szCs w:val="22"/>
          <w:lang w:val="sr-Latn-CS"/>
        </w:rPr>
        <w:t xml:space="preserve"> </w:t>
      </w:r>
      <w:r w:rsidRPr="0081018B">
        <w:rPr>
          <w:rFonts w:eastAsia="TimesNewRoman"/>
          <w:sz w:val="22"/>
          <w:szCs w:val="22"/>
          <w:lang w:val="it-IT"/>
        </w:rPr>
        <w:t>i</w:t>
      </w:r>
      <w:r w:rsidRPr="0081018B">
        <w:rPr>
          <w:rFonts w:eastAsia="TimesNewRoman"/>
          <w:sz w:val="22"/>
          <w:szCs w:val="22"/>
          <w:lang w:val="sr-Latn-CS"/>
        </w:rPr>
        <w:t xml:space="preserve"> </w:t>
      </w:r>
      <w:r w:rsidRPr="0081018B">
        <w:rPr>
          <w:rFonts w:eastAsia="TimesNewRoman"/>
          <w:sz w:val="22"/>
          <w:szCs w:val="22"/>
          <w:lang w:val="it-IT"/>
        </w:rPr>
        <w:t>njegovog</w:t>
      </w:r>
      <w:r w:rsidRPr="0081018B">
        <w:rPr>
          <w:rFonts w:eastAsia="TimesNewRoman"/>
          <w:sz w:val="22"/>
          <w:szCs w:val="22"/>
          <w:lang w:val="sr-Latn-CS"/>
        </w:rPr>
        <w:t xml:space="preserve"> </w:t>
      </w:r>
      <w:r w:rsidRPr="0081018B">
        <w:rPr>
          <w:rFonts w:eastAsia="TimesNewRoman"/>
          <w:sz w:val="22"/>
          <w:szCs w:val="22"/>
          <w:lang w:val="it-IT"/>
        </w:rPr>
        <w:t>primarnog</w:t>
      </w:r>
      <w:r w:rsidRPr="0081018B">
        <w:rPr>
          <w:rFonts w:eastAsia="TimesNewRoman"/>
          <w:sz w:val="22"/>
          <w:szCs w:val="22"/>
          <w:lang w:val="sr-Latn-CS"/>
        </w:rPr>
        <w:t xml:space="preserve"> </w:t>
      </w:r>
      <w:r w:rsidRPr="0081018B">
        <w:rPr>
          <w:rFonts w:eastAsia="TimesNewRoman"/>
          <w:sz w:val="22"/>
          <w:szCs w:val="22"/>
          <w:lang w:val="it-IT"/>
        </w:rPr>
        <w:t>aktivnog</w:t>
      </w:r>
      <w:r w:rsidRPr="0081018B">
        <w:rPr>
          <w:rFonts w:eastAsia="TimesNewRoman"/>
          <w:sz w:val="22"/>
          <w:szCs w:val="22"/>
          <w:lang w:val="sr-Latn-CS"/>
        </w:rPr>
        <w:t xml:space="preserve"> </w:t>
      </w:r>
      <w:r w:rsidRPr="0081018B">
        <w:rPr>
          <w:rFonts w:eastAsia="TimesNewRoman"/>
          <w:sz w:val="22"/>
          <w:szCs w:val="22"/>
          <w:lang w:val="it-IT"/>
        </w:rPr>
        <w:t>metabolita</w:t>
      </w:r>
      <w:r w:rsidRPr="0081018B">
        <w:rPr>
          <w:rFonts w:eastAsia="TimesNewRoman"/>
          <w:sz w:val="22"/>
          <w:szCs w:val="22"/>
          <w:lang w:val="sr-Latn-CS"/>
        </w:rPr>
        <w:t xml:space="preserve"> </w:t>
      </w:r>
      <w:r w:rsidRPr="0081018B">
        <w:rPr>
          <w:rFonts w:eastAsia="TimesNewRoman"/>
          <w:sz w:val="22"/>
          <w:szCs w:val="22"/>
          <w:lang w:val="it-IT"/>
        </w:rPr>
        <w:t>posti</w:t>
      </w:r>
      <w:r w:rsidRPr="0081018B">
        <w:rPr>
          <w:rFonts w:eastAsia="TimesNewRoman"/>
          <w:sz w:val="22"/>
          <w:szCs w:val="22"/>
          <w:lang w:val="sr-Latn-CS"/>
        </w:rPr>
        <w:t>ž</w:t>
      </w:r>
      <w:r w:rsidRPr="0081018B">
        <w:rPr>
          <w:rFonts w:eastAsia="TimesNewRoman"/>
          <w:sz w:val="22"/>
          <w:szCs w:val="22"/>
          <w:lang w:val="it-IT"/>
        </w:rPr>
        <w:t>u</w:t>
      </w:r>
      <w:r w:rsidRPr="0081018B">
        <w:rPr>
          <w:rFonts w:eastAsia="TimesNewRoman"/>
          <w:sz w:val="22"/>
          <w:szCs w:val="22"/>
          <w:lang w:val="sr-Latn-CS"/>
        </w:rPr>
        <w:t xml:space="preserve"> </w:t>
      </w:r>
      <w:r w:rsidRPr="0081018B">
        <w:rPr>
          <w:rFonts w:eastAsia="TimesNewRoman"/>
          <w:sz w:val="22"/>
          <w:szCs w:val="22"/>
          <w:lang w:val="it-IT"/>
        </w:rPr>
        <w:t>se</w:t>
      </w:r>
      <w:r w:rsidRPr="0081018B">
        <w:rPr>
          <w:rFonts w:eastAsia="TimesNewRoman"/>
          <w:sz w:val="22"/>
          <w:szCs w:val="22"/>
          <w:lang w:val="sr-Latn-CS"/>
        </w:rPr>
        <w:t xml:space="preserve"> </w:t>
      </w:r>
      <w:r w:rsidRPr="0081018B">
        <w:rPr>
          <w:rFonts w:eastAsia="TimesNewRoman"/>
          <w:sz w:val="22"/>
          <w:szCs w:val="22"/>
          <w:lang w:val="it-IT"/>
        </w:rPr>
        <w:t>za</w:t>
      </w:r>
      <w:r>
        <w:rPr>
          <w:rFonts w:eastAsia="TimesNewRoman"/>
          <w:sz w:val="22"/>
          <w:szCs w:val="22"/>
          <w:lang w:val="sr-Latn-CS"/>
        </w:rPr>
        <w:t xml:space="preserve"> </w:t>
      </w:r>
      <w:r w:rsidRPr="0081018B">
        <w:rPr>
          <w:rFonts w:eastAsia="TimesNewRoman"/>
          <w:sz w:val="22"/>
          <w:szCs w:val="22"/>
          <w:lang w:val="sr-Latn-CS"/>
        </w:rPr>
        <w:t xml:space="preserve">10 </w:t>
      </w:r>
      <w:r w:rsidRPr="0081018B">
        <w:rPr>
          <w:rFonts w:eastAsia="TimesNewRoman"/>
          <w:sz w:val="22"/>
          <w:szCs w:val="22"/>
          <w:lang w:val="it-IT"/>
        </w:rPr>
        <w:t>do</w:t>
      </w:r>
      <w:r w:rsidRPr="0081018B">
        <w:rPr>
          <w:rFonts w:eastAsia="TimesNewRoman"/>
          <w:sz w:val="22"/>
          <w:szCs w:val="22"/>
          <w:lang w:val="sr-Latn-CS"/>
        </w:rPr>
        <w:t xml:space="preserve"> 14 </w:t>
      </w:r>
      <w:r w:rsidRPr="0081018B">
        <w:rPr>
          <w:rFonts w:eastAsia="TimesNewRoman"/>
          <w:sz w:val="22"/>
          <w:szCs w:val="22"/>
          <w:lang w:val="it-IT"/>
        </w:rPr>
        <w:t>dana</w:t>
      </w:r>
      <w:r w:rsidRPr="0081018B">
        <w:rPr>
          <w:rFonts w:eastAsia="TimesNewRoman"/>
          <w:sz w:val="22"/>
          <w:szCs w:val="22"/>
          <w:lang w:val="sr-Latn-CS"/>
        </w:rPr>
        <w:t>. Č</w:t>
      </w:r>
      <w:r w:rsidRPr="0081018B">
        <w:rPr>
          <w:rFonts w:eastAsia="TimesNewRoman"/>
          <w:sz w:val="22"/>
          <w:szCs w:val="22"/>
          <w:lang w:val="it-IT"/>
        </w:rPr>
        <w:t>etrnaestog</w:t>
      </w:r>
      <w:r w:rsidRPr="0081018B">
        <w:rPr>
          <w:rFonts w:eastAsia="TimesNewRoman"/>
          <w:sz w:val="22"/>
          <w:szCs w:val="22"/>
          <w:lang w:val="sr-Latn-CS"/>
        </w:rPr>
        <w:t xml:space="preserve"> </w:t>
      </w:r>
      <w:r w:rsidRPr="0081018B">
        <w:rPr>
          <w:rFonts w:eastAsia="TimesNewRoman"/>
          <w:sz w:val="22"/>
          <w:szCs w:val="22"/>
          <w:lang w:val="it-IT"/>
        </w:rPr>
        <w:t>dana</w:t>
      </w:r>
      <w:r w:rsidRPr="0081018B">
        <w:rPr>
          <w:rFonts w:eastAsia="TimesNewRoman"/>
          <w:sz w:val="22"/>
          <w:szCs w:val="22"/>
          <w:lang w:val="sr-Latn-CS"/>
        </w:rPr>
        <w:t xml:space="preserve">, </w:t>
      </w:r>
      <w:r w:rsidRPr="0081018B">
        <w:rPr>
          <w:rFonts w:eastAsia="TimesNewRoman"/>
          <w:sz w:val="22"/>
          <w:szCs w:val="22"/>
          <w:lang w:val="it-IT"/>
        </w:rPr>
        <w:t>kombinovane</w:t>
      </w:r>
      <w:r w:rsidRPr="0081018B">
        <w:rPr>
          <w:rFonts w:eastAsia="TimesNewRoman"/>
          <w:sz w:val="22"/>
          <w:szCs w:val="22"/>
          <w:lang w:val="sr-Latn-CS"/>
        </w:rPr>
        <w:t xml:space="preserve"> </w:t>
      </w:r>
      <w:r w:rsidRPr="0081018B">
        <w:rPr>
          <w:rFonts w:eastAsia="TimesNewRoman"/>
          <w:sz w:val="22"/>
          <w:szCs w:val="22"/>
          <w:lang w:val="it-IT"/>
        </w:rPr>
        <w:t>koncentracije</w:t>
      </w:r>
      <w:r w:rsidRPr="0081018B">
        <w:rPr>
          <w:rFonts w:eastAsia="TimesNewRoman"/>
          <w:sz w:val="22"/>
          <w:szCs w:val="22"/>
          <w:lang w:val="sr-Latn-CS"/>
        </w:rPr>
        <w:t xml:space="preserve"> </w:t>
      </w:r>
      <w:r w:rsidRPr="0081018B">
        <w:rPr>
          <w:rFonts w:eastAsia="TimesNewRoman"/>
          <w:sz w:val="22"/>
          <w:szCs w:val="22"/>
          <w:lang w:val="it-IT"/>
        </w:rPr>
        <w:t>sunitiniba</w:t>
      </w:r>
      <w:r w:rsidRPr="0081018B">
        <w:rPr>
          <w:rFonts w:eastAsia="TimesNewRoman"/>
          <w:sz w:val="22"/>
          <w:szCs w:val="22"/>
          <w:lang w:val="sr-Latn-CS"/>
        </w:rPr>
        <w:t xml:space="preserve"> </w:t>
      </w:r>
      <w:r w:rsidRPr="0081018B">
        <w:rPr>
          <w:rFonts w:eastAsia="TimesNewRoman"/>
          <w:sz w:val="22"/>
          <w:szCs w:val="22"/>
          <w:lang w:val="it-IT"/>
        </w:rPr>
        <w:t>i</w:t>
      </w:r>
      <w:r w:rsidRPr="0081018B">
        <w:rPr>
          <w:rFonts w:eastAsia="TimesNewRoman"/>
          <w:sz w:val="22"/>
          <w:szCs w:val="22"/>
          <w:lang w:val="sr-Latn-CS"/>
        </w:rPr>
        <w:t xml:space="preserve"> </w:t>
      </w:r>
      <w:r w:rsidRPr="0081018B">
        <w:rPr>
          <w:rFonts w:eastAsia="TimesNewRoman"/>
          <w:sz w:val="22"/>
          <w:szCs w:val="22"/>
          <w:lang w:val="it-IT"/>
        </w:rPr>
        <w:t>njegovog</w:t>
      </w:r>
      <w:r w:rsidRPr="0081018B">
        <w:rPr>
          <w:rFonts w:eastAsia="TimesNewRoman"/>
          <w:sz w:val="22"/>
          <w:szCs w:val="22"/>
          <w:lang w:val="sr-Latn-CS"/>
        </w:rPr>
        <w:t xml:space="preserve"> </w:t>
      </w:r>
      <w:r w:rsidRPr="0081018B">
        <w:rPr>
          <w:rFonts w:eastAsia="TimesNewRoman"/>
          <w:sz w:val="22"/>
          <w:szCs w:val="22"/>
          <w:lang w:val="it-IT"/>
        </w:rPr>
        <w:t>aktivnog</w:t>
      </w:r>
      <w:r w:rsidRPr="0081018B">
        <w:rPr>
          <w:rFonts w:eastAsia="TimesNewRoman"/>
          <w:sz w:val="22"/>
          <w:szCs w:val="22"/>
          <w:lang w:val="sr-Latn-CS"/>
        </w:rPr>
        <w:t xml:space="preserve"> </w:t>
      </w:r>
      <w:r w:rsidRPr="0081018B">
        <w:rPr>
          <w:rFonts w:eastAsia="TimesNewRoman"/>
          <w:sz w:val="22"/>
          <w:szCs w:val="22"/>
          <w:lang w:val="it-IT"/>
        </w:rPr>
        <w:t>metabolita</w:t>
      </w:r>
      <w:r w:rsidRPr="0081018B">
        <w:rPr>
          <w:rFonts w:eastAsia="TimesNewRoman"/>
          <w:sz w:val="22"/>
          <w:szCs w:val="22"/>
          <w:lang w:val="sr-Latn-CS"/>
        </w:rPr>
        <w:t xml:space="preserve"> </w:t>
      </w:r>
      <w:r w:rsidRPr="0081018B">
        <w:rPr>
          <w:rFonts w:eastAsia="TimesNewRoman"/>
          <w:sz w:val="22"/>
          <w:szCs w:val="22"/>
          <w:lang w:val="it-IT"/>
        </w:rPr>
        <w:t>u</w:t>
      </w:r>
      <w:r>
        <w:rPr>
          <w:rFonts w:eastAsia="TimesNewRoman"/>
          <w:sz w:val="22"/>
          <w:szCs w:val="22"/>
          <w:lang w:val="sr-Latn-CS"/>
        </w:rPr>
        <w:t xml:space="preserve"> </w:t>
      </w:r>
      <w:r w:rsidRPr="0081018B">
        <w:rPr>
          <w:rFonts w:eastAsia="TimesNewRoman"/>
          <w:sz w:val="22"/>
          <w:szCs w:val="22"/>
          <w:lang w:val="it-IT"/>
        </w:rPr>
        <w:t>plazmi</w:t>
      </w:r>
      <w:r w:rsidRPr="0081018B">
        <w:rPr>
          <w:rFonts w:eastAsia="TimesNewRoman"/>
          <w:sz w:val="22"/>
          <w:szCs w:val="22"/>
          <w:lang w:val="sr-Latn-CS"/>
        </w:rPr>
        <w:t xml:space="preserve"> </w:t>
      </w:r>
      <w:r w:rsidRPr="0081018B">
        <w:rPr>
          <w:rFonts w:eastAsia="TimesNewRoman"/>
          <w:sz w:val="22"/>
          <w:szCs w:val="22"/>
          <w:lang w:val="it-IT"/>
        </w:rPr>
        <w:t>su</w:t>
      </w:r>
      <w:r w:rsidRPr="0081018B">
        <w:rPr>
          <w:rFonts w:eastAsia="TimesNewRoman"/>
          <w:sz w:val="22"/>
          <w:szCs w:val="22"/>
          <w:lang w:val="sr-Latn-CS"/>
        </w:rPr>
        <w:t xml:space="preserve"> 62,9-101 </w:t>
      </w:r>
      <w:r w:rsidRPr="0081018B">
        <w:rPr>
          <w:sz w:val="22"/>
          <w:szCs w:val="22"/>
          <w:lang w:val="it-IT"/>
        </w:rPr>
        <w:t>nanograma</w:t>
      </w:r>
      <w:r w:rsidRPr="0081018B">
        <w:rPr>
          <w:rFonts w:eastAsia="TimesNewRoman"/>
          <w:sz w:val="22"/>
          <w:szCs w:val="22"/>
          <w:lang w:val="sr-Latn-CS"/>
        </w:rPr>
        <w:t>/</w:t>
      </w:r>
      <w:r w:rsidRPr="0081018B">
        <w:rPr>
          <w:rFonts w:eastAsia="TimesNewRoman"/>
          <w:sz w:val="22"/>
          <w:szCs w:val="22"/>
          <w:lang w:val="it-IT"/>
        </w:rPr>
        <w:t>mL</w:t>
      </w:r>
      <w:r w:rsidRPr="0081018B">
        <w:rPr>
          <w:rFonts w:eastAsia="TimesNewRoman"/>
          <w:sz w:val="22"/>
          <w:szCs w:val="22"/>
          <w:lang w:val="sr-Latn-CS"/>
        </w:rPr>
        <w:t xml:space="preserve">: </w:t>
      </w:r>
      <w:r w:rsidRPr="0081018B">
        <w:rPr>
          <w:rFonts w:eastAsia="TimesNewRoman"/>
          <w:sz w:val="22"/>
          <w:szCs w:val="22"/>
          <w:lang w:val="it-IT"/>
        </w:rPr>
        <w:t>to</w:t>
      </w:r>
      <w:r w:rsidRPr="0081018B">
        <w:rPr>
          <w:rFonts w:eastAsia="TimesNewRoman"/>
          <w:sz w:val="22"/>
          <w:szCs w:val="22"/>
          <w:lang w:val="sr-Latn-CS"/>
        </w:rPr>
        <w:t xml:space="preserve"> </w:t>
      </w:r>
      <w:r w:rsidRPr="0081018B">
        <w:rPr>
          <w:rFonts w:eastAsia="TimesNewRoman"/>
          <w:sz w:val="22"/>
          <w:szCs w:val="22"/>
          <w:lang w:val="it-IT"/>
        </w:rPr>
        <w:t>su</w:t>
      </w:r>
      <w:r w:rsidRPr="0081018B">
        <w:rPr>
          <w:rFonts w:eastAsia="TimesNewRoman"/>
          <w:sz w:val="22"/>
          <w:szCs w:val="22"/>
          <w:lang w:val="sr-Latn-CS"/>
        </w:rPr>
        <w:t xml:space="preserve"> </w:t>
      </w:r>
      <w:r w:rsidRPr="0081018B">
        <w:rPr>
          <w:rFonts w:eastAsia="TimesNewRoman"/>
          <w:sz w:val="22"/>
          <w:szCs w:val="22"/>
          <w:lang w:val="it-IT"/>
        </w:rPr>
        <w:t>ciljne</w:t>
      </w:r>
      <w:r w:rsidRPr="0081018B">
        <w:rPr>
          <w:rFonts w:eastAsia="TimesNewRoman"/>
          <w:sz w:val="22"/>
          <w:szCs w:val="22"/>
          <w:lang w:val="sr-Latn-CS"/>
        </w:rPr>
        <w:t xml:space="preserve"> </w:t>
      </w:r>
      <w:r w:rsidRPr="0081018B">
        <w:rPr>
          <w:rFonts w:eastAsia="TimesNewRoman"/>
          <w:sz w:val="22"/>
          <w:szCs w:val="22"/>
          <w:lang w:val="it-IT"/>
        </w:rPr>
        <w:t>koncentracije</w:t>
      </w:r>
      <w:r w:rsidRPr="0081018B">
        <w:rPr>
          <w:rFonts w:eastAsia="TimesNewRoman"/>
          <w:sz w:val="22"/>
          <w:szCs w:val="22"/>
          <w:lang w:val="sr-Latn-CS"/>
        </w:rPr>
        <w:t xml:space="preserve">, </w:t>
      </w:r>
      <w:r w:rsidRPr="0081018B">
        <w:rPr>
          <w:rFonts w:eastAsia="TimesNewRoman"/>
          <w:sz w:val="22"/>
          <w:szCs w:val="22"/>
          <w:lang w:val="it-IT"/>
        </w:rPr>
        <w:t>predvi</w:t>
      </w:r>
      <w:r w:rsidRPr="0081018B">
        <w:rPr>
          <w:rFonts w:eastAsia="TimesNewRoman"/>
          <w:sz w:val="22"/>
          <w:szCs w:val="22"/>
          <w:lang w:val="sr-Latn-CS"/>
        </w:rPr>
        <w:t>đ</w:t>
      </w:r>
      <w:r w:rsidRPr="0081018B">
        <w:rPr>
          <w:rFonts w:eastAsia="TimesNewRoman"/>
          <w:sz w:val="22"/>
          <w:szCs w:val="22"/>
          <w:lang w:val="it-IT"/>
        </w:rPr>
        <w:t>ene</w:t>
      </w:r>
      <w:r w:rsidRPr="0081018B">
        <w:rPr>
          <w:rFonts w:eastAsia="TimesNewRoman"/>
          <w:sz w:val="22"/>
          <w:szCs w:val="22"/>
          <w:lang w:val="sr-Latn-CS"/>
        </w:rPr>
        <w:t xml:space="preserve"> </w:t>
      </w:r>
      <w:r w:rsidRPr="0081018B">
        <w:rPr>
          <w:rFonts w:eastAsia="TimesNewRoman"/>
          <w:sz w:val="22"/>
          <w:szCs w:val="22"/>
          <w:lang w:val="it-IT"/>
        </w:rPr>
        <w:t>na</w:t>
      </w:r>
      <w:r w:rsidRPr="0081018B">
        <w:rPr>
          <w:rFonts w:eastAsia="TimesNewRoman"/>
          <w:sz w:val="22"/>
          <w:szCs w:val="22"/>
          <w:lang w:val="sr-Latn-CS"/>
        </w:rPr>
        <w:t xml:space="preserve"> </w:t>
      </w:r>
      <w:r w:rsidRPr="0081018B">
        <w:rPr>
          <w:rFonts w:eastAsia="TimesNewRoman"/>
          <w:sz w:val="22"/>
          <w:szCs w:val="22"/>
          <w:lang w:val="it-IT"/>
        </w:rPr>
        <w:t>osnovu</w:t>
      </w:r>
      <w:r w:rsidRPr="0081018B">
        <w:rPr>
          <w:rFonts w:eastAsia="TimesNewRoman"/>
          <w:sz w:val="22"/>
          <w:szCs w:val="22"/>
          <w:lang w:val="sr-Latn-CS"/>
        </w:rPr>
        <w:t xml:space="preserve"> </w:t>
      </w:r>
      <w:r w:rsidRPr="0081018B">
        <w:rPr>
          <w:rFonts w:eastAsia="TimesNewRoman"/>
          <w:sz w:val="22"/>
          <w:szCs w:val="22"/>
          <w:lang w:val="it-IT"/>
        </w:rPr>
        <w:t>pretklini</w:t>
      </w:r>
      <w:r w:rsidRPr="0081018B">
        <w:rPr>
          <w:rFonts w:eastAsia="TimesNewRoman"/>
          <w:sz w:val="22"/>
          <w:szCs w:val="22"/>
          <w:lang w:val="sr-Latn-CS"/>
        </w:rPr>
        <w:t>č</w:t>
      </w:r>
      <w:r w:rsidRPr="0081018B">
        <w:rPr>
          <w:rFonts w:eastAsia="TimesNewRoman"/>
          <w:sz w:val="22"/>
          <w:szCs w:val="22"/>
          <w:lang w:val="it-IT"/>
        </w:rPr>
        <w:t>kih</w:t>
      </w:r>
      <w:r w:rsidRPr="0081018B">
        <w:rPr>
          <w:rFonts w:eastAsia="TimesNewRoman"/>
          <w:sz w:val="22"/>
          <w:szCs w:val="22"/>
          <w:lang w:val="sr-Latn-CS"/>
        </w:rPr>
        <w:t xml:space="preserve"> </w:t>
      </w:r>
      <w:r w:rsidRPr="0081018B">
        <w:rPr>
          <w:rFonts w:eastAsia="TimesNewRoman"/>
          <w:sz w:val="22"/>
          <w:szCs w:val="22"/>
          <w:lang w:val="it-IT"/>
        </w:rPr>
        <w:t>podataka</w:t>
      </w:r>
      <w:r w:rsidRPr="0081018B">
        <w:rPr>
          <w:rFonts w:eastAsia="TimesNewRoman"/>
          <w:sz w:val="22"/>
          <w:szCs w:val="22"/>
          <w:lang w:val="sr-Latn-CS"/>
        </w:rPr>
        <w:t xml:space="preserve">, </w:t>
      </w:r>
      <w:r w:rsidRPr="0081018B">
        <w:rPr>
          <w:rFonts w:eastAsia="TimesNewRoman"/>
          <w:sz w:val="22"/>
          <w:szCs w:val="22"/>
          <w:lang w:val="it-IT"/>
        </w:rPr>
        <w:t>koje</w:t>
      </w:r>
      <w:r w:rsidRPr="0081018B">
        <w:rPr>
          <w:rFonts w:eastAsia="TimesNewRoman"/>
          <w:sz w:val="22"/>
          <w:szCs w:val="22"/>
          <w:lang w:val="sr-Latn-CS"/>
        </w:rPr>
        <w:t xml:space="preserve"> </w:t>
      </w:r>
      <w:r w:rsidRPr="0081018B">
        <w:rPr>
          <w:rFonts w:eastAsia="TimesNewRoman"/>
          <w:sz w:val="22"/>
          <w:szCs w:val="22"/>
          <w:lang w:val="it-IT"/>
        </w:rPr>
        <w:t>inhibiraju</w:t>
      </w:r>
      <w:r w:rsidRPr="0081018B">
        <w:rPr>
          <w:rFonts w:eastAsia="TimesNewRoman"/>
          <w:sz w:val="22"/>
          <w:szCs w:val="22"/>
          <w:lang w:val="sr-Latn-CS"/>
        </w:rPr>
        <w:t xml:space="preserve"> </w:t>
      </w:r>
      <w:r w:rsidRPr="0081018B">
        <w:rPr>
          <w:rFonts w:eastAsia="TimesNewRoman"/>
          <w:sz w:val="22"/>
          <w:szCs w:val="22"/>
          <w:lang w:val="it-IT"/>
        </w:rPr>
        <w:t>fosforilaciju</w:t>
      </w:r>
      <w:r w:rsidRPr="0081018B">
        <w:rPr>
          <w:rFonts w:eastAsia="TimesNewRoman"/>
          <w:sz w:val="22"/>
          <w:szCs w:val="22"/>
          <w:lang w:val="sr-Latn-CS"/>
        </w:rPr>
        <w:t xml:space="preserve"> </w:t>
      </w:r>
      <w:r w:rsidRPr="0081018B">
        <w:rPr>
          <w:rFonts w:eastAsia="TimesNewRoman"/>
          <w:sz w:val="22"/>
          <w:szCs w:val="22"/>
          <w:lang w:val="it-IT"/>
        </w:rPr>
        <w:t>receptora</w:t>
      </w:r>
      <w:r w:rsidRPr="0081018B">
        <w:rPr>
          <w:rFonts w:eastAsia="TimesNewRoman"/>
          <w:sz w:val="22"/>
          <w:szCs w:val="22"/>
          <w:lang w:val="sr-Latn-CS"/>
        </w:rPr>
        <w:t xml:space="preserve"> </w:t>
      </w:r>
      <w:r w:rsidRPr="0081018B">
        <w:rPr>
          <w:rFonts w:eastAsia="TimesNewRoman"/>
          <w:i/>
          <w:iCs/>
          <w:sz w:val="22"/>
          <w:szCs w:val="22"/>
          <w:lang w:val="it-IT"/>
        </w:rPr>
        <w:t>in</w:t>
      </w:r>
      <w:r w:rsidRPr="0081018B">
        <w:rPr>
          <w:rFonts w:eastAsia="TimesNewRoman"/>
          <w:i/>
          <w:iCs/>
          <w:sz w:val="22"/>
          <w:szCs w:val="22"/>
          <w:lang w:val="sr-Latn-CS"/>
        </w:rPr>
        <w:t xml:space="preserve"> </w:t>
      </w:r>
      <w:r w:rsidRPr="0081018B">
        <w:rPr>
          <w:rFonts w:eastAsia="TimesNewRoman"/>
          <w:i/>
          <w:iCs/>
          <w:sz w:val="22"/>
          <w:szCs w:val="22"/>
          <w:lang w:val="it-IT"/>
        </w:rPr>
        <w:t>vitro</w:t>
      </w:r>
      <w:r w:rsidRPr="0081018B">
        <w:rPr>
          <w:rFonts w:eastAsia="TimesNewRoman"/>
          <w:i/>
          <w:iCs/>
          <w:sz w:val="22"/>
          <w:szCs w:val="22"/>
          <w:lang w:val="sr-Latn-CS"/>
        </w:rPr>
        <w:t xml:space="preserve"> </w:t>
      </w:r>
      <w:r w:rsidRPr="0081018B">
        <w:rPr>
          <w:rFonts w:eastAsia="TimesNewRoman"/>
          <w:sz w:val="22"/>
          <w:szCs w:val="22"/>
          <w:lang w:val="it-IT"/>
        </w:rPr>
        <w:t>i</w:t>
      </w:r>
      <w:r w:rsidRPr="0081018B">
        <w:rPr>
          <w:rFonts w:eastAsia="TimesNewRoman"/>
          <w:sz w:val="22"/>
          <w:szCs w:val="22"/>
          <w:lang w:val="sr-Latn-CS"/>
        </w:rPr>
        <w:t xml:space="preserve"> </w:t>
      </w:r>
      <w:r w:rsidRPr="0081018B">
        <w:rPr>
          <w:rFonts w:eastAsia="TimesNewRoman"/>
          <w:sz w:val="22"/>
          <w:szCs w:val="22"/>
          <w:lang w:val="it-IT"/>
        </w:rPr>
        <w:t>dovode</w:t>
      </w:r>
      <w:r w:rsidRPr="0081018B">
        <w:rPr>
          <w:rFonts w:eastAsia="TimesNewRoman"/>
          <w:sz w:val="22"/>
          <w:szCs w:val="22"/>
          <w:lang w:val="sr-Latn-CS"/>
        </w:rPr>
        <w:t xml:space="preserve"> </w:t>
      </w:r>
      <w:r w:rsidRPr="0081018B">
        <w:rPr>
          <w:rFonts w:eastAsia="TimesNewRoman"/>
          <w:sz w:val="22"/>
          <w:szCs w:val="22"/>
          <w:lang w:val="it-IT"/>
        </w:rPr>
        <w:t>do</w:t>
      </w:r>
      <w:r w:rsidRPr="0081018B">
        <w:rPr>
          <w:rFonts w:eastAsia="TimesNewRoman"/>
          <w:sz w:val="22"/>
          <w:szCs w:val="22"/>
          <w:lang w:val="sr-Latn-CS"/>
        </w:rPr>
        <w:t xml:space="preserve"> </w:t>
      </w:r>
      <w:r w:rsidRPr="0081018B">
        <w:rPr>
          <w:rFonts w:eastAsia="TimesNewRoman"/>
          <w:sz w:val="22"/>
          <w:szCs w:val="22"/>
          <w:lang w:val="it-IT"/>
        </w:rPr>
        <w:t>staze</w:t>
      </w:r>
      <w:r w:rsidRPr="0081018B">
        <w:rPr>
          <w:rFonts w:eastAsia="TimesNewRoman"/>
          <w:sz w:val="22"/>
          <w:szCs w:val="22"/>
          <w:lang w:val="sr-Latn-CS"/>
        </w:rPr>
        <w:t xml:space="preserve"> </w:t>
      </w:r>
      <w:r w:rsidRPr="0081018B">
        <w:rPr>
          <w:rFonts w:eastAsia="TimesNewRoman"/>
          <w:sz w:val="22"/>
          <w:szCs w:val="22"/>
          <w:lang w:val="it-IT"/>
        </w:rPr>
        <w:t>tumora</w:t>
      </w:r>
      <w:r w:rsidRPr="0081018B">
        <w:rPr>
          <w:rFonts w:eastAsia="TimesNewRoman"/>
          <w:sz w:val="22"/>
          <w:szCs w:val="22"/>
          <w:lang w:val="sr-Latn-CS"/>
        </w:rPr>
        <w:t>/</w:t>
      </w:r>
      <w:r w:rsidRPr="0081018B">
        <w:rPr>
          <w:rFonts w:eastAsia="TimesNewRoman"/>
          <w:sz w:val="22"/>
          <w:szCs w:val="22"/>
          <w:lang w:val="it-IT"/>
        </w:rPr>
        <w:t>redukcije</w:t>
      </w:r>
      <w:r w:rsidRPr="0081018B">
        <w:rPr>
          <w:rFonts w:eastAsia="TimesNewRoman"/>
          <w:sz w:val="22"/>
          <w:szCs w:val="22"/>
          <w:lang w:val="sr-Latn-CS"/>
        </w:rPr>
        <w:t xml:space="preserve"> </w:t>
      </w:r>
      <w:r w:rsidRPr="0081018B">
        <w:rPr>
          <w:rFonts w:eastAsia="TimesNewRoman"/>
          <w:sz w:val="22"/>
          <w:szCs w:val="22"/>
          <w:lang w:val="it-IT"/>
        </w:rPr>
        <w:t>njegovog</w:t>
      </w:r>
      <w:r w:rsidRPr="0081018B">
        <w:rPr>
          <w:rFonts w:eastAsia="TimesNewRoman"/>
          <w:sz w:val="22"/>
          <w:szCs w:val="22"/>
          <w:lang w:val="sr-Latn-CS"/>
        </w:rPr>
        <w:t xml:space="preserve"> </w:t>
      </w:r>
      <w:r w:rsidRPr="0081018B">
        <w:rPr>
          <w:rFonts w:eastAsia="TimesNewRoman"/>
          <w:sz w:val="22"/>
          <w:szCs w:val="22"/>
          <w:lang w:val="it-IT"/>
        </w:rPr>
        <w:t>rasta</w:t>
      </w:r>
      <w:r w:rsidRPr="0081018B">
        <w:rPr>
          <w:rFonts w:eastAsia="TimesNewRoman"/>
          <w:sz w:val="22"/>
          <w:szCs w:val="22"/>
          <w:lang w:val="sr-Latn-CS"/>
        </w:rPr>
        <w:t xml:space="preserve"> </w:t>
      </w:r>
      <w:r w:rsidRPr="0081018B">
        <w:rPr>
          <w:rFonts w:eastAsia="TimesNewRoman"/>
          <w:sz w:val="22"/>
          <w:szCs w:val="22"/>
          <w:lang w:val="it-IT"/>
        </w:rPr>
        <w:t>u</w:t>
      </w:r>
      <w:r w:rsidRPr="0081018B">
        <w:rPr>
          <w:rFonts w:eastAsia="TimesNewRoman"/>
          <w:sz w:val="22"/>
          <w:szCs w:val="22"/>
          <w:lang w:val="sr-Latn-CS"/>
        </w:rPr>
        <w:t xml:space="preserve"> </w:t>
      </w:r>
      <w:r w:rsidRPr="0081018B">
        <w:rPr>
          <w:rFonts w:eastAsia="TimesNewRoman"/>
          <w:i/>
          <w:iCs/>
          <w:sz w:val="22"/>
          <w:szCs w:val="22"/>
          <w:lang w:val="it-IT"/>
        </w:rPr>
        <w:t>in</w:t>
      </w:r>
      <w:r w:rsidRPr="0081018B">
        <w:rPr>
          <w:rFonts w:eastAsia="TimesNewRoman"/>
          <w:i/>
          <w:iCs/>
          <w:sz w:val="22"/>
          <w:szCs w:val="22"/>
          <w:lang w:val="sr-Latn-CS"/>
        </w:rPr>
        <w:t xml:space="preserve"> </w:t>
      </w:r>
      <w:r w:rsidRPr="0081018B">
        <w:rPr>
          <w:rFonts w:eastAsia="TimesNewRoman"/>
          <w:i/>
          <w:iCs/>
          <w:sz w:val="22"/>
          <w:szCs w:val="22"/>
          <w:lang w:val="it-IT"/>
        </w:rPr>
        <w:t>vivo</w:t>
      </w:r>
      <w:r>
        <w:rPr>
          <w:rFonts w:eastAsia="TimesNewRoman"/>
          <w:sz w:val="22"/>
          <w:szCs w:val="22"/>
          <w:lang w:val="sr-Latn-CS"/>
        </w:rPr>
        <w:t xml:space="preserve"> </w:t>
      </w:r>
      <w:r w:rsidRPr="0081018B">
        <w:rPr>
          <w:rFonts w:eastAsia="TimesNewRoman"/>
          <w:sz w:val="22"/>
          <w:szCs w:val="22"/>
          <w:lang w:val="it-IT"/>
        </w:rPr>
        <w:t>uslovima</w:t>
      </w:r>
      <w:r w:rsidRPr="0081018B">
        <w:rPr>
          <w:rFonts w:eastAsia="TimesNewRoman"/>
          <w:sz w:val="22"/>
          <w:szCs w:val="22"/>
          <w:lang w:val="sr-Latn-CS"/>
        </w:rPr>
        <w:t xml:space="preserve">. </w:t>
      </w:r>
      <w:r w:rsidRPr="0081018B">
        <w:rPr>
          <w:rFonts w:eastAsia="TimesNewRoman"/>
          <w:sz w:val="22"/>
          <w:szCs w:val="22"/>
          <w:lang w:val="it-IT"/>
        </w:rPr>
        <w:t>Na</w:t>
      </w:r>
      <w:r w:rsidRPr="006715C1">
        <w:rPr>
          <w:rFonts w:eastAsia="TimesNewRoman"/>
          <w:sz w:val="22"/>
          <w:szCs w:val="22"/>
          <w:lang w:val="sr-Latn-CS"/>
        </w:rPr>
        <w:t xml:space="preserve"> </w:t>
      </w:r>
      <w:r w:rsidRPr="0081018B">
        <w:rPr>
          <w:rFonts w:eastAsia="TimesNewRoman"/>
          <w:sz w:val="22"/>
          <w:szCs w:val="22"/>
          <w:lang w:val="it-IT"/>
        </w:rPr>
        <w:t>primarni</w:t>
      </w:r>
      <w:r w:rsidRPr="006715C1">
        <w:rPr>
          <w:rFonts w:eastAsia="TimesNewRoman"/>
          <w:sz w:val="22"/>
          <w:szCs w:val="22"/>
          <w:lang w:val="sr-Latn-CS"/>
        </w:rPr>
        <w:t xml:space="preserve"> </w:t>
      </w:r>
      <w:r w:rsidRPr="0081018B">
        <w:rPr>
          <w:rFonts w:eastAsia="TimesNewRoman"/>
          <w:sz w:val="22"/>
          <w:szCs w:val="22"/>
          <w:lang w:val="it-IT"/>
        </w:rPr>
        <w:t>aktivni</w:t>
      </w:r>
      <w:r w:rsidRPr="006715C1">
        <w:rPr>
          <w:rFonts w:eastAsia="TimesNewRoman"/>
          <w:sz w:val="22"/>
          <w:szCs w:val="22"/>
          <w:lang w:val="sr-Latn-CS"/>
        </w:rPr>
        <w:t xml:space="preserve"> </w:t>
      </w:r>
      <w:r w:rsidRPr="0081018B">
        <w:rPr>
          <w:rFonts w:eastAsia="TimesNewRoman"/>
          <w:sz w:val="22"/>
          <w:szCs w:val="22"/>
          <w:lang w:val="it-IT"/>
        </w:rPr>
        <w:t>metabolit</w:t>
      </w:r>
      <w:r w:rsidRPr="006715C1">
        <w:rPr>
          <w:rFonts w:eastAsia="TimesNewRoman"/>
          <w:sz w:val="22"/>
          <w:szCs w:val="22"/>
          <w:lang w:val="sr-Latn-CS"/>
        </w:rPr>
        <w:t xml:space="preserve"> </w:t>
      </w:r>
      <w:r w:rsidRPr="0081018B">
        <w:rPr>
          <w:rFonts w:eastAsia="TimesNewRoman"/>
          <w:sz w:val="22"/>
          <w:szCs w:val="22"/>
          <w:lang w:val="it-IT"/>
        </w:rPr>
        <w:t>otpada</w:t>
      </w:r>
      <w:r w:rsidRPr="006715C1">
        <w:rPr>
          <w:rFonts w:eastAsia="TimesNewRoman"/>
          <w:sz w:val="22"/>
          <w:szCs w:val="22"/>
          <w:lang w:val="sr-Latn-CS"/>
        </w:rPr>
        <w:t xml:space="preserve"> 23% </w:t>
      </w:r>
      <w:r w:rsidRPr="0081018B">
        <w:rPr>
          <w:rFonts w:eastAsia="TimesNewRoman"/>
          <w:sz w:val="22"/>
          <w:szCs w:val="22"/>
          <w:lang w:val="it-IT"/>
        </w:rPr>
        <w:t>do</w:t>
      </w:r>
      <w:r w:rsidRPr="006715C1">
        <w:rPr>
          <w:rFonts w:eastAsia="TimesNewRoman"/>
          <w:sz w:val="22"/>
          <w:szCs w:val="22"/>
          <w:lang w:val="sr-Latn-CS"/>
        </w:rPr>
        <w:t xml:space="preserve"> 37% </w:t>
      </w:r>
      <w:r w:rsidRPr="0081018B">
        <w:rPr>
          <w:rFonts w:eastAsia="TimesNewRoman"/>
          <w:sz w:val="22"/>
          <w:szCs w:val="22"/>
          <w:lang w:val="it-IT"/>
        </w:rPr>
        <w:t>ukupne</w:t>
      </w:r>
      <w:r w:rsidRPr="006715C1">
        <w:rPr>
          <w:rFonts w:eastAsia="TimesNewRoman"/>
          <w:sz w:val="22"/>
          <w:szCs w:val="22"/>
          <w:lang w:val="sr-Latn-CS"/>
        </w:rPr>
        <w:t xml:space="preserve"> </w:t>
      </w:r>
      <w:r w:rsidRPr="0081018B">
        <w:rPr>
          <w:rFonts w:eastAsia="TimesNewRoman"/>
          <w:sz w:val="22"/>
          <w:szCs w:val="22"/>
          <w:lang w:val="it-IT"/>
        </w:rPr>
        <w:t>izlo</w:t>
      </w:r>
      <w:r w:rsidRPr="006715C1">
        <w:rPr>
          <w:rFonts w:eastAsia="TimesNewRoman"/>
          <w:sz w:val="22"/>
          <w:szCs w:val="22"/>
          <w:lang w:val="sr-Latn-CS"/>
        </w:rPr>
        <w:t>ž</w:t>
      </w:r>
      <w:r w:rsidRPr="0081018B">
        <w:rPr>
          <w:rFonts w:eastAsia="TimesNewRoman"/>
          <w:sz w:val="22"/>
          <w:szCs w:val="22"/>
          <w:lang w:val="it-IT"/>
        </w:rPr>
        <w:t>enosti</w:t>
      </w:r>
      <w:r w:rsidRPr="006715C1">
        <w:rPr>
          <w:rFonts w:eastAsia="TimesNewRoman"/>
          <w:sz w:val="22"/>
          <w:szCs w:val="22"/>
          <w:lang w:val="sr-Latn-CS"/>
        </w:rPr>
        <w:t xml:space="preserve"> </w:t>
      </w:r>
      <w:r w:rsidRPr="0081018B">
        <w:rPr>
          <w:rFonts w:eastAsia="TimesNewRoman"/>
          <w:sz w:val="22"/>
          <w:szCs w:val="22"/>
          <w:lang w:val="it-IT"/>
        </w:rPr>
        <w:t>lijeku</w:t>
      </w:r>
      <w:r w:rsidRPr="006715C1">
        <w:rPr>
          <w:rFonts w:eastAsia="TimesNewRoman"/>
          <w:sz w:val="22"/>
          <w:szCs w:val="22"/>
          <w:lang w:val="sr-Latn-CS"/>
        </w:rPr>
        <w:t xml:space="preserve">. </w:t>
      </w:r>
      <w:r w:rsidRPr="0081018B">
        <w:rPr>
          <w:rFonts w:eastAsia="TimesNewRoman"/>
          <w:sz w:val="22"/>
          <w:szCs w:val="22"/>
          <w:lang w:val="it-IT"/>
        </w:rPr>
        <w:t>Ni</w:t>
      </w:r>
      <w:r w:rsidR="00695C13">
        <w:rPr>
          <w:rFonts w:eastAsia="TimesNewRoman"/>
          <w:sz w:val="22"/>
          <w:szCs w:val="22"/>
          <w:lang w:val="it-IT"/>
        </w:rPr>
        <w:t>je</w:t>
      </w:r>
      <w:r w:rsidRPr="0081018B">
        <w:rPr>
          <w:rFonts w:eastAsia="TimesNewRoman"/>
          <w:sz w:val="22"/>
          <w:szCs w:val="22"/>
          <w:lang w:val="it-IT"/>
        </w:rPr>
        <w:t>su</w:t>
      </w:r>
      <w:r w:rsidRPr="006715C1">
        <w:rPr>
          <w:rFonts w:eastAsia="TimesNewRoman"/>
          <w:sz w:val="22"/>
          <w:szCs w:val="22"/>
          <w:lang w:val="sr-Latn-CS"/>
        </w:rPr>
        <w:t xml:space="preserve"> </w:t>
      </w:r>
      <w:r w:rsidRPr="0081018B">
        <w:rPr>
          <w:rFonts w:eastAsia="TimesNewRoman"/>
          <w:sz w:val="22"/>
          <w:szCs w:val="22"/>
          <w:lang w:val="it-IT"/>
        </w:rPr>
        <w:t>opisane</w:t>
      </w:r>
      <w:r w:rsidRPr="006715C1">
        <w:rPr>
          <w:rFonts w:eastAsia="TimesNewRoman"/>
          <w:sz w:val="22"/>
          <w:szCs w:val="22"/>
          <w:lang w:val="sr-Latn-CS"/>
        </w:rPr>
        <w:t xml:space="preserve"> </w:t>
      </w:r>
      <w:r w:rsidRPr="0081018B">
        <w:rPr>
          <w:rFonts w:eastAsia="TimesNewRoman"/>
          <w:sz w:val="22"/>
          <w:szCs w:val="22"/>
          <w:lang w:val="it-IT"/>
        </w:rPr>
        <w:t>zna</w:t>
      </w:r>
      <w:r w:rsidRPr="006715C1">
        <w:rPr>
          <w:rFonts w:eastAsia="TimesNewRoman"/>
          <w:sz w:val="22"/>
          <w:szCs w:val="22"/>
          <w:lang w:val="sr-Latn-CS"/>
        </w:rPr>
        <w:t>č</w:t>
      </w:r>
      <w:r w:rsidRPr="0081018B">
        <w:rPr>
          <w:rFonts w:eastAsia="TimesNewRoman"/>
          <w:sz w:val="22"/>
          <w:szCs w:val="22"/>
          <w:lang w:val="it-IT"/>
        </w:rPr>
        <w:t>ajne</w:t>
      </w:r>
      <w:r>
        <w:rPr>
          <w:rFonts w:eastAsia="TimesNewRoman"/>
          <w:sz w:val="22"/>
          <w:szCs w:val="22"/>
          <w:lang w:val="sr-Latn-CS"/>
        </w:rPr>
        <w:t xml:space="preserve"> </w:t>
      </w:r>
      <w:r w:rsidRPr="0081018B">
        <w:rPr>
          <w:rFonts w:eastAsia="TimesNewRoman"/>
          <w:sz w:val="22"/>
          <w:szCs w:val="22"/>
          <w:lang w:val="it-IT"/>
        </w:rPr>
        <w:t>promjene</w:t>
      </w:r>
      <w:r w:rsidRPr="006715C1">
        <w:rPr>
          <w:rFonts w:eastAsia="TimesNewRoman"/>
          <w:sz w:val="22"/>
          <w:szCs w:val="22"/>
          <w:lang w:val="sr-Latn-CS"/>
        </w:rPr>
        <w:t xml:space="preserve"> </w:t>
      </w:r>
      <w:r w:rsidRPr="0081018B">
        <w:rPr>
          <w:rFonts w:eastAsia="TimesNewRoman"/>
          <w:sz w:val="22"/>
          <w:szCs w:val="22"/>
          <w:lang w:val="it-IT"/>
        </w:rPr>
        <w:t>u</w:t>
      </w:r>
      <w:r w:rsidRPr="006715C1">
        <w:rPr>
          <w:rFonts w:eastAsia="TimesNewRoman"/>
          <w:sz w:val="22"/>
          <w:szCs w:val="22"/>
          <w:lang w:val="sr-Latn-CS"/>
        </w:rPr>
        <w:t xml:space="preserve"> </w:t>
      </w:r>
      <w:r w:rsidRPr="0081018B">
        <w:rPr>
          <w:rFonts w:eastAsia="TimesNewRoman"/>
          <w:sz w:val="22"/>
          <w:szCs w:val="22"/>
          <w:lang w:val="it-IT"/>
        </w:rPr>
        <w:t>farmakokinetici</w:t>
      </w:r>
      <w:r w:rsidRPr="006715C1">
        <w:rPr>
          <w:rFonts w:eastAsia="TimesNewRoman"/>
          <w:sz w:val="22"/>
          <w:szCs w:val="22"/>
          <w:lang w:val="sr-Latn-CS"/>
        </w:rPr>
        <w:t xml:space="preserve"> </w:t>
      </w:r>
      <w:r w:rsidRPr="0081018B">
        <w:rPr>
          <w:rFonts w:eastAsia="TimesNewRoman"/>
          <w:sz w:val="22"/>
          <w:szCs w:val="22"/>
          <w:lang w:val="it-IT"/>
        </w:rPr>
        <w:t>sunitiniba</w:t>
      </w:r>
      <w:r w:rsidRPr="006715C1">
        <w:rPr>
          <w:rFonts w:eastAsia="TimesNewRoman"/>
          <w:sz w:val="22"/>
          <w:szCs w:val="22"/>
          <w:lang w:val="sr-Latn-CS"/>
        </w:rPr>
        <w:t xml:space="preserve"> </w:t>
      </w:r>
      <w:r w:rsidRPr="0081018B">
        <w:rPr>
          <w:rFonts w:eastAsia="TimesNewRoman"/>
          <w:sz w:val="22"/>
          <w:szCs w:val="22"/>
          <w:lang w:val="it-IT"/>
        </w:rPr>
        <w:t>ili</w:t>
      </w:r>
      <w:r w:rsidRPr="006715C1">
        <w:rPr>
          <w:rFonts w:eastAsia="TimesNewRoman"/>
          <w:sz w:val="22"/>
          <w:szCs w:val="22"/>
          <w:lang w:val="sr-Latn-CS"/>
        </w:rPr>
        <w:t xml:space="preserve"> </w:t>
      </w:r>
      <w:r w:rsidRPr="0081018B">
        <w:rPr>
          <w:rFonts w:eastAsia="TimesNewRoman"/>
          <w:sz w:val="22"/>
          <w:szCs w:val="22"/>
          <w:lang w:val="it-IT"/>
        </w:rPr>
        <w:t>primarnog</w:t>
      </w:r>
      <w:r w:rsidRPr="006715C1">
        <w:rPr>
          <w:rFonts w:eastAsia="TimesNewRoman"/>
          <w:sz w:val="22"/>
          <w:szCs w:val="22"/>
          <w:lang w:val="sr-Latn-CS"/>
        </w:rPr>
        <w:t xml:space="preserve">, </w:t>
      </w:r>
      <w:r w:rsidRPr="0081018B">
        <w:rPr>
          <w:rFonts w:eastAsia="TimesNewRoman"/>
          <w:sz w:val="22"/>
          <w:szCs w:val="22"/>
          <w:lang w:val="it-IT"/>
        </w:rPr>
        <w:t>aktivnog</w:t>
      </w:r>
      <w:r w:rsidRPr="006715C1">
        <w:rPr>
          <w:rFonts w:eastAsia="TimesNewRoman"/>
          <w:sz w:val="22"/>
          <w:szCs w:val="22"/>
          <w:lang w:val="sr-Latn-CS"/>
        </w:rPr>
        <w:t xml:space="preserve"> </w:t>
      </w:r>
      <w:r w:rsidRPr="0081018B">
        <w:rPr>
          <w:rFonts w:eastAsia="TimesNewRoman"/>
          <w:sz w:val="22"/>
          <w:szCs w:val="22"/>
          <w:lang w:val="it-IT"/>
        </w:rPr>
        <w:t>metabolita</w:t>
      </w:r>
      <w:r w:rsidRPr="006715C1">
        <w:rPr>
          <w:rFonts w:eastAsia="TimesNewRoman"/>
          <w:sz w:val="22"/>
          <w:szCs w:val="22"/>
          <w:lang w:val="sr-Latn-CS"/>
        </w:rPr>
        <w:t xml:space="preserve"> </w:t>
      </w:r>
      <w:r w:rsidRPr="0081018B">
        <w:rPr>
          <w:rFonts w:eastAsia="TimesNewRoman"/>
          <w:sz w:val="22"/>
          <w:szCs w:val="22"/>
          <w:lang w:val="it-IT"/>
        </w:rPr>
        <w:t>poslije</w:t>
      </w:r>
      <w:r w:rsidRPr="006715C1">
        <w:rPr>
          <w:rFonts w:eastAsia="TimesNewRoman"/>
          <w:sz w:val="22"/>
          <w:szCs w:val="22"/>
          <w:lang w:val="sr-Latn-CS"/>
        </w:rPr>
        <w:t xml:space="preserve"> </w:t>
      </w:r>
      <w:r w:rsidRPr="0081018B">
        <w:rPr>
          <w:rFonts w:eastAsia="TimesNewRoman"/>
          <w:sz w:val="22"/>
          <w:szCs w:val="22"/>
          <w:lang w:val="it-IT"/>
        </w:rPr>
        <w:t>ponovljene</w:t>
      </w:r>
      <w:r w:rsidRPr="006715C1">
        <w:rPr>
          <w:rFonts w:eastAsia="TimesNewRoman"/>
          <w:sz w:val="22"/>
          <w:szCs w:val="22"/>
          <w:lang w:val="sr-Latn-CS"/>
        </w:rPr>
        <w:t xml:space="preserve"> </w:t>
      </w:r>
      <w:r w:rsidRPr="0081018B">
        <w:rPr>
          <w:rFonts w:eastAsia="TimesNewRoman"/>
          <w:sz w:val="22"/>
          <w:szCs w:val="22"/>
          <w:lang w:val="it-IT"/>
        </w:rPr>
        <w:t>dnevne</w:t>
      </w:r>
      <w:r w:rsidRPr="006715C1">
        <w:rPr>
          <w:rFonts w:eastAsia="TimesNewRoman"/>
          <w:sz w:val="22"/>
          <w:szCs w:val="22"/>
          <w:lang w:val="sr-Latn-CS"/>
        </w:rPr>
        <w:t xml:space="preserve"> </w:t>
      </w:r>
      <w:r w:rsidRPr="0081018B">
        <w:rPr>
          <w:rFonts w:eastAsia="TimesNewRoman"/>
          <w:sz w:val="22"/>
          <w:szCs w:val="22"/>
          <w:lang w:val="it-IT"/>
        </w:rPr>
        <w:t>primjene</w:t>
      </w:r>
      <w:r>
        <w:rPr>
          <w:rFonts w:eastAsia="TimesNewRoman"/>
          <w:sz w:val="22"/>
          <w:szCs w:val="22"/>
          <w:lang w:val="sr-Latn-CS"/>
        </w:rPr>
        <w:t xml:space="preserve"> </w:t>
      </w:r>
      <w:r w:rsidRPr="0081018B">
        <w:rPr>
          <w:rFonts w:eastAsia="TimesNewRoman"/>
          <w:sz w:val="22"/>
          <w:szCs w:val="22"/>
          <w:lang w:val="it-IT"/>
        </w:rPr>
        <w:t>lijeka</w:t>
      </w:r>
      <w:r w:rsidRPr="006715C1">
        <w:rPr>
          <w:rFonts w:eastAsia="TimesNewRoman"/>
          <w:sz w:val="22"/>
          <w:szCs w:val="22"/>
          <w:lang w:val="sr-Latn-CS"/>
        </w:rPr>
        <w:t xml:space="preserve"> </w:t>
      </w:r>
      <w:r w:rsidRPr="0081018B">
        <w:rPr>
          <w:rFonts w:eastAsia="TimesNewRoman"/>
          <w:sz w:val="22"/>
          <w:szCs w:val="22"/>
          <w:lang w:val="it-IT"/>
        </w:rPr>
        <w:t>ili</w:t>
      </w:r>
      <w:r w:rsidRPr="006715C1">
        <w:rPr>
          <w:rFonts w:eastAsia="TimesNewRoman"/>
          <w:sz w:val="22"/>
          <w:szCs w:val="22"/>
          <w:lang w:val="sr-Latn-CS"/>
        </w:rPr>
        <w:t xml:space="preserve"> </w:t>
      </w:r>
      <w:r w:rsidRPr="0081018B">
        <w:rPr>
          <w:rFonts w:eastAsia="TimesNewRoman"/>
          <w:sz w:val="22"/>
          <w:szCs w:val="22"/>
          <w:lang w:val="it-IT"/>
        </w:rPr>
        <w:t>posl</w:t>
      </w:r>
      <w:r w:rsidR="00695C13">
        <w:rPr>
          <w:rFonts w:eastAsia="TimesNewRoman"/>
          <w:sz w:val="22"/>
          <w:szCs w:val="22"/>
          <w:lang w:val="it-IT"/>
        </w:rPr>
        <w:t>ij</w:t>
      </w:r>
      <w:r w:rsidRPr="0081018B">
        <w:rPr>
          <w:rFonts w:eastAsia="TimesNewRoman"/>
          <w:sz w:val="22"/>
          <w:szCs w:val="22"/>
          <w:lang w:val="it-IT"/>
        </w:rPr>
        <w:t>e</w:t>
      </w:r>
      <w:r w:rsidRPr="006715C1">
        <w:rPr>
          <w:rFonts w:eastAsia="TimesNewRoman"/>
          <w:sz w:val="22"/>
          <w:szCs w:val="22"/>
          <w:lang w:val="sr-Latn-CS"/>
        </w:rPr>
        <w:t xml:space="preserve"> </w:t>
      </w:r>
      <w:r w:rsidRPr="0081018B">
        <w:rPr>
          <w:rFonts w:eastAsia="TimesNewRoman"/>
          <w:sz w:val="22"/>
          <w:szCs w:val="22"/>
          <w:lang w:val="it-IT"/>
        </w:rPr>
        <w:t>ponovljenih</w:t>
      </w:r>
      <w:r w:rsidRPr="006715C1">
        <w:rPr>
          <w:rFonts w:eastAsia="TimesNewRoman"/>
          <w:sz w:val="22"/>
          <w:szCs w:val="22"/>
          <w:lang w:val="sr-Latn-CS"/>
        </w:rPr>
        <w:t xml:space="preserve"> </w:t>
      </w:r>
      <w:r w:rsidRPr="0081018B">
        <w:rPr>
          <w:rFonts w:eastAsia="TimesNewRoman"/>
          <w:sz w:val="22"/>
          <w:szCs w:val="22"/>
          <w:lang w:val="it-IT"/>
        </w:rPr>
        <w:t>ciklusa</w:t>
      </w:r>
      <w:r w:rsidRPr="006715C1">
        <w:rPr>
          <w:rFonts w:eastAsia="TimesNewRoman"/>
          <w:sz w:val="22"/>
          <w:szCs w:val="22"/>
          <w:lang w:val="sr-Latn-CS"/>
        </w:rPr>
        <w:t xml:space="preserve"> </w:t>
      </w:r>
      <w:r w:rsidRPr="0081018B">
        <w:rPr>
          <w:rFonts w:eastAsia="TimesNewRoman"/>
          <w:sz w:val="22"/>
          <w:szCs w:val="22"/>
          <w:lang w:val="it-IT"/>
        </w:rPr>
        <w:t>u</w:t>
      </w:r>
      <w:r w:rsidRPr="006715C1">
        <w:rPr>
          <w:rFonts w:eastAsia="TimesNewRoman"/>
          <w:sz w:val="22"/>
          <w:szCs w:val="22"/>
          <w:lang w:val="sr-Latn-CS"/>
        </w:rPr>
        <w:t xml:space="preserve"> </w:t>
      </w:r>
      <w:r w:rsidRPr="0081018B">
        <w:rPr>
          <w:rFonts w:eastAsia="TimesNewRoman"/>
          <w:sz w:val="22"/>
          <w:szCs w:val="22"/>
          <w:lang w:val="it-IT"/>
        </w:rPr>
        <w:t>testiranim</w:t>
      </w:r>
      <w:r w:rsidRPr="006715C1">
        <w:rPr>
          <w:rFonts w:eastAsia="TimesNewRoman"/>
          <w:sz w:val="22"/>
          <w:szCs w:val="22"/>
          <w:lang w:val="sr-Latn-CS"/>
        </w:rPr>
        <w:t xml:space="preserve"> </w:t>
      </w:r>
      <w:r w:rsidRPr="0081018B">
        <w:rPr>
          <w:rFonts w:eastAsia="TimesNewRoman"/>
          <w:sz w:val="22"/>
          <w:szCs w:val="22"/>
          <w:lang w:val="it-IT"/>
        </w:rPr>
        <w:t>doznim</w:t>
      </w:r>
      <w:r w:rsidRPr="006715C1">
        <w:rPr>
          <w:rFonts w:eastAsia="TimesNewRoman"/>
          <w:sz w:val="22"/>
          <w:szCs w:val="22"/>
          <w:lang w:val="sr-Latn-CS"/>
        </w:rPr>
        <w:t xml:space="preserve"> </w:t>
      </w:r>
      <w:r w:rsidRPr="0081018B">
        <w:rPr>
          <w:rFonts w:eastAsia="TimesNewRoman"/>
          <w:sz w:val="22"/>
          <w:szCs w:val="22"/>
          <w:lang w:val="it-IT"/>
        </w:rPr>
        <w:t>re</w:t>
      </w:r>
      <w:r w:rsidRPr="006715C1">
        <w:rPr>
          <w:rFonts w:eastAsia="TimesNewRoman"/>
          <w:sz w:val="22"/>
          <w:szCs w:val="22"/>
          <w:lang w:val="sr-Latn-CS"/>
        </w:rPr>
        <w:t>ž</w:t>
      </w:r>
      <w:r w:rsidRPr="0081018B">
        <w:rPr>
          <w:rFonts w:eastAsia="TimesNewRoman"/>
          <w:sz w:val="22"/>
          <w:szCs w:val="22"/>
          <w:lang w:val="it-IT"/>
        </w:rPr>
        <w:t>imima</w:t>
      </w:r>
      <w:r w:rsidRPr="006715C1">
        <w:rPr>
          <w:rFonts w:eastAsia="TimesNewRoman"/>
          <w:sz w:val="22"/>
          <w:szCs w:val="22"/>
          <w:lang w:val="sr-Latn-CS"/>
        </w:rPr>
        <w:t>.</w:t>
      </w:r>
    </w:p>
    <w:p w14:paraId="331E2560" w14:textId="77777777" w:rsidR="0081018B" w:rsidRPr="006715C1" w:rsidRDefault="0081018B" w:rsidP="0081018B">
      <w:pPr>
        <w:tabs>
          <w:tab w:val="left" w:pos="284"/>
        </w:tabs>
        <w:jc w:val="both"/>
        <w:rPr>
          <w:rFonts w:eastAsia="TimesNewRoman"/>
          <w:sz w:val="22"/>
          <w:szCs w:val="22"/>
          <w:highlight w:val="yellow"/>
          <w:lang w:val="sr-Latn-CS"/>
        </w:rPr>
      </w:pPr>
    </w:p>
    <w:p w14:paraId="268C9404" w14:textId="77777777" w:rsidR="0081018B" w:rsidRPr="006715C1" w:rsidRDefault="0081018B" w:rsidP="0081018B">
      <w:pPr>
        <w:autoSpaceDE w:val="0"/>
        <w:autoSpaceDN w:val="0"/>
        <w:adjustRightInd w:val="0"/>
        <w:rPr>
          <w:rFonts w:eastAsia="TimesNewRoman"/>
          <w:sz w:val="22"/>
          <w:szCs w:val="22"/>
          <w:u w:val="single"/>
          <w:lang w:val="sr-Latn-CS"/>
        </w:rPr>
      </w:pPr>
      <w:r w:rsidRPr="0081018B">
        <w:rPr>
          <w:rFonts w:eastAsia="TimesNewRoman"/>
          <w:sz w:val="22"/>
          <w:szCs w:val="22"/>
          <w:u w:val="single"/>
          <w:lang w:val="it-IT"/>
        </w:rPr>
        <w:t>Resorpcija</w:t>
      </w:r>
    </w:p>
    <w:p w14:paraId="7A172382" w14:textId="77777777" w:rsidR="0081018B" w:rsidRPr="006715C1" w:rsidRDefault="0081018B" w:rsidP="007722D8">
      <w:pPr>
        <w:autoSpaceDE w:val="0"/>
        <w:autoSpaceDN w:val="0"/>
        <w:adjustRightInd w:val="0"/>
        <w:jc w:val="both"/>
        <w:rPr>
          <w:rFonts w:eastAsia="TimesNewRoman"/>
          <w:sz w:val="22"/>
          <w:szCs w:val="22"/>
          <w:lang w:val="sr-Latn-CS"/>
        </w:rPr>
      </w:pPr>
      <w:r w:rsidRPr="0081018B">
        <w:rPr>
          <w:rFonts w:eastAsia="TimesNewRoman"/>
          <w:sz w:val="22"/>
          <w:szCs w:val="22"/>
          <w:lang w:val="it-IT"/>
        </w:rPr>
        <w:t>Poslije</w:t>
      </w:r>
      <w:r w:rsidRPr="006715C1">
        <w:rPr>
          <w:rFonts w:eastAsia="TimesNewRoman"/>
          <w:sz w:val="22"/>
          <w:szCs w:val="22"/>
          <w:lang w:val="sr-Latn-CS"/>
        </w:rPr>
        <w:t xml:space="preserve"> </w:t>
      </w:r>
      <w:r w:rsidRPr="0081018B">
        <w:rPr>
          <w:rFonts w:eastAsia="TimesNewRoman"/>
          <w:sz w:val="22"/>
          <w:szCs w:val="22"/>
          <w:lang w:val="it-IT"/>
        </w:rPr>
        <w:t>oralne</w:t>
      </w:r>
      <w:r w:rsidRPr="006715C1">
        <w:rPr>
          <w:rFonts w:eastAsia="TimesNewRoman"/>
          <w:sz w:val="22"/>
          <w:szCs w:val="22"/>
          <w:lang w:val="sr-Latn-CS"/>
        </w:rPr>
        <w:t xml:space="preserve"> </w:t>
      </w:r>
      <w:r w:rsidRPr="0081018B">
        <w:rPr>
          <w:rFonts w:eastAsia="TimesNewRoman"/>
          <w:sz w:val="22"/>
          <w:szCs w:val="22"/>
          <w:lang w:val="it-IT"/>
        </w:rPr>
        <w:t>primjene</w:t>
      </w:r>
      <w:r w:rsidRPr="006715C1">
        <w:rPr>
          <w:rFonts w:eastAsia="TimesNewRoman"/>
          <w:sz w:val="22"/>
          <w:szCs w:val="22"/>
          <w:lang w:val="sr-Latn-CS"/>
        </w:rPr>
        <w:t xml:space="preserve"> </w:t>
      </w:r>
      <w:r w:rsidRPr="0081018B">
        <w:rPr>
          <w:rFonts w:eastAsia="TimesNewRoman"/>
          <w:sz w:val="22"/>
          <w:szCs w:val="22"/>
          <w:lang w:val="it-IT"/>
        </w:rPr>
        <w:t>sunitiniba</w:t>
      </w:r>
      <w:r w:rsidRPr="006715C1">
        <w:rPr>
          <w:rFonts w:eastAsia="TimesNewRoman"/>
          <w:sz w:val="22"/>
          <w:szCs w:val="22"/>
          <w:lang w:val="sr-Latn-CS"/>
        </w:rPr>
        <w:t xml:space="preserve">, </w:t>
      </w:r>
      <w:r w:rsidRPr="0081018B">
        <w:rPr>
          <w:rFonts w:eastAsia="TimesNewRoman"/>
          <w:sz w:val="22"/>
          <w:szCs w:val="22"/>
          <w:lang w:val="it-IT"/>
        </w:rPr>
        <w:t>vrijeme</w:t>
      </w:r>
      <w:r w:rsidRPr="006715C1">
        <w:rPr>
          <w:rFonts w:eastAsia="TimesNewRoman"/>
          <w:sz w:val="22"/>
          <w:szCs w:val="22"/>
          <w:lang w:val="sr-Latn-CS"/>
        </w:rPr>
        <w:t xml:space="preserve"> </w:t>
      </w:r>
      <w:r w:rsidRPr="0081018B">
        <w:rPr>
          <w:rFonts w:eastAsia="TimesNewRoman"/>
          <w:sz w:val="22"/>
          <w:szCs w:val="22"/>
          <w:lang w:val="it-IT"/>
        </w:rPr>
        <w:t>do</w:t>
      </w:r>
      <w:r w:rsidRPr="006715C1">
        <w:rPr>
          <w:rFonts w:eastAsia="TimesNewRoman"/>
          <w:sz w:val="22"/>
          <w:szCs w:val="22"/>
          <w:lang w:val="sr-Latn-CS"/>
        </w:rPr>
        <w:t xml:space="preserve"> </w:t>
      </w:r>
      <w:r w:rsidRPr="0081018B">
        <w:rPr>
          <w:rFonts w:eastAsia="TimesNewRoman"/>
          <w:sz w:val="22"/>
          <w:szCs w:val="22"/>
          <w:lang w:val="it-IT"/>
        </w:rPr>
        <w:t>postizanja</w:t>
      </w:r>
      <w:r w:rsidRPr="006715C1">
        <w:rPr>
          <w:rFonts w:eastAsia="TimesNewRoman"/>
          <w:sz w:val="22"/>
          <w:szCs w:val="22"/>
          <w:lang w:val="sr-Latn-CS"/>
        </w:rPr>
        <w:t xml:space="preserve"> </w:t>
      </w:r>
      <w:r w:rsidRPr="0081018B">
        <w:rPr>
          <w:rFonts w:eastAsia="TimesNewRoman"/>
          <w:sz w:val="22"/>
          <w:szCs w:val="22"/>
          <w:lang w:val="it-IT"/>
        </w:rPr>
        <w:t>maksimalne</w:t>
      </w:r>
      <w:r w:rsidRPr="006715C1">
        <w:rPr>
          <w:rFonts w:eastAsia="TimesNewRoman"/>
          <w:sz w:val="22"/>
          <w:szCs w:val="22"/>
          <w:lang w:val="sr-Latn-CS"/>
        </w:rPr>
        <w:t xml:space="preserve"> </w:t>
      </w:r>
      <w:r w:rsidRPr="0081018B">
        <w:rPr>
          <w:rFonts w:eastAsia="TimesNewRoman"/>
          <w:sz w:val="22"/>
          <w:szCs w:val="22"/>
          <w:lang w:val="it-IT"/>
        </w:rPr>
        <w:t>koncentracije</w:t>
      </w:r>
      <w:r w:rsidRPr="006715C1">
        <w:rPr>
          <w:rFonts w:eastAsia="TimesNewRoman"/>
          <w:sz w:val="22"/>
          <w:szCs w:val="22"/>
          <w:lang w:val="sr-Latn-CS"/>
        </w:rPr>
        <w:t xml:space="preserve"> (</w:t>
      </w:r>
      <w:r w:rsidRPr="0081018B">
        <w:rPr>
          <w:rFonts w:eastAsia="TimesNewRoman"/>
          <w:sz w:val="22"/>
          <w:szCs w:val="22"/>
          <w:lang w:val="it-IT"/>
        </w:rPr>
        <w:t>C</w:t>
      </w:r>
      <w:r w:rsidRPr="0081018B">
        <w:rPr>
          <w:rFonts w:eastAsia="TimesNewRoman"/>
          <w:sz w:val="22"/>
          <w:szCs w:val="22"/>
          <w:vertAlign w:val="subscript"/>
          <w:lang w:val="it-IT"/>
        </w:rPr>
        <w:t>max</w:t>
      </w:r>
      <w:r w:rsidRPr="006715C1">
        <w:rPr>
          <w:rFonts w:eastAsia="TimesNewRoman"/>
          <w:sz w:val="22"/>
          <w:szCs w:val="22"/>
          <w:lang w:val="sr-Latn-CS"/>
        </w:rPr>
        <w:t xml:space="preserve">) </w:t>
      </w:r>
      <w:r w:rsidRPr="0081018B">
        <w:rPr>
          <w:rFonts w:eastAsia="TimesNewRoman"/>
          <w:sz w:val="22"/>
          <w:szCs w:val="22"/>
          <w:lang w:val="it-IT"/>
        </w:rPr>
        <w:t>generalno</w:t>
      </w:r>
      <w:r w:rsidRPr="006715C1">
        <w:rPr>
          <w:rFonts w:eastAsia="TimesNewRoman"/>
          <w:sz w:val="22"/>
          <w:szCs w:val="22"/>
          <w:lang w:val="sr-Latn-CS"/>
        </w:rPr>
        <w:t xml:space="preserve"> </w:t>
      </w:r>
      <w:r w:rsidRPr="0081018B">
        <w:rPr>
          <w:rFonts w:eastAsia="TimesNewRoman"/>
          <w:sz w:val="22"/>
          <w:szCs w:val="22"/>
          <w:lang w:val="it-IT"/>
        </w:rPr>
        <w:t>iznosi</w:t>
      </w:r>
      <w:r w:rsidRPr="006715C1">
        <w:rPr>
          <w:rFonts w:eastAsia="TimesNewRoman"/>
          <w:sz w:val="22"/>
          <w:szCs w:val="22"/>
          <w:lang w:val="sr-Latn-CS"/>
        </w:rPr>
        <w:t xml:space="preserve"> 6 </w:t>
      </w:r>
      <w:r w:rsidRPr="0081018B">
        <w:rPr>
          <w:rFonts w:eastAsia="TimesNewRoman"/>
          <w:sz w:val="22"/>
          <w:szCs w:val="22"/>
          <w:lang w:val="it-IT"/>
        </w:rPr>
        <w:t>do</w:t>
      </w:r>
      <w:r w:rsidRPr="006715C1">
        <w:rPr>
          <w:rFonts w:eastAsia="TimesNewRoman"/>
          <w:sz w:val="22"/>
          <w:szCs w:val="22"/>
          <w:lang w:val="sr-Latn-CS"/>
        </w:rPr>
        <w:t xml:space="preserve"> 12 </w:t>
      </w:r>
      <w:r w:rsidRPr="0081018B">
        <w:rPr>
          <w:rFonts w:eastAsia="TimesNewRoman"/>
          <w:sz w:val="22"/>
          <w:szCs w:val="22"/>
          <w:lang w:val="it-IT"/>
        </w:rPr>
        <w:t>sati</w:t>
      </w:r>
      <w:r w:rsidRPr="006715C1">
        <w:rPr>
          <w:rFonts w:eastAsia="TimesNewRoman"/>
          <w:sz w:val="22"/>
          <w:szCs w:val="22"/>
          <w:lang w:val="sr-Latn-CS"/>
        </w:rPr>
        <w:t xml:space="preserve"> (</w:t>
      </w:r>
      <w:r w:rsidRPr="0081018B">
        <w:rPr>
          <w:rFonts w:eastAsia="TimesNewRoman"/>
          <w:sz w:val="22"/>
          <w:szCs w:val="22"/>
          <w:lang w:val="it-IT"/>
        </w:rPr>
        <w:t>t</w:t>
      </w:r>
      <w:r w:rsidRPr="0081018B">
        <w:rPr>
          <w:rFonts w:eastAsia="TimesNewRoman"/>
          <w:sz w:val="22"/>
          <w:szCs w:val="22"/>
          <w:vertAlign w:val="subscript"/>
          <w:lang w:val="it-IT"/>
        </w:rPr>
        <w:t>max</w:t>
      </w:r>
      <w:r w:rsidRPr="006715C1">
        <w:rPr>
          <w:rFonts w:eastAsia="TimesNewRoman"/>
          <w:sz w:val="22"/>
          <w:szCs w:val="22"/>
          <w:lang w:val="sr-Latn-CS"/>
        </w:rPr>
        <w:t xml:space="preserve">) </w:t>
      </w:r>
      <w:r w:rsidRPr="0081018B">
        <w:rPr>
          <w:rFonts w:eastAsia="TimesNewRoman"/>
          <w:sz w:val="22"/>
          <w:szCs w:val="22"/>
          <w:lang w:val="it-IT"/>
        </w:rPr>
        <w:t>poslije</w:t>
      </w:r>
      <w:r w:rsidRPr="006715C1">
        <w:rPr>
          <w:rFonts w:eastAsia="TimesNewRoman"/>
          <w:sz w:val="22"/>
          <w:szCs w:val="22"/>
          <w:lang w:val="sr-Latn-CS"/>
        </w:rPr>
        <w:t xml:space="preserve"> </w:t>
      </w:r>
      <w:r w:rsidRPr="0081018B">
        <w:rPr>
          <w:rFonts w:eastAsia="TimesNewRoman"/>
          <w:sz w:val="22"/>
          <w:szCs w:val="22"/>
          <w:lang w:val="it-IT"/>
        </w:rPr>
        <w:t>primjene</w:t>
      </w:r>
      <w:r w:rsidRPr="006715C1">
        <w:rPr>
          <w:rFonts w:eastAsia="TimesNewRoman"/>
          <w:sz w:val="22"/>
          <w:szCs w:val="22"/>
          <w:lang w:val="sr-Latn-CS"/>
        </w:rPr>
        <w:t xml:space="preserve"> </w:t>
      </w:r>
      <w:r w:rsidRPr="0081018B">
        <w:rPr>
          <w:rFonts w:eastAsia="TimesNewRoman"/>
          <w:sz w:val="22"/>
          <w:szCs w:val="22"/>
          <w:lang w:val="it-IT"/>
        </w:rPr>
        <w:t>doze</w:t>
      </w:r>
      <w:r w:rsidRPr="006715C1">
        <w:rPr>
          <w:rFonts w:eastAsia="TimesNewRoman"/>
          <w:sz w:val="22"/>
          <w:szCs w:val="22"/>
          <w:lang w:val="sr-Latn-CS"/>
        </w:rPr>
        <w:t xml:space="preserve">. </w:t>
      </w:r>
      <w:r w:rsidRPr="0081018B">
        <w:rPr>
          <w:rFonts w:eastAsia="TimesNewRoman"/>
          <w:sz w:val="22"/>
          <w:szCs w:val="22"/>
          <w:lang w:val="it-IT"/>
        </w:rPr>
        <w:t>Hrana</w:t>
      </w:r>
      <w:r w:rsidRPr="006715C1">
        <w:rPr>
          <w:rFonts w:eastAsia="TimesNewRoman"/>
          <w:sz w:val="22"/>
          <w:szCs w:val="22"/>
          <w:lang w:val="sr-Latn-CS"/>
        </w:rPr>
        <w:t xml:space="preserve"> </w:t>
      </w:r>
      <w:r w:rsidRPr="0081018B">
        <w:rPr>
          <w:rFonts w:eastAsia="TimesNewRoman"/>
          <w:sz w:val="22"/>
          <w:szCs w:val="22"/>
          <w:lang w:val="it-IT"/>
        </w:rPr>
        <w:t>nema</w:t>
      </w:r>
      <w:r w:rsidRPr="006715C1">
        <w:rPr>
          <w:rFonts w:eastAsia="TimesNewRoman"/>
          <w:sz w:val="22"/>
          <w:szCs w:val="22"/>
          <w:lang w:val="sr-Latn-CS"/>
        </w:rPr>
        <w:t xml:space="preserve"> </w:t>
      </w:r>
      <w:r w:rsidRPr="0081018B">
        <w:rPr>
          <w:rFonts w:eastAsia="TimesNewRoman"/>
          <w:sz w:val="22"/>
          <w:szCs w:val="22"/>
          <w:lang w:val="it-IT"/>
        </w:rPr>
        <w:t>uticaja</w:t>
      </w:r>
      <w:r w:rsidRPr="006715C1">
        <w:rPr>
          <w:rFonts w:eastAsia="TimesNewRoman"/>
          <w:sz w:val="22"/>
          <w:szCs w:val="22"/>
          <w:lang w:val="sr-Latn-CS"/>
        </w:rPr>
        <w:t xml:space="preserve"> </w:t>
      </w:r>
      <w:r w:rsidRPr="0081018B">
        <w:rPr>
          <w:rFonts w:eastAsia="TimesNewRoman"/>
          <w:sz w:val="22"/>
          <w:szCs w:val="22"/>
          <w:lang w:val="it-IT"/>
        </w:rPr>
        <w:t>na</w:t>
      </w:r>
      <w:r w:rsidRPr="006715C1">
        <w:rPr>
          <w:rFonts w:eastAsia="TimesNewRoman"/>
          <w:sz w:val="22"/>
          <w:szCs w:val="22"/>
          <w:lang w:val="sr-Latn-CS"/>
        </w:rPr>
        <w:t xml:space="preserve"> </w:t>
      </w:r>
      <w:r w:rsidRPr="0081018B">
        <w:rPr>
          <w:rFonts w:eastAsia="TimesNewRoman"/>
          <w:sz w:val="22"/>
          <w:szCs w:val="22"/>
          <w:lang w:val="it-IT"/>
        </w:rPr>
        <w:t>biolo</w:t>
      </w:r>
      <w:r w:rsidRPr="006715C1">
        <w:rPr>
          <w:rFonts w:eastAsia="TimesNewRoman"/>
          <w:sz w:val="22"/>
          <w:szCs w:val="22"/>
          <w:lang w:val="sr-Latn-CS"/>
        </w:rPr>
        <w:t>š</w:t>
      </w:r>
      <w:r w:rsidRPr="0081018B">
        <w:rPr>
          <w:rFonts w:eastAsia="TimesNewRoman"/>
          <w:sz w:val="22"/>
          <w:szCs w:val="22"/>
          <w:lang w:val="it-IT"/>
        </w:rPr>
        <w:t>ku</w:t>
      </w:r>
      <w:r w:rsidRPr="006715C1">
        <w:rPr>
          <w:rFonts w:eastAsia="TimesNewRoman"/>
          <w:sz w:val="22"/>
          <w:szCs w:val="22"/>
          <w:lang w:val="sr-Latn-CS"/>
        </w:rPr>
        <w:t xml:space="preserve"> </w:t>
      </w:r>
      <w:r w:rsidRPr="0081018B">
        <w:rPr>
          <w:rFonts w:eastAsia="TimesNewRoman"/>
          <w:sz w:val="22"/>
          <w:szCs w:val="22"/>
          <w:lang w:val="it-IT"/>
        </w:rPr>
        <w:t>raspolo</w:t>
      </w:r>
      <w:r w:rsidRPr="006715C1">
        <w:rPr>
          <w:rFonts w:eastAsia="TimesNewRoman"/>
          <w:sz w:val="22"/>
          <w:szCs w:val="22"/>
          <w:lang w:val="sr-Latn-CS"/>
        </w:rPr>
        <w:t>ž</w:t>
      </w:r>
      <w:r w:rsidRPr="0081018B">
        <w:rPr>
          <w:rFonts w:eastAsia="TimesNewRoman"/>
          <w:sz w:val="22"/>
          <w:szCs w:val="22"/>
          <w:lang w:val="it-IT"/>
        </w:rPr>
        <w:t>ivost</w:t>
      </w:r>
      <w:r w:rsidRPr="006715C1">
        <w:rPr>
          <w:rFonts w:eastAsia="TimesNewRoman"/>
          <w:sz w:val="22"/>
          <w:szCs w:val="22"/>
          <w:lang w:val="sr-Latn-CS"/>
        </w:rPr>
        <w:t xml:space="preserve"> </w:t>
      </w:r>
      <w:r w:rsidRPr="0081018B">
        <w:rPr>
          <w:rFonts w:eastAsia="TimesNewRoman"/>
          <w:sz w:val="22"/>
          <w:szCs w:val="22"/>
          <w:lang w:val="it-IT"/>
        </w:rPr>
        <w:t>sunitiniba</w:t>
      </w:r>
      <w:r w:rsidRPr="006715C1">
        <w:rPr>
          <w:rFonts w:eastAsia="TimesNewRoman"/>
          <w:sz w:val="22"/>
          <w:szCs w:val="22"/>
          <w:lang w:val="sr-Latn-CS"/>
        </w:rPr>
        <w:t>.</w:t>
      </w:r>
    </w:p>
    <w:p w14:paraId="64BA2C0F" w14:textId="77777777" w:rsidR="0081018B" w:rsidRPr="006715C1" w:rsidRDefault="0081018B" w:rsidP="0081018B">
      <w:pPr>
        <w:autoSpaceDE w:val="0"/>
        <w:autoSpaceDN w:val="0"/>
        <w:adjustRightInd w:val="0"/>
        <w:rPr>
          <w:rFonts w:eastAsia="TimesNewRoman"/>
          <w:sz w:val="22"/>
          <w:szCs w:val="22"/>
          <w:highlight w:val="yellow"/>
          <w:lang w:val="sr-Latn-CS"/>
        </w:rPr>
      </w:pPr>
    </w:p>
    <w:p w14:paraId="553922C6" w14:textId="77777777" w:rsidR="0081018B" w:rsidRPr="006715C1" w:rsidRDefault="0081018B" w:rsidP="0081018B">
      <w:pPr>
        <w:autoSpaceDE w:val="0"/>
        <w:autoSpaceDN w:val="0"/>
        <w:adjustRightInd w:val="0"/>
        <w:rPr>
          <w:rFonts w:eastAsia="TimesNewRoman"/>
          <w:sz w:val="22"/>
          <w:szCs w:val="22"/>
          <w:u w:val="single"/>
          <w:lang w:val="sr-Latn-CS"/>
        </w:rPr>
      </w:pPr>
      <w:r w:rsidRPr="0081018B">
        <w:rPr>
          <w:rFonts w:eastAsia="TimesNewRoman"/>
          <w:sz w:val="22"/>
          <w:szCs w:val="22"/>
          <w:u w:val="single"/>
          <w:lang w:val="it-IT"/>
        </w:rPr>
        <w:t>Distribucija</w:t>
      </w:r>
    </w:p>
    <w:p w14:paraId="0BF7F248" w14:textId="77777777" w:rsidR="0081018B" w:rsidRPr="006715C1" w:rsidRDefault="0081018B" w:rsidP="007722D8">
      <w:pPr>
        <w:autoSpaceDE w:val="0"/>
        <w:autoSpaceDN w:val="0"/>
        <w:adjustRightInd w:val="0"/>
        <w:jc w:val="both"/>
        <w:rPr>
          <w:rFonts w:eastAsia="TimesNewRoman"/>
          <w:i/>
          <w:iCs/>
          <w:sz w:val="22"/>
          <w:szCs w:val="22"/>
          <w:lang w:val="sr-Latn-CS"/>
        </w:rPr>
      </w:pPr>
      <w:r w:rsidRPr="0081018B">
        <w:rPr>
          <w:rFonts w:eastAsia="TimesNewRoman"/>
          <w:sz w:val="22"/>
          <w:szCs w:val="22"/>
          <w:lang w:val="it-IT"/>
        </w:rPr>
        <w:t>Vezivanje</w:t>
      </w:r>
      <w:r w:rsidRPr="006715C1">
        <w:rPr>
          <w:rFonts w:eastAsia="TimesNewRoman"/>
          <w:sz w:val="22"/>
          <w:szCs w:val="22"/>
          <w:lang w:val="sr-Latn-CS"/>
        </w:rPr>
        <w:t xml:space="preserve"> </w:t>
      </w:r>
      <w:r w:rsidRPr="0081018B">
        <w:rPr>
          <w:rFonts w:eastAsia="TimesNewRoman"/>
          <w:sz w:val="22"/>
          <w:szCs w:val="22"/>
          <w:lang w:val="it-IT"/>
        </w:rPr>
        <w:t>sunitiniba</w:t>
      </w:r>
      <w:r w:rsidRPr="006715C1">
        <w:rPr>
          <w:rFonts w:eastAsia="TimesNewRoman"/>
          <w:sz w:val="22"/>
          <w:szCs w:val="22"/>
          <w:lang w:val="sr-Latn-CS"/>
        </w:rPr>
        <w:t xml:space="preserve"> </w:t>
      </w:r>
      <w:r w:rsidRPr="0081018B">
        <w:rPr>
          <w:rFonts w:eastAsia="TimesNewRoman"/>
          <w:sz w:val="22"/>
          <w:szCs w:val="22"/>
          <w:lang w:val="it-IT"/>
        </w:rPr>
        <w:t>i</w:t>
      </w:r>
      <w:r w:rsidRPr="006715C1">
        <w:rPr>
          <w:rFonts w:eastAsia="TimesNewRoman"/>
          <w:sz w:val="22"/>
          <w:szCs w:val="22"/>
          <w:lang w:val="sr-Latn-CS"/>
        </w:rPr>
        <w:t xml:space="preserve"> </w:t>
      </w:r>
      <w:r w:rsidRPr="0081018B">
        <w:rPr>
          <w:rFonts w:eastAsia="TimesNewRoman"/>
          <w:sz w:val="22"/>
          <w:szCs w:val="22"/>
          <w:lang w:val="it-IT"/>
        </w:rPr>
        <w:t>njegovog</w:t>
      </w:r>
      <w:r w:rsidRPr="006715C1">
        <w:rPr>
          <w:rFonts w:eastAsia="TimesNewRoman"/>
          <w:sz w:val="22"/>
          <w:szCs w:val="22"/>
          <w:lang w:val="sr-Latn-CS"/>
        </w:rPr>
        <w:t xml:space="preserve"> </w:t>
      </w:r>
      <w:r w:rsidRPr="0081018B">
        <w:rPr>
          <w:rFonts w:eastAsia="TimesNewRoman"/>
          <w:sz w:val="22"/>
          <w:szCs w:val="22"/>
          <w:lang w:val="it-IT"/>
        </w:rPr>
        <w:t>primarnog</w:t>
      </w:r>
      <w:r w:rsidRPr="006715C1">
        <w:rPr>
          <w:rFonts w:eastAsia="TimesNewRoman"/>
          <w:sz w:val="22"/>
          <w:szCs w:val="22"/>
          <w:lang w:val="sr-Latn-CS"/>
        </w:rPr>
        <w:t xml:space="preserve"> </w:t>
      </w:r>
      <w:r w:rsidRPr="0081018B">
        <w:rPr>
          <w:rFonts w:eastAsia="TimesNewRoman"/>
          <w:sz w:val="22"/>
          <w:szCs w:val="22"/>
          <w:lang w:val="it-IT"/>
        </w:rPr>
        <w:t>aktivnog</w:t>
      </w:r>
      <w:r w:rsidRPr="006715C1">
        <w:rPr>
          <w:rFonts w:eastAsia="TimesNewRoman"/>
          <w:sz w:val="22"/>
          <w:szCs w:val="22"/>
          <w:lang w:val="sr-Latn-CS"/>
        </w:rPr>
        <w:t xml:space="preserve"> </w:t>
      </w:r>
      <w:r w:rsidRPr="0081018B">
        <w:rPr>
          <w:rFonts w:eastAsia="TimesNewRoman"/>
          <w:sz w:val="22"/>
          <w:szCs w:val="22"/>
          <w:lang w:val="it-IT"/>
        </w:rPr>
        <w:t>metabolita</w:t>
      </w:r>
      <w:r w:rsidRPr="006715C1">
        <w:rPr>
          <w:rFonts w:eastAsia="TimesNewRoman"/>
          <w:sz w:val="22"/>
          <w:szCs w:val="22"/>
          <w:lang w:val="sr-Latn-CS"/>
        </w:rPr>
        <w:t xml:space="preserve"> </w:t>
      </w:r>
      <w:r w:rsidRPr="0081018B">
        <w:rPr>
          <w:rFonts w:eastAsia="TimesNewRoman"/>
          <w:sz w:val="22"/>
          <w:szCs w:val="22"/>
          <w:lang w:val="it-IT"/>
        </w:rPr>
        <w:t>za</w:t>
      </w:r>
      <w:r w:rsidRPr="006715C1">
        <w:rPr>
          <w:rFonts w:eastAsia="TimesNewRoman"/>
          <w:sz w:val="22"/>
          <w:szCs w:val="22"/>
          <w:lang w:val="sr-Latn-CS"/>
        </w:rPr>
        <w:t xml:space="preserve"> </w:t>
      </w:r>
      <w:r w:rsidRPr="0081018B">
        <w:rPr>
          <w:rFonts w:eastAsia="TimesNewRoman"/>
          <w:sz w:val="22"/>
          <w:szCs w:val="22"/>
          <w:lang w:val="it-IT"/>
        </w:rPr>
        <w:t>proteine</w:t>
      </w:r>
      <w:r w:rsidRPr="006715C1">
        <w:rPr>
          <w:rFonts w:eastAsia="TimesNewRoman"/>
          <w:sz w:val="22"/>
          <w:szCs w:val="22"/>
          <w:lang w:val="sr-Latn-CS"/>
        </w:rPr>
        <w:t xml:space="preserve"> </w:t>
      </w:r>
      <w:r w:rsidRPr="0081018B">
        <w:rPr>
          <w:rFonts w:eastAsia="TimesNewRoman"/>
          <w:sz w:val="22"/>
          <w:szCs w:val="22"/>
          <w:lang w:val="it-IT"/>
        </w:rPr>
        <w:t>humane</w:t>
      </w:r>
      <w:r w:rsidRPr="006715C1">
        <w:rPr>
          <w:rFonts w:eastAsia="TimesNewRoman"/>
          <w:sz w:val="22"/>
          <w:szCs w:val="22"/>
          <w:lang w:val="sr-Latn-CS"/>
        </w:rPr>
        <w:t xml:space="preserve"> </w:t>
      </w:r>
      <w:r w:rsidRPr="0081018B">
        <w:rPr>
          <w:rFonts w:eastAsia="TimesNewRoman"/>
          <w:sz w:val="22"/>
          <w:szCs w:val="22"/>
          <w:lang w:val="it-IT"/>
        </w:rPr>
        <w:t>plazme</w:t>
      </w:r>
      <w:r w:rsidRPr="006715C1">
        <w:rPr>
          <w:rFonts w:eastAsia="TimesNewRoman"/>
          <w:sz w:val="22"/>
          <w:szCs w:val="22"/>
          <w:lang w:val="sr-Latn-CS"/>
        </w:rPr>
        <w:t xml:space="preserve"> </w:t>
      </w:r>
      <w:r w:rsidRPr="0081018B">
        <w:rPr>
          <w:rFonts w:eastAsia="TimesNewRoman"/>
          <w:sz w:val="22"/>
          <w:szCs w:val="22"/>
          <w:lang w:val="it-IT"/>
        </w:rPr>
        <w:t>u</w:t>
      </w:r>
      <w:r w:rsidRPr="006715C1">
        <w:rPr>
          <w:rFonts w:eastAsia="TimesNewRoman"/>
          <w:sz w:val="22"/>
          <w:szCs w:val="22"/>
          <w:lang w:val="sr-Latn-CS"/>
        </w:rPr>
        <w:t xml:space="preserve"> </w:t>
      </w:r>
      <w:r w:rsidRPr="0081018B">
        <w:rPr>
          <w:rFonts w:eastAsia="TimesNewRoman"/>
          <w:i/>
          <w:iCs/>
          <w:sz w:val="22"/>
          <w:szCs w:val="22"/>
          <w:lang w:val="it-IT"/>
        </w:rPr>
        <w:t>in</w:t>
      </w:r>
      <w:r w:rsidRPr="006715C1">
        <w:rPr>
          <w:rFonts w:eastAsia="TimesNewRoman"/>
          <w:i/>
          <w:iCs/>
          <w:sz w:val="22"/>
          <w:szCs w:val="22"/>
          <w:lang w:val="sr-Latn-CS"/>
        </w:rPr>
        <w:t xml:space="preserve"> </w:t>
      </w:r>
      <w:r w:rsidRPr="0081018B">
        <w:rPr>
          <w:rFonts w:eastAsia="TimesNewRoman"/>
          <w:i/>
          <w:iCs/>
          <w:sz w:val="22"/>
          <w:szCs w:val="22"/>
          <w:lang w:val="it-IT"/>
        </w:rPr>
        <w:t>vitro</w:t>
      </w:r>
    </w:p>
    <w:p w14:paraId="12D6E489" w14:textId="597C176A" w:rsidR="0081018B" w:rsidRPr="006715C1" w:rsidRDefault="0081018B" w:rsidP="007722D8">
      <w:pPr>
        <w:autoSpaceDE w:val="0"/>
        <w:autoSpaceDN w:val="0"/>
        <w:adjustRightInd w:val="0"/>
        <w:jc w:val="both"/>
        <w:rPr>
          <w:rFonts w:eastAsia="TimesNewRoman"/>
          <w:sz w:val="22"/>
          <w:szCs w:val="22"/>
          <w:lang w:val="sr-Latn-CS"/>
        </w:rPr>
      </w:pPr>
      <w:r w:rsidRPr="0081018B">
        <w:rPr>
          <w:rFonts w:eastAsia="TimesNewRoman"/>
          <w:sz w:val="22"/>
          <w:szCs w:val="22"/>
          <w:lang w:val="it-IT"/>
        </w:rPr>
        <w:t>testovima</w:t>
      </w:r>
      <w:r w:rsidRPr="006715C1">
        <w:rPr>
          <w:rFonts w:eastAsia="TimesNewRoman"/>
          <w:sz w:val="22"/>
          <w:szCs w:val="22"/>
          <w:lang w:val="sr-Latn-CS"/>
        </w:rPr>
        <w:t xml:space="preserve"> </w:t>
      </w:r>
      <w:r w:rsidRPr="0081018B">
        <w:rPr>
          <w:rFonts w:eastAsia="TimesNewRoman"/>
          <w:sz w:val="22"/>
          <w:szCs w:val="22"/>
          <w:lang w:val="it-IT"/>
        </w:rPr>
        <w:t>bilo</w:t>
      </w:r>
      <w:r w:rsidRPr="006715C1">
        <w:rPr>
          <w:rFonts w:eastAsia="TimesNewRoman"/>
          <w:sz w:val="22"/>
          <w:szCs w:val="22"/>
          <w:lang w:val="sr-Latn-CS"/>
        </w:rPr>
        <w:t xml:space="preserve"> </w:t>
      </w:r>
      <w:r w:rsidRPr="0081018B">
        <w:rPr>
          <w:rFonts w:eastAsia="TimesNewRoman"/>
          <w:sz w:val="22"/>
          <w:szCs w:val="22"/>
          <w:lang w:val="it-IT"/>
        </w:rPr>
        <w:t>je</w:t>
      </w:r>
      <w:r w:rsidRPr="006715C1">
        <w:rPr>
          <w:rFonts w:eastAsia="TimesNewRoman"/>
          <w:sz w:val="22"/>
          <w:szCs w:val="22"/>
          <w:lang w:val="sr-Latn-CS"/>
        </w:rPr>
        <w:t xml:space="preserve"> 95% </w:t>
      </w:r>
      <w:r w:rsidRPr="0081018B">
        <w:rPr>
          <w:rFonts w:eastAsia="TimesNewRoman"/>
          <w:sz w:val="22"/>
          <w:szCs w:val="22"/>
          <w:lang w:val="it-IT"/>
        </w:rPr>
        <w:t>za</w:t>
      </w:r>
      <w:r w:rsidRPr="006715C1">
        <w:rPr>
          <w:rFonts w:eastAsia="TimesNewRoman"/>
          <w:sz w:val="22"/>
          <w:szCs w:val="22"/>
          <w:lang w:val="sr-Latn-CS"/>
        </w:rPr>
        <w:t xml:space="preserve"> </w:t>
      </w:r>
      <w:r w:rsidRPr="0081018B">
        <w:rPr>
          <w:rFonts w:eastAsia="TimesNewRoman"/>
          <w:sz w:val="22"/>
          <w:szCs w:val="22"/>
          <w:lang w:val="it-IT"/>
        </w:rPr>
        <w:t>sunitinib</w:t>
      </w:r>
      <w:r w:rsidRPr="006715C1">
        <w:rPr>
          <w:rFonts w:eastAsia="TimesNewRoman"/>
          <w:sz w:val="22"/>
          <w:szCs w:val="22"/>
          <w:lang w:val="sr-Latn-CS"/>
        </w:rPr>
        <w:t xml:space="preserve">, </w:t>
      </w:r>
      <w:r w:rsidRPr="0081018B">
        <w:rPr>
          <w:rFonts w:eastAsia="TimesNewRoman"/>
          <w:sz w:val="22"/>
          <w:szCs w:val="22"/>
          <w:lang w:val="it-IT"/>
        </w:rPr>
        <w:t>odnosno</w:t>
      </w:r>
      <w:r w:rsidRPr="006715C1">
        <w:rPr>
          <w:rFonts w:eastAsia="TimesNewRoman"/>
          <w:sz w:val="22"/>
          <w:szCs w:val="22"/>
          <w:lang w:val="sr-Latn-CS"/>
        </w:rPr>
        <w:t xml:space="preserve"> 90% </w:t>
      </w:r>
      <w:r w:rsidRPr="0081018B">
        <w:rPr>
          <w:rFonts w:eastAsia="TimesNewRoman"/>
          <w:sz w:val="22"/>
          <w:szCs w:val="22"/>
          <w:lang w:val="it-IT"/>
        </w:rPr>
        <w:t>za</w:t>
      </w:r>
      <w:r w:rsidRPr="006715C1">
        <w:rPr>
          <w:rFonts w:eastAsia="TimesNewRoman"/>
          <w:sz w:val="22"/>
          <w:szCs w:val="22"/>
          <w:lang w:val="sr-Latn-CS"/>
        </w:rPr>
        <w:t xml:space="preserve"> </w:t>
      </w:r>
      <w:r w:rsidRPr="0081018B">
        <w:rPr>
          <w:rFonts w:eastAsia="TimesNewRoman"/>
          <w:sz w:val="22"/>
          <w:szCs w:val="22"/>
          <w:lang w:val="it-IT"/>
        </w:rPr>
        <w:t>njegov</w:t>
      </w:r>
      <w:r w:rsidRPr="006715C1">
        <w:rPr>
          <w:rFonts w:eastAsia="TimesNewRoman"/>
          <w:sz w:val="22"/>
          <w:szCs w:val="22"/>
          <w:lang w:val="sr-Latn-CS"/>
        </w:rPr>
        <w:t xml:space="preserve"> </w:t>
      </w:r>
      <w:r w:rsidRPr="0081018B">
        <w:rPr>
          <w:rFonts w:eastAsia="TimesNewRoman"/>
          <w:sz w:val="22"/>
          <w:szCs w:val="22"/>
          <w:lang w:val="it-IT"/>
        </w:rPr>
        <w:t>primarni</w:t>
      </w:r>
      <w:r w:rsidRPr="006715C1">
        <w:rPr>
          <w:rFonts w:eastAsia="TimesNewRoman"/>
          <w:sz w:val="22"/>
          <w:szCs w:val="22"/>
          <w:lang w:val="sr-Latn-CS"/>
        </w:rPr>
        <w:t xml:space="preserve"> </w:t>
      </w:r>
      <w:r w:rsidRPr="0081018B">
        <w:rPr>
          <w:rFonts w:eastAsia="TimesNewRoman"/>
          <w:sz w:val="22"/>
          <w:szCs w:val="22"/>
          <w:lang w:val="it-IT"/>
        </w:rPr>
        <w:t>aktivni</w:t>
      </w:r>
      <w:r w:rsidRPr="006715C1">
        <w:rPr>
          <w:rFonts w:eastAsia="TimesNewRoman"/>
          <w:sz w:val="22"/>
          <w:szCs w:val="22"/>
          <w:lang w:val="sr-Latn-CS"/>
        </w:rPr>
        <w:t xml:space="preserve"> </w:t>
      </w:r>
      <w:r w:rsidRPr="0081018B">
        <w:rPr>
          <w:rFonts w:eastAsia="TimesNewRoman"/>
          <w:sz w:val="22"/>
          <w:szCs w:val="22"/>
          <w:lang w:val="it-IT"/>
        </w:rPr>
        <w:t>metabolit</w:t>
      </w:r>
      <w:r w:rsidRPr="006715C1">
        <w:rPr>
          <w:rFonts w:eastAsia="TimesNewRoman"/>
          <w:sz w:val="22"/>
          <w:szCs w:val="22"/>
          <w:lang w:val="sr-Latn-CS"/>
        </w:rPr>
        <w:t xml:space="preserve">: </w:t>
      </w:r>
      <w:r w:rsidRPr="0081018B">
        <w:rPr>
          <w:rFonts w:eastAsia="TimesNewRoman"/>
          <w:sz w:val="22"/>
          <w:szCs w:val="22"/>
          <w:lang w:val="it-IT"/>
        </w:rPr>
        <w:t>vezivanje</w:t>
      </w:r>
      <w:r w:rsidRPr="006715C1">
        <w:rPr>
          <w:rFonts w:eastAsia="TimesNewRoman"/>
          <w:sz w:val="22"/>
          <w:szCs w:val="22"/>
          <w:lang w:val="sr-Latn-CS"/>
        </w:rPr>
        <w:t xml:space="preserve"> </w:t>
      </w:r>
      <w:r w:rsidRPr="0081018B">
        <w:rPr>
          <w:rFonts w:eastAsia="TimesNewRoman"/>
          <w:sz w:val="22"/>
          <w:szCs w:val="22"/>
          <w:lang w:val="it-IT"/>
        </w:rPr>
        <w:t>nije</w:t>
      </w:r>
      <w:r w:rsidRPr="006715C1">
        <w:rPr>
          <w:rFonts w:eastAsia="TimesNewRoman"/>
          <w:sz w:val="22"/>
          <w:szCs w:val="22"/>
          <w:lang w:val="sr-Latn-CS"/>
        </w:rPr>
        <w:t xml:space="preserve"> </w:t>
      </w:r>
      <w:r w:rsidRPr="0081018B">
        <w:rPr>
          <w:rFonts w:eastAsia="TimesNewRoman"/>
          <w:sz w:val="22"/>
          <w:szCs w:val="22"/>
          <w:lang w:val="it-IT"/>
        </w:rPr>
        <w:t>bilo</w:t>
      </w:r>
      <w:r w:rsidR="007722D8" w:rsidRPr="006715C1">
        <w:rPr>
          <w:rFonts w:eastAsia="TimesNewRoman"/>
          <w:sz w:val="22"/>
          <w:szCs w:val="22"/>
          <w:lang w:val="sr-Latn-CS"/>
        </w:rPr>
        <w:t xml:space="preserve"> </w:t>
      </w:r>
      <w:r w:rsidRPr="0081018B">
        <w:rPr>
          <w:rFonts w:eastAsia="TimesNewRoman"/>
          <w:sz w:val="22"/>
          <w:szCs w:val="22"/>
          <w:lang w:val="it-IT"/>
        </w:rPr>
        <w:t>zavisno</w:t>
      </w:r>
      <w:r w:rsidRPr="006715C1">
        <w:rPr>
          <w:rFonts w:eastAsia="TimesNewRoman"/>
          <w:sz w:val="22"/>
          <w:szCs w:val="22"/>
          <w:lang w:val="sr-Latn-CS"/>
        </w:rPr>
        <w:t xml:space="preserve"> </w:t>
      </w:r>
      <w:r w:rsidRPr="0081018B">
        <w:rPr>
          <w:rFonts w:eastAsia="TimesNewRoman"/>
          <w:sz w:val="22"/>
          <w:szCs w:val="22"/>
          <w:lang w:val="it-IT"/>
        </w:rPr>
        <w:t>od</w:t>
      </w:r>
      <w:r w:rsidRPr="006715C1">
        <w:rPr>
          <w:rFonts w:eastAsia="TimesNewRoman"/>
          <w:sz w:val="22"/>
          <w:szCs w:val="22"/>
          <w:lang w:val="sr-Latn-CS"/>
        </w:rPr>
        <w:t xml:space="preserve"> </w:t>
      </w:r>
      <w:r w:rsidRPr="0081018B">
        <w:rPr>
          <w:rFonts w:eastAsia="TimesNewRoman"/>
          <w:sz w:val="22"/>
          <w:szCs w:val="22"/>
          <w:lang w:val="it-IT"/>
        </w:rPr>
        <w:t>koncentracije</w:t>
      </w:r>
      <w:r w:rsidRPr="006715C1">
        <w:rPr>
          <w:rFonts w:eastAsia="TimesNewRoman"/>
          <w:sz w:val="22"/>
          <w:szCs w:val="22"/>
          <w:lang w:val="sr-Latn-CS"/>
        </w:rPr>
        <w:t xml:space="preserve">. </w:t>
      </w:r>
      <w:r w:rsidRPr="0081018B">
        <w:rPr>
          <w:rFonts w:eastAsia="TimesNewRoman"/>
          <w:sz w:val="22"/>
          <w:szCs w:val="22"/>
          <w:lang w:val="it-IT"/>
        </w:rPr>
        <w:t>Prividni</w:t>
      </w:r>
      <w:r w:rsidRPr="006715C1">
        <w:rPr>
          <w:rFonts w:eastAsia="TimesNewRoman"/>
          <w:sz w:val="22"/>
          <w:szCs w:val="22"/>
          <w:lang w:val="sr-Latn-CS"/>
        </w:rPr>
        <w:t xml:space="preserve"> </w:t>
      </w:r>
      <w:r w:rsidRPr="0081018B">
        <w:rPr>
          <w:rFonts w:eastAsia="TimesNewRoman"/>
          <w:sz w:val="22"/>
          <w:szCs w:val="22"/>
          <w:lang w:val="it-IT"/>
        </w:rPr>
        <w:t>volumen</w:t>
      </w:r>
      <w:r w:rsidRPr="006715C1">
        <w:rPr>
          <w:rFonts w:eastAsia="TimesNewRoman"/>
          <w:sz w:val="22"/>
          <w:szCs w:val="22"/>
          <w:lang w:val="sr-Latn-CS"/>
        </w:rPr>
        <w:t xml:space="preserve"> </w:t>
      </w:r>
      <w:r w:rsidRPr="0081018B">
        <w:rPr>
          <w:rFonts w:eastAsia="TimesNewRoman"/>
          <w:sz w:val="22"/>
          <w:szCs w:val="22"/>
          <w:lang w:val="it-IT"/>
        </w:rPr>
        <w:t>distribucije</w:t>
      </w:r>
      <w:r w:rsidRPr="006715C1">
        <w:rPr>
          <w:rFonts w:eastAsia="TimesNewRoman"/>
          <w:sz w:val="22"/>
          <w:szCs w:val="22"/>
          <w:lang w:val="sr-Latn-CS"/>
        </w:rPr>
        <w:t xml:space="preserve"> (</w:t>
      </w:r>
      <w:r w:rsidRPr="0081018B">
        <w:rPr>
          <w:rFonts w:eastAsia="TimesNewRoman"/>
          <w:sz w:val="22"/>
          <w:szCs w:val="22"/>
          <w:lang w:val="it-IT"/>
        </w:rPr>
        <w:t>Vd</w:t>
      </w:r>
      <w:r w:rsidRPr="006715C1">
        <w:rPr>
          <w:rFonts w:eastAsia="TimesNewRoman"/>
          <w:sz w:val="22"/>
          <w:szCs w:val="22"/>
          <w:lang w:val="sr-Latn-CS"/>
        </w:rPr>
        <w:t xml:space="preserve">) </w:t>
      </w:r>
      <w:r w:rsidRPr="0081018B">
        <w:rPr>
          <w:rFonts w:eastAsia="TimesNewRoman"/>
          <w:sz w:val="22"/>
          <w:szCs w:val="22"/>
          <w:lang w:val="it-IT"/>
        </w:rPr>
        <w:t>za</w:t>
      </w:r>
      <w:r w:rsidRPr="006715C1">
        <w:rPr>
          <w:rFonts w:eastAsia="TimesNewRoman"/>
          <w:sz w:val="22"/>
          <w:szCs w:val="22"/>
          <w:lang w:val="sr-Latn-CS"/>
        </w:rPr>
        <w:t xml:space="preserve"> </w:t>
      </w:r>
      <w:r w:rsidRPr="0081018B">
        <w:rPr>
          <w:rFonts w:eastAsia="TimesNewRoman"/>
          <w:sz w:val="22"/>
          <w:szCs w:val="22"/>
          <w:lang w:val="it-IT"/>
        </w:rPr>
        <w:t>sunitinib</w:t>
      </w:r>
      <w:r w:rsidRPr="006715C1">
        <w:rPr>
          <w:rFonts w:eastAsia="TimesNewRoman"/>
          <w:sz w:val="22"/>
          <w:szCs w:val="22"/>
          <w:lang w:val="sr-Latn-CS"/>
        </w:rPr>
        <w:t xml:space="preserve"> </w:t>
      </w:r>
      <w:r w:rsidRPr="0081018B">
        <w:rPr>
          <w:rFonts w:eastAsia="TimesNewRoman"/>
          <w:sz w:val="22"/>
          <w:szCs w:val="22"/>
          <w:lang w:val="it-IT"/>
        </w:rPr>
        <w:t>bio</w:t>
      </w:r>
      <w:r w:rsidRPr="006715C1">
        <w:rPr>
          <w:rFonts w:eastAsia="TimesNewRoman"/>
          <w:sz w:val="22"/>
          <w:szCs w:val="22"/>
          <w:lang w:val="sr-Latn-CS"/>
        </w:rPr>
        <w:t xml:space="preserve"> </w:t>
      </w:r>
      <w:r w:rsidRPr="0081018B">
        <w:rPr>
          <w:rFonts w:eastAsia="TimesNewRoman"/>
          <w:sz w:val="22"/>
          <w:szCs w:val="22"/>
          <w:lang w:val="it-IT"/>
        </w:rPr>
        <w:t>je</w:t>
      </w:r>
      <w:r w:rsidRPr="006715C1">
        <w:rPr>
          <w:rFonts w:eastAsia="TimesNewRoman"/>
          <w:sz w:val="22"/>
          <w:szCs w:val="22"/>
          <w:lang w:val="sr-Latn-CS"/>
        </w:rPr>
        <w:t xml:space="preserve"> </w:t>
      </w:r>
      <w:r w:rsidRPr="0081018B">
        <w:rPr>
          <w:rFonts w:eastAsia="TimesNewRoman"/>
          <w:sz w:val="22"/>
          <w:szCs w:val="22"/>
          <w:lang w:val="it-IT"/>
        </w:rPr>
        <w:t>veliki</w:t>
      </w:r>
      <w:r w:rsidRPr="006715C1">
        <w:rPr>
          <w:rFonts w:eastAsia="TimesNewRoman"/>
          <w:sz w:val="22"/>
          <w:szCs w:val="22"/>
          <w:lang w:val="sr-Latn-CS"/>
        </w:rPr>
        <w:t xml:space="preserve"> – 2230 </w:t>
      </w:r>
      <w:r w:rsidRPr="0081018B">
        <w:rPr>
          <w:rFonts w:eastAsia="TimesNewRoman"/>
          <w:sz w:val="22"/>
          <w:szCs w:val="22"/>
          <w:lang w:val="it-IT"/>
        </w:rPr>
        <w:t>litara</w:t>
      </w:r>
      <w:r w:rsidRPr="006715C1">
        <w:rPr>
          <w:rFonts w:eastAsia="TimesNewRoman"/>
          <w:sz w:val="22"/>
          <w:szCs w:val="22"/>
          <w:lang w:val="sr-Latn-CS"/>
        </w:rPr>
        <w:t>, š</w:t>
      </w:r>
      <w:r w:rsidRPr="0081018B">
        <w:rPr>
          <w:rFonts w:eastAsia="TimesNewRoman"/>
          <w:sz w:val="22"/>
          <w:szCs w:val="22"/>
          <w:lang w:val="it-IT"/>
        </w:rPr>
        <w:t>to</w:t>
      </w:r>
      <w:r w:rsidR="007722D8" w:rsidRPr="006715C1">
        <w:rPr>
          <w:rFonts w:eastAsia="TimesNewRoman"/>
          <w:sz w:val="22"/>
          <w:szCs w:val="22"/>
          <w:lang w:val="sr-Latn-CS"/>
        </w:rPr>
        <w:t xml:space="preserve"> </w:t>
      </w:r>
      <w:r w:rsidRPr="0081018B">
        <w:rPr>
          <w:rFonts w:eastAsia="TimesNewRoman"/>
          <w:sz w:val="22"/>
          <w:szCs w:val="22"/>
          <w:lang w:val="it-IT"/>
        </w:rPr>
        <w:t>ukazuje</w:t>
      </w:r>
      <w:r w:rsidRPr="006715C1">
        <w:rPr>
          <w:rFonts w:eastAsia="TimesNewRoman"/>
          <w:sz w:val="22"/>
          <w:szCs w:val="22"/>
          <w:lang w:val="sr-Latn-CS"/>
        </w:rPr>
        <w:t xml:space="preserve"> </w:t>
      </w:r>
      <w:r w:rsidRPr="0081018B">
        <w:rPr>
          <w:rFonts w:eastAsia="TimesNewRoman"/>
          <w:sz w:val="22"/>
          <w:szCs w:val="22"/>
          <w:lang w:val="it-IT"/>
        </w:rPr>
        <w:t>na</w:t>
      </w:r>
      <w:r w:rsidRPr="006715C1">
        <w:rPr>
          <w:rFonts w:eastAsia="TimesNewRoman"/>
          <w:sz w:val="22"/>
          <w:szCs w:val="22"/>
          <w:lang w:val="sr-Latn-CS"/>
        </w:rPr>
        <w:t xml:space="preserve"> </w:t>
      </w:r>
      <w:r w:rsidRPr="0081018B">
        <w:rPr>
          <w:rFonts w:eastAsia="TimesNewRoman"/>
          <w:sz w:val="22"/>
          <w:szCs w:val="22"/>
          <w:lang w:val="it-IT"/>
        </w:rPr>
        <w:t>njegovu</w:t>
      </w:r>
      <w:r w:rsidRPr="006715C1">
        <w:rPr>
          <w:rFonts w:eastAsia="TimesNewRoman"/>
          <w:sz w:val="22"/>
          <w:szCs w:val="22"/>
          <w:lang w:val="sr-Latn-CS"/>
        </w:rPr>
        <w:t xml:space="preserve"> </w:t>
      </w:r>
      <w:r w:rsidRPr="0081018B">
        <w:rPr>
          <w:rFonts w:eastAsia="TimesNewRoman"/>
          <w:sz w:val="22"/>
          <w:szCs w:val="22"/>
          <w:lang w:val="it-IT"/>
        </w:rPr>
        <w:t>distribuciju</w:t>
      </w:r>
      <w:r w:rsidRPr="006715C1">
        <w:rPr>
          <w:rFonts w:eastAsia="TimesNewRoman"/>
          <w:sz w:val="22"/>
          <w:szCs w:val="22"/>
          <w:lang w:val="sr-Latn-CS"/>
        </w:rPr>
        <w:t xml:space="preserve"> </w:t>
      </w:r>
      <w:r w:rsidRPr="0081018B">
        <w:rPr>
          <w:rFonts w:eastAsia="TimesNewRoman"/>
          <w:sz w:val="22"/>
          <w:szCs w:val="22"/>
          <w:lang w:val="it-IT"/>
        </w:rPr>
        <w:t>u</w:t>
      </w:r>
      <w:r w:rsidRPr="006715C1">
        <w:rPr>
          <w:rFonts w:eastAsia="TimesNewRoman"/>
          <w:sz w:val="22"/>
          <w:szCs w:val="22"/>
          <w:lang w:val="sr-Latn-CS"/>
        </w:rPr>
        <w:t xml:space="preserve"> </w:t>
      </w:r>
      <w:r w:rsidRPr="0081018B">
        <w:rPr>
          <w:rFonts w:eastAsia="TimesNewRoman"/>
          <w:sz w:val="22"/>
          <w:szCs w:val="22"/>
          <w:lang w:val="it-IT"/>
        </w:rPr>
        <w:t>tkiva</w:t>
      </w:r>
      <w:r w:rsidRPr="006715C1">
        <w:rPr>
          <w:rFonts w:eastAsia="TimesNewRoman"/>
          <w:sz w:val="22"/>
          <w:szCs w:val="22"/>
          <w:lang w:val="sr-Latn-CS"/>
        </w:rPr>
        <w:t>.</w:t>
      </w:r>
    </w:p>
    <w:p w14:paraId="590A0DBF" w14:textId="77777777" w:rsidR="0081018B" w:rsidRPr="006715C1" w:rsidRDefault="0081018B" w:rsidP="0081018B">
      <w:pPr>
        <w:autoSpaceDE w:val="0"/>
        <w:autoSpaceDN w:val="0"/>
        <w:adjustRightInd w:val="0"/>
        <w:rPr>
          <w:rFonts w:eastAsia="TimesNewRoman"/>
          <w:sz w:val="22"/>
          <w:szCs w:val="22"/>
          <w:lang w:val="sr-Latn-CS"/>
        </w:rPr>
      </w:pPr>
    </w:p>
    <w:p w14:paraId="71BE3824" w14:textId="77777777" w:rsidR="0081018B" w:rsidRPr="006715C1" w:rsidRDefault="0081018B" w:rsidP="0081018B">
      <w:pPr>
        <w:autoSpaceDE w:val="0"/>
        <w:autoSpaceDN w:val="0"/>
        <w:adjustRightInd w:val="0"/>
        <w:rPr>
          <w:rFonts w:eastAsia="TimesNewRoman"/>
          <w:sz w:val="22"/>
          <w:szCs w:val="22"/>
          <w:u w:val="single"/>
          <w:lang w:val="sr-Latn-CS"/>
        </w:rPr>
      </w:pPr>
      <w:r w:rsidRPr="0081018B">
        <w:rPr>
          <w:rFonts w:eastAsia="TimesNewRoman"/>
          <w:sz w:val="22"/>
          <w:szCs w:val="22"/>
          <w:u w:val="single"/>
          <w:lang w:val="pl-PL"/>
        </w:rPr>
        <w:t>Metaboli</w:t>
      </w:r>
      <w:r w:rsidRPr="006715C1">
        <w:rPr>
          <w:rFonts w:eastAsia="TimesNewRoman"/>
          <w:sz w:val="22"/>
          <w:szCs w:val="22"/>
          <w:u w:val="single"/>
          <w:lang w:val="sr-Latn-CS"/>
        </w:rPr>
        <w:t>č</w:t>
      </w:r>
      <w:r w:rsidRPr="0081018B">
        <w:rPr>
          <w:rFonts w:eastAsia="TimesNewRoman"/>
          <w:sz w:val="22"/>
          <w:szCs w:val="22"/>
          <w:u w:val="single"/>
          <w:lang w:val="pl-PL"/>
        </w:rPr>
        <w:t>ke</w:t>
      </w:r>
      <w:r w:rsidRPr="006715C1">
        <w:rPr>
          <w:rFonts w:eastAsia="TimesNewRoman"/>
          <w:sz w:val="22"/>
          <w:szCs w:val="22"/>
          <w:u w:val="single"/>
          <w:lang w:val="sr-Latn-CS"/>
        </w:rPr>
        <w:t xml:space="preserve"> </w:t>
      </w:r>
      <w:r w:rsidRPr="0081018B">
        <w:rPr>
          <w:rFonts w:eastAsia="TimesNewRoman"/>
          <w:sz w:val="22"/>
          <w:szCs w:val="22"/>
          <w:u w:val="single"/>
          <w:lang w:val="pl-PL"/>
        </w:rPr>
        <w:t>interakcije</w:t>
      </w:r>
    </w:p>
    <w:p w14:paraId="297CC287" w14:textId="77777777" w:rsidR="0081018B" w:rsidRPr="006715C1" w:rsidRDefault="0081018B" w:rsidP="007722D8">
      <w:pPr>
        <w:autoSpaceDE w:val="0"/>
        <w:autoSpaceDN w:val="0"/>
        <w:adjustRightInd w:val="0"/>
        <w:jc w:val="both"/>
        <w:rPr>
          <w:rFonts w:eastAsia="TimesNewRoman"/>
          <w:sz w:val="22"/>
          <w:szCs w:val="22"/>
          <w:lang w:val="sr-Latn-CS"/>
        </w:rPr>
      </w:pPr>
      <w:r w:rsidRPr="0081018B">
        <w:rPr>
          <w:rFonts w:eastAsia="TimesNewRoman"/>
          <w:sz w:val="22"/>
          <w:szCs w:val="22"/>
          <w:lang w:val="pl-PL"/>
        </w:rPr>
        <w:t>Prera</w:t>
      </w:r>
      <w:r w:rsidRPr="006715C1">
        <w:rPr>
          <w:rFonts w:eastAsia="TimesNewRoman"/>
          <w:sz w:val="22"/>
          <w:szCs w:val="22"/>
          <w:lang w:val="sr-Latn-CS"/>
        </w:rPr>
        <w:t>č</w:t>
      </w:r>
      <w:r w:rsidRPr="0081018B">
        <w:rPr>
          <w:rFonts w:eastAsia="TimesNewRoman"/>
          <w:sz w:val="22"/>
          <w:szCs w:val="22"/>
          <w:lang w:val="pl-PL"/>
        </w:rPr>
        <w:t>unate</w:t>
      </w:r>
      <w:r w:rsidRPr="006715C1">
        <w:rPr>
          <w:rFonts w:eastAsia="TimesNewRoman"/>
          <w:sz w:val="22"/>
          <w:szCs w:val="22"/>
          <w:lang w:val="sr-Latn-CS"/>
        </w:rPr>
        <w:t xml:space="preserve"> </w:t>
      </w:r>
      <w:r w:rsidRPr="0081018B">
        <w:rPr>
          <w:rFonts w:eastAsia="TimesNewRoman"/>
          <w:i/>
          <w:iCs/>
          <w:sz w:val="22"/>
          <w:szCs w:val="22"/>
          <w:lang w:val="pl-PL"/>
        </w:rPr>
        <w:t>in</w:t>
      </w:r>
      <w:r w:rsidRPr="006715C1">
        <w:rPr>
          <w:rFonts w:eastAsia="TimesNewRoman"/>
          <w:i/>
          <w:iCs/>
          <w:sz w:val="22"/>
          <w:szCs w:val="22"/>
          <w:lang w:val="sr-Latn-CS"/>
        </w:rPr>
        <w:t xml:space="preserve"> </w:t>
      </w:r>
      <w:r w:rsidRPr="0081018B">
        <w:rPr>
          <w:rFonts w:eastAsia="TimesNewRoman"/>
          <w:i/>
          <w:iCs/>
          <w:sz w:val="22"/>
          <w:szCs w:val="22"/>
          <w:lang w:val="pl-PL"/>
        </w:rPr>
        <w:t>vitro</w:t>
      </w:r>
      <w:r w:rsidRPr="006715C1">
        <w:rPr>
          <w:rFonts w:eastAsia="TimesNewRoman"/>
          <w:i/>
          <w:iCs/>
          <w:sz w:val="22"/>
          <w:szCs w:val="22"/>
          <w:lang w:val="sr-Latn-CS"/>
        </w:rPr>
        <w:t xml:space="preserve"> </w:t>
      </w:r>
      <w:r w:rsidRPr="0081018B">
        <w:rPr>
          <w:rFonts w:eastAsia="TimesNewRoman"/>
          <w:sz w:val="22"/>
          <w:szCs w:val="22"/>
          <w:lang w:val="pl-PL"/>
        </w:rPr>
        <w:t>vrednosti</w:t>
      </w:r>
      <w:r w:rsidRPr="006715C1">
        <w:rPr>
          <w:rFonts w:eastAsia="TimesNewRoman"/>
          <w:sz w:val="22"/>
          <w:szCs w:val="22"/>
          <w:lang w:val="sr-Latn-CS"/>
        </w:rPr>
        <w:t xml:space="preserve"> </w:t>
      </w:r>
      <w:r w:rsidRPr="0081018B">
        <w:rPr>
          <w:rFonts w:eastAsia="TimesNewRoman"/>
          <w:sz w:val="22"/>
          <w:szCs w:val="22"/>
          <w:lang w:val="pl-PL"/>
        </w:rPr>
        <w:t>Ki</w:t>
      </w:r>
      <w:r w:rsidRPr="006715C1">
        <w:rPr>
          <w:rFonts w:eastAsia="TimesNewRoman"/>
          <w:sz w:val="22"/>
          <w:szCs w:val="22"/>
          <w:lang w:val="sr-Latn-CS"/>
        </w:rPr>
        <w:t xml:space="preserve"> </w:t>
      </w:r>
      <w:r w:rsidRPr="0081018B">
        <w:rPr>
          <w:rFonts w:eastAsia="TimesNewRoman"/>
          <w:sz w:val="22"/>
          <w:szCs w:val="22"/>
          <w:lang w:val="pl-PL"/>
        </w:rPr>
        <w:t>za</w:t>
      </w:r>
      <w:r w:rsidRPr="006715C1">
        <w:rPr>
          <w:rFonts w:eastAsia="TimesNewRoman"/>
          <w:sz w:val="22"/>
          <w:szCs w:val="22"/>
          <w:lang w:val="sr-Latn-CS"/>
        </w:rPr>
        <w:t xml:space="preserve"> </w:t>
      </w:r>
      <w:r w:rsidRPr="0081018B">
        <w:rPr>
          <w:rFonts w:eastAsia="TimesNewRoman"/>
          <w:sz w:val="22"/>
          <w:szCs w:val="22"/>
          <w:lang w:val="pl-PL"/>
        </w:rPr>
        <w:t>sve</w:t>
      </w:r>
      <w:r w:rsidRPr="006715C1">
        <w:rPr>
          <w:rFonts w:eastAsia="TimesNewRoman"/>
          <w:sz w:val="22"/>
          <w:szCs w:val="22"/>
          <w:lang w:val="sr-Latn-CS"/>
        </w:rPr>
        <w:t xml:space="preserve"> </w:t>
      </w:r>
      <w:r w:rsidRPr="0081018B">
        <w:rPr>
          <w:rFonts w:eastAsia="TimesNewRoman"/>
          <w:sz w:val="22"/>
          <w:szCs w:val="22"/>
          <w:lang w:val="pl-PL"/>
        </w:rPr>
        <w:t>testirane</w:t>
      </w:r>
      <w:r w:rsidRPr="006715C1">
        <w:rPr>
          <w:rFonts w:eastAsia="TimesNewRoman"/>
          <w:sz w:val="22"/>
          <w:szCs w:val="22"/>
          <w:lang w:val="sr-Latn-CS"/>
        </w:rPr>
        <w:t xml:space="preserve"> </w:t>
      </w:r>
      <w:r w:rsidRPr="0081018B">
        <w:rPr>
          <w:rFonts w:eastAsia="TimesNewRoman"/>
          <w:sz w:val="22"/>
          <w:szCs w:val="22"/>
          <w:lang w:val="pl-PL"/>
        </w:rPr>
        <w:t>citohrom</w:t>
      </w:r>
      <w:r w:rsidRPr="006715C1">
        <w:rPr>
          <w:rFonts w:eastAsia="TimesNewRoman"/>
          <w:sz w:val="22"/>
          <w:szCs w:val="22"/>
          <w:lang w:val="sr-Latn-CS"/>
        </w:rPr>
        <w:t xml:space="preserve"> </w:t>
      </w:r>
      <w:r w:rsidRPr="0081018B">
        <w:rPr>
          <w:rFonts w:eastAsia="TimesNewRoman"/>
          <w:sz w:val="22"/>
          <w:szCs w:val="22"/>
          <w:lang w:val="pl-PL"/>
        </w:rPr>
        <w:t>P</w:t>
      </w:r>
      <w:r w:rsidRPr="006715C1">
        <w:rPr>
          <w:rFonts w:eastAsia="TimesNewRoman"/>
          <w:sz w:val="22"/>
          <w:szCs w:val="22"/>
          <w:lang w:val="sr-Latn-CS"/>
        </w:rPr>
        <w:t>450 (</w:t>
      </w:r>
      <w:r w:rsidRPr="0081018B">
        <w:rPr>
          <w:rFonts w:eastAsia="TimesNewRoman"/>
          <w:sz w:val="22"/>
          <w:szCs w:val="22"/>
          <w:lang w:val="pl-PL"/>
        </w:rPr>
        <w:t>CYP</w:t>
      </w:r>
      <w:r w:rsidRPr="006715C1">
        <w:rPr>
          <w:rFonts w:eastAsia="TimesNewRoman"/>
          <w:sz w:val="22"/>
          <w:szCs w:val="22"/>
          <w:lang w:val="sr-Latn-CS"/>
        </w:rPr>
        <w:t xml:space="preserve">) </w:t>
      </w:r>
      <w:r w:rsidRPr="0081018B">
        <w:rPr>
          <w:rFonts w:eastAsia="TimesNewRoman"/>
          <w:sz w:val="22"/>
          <w:szCs w:val="22"/>
          <w:lang w:val="pl-PL"/>
        </w:rPr>
        <w:t>izoforme</w:t>
      </w:r>
      <w:r w:rsidRPr="006715C1">
        <w:rPr>
          <w:rFonts w:eastAsia="TimesNewRoman"/>
          <w:sz w:val="22"/>
          <w:szCs w:val="22"/>
          <w:lang w:val="sr-Latn-CS"/>
        </w:rPr>
        <w:t xml:space="preserve"> (</w:t>
      </w:r>
      <w:r w:rsidRPr="0081018B">
        <w:rPr>
          <w:rFonts w:eastAsia="TimesNewRoman"/>
          <w:sz w:val="22"/>
          <w:szCs w:val="22"/>
          <w:lang w:val="pl-PL"/>
        </w:rPr>
        <w:t>CYP</w:t>
      </w:r>
      <w:r w:rsidRPr="006715C1">
        <w:rPr>
          <w:rFonts w:eastAsia="TimesNewRoman"/>
          <w:sz w:val="22"/>
          <w:szCs w:val="22"/>
          <w:lang w:val="sr-Latn-CS"/>
        </w:rPr>
        <w:t>1</w:t>
      </w:r>
      <w:r w:rsidRPr="0081018B">
        <w:rPr>
          <w:rFonts w:eastAsia="TimesNewRoman"/>
          <w:sz w:val="22"/>
          <w:szCs w:val="22"/>
          <w:lang w:val="pl-PL"/>
        </w:rPr>
        <w:t>A</w:t>
      </w:r>
      <w:r w:rsidRPr="006715C1">
        <w:rPr>
          <w:rFonts w:eastAsia="TimesNewRoman"/>
          <w:sz w:val="22"/>
          <w:szCs w:val="22"/>
          <w:lang w:val="sr-Latn-CS"/>
        </w:rPr>
        <w:t xml:space="preserve">2, </w:t>
      </w:r>
      <w:r w:rsidRPr="0081018B">
        <w:rPr>
          <w:rFonts w:eastAsia="TimesNewRoman"/>
          <w:sz w:val="22"/>
          <w:szCs w:val="22"/>
          <w:lang w:val="pl-PL"/>
        </w:rPr>
        <w:t>CYP</w:t>
      </w:r>
      <w:r w:rsidRPr="006715C1">
        <w:rPr>
          <w:rFonts w:eastAsia="TimesNewRoman"/>
          <w:sz w:val="22"/>
          <w:szCs w:val="22"/>
          <w:lang w:val="sr-Latn-CS"/>
        </w:rPr>
        <w:t>2</w:t>
      </w:r>
      <w:r w:rsidRPr="0081018B">
        <w:rPr>
          <w:rFonts w:eastAsia="TimesNewRoman"/>
          <w:sz w:val="22"/>
          <w:szCs w:val="22"/>
          <w:lang w:val="pl-PL"/>
        </w:rPr>
        <w:t>A</w:t>
      </w:r>
      <w:r w:rsidRPr="006715C1">
        <w:rPr>
          <w:rFonts w:eastAsia="TimesNewRoman"/>
          <w:sz w:val="22"/>
          <w:szCs w:val="22"/>
          <w:lang w:val="sr-Latn-CS"/>
        </w:rPr>
        <w:t>6,</w:t>
      </w:r>
    </w:p>
    <w:p w14:paraId="50F98617" w14:textId="36279BDB" w:rsidR="0081018B" w:rsidRPr="006715C1" w:rsidRDefault="0081018B" w:rsidP="007722D8">
      <w:pPr>
        <w:autoSpaceDE w:val="0"/>
        <w:autoSpaceDN w:val="0"/>
        <w:adjustRightInd w:val="0"/>
        <w:jc w:val="both"/>
        <w:rPr>
          <w:rFonts w:eastAsia="TimesNewRoman"/>
          <w:sz w:val="22"/>
          <w:szCs w:val="22"/>
          <w:lang w:val="sr-Latn-CS"/>
        </w:rPr>
      </w:pPr>
      <w:r w:rsidRPr="0081018B">
        <w:rPr>
          <w:rFonts w:eastAsia="TimesNewRoman"/>
          <w:sz w:val="22"/>
          <w:szCs w:val="22"/>
          <w:lang w:val="pl-PL"/>
        </w:rPr>
        <w:t>CYP</w:t>
      </w:r>
      <w:r w:rsidRPr="006715C1">
        <w:rPr>
          <w:rFonts w:eastAsia="TimesNewRoman"/>
          <w:sz w:val="22"/>
          <w:szCs w:val="22"/>
          <w:lang w:val="sr-Latn-CS"/>
        </w:rPr>
        <w:t>2</w:t>
      </w:r>
      <w:r w:rsidRPr="0081018B">
        <w:rPr>
          <w:rFonts w:eastAsia="TimesNewRoman"/>
          <w:sz w:val="22"/>
          <w:szCs w:val="22"/>
          <w:lang w:val="pl-PL"/>
        </w:rPr>
        <w:t>B</w:t>
      </w:r>
      <w:r w:rsidRPr="006715C1">
        <w:rPr>
          <w:rFonts w:eastAsia="TimesNewRoman"/>
          <w:sz w:val="22"/>
          <w:szCs w:val="22"/>
          <w:lang w:val="sr-Latn-CS"/>
        </w:rPr>
        <w:t xml:space="preserve">6, </w:t>
      </w:r>
      <w:r w:rsidRPr="0081018B">
        <w:rPr>
          <w:rFonts w:eastAsia="TimesNewRoman"/>
          <w:sz w:val="22"/>
          <w:szCs w:val="22"/>
          <w:lang w:val="pl-PL"/>
        </w:rPr>
        <w:t>CYP</w:t>
      </w:r>
      <w:r w:rsidRPr="006715C1">
        <w:rPr>
          <w:rFonts w:eastAsia="TimesNewRoman"/>
          <w:sz w:val="22"/>
          <w:szCs w:val="22"/>
          <w:lang w:val="sr-Latn-CS"/>
        </w:rPr>
        <w:t>2</w:t>
      </w:r>
      <w:r w:rsidRPr="0081018B">
        <w:rPr>
          <w:rFonts w:eastAsia="TimesNewRoman"/>
          <w:sz w:val="22"/>
          <w:szCs w:val="22"/>
          <w:lang w:val="pl-PL"/>
        </w:rPr>
        <w:t>C</w:t>
      </w:r>
      <w:r w:rsidRPr="006715C1">
        <w:rPr>
          <w:rFonts w:eastAsia="TimesNewRoman"/>
          <w:sz w:val="22"/>
          <w:szCs w:val="22"/>
          <w:lang w:val="sr-Latn-CS"/>
        </w:rPr>
        <w:t xml:space="preserve">8, </w:t>
      </w:r>
      <w:r w:rsidRPr="0081018B">
        <w:rPr>
          <w:rFonts w:eastAsia="TimesNewRoman"/>
          <w:sz w:val="22"/>
          <w:szCs w:val="22"/>
          <w:lang w:val="pl-PL"/>
        </w:rPr>
        <w:t>CYP</w:t>
      </w:r>
      <w:r w:rsidRPr="006715C1">
        <w:rPr>
          <w:rFonts w:eastAsia="TimesNewRoman"/>
          <w:sz w:val="22"/>
          <w:szCs w:val="22"/>
          <w:lang w:val="sr-Latn-CS"/>
        </w:rPr>
        <w:t>2</w:t>
      </w:r>
      <w:r w:rsidRPr="0081018B">
        <w:rPr>
          <w:rFonts w:eastAsia="TimesNewRoman"/>
          <w:sz w:val="22"/>
          <w:szCs w:val="22"/>
          <w:lang w:val="pl-PL"/>
        </w:rPr>
        <w:t>C</w:t>
      </w:r>
      <w:r w:rsidRPr="006715C1">
        <w:rPr>
          <w:rFonts w:eastAsia="TimesNewRoman"/>
          <w:sz w:val="22"/>
          <w:szCs w:val="22"/>
          <w:lang w:val="sr-Latn-CS"/>
        </w:rPr>
        <w:t xml:space="preserve">9, </w:t>
      </w:r>
      <w:r w:rsidRPr="0081018B">
        <w:rPr>
          <w:rFonts w:eastAsia="TimesNewRoman"/>
          <w:sz w:val="22"/>
          <w:szCs w:val="22"/>
          <w:lang w:val="pl-PL"/>
        </w:rPr>
        <w:t>CYP</w:t>
      </w:r>
      <w:r w:rsidRPr="006715C1">
        <w:rPr>
          <w:rFonts w:eastAsia="TimesNewRoman"/>
          <w:sz w:val="22"/>
          <w:szCs w:val="22"/>
          <w:lang w:val="sr-Latn-CS"/>
        </w:rPr>
        <w:t>2</w:t>
      </w:r>
      <w:r w:rsidRPr="0081018B">
        <w:rPr>
          <w:rFonts w:eastAsia="TimesNewRoman"/>
          <w:sz w:val="22"/>
          <w:szCs w:val="22"/>
          <w:lang w:val="pl-PL"/>
        </w:rPr>
        <w:t>C</w:t>
      </w:r>
      <w:r w:rsidRPr="006715C1">
        <w:rPr>
          <w:rFonts w:eastAsia="TimesNewRoman"/>
          <w:sz w:val="22"/>
          <w:szCs w:val="22"/>
          <w:lang w:val="sr-Latn-CS"/>
        </w:rPr>
        <w:t xml:space="preserve">19, </w:t>
      </w:r>
      <w:r w:rsidRPr="0081018B">
        <w:rPr>
          <w:rFonts w:eastAsia="TimesNewRoman"/>
          <w:sz w:val="22"/>
          <w:szCs w:val="22"/>
          <w:lang w:val="pl-PL"/>
        </w:rPr>
        <w:t>CYP</w:t>
      </w:r>
      <w:r w:rsidRPr="006715C1">
        <w:rPr>
          <w:rFonts w:eastAsia="TimesNewRoman"/>
          <w:sz w:val="22"/>
          <w:szCs w:val="22"/>
          <w:lang w:val="sr-Latn-CS"/>
        </w:rPr>
        <w:t>2</w:t>
      </w:r>
      <w:r w:rsidRPr="0081018B">
        <w:rPr>
          <w:rFonts w:eastAsia="TimesNewRoman"/>
          <w:sz w:val="22"/>
          <w:szCs w:val="22"/>
          <w:lang w:val="pl-PL"/>
        </w:rPr>
        <w:t>D</w:t>
      </w:r>
      <w:r w:rsidRPr="006715C1">
        <w:rPr>
          <w:rFonts w:eastAsia="TimesNewRoman"/>
          <w:sz w:val="22"/>
          <w:szCs w:val="22"/>
          <w:lang w:val="sr-Latn-CS"/>
        </w:rPr>
        <w:t xml:space="preserve">6, </w:t>
      </w:r>
      <w:r w:rsidRPr="0081018B">
        <w:rPr>
          <w:rFonts w:eastAsia="TimesNewRoman"/>
          <w:sz w:val="22"/>
          <w:szCs w:val="22"/>
          <w:lang w:val="pl-PL"/>
        </w:rPr>
        <w:t>CYP</w:t>
      </w:r>
      <w:r w:rsidRPr="006715C1">
        <w:rPr>
          <w:rFonts w:eastAsia="TimesNewRoman"/>
          <w:sz w:val="22"/>
          <w:szCs w:val="22"/>
          <w:lang w:val="sr-Latn-CS"/>
        </w:rPr>
        <w:t>2</w:t>
      </w:r>
      <w:r w:rsidRPr="0081018B">
        <w:rPr>
          <w:rFonts w:eastAsia="TimesNewRoman"/>
          <w:sz w:val="22"/>
          <w:szCs w:val="22"/>
          <w:lang w:val="pl-PL"/>
        </w:rPr>
        <w:t>E</w:t>
      </w:r>
      <w:r w:rsidRPr="006715C1">
        <w:rPr>
          <w:rFonts w:eastAsia="TimesNewRoman"/>
          <w:sz w:val="22"/>
          <w:szCs w:val="22"/>
          <w:lang w:val="sr-Latn-CS"/>
        </w:rPr>
        <w:t xml:space="preserve">1, </w:t>
      </w:r>
      <w:r w:rsidRPr="0081018B">
        <w:rPr>
          <w:rFonts w:eastAsia="TimesNewRoman"/>
          <w:sz w:val="22"/>
          <w:szCs w:val="22"/>
          <w:lang w:val="pl-PL"/>
        </w:rPr>
        <w:t>CYP</w:t>
      </w:r>
      <w:r w:rsidRPr="006715C1">
        <w:rPr>
          <w:rFonts w:eastAsia="TimesNewRoman"/>
          <w:sz w:val="22"/>
          <w:szCs w:val="22"/>
          <w:lang w:val="sr-Latn-CS"/>
        </w:rPr>
        <w:t>3</w:t>
      </w:r>
      <w:r w:rsidRPr="0081018B">
        <w:rPr>
          <w:rFonts w:eastAsia="TimesNewRoman"/>
          <w:sz w:val="22"/>
          <w:szCs w:val="22"/>
          <w:lang w:val="pl-PL"/>
        </w:rPr>
        <w:t>A</w:t>
      </w:r>
      <w:r w:rsidRPr="006715C1">
        <w:rPr>
          <w:rFonts w:eastAsia="TimesNewRoman"/>
          <w:sz w:val="22"/>
          <w:szCs w:val="22"/>
          <w:lang w:val="sr-Latn-CS"/>
        </w:rPr>
        <w:t xml:space="preserve">4/5 </w:t>
      </w:r>
      <w:r w:rsidRPr="0081018B">
        <w:rPr>
          <w:rFonts w:eastAsia="TimesNewRoman"/>
          <w:sz w:val="22"/>
          <w:szCs w:val="22"/>
          <w:lang w:val="pl-PL"/>
        </w:rPr>
        <w:t>i</w:t>
      </w:r>
      <w:r w:rsidRPr="006715C1">
        <w:rPr>
          <w:rFonts w:eastAsia="TimesNewRoman"/>
          <w:sz w:val="22"/>
          <w:szCs w:val="22"/>
          <w:lang w:val="sr-Latn-CS"/>
        </w:rPr>
        <w:t xml:space="preserve"> </w:t>
      </w:r>
      <w:r w:rsidRPr="0081018B">
        <w:rPr>
          <w:rFonts w:eastAsia="TimesNewRoman"/>
          <w:sz w:val="22"/>
          <w:szCs w:val="22"/>
          <w:lang w:val="pl-PL"/>
        </w:rPr>
        <w:t>CYP</w:t>
      </w:r>
      <w:r w:rsidRPr="006715C1">
        <w:rPr>
          <w:rFonts w:eastAsia="TimesNewRoman"/>
          <w:sz w:val="22"/>
          <w:szCs w:val="22"/>
          <w:lang w:val="sr-Latn-CS"/>
        </w:rPr>
        <w:t>4</w:t>
      </w:r>
      <w:r w:rsidRPr="0081018B">
        <w:rPr>
          <w:rFonts w:eastAsia="TimesNewRoman"/>
          <w:sz w:val="22"/>
          <w:szCs w:val="22"/>
          <w:lang w:val="pl-PL"/>
        </w:rPr>
        <w:t>A</w:t>
      </w:r>
      <w:r w:rsidRPr="006715C1">
        <w:rPr>
          <w:rFonts w:eastAsia="TimesNewRoman"/>
          <w:sz w:val="22"/>
          <w:szCs w:val="22"/>
          <w:lang w:val="sr-Latn-CS"/>
        </w:rPr>
        <w:t xml:space="preserve">9/11) </w:t>
      </w:r>
      <w:r w:rsidRPr="0081018B">
        <w:rPr>
          <w:rFonts w:eastAsia="TimesNewRoman"/>
          <w:sz w:val="22"/>
          <w:szCs w:val="22"/>
          <w:lang w:val="pl-PL"/>
        </w:rPr>
        <w:t>ukazuju</w:t>
      </w:r>
      <w:r w:rsidRPr="006715C1">
        <w:rPr>
          <w:rFonts w:eastAsia="TimesNewRoman"/>
          <w:sz w:val="22"/>
          <w:szCs w:val="22"/>
          <w:lang w:val="sr-Latn-CS"/>
        </w:rPr>
        <w:t xml:space="preserve"> </w:t>
      </w:r>
      <w:r w:rsidRPr="0081018B">
        <w:rPr>
          <w:rFonts w:eastAsia="TimesNewRoman"/>
          <w:sz w:val="22"/>
          <w:szCs w:val="22"/>
          <w:lang w:val="pl-PL"/>
        </w:rPr>
        <w:t>da</w:t>
      </w:r>
      <w:r w:rsidRPr="006715C1">
        <w:rPr>
          <w:rFonts w:eastAsia="TimesNewRoman"/>
          <w:sz w:val="22"/>
          <w:szCs w:val="22"/>
          <w:lang w:val="sr-Latn-CS"/>
        </w:rPr>
        <w:t xml:space="preserve"> </w:t>
      </w:r>
      <w:r w:rsidRPr="0081018B">
        <w:rPr>
          <w:rFonts w:eastAsia="TimesNewRoman"/>
          <w:sz w:val="22"/>
          <w:szCs w:val="22"/>
          <w:lang w:val="pl-PL"/>
        </w:rPr>
        <w:t>je</w:t>
      </w:r>
      <w:r w:rsidRPr="006715C1">
        <w:rPr>
          <w:rFonts w:eastAsia="TimesNewRoman"/>
          <w:sz w:val="22"/>
          <w:szCs w:val="22"/>
          <w:lang w:val="sr-Latn-CS"/>
        </w:rPr>
        <w:t xml:space="preserve"> </w:t>
      </w:r>
      <w:r w:rsidR="007722D8">
        <w:rPr>
          <w:rFonts w:eastAsia="TimesNewRoman"/>
          <w:sz w:val="22"/>
          <w:szCs w:val="22"/>
          <w:lang w:val="pl-PL"/>
        </w:rPr>
        <w:t>ma</w:t>
      </w:r>
      <w:r w:rsidR="007722D8" w:rsidRPr="006715C1">
        <w:rPr>
          <w:rFonts w:eastAsia="TimesNewRoman"/>
          <w:sz w:val="22"/>
          <w:szCs w:val="22"/>
          <w:lang w:val="sr-Latn-CS"/>
        </w:rPr>
        <w:t>ł</w:t>
      </w:r>
      <w:r w:rsidR="007722D8">
        <w:rPr>
          <w:rFonts w:eastAsia="TimesNewRoman"/>
          <w:sz w:val="22"/>
          <w:szCs w:val="22"/>
          <w:lang w:val="pl-PL"/>
        </w:rPr>
        <w:t>o</w:t>
      </w:r>
      <w:r w:rsidR="007722D8" w:rsidRPr="006715C1">
        <w:rPr>
          <w:rFonts w:eastAsia="TimesNewRoman"/>
          <w:sz w:val="22"/>
          <w:szCs w:val="22"/>
          <w:lang w:val="sr-Latn-CS"/>
        </w:rPr>
        <w:t xml:space="preserve"> </w:t>
      </w:r>
      <w:r w:rsidRPr="0081018B">
        <w:rPr>
          <w:rFonts w:eastAsia="TimesNewRoman"/>
          <w:sz w:val="22"/>
          <w:szCs w:val="22"/>
          <w:lang w:val="pl-PL"/>
        </w:rPr>
        <w:t>vjerovatno</w:t>
      </w:r>
      <w:r w:rsidRPr="006715C1">
        <w:rPr>
          <w:rFonts w:eastAsia="TimesNewRoman"/>
          <w:sz w:val="22"/>
          <w:szCs w:val="22"/>
          <w:lang w:val="sr-Latn-CS"/>
        </w:rPr>
        <w:t xml:space="preserve"> </w:t>
      </w:r>
      <w:r w:rsidRPr="0081018B">
        <w:rPr>
          <w:rFonts w:eastAsia="TimesNewRoman"/>
          <w:sz w:val="22"/>
          <w:szCs w:val="22"/>
          <w:lang w:val="pl-PL"/>
        </w:rPr>
        <w:t>da</w:t>
      </w:r>
      <w:r w:rsidRPr="006715C1">
        <w:rPr>
          <w:rFonts w:eastAsia="TimesNewRoman"/>
          <w:sz w:val="22"/>
          <w:szCs w:val="22"/>
          <w:lang w:val="sr-Latn-CS"/>
        </w:rPr>
        <w:t xml:space="preserve"> </w:t>
      </w:r>
      <w:r w:rsidRPr="0081018B">
        <w:rPr>
          <w:rFonts w:eastAsia="TimesNewRoman"/>
          <w:sz w:val="22"/>
          <w:szCs w:val="22"/>
          <w:lang w:val="pl-PL"/>
        </w:rPr>
        <w:t>sunitinib</w:t>
      </w:r>
      <w:r w:rsidRPr="006715C1">
        <w:rPr>
          <w:rFonts w:eastAsia="TimesNewRoman"/>
          <w:sz w:val="22"/>
          <w:szCs w:val="22"/>
          <w:lang w:val="sr-Latn-CS"/>
        </w:rPr>
        <w:t xml:space="preserve"> </w:t>
      </w:r>
      <w:r w:rsidRPr="0081018B">
        <w:rPr>
          <w:rFonts w:eastAsia="TimesNewRoman"/>
          <w:sz w:val="22"/>
          <w:szCs w:val="22"/>
          <w:lang w:val="pl-PL"/>
        </w:rPr>
        <w:t>i</w:t>
      </w:r>
      <w:r w:rsidRPr="006715C1">
        <w:rPr>
          <w:rFonts w:eastAsia="TimesNewRoman"/>
          <w:sz w:val="22"/>
          <w:szCs w:val="22"/>
          <w:lang w:val="sr-Latn-CS"/>
        </w:rPr>
        <w:t xml:space="preserve"> </w:t>
      </w:r>
      <w:r w:rsidRPr="0081018B">
        <w:rPr>
          <w:rFonts w:eastAsia="TimesNewRoman"/>
          <w:sz w:val="22"/>
          <w:szCs w:val="22"/>
          <w:lang w:val="pl-PL"/>
        </w:rPr>
        <w:t>njegov</w:t>
      </w:r>
      <w:r w:rsidRPr="006715C1">
        <w:rPr>
          <w:rFonts w:eastAsia="TimesNewRoman"/>
          <w:sz w:val="22"/>
          <w:szCs w:val="22"/>
          <w:lang w:val="sr-Latn-CS"/>
        </w:rPr>
        <w:t xml:space="preserve"> </w:t>
      </w:r>
      <w:r w:rsidRPr="0081018B">
        <w:rPr>
          <w:rFonts w:eastAsia="TimesNewRoman"/>
          <w:sz w:val="22"/>
          <w:szCs w:val="22"/>
          <w:lang w:val="pl-PL"/>
        </w:rPr>
        <w:t>primarni</w:t>
      </w:r>
      <w:r w:rsidRPr="006715C1">
        <w:rPr>
          <w:rFonts w:eastAsia="TimesNewRoman"/>
          <w:sz w:val="22"/>
          <w:szCs w:val="22"/>
          <w:lang w:val="sr-Latn-CS"/>
        </w:rPr>
        <w:t xml:space="preserve"> </w:t>
      </w:r>
      <w:r w:rsidRPr="0081018B">
        <w:rPr>
          <w:rFonts w:eastAsia="TimesNewRoman"/>
          <w:sz w:val="22"/>
          <w:szCs w:val="22"/>
          <w:lang w:val="pl-PL"/>
        </w:rPr>
        <w:t>aktivni</w:t>
      </w:r>
      <w:r w:rsidRPr="006715C1">
        <w:rPr>
          <w:rFonts w:eastAsia="TimesNewRoman"/>
          <w:sz w:val="22"/>
          <w:szCs w:val="22"/>
          <w:lang w:val="sr-Latn-CS"/>
        </w:rPr>
        <w:t xml:space="preserve"> </w:t>
      </w:r>
      <w:r w:rsidRPr="0081018B">
        <w:rPr>
          <w:rFonts w:eastAsia="TimesNewRoman"/>
          <w:sz w:val="22"/>
          <w:szCs w:val="22"/>
          <w:lang w:val="pl-PL"/>
        </w:rPr>
        <w:t>metabolit</w:t>
      </w:r>
      <w:r w:rsidRPr="006715C1">
        <w:rPr>
          <w:rFonts w:eastAsia="TimesNewRoman"/>
          <w:sz w:val="22"/>
          <w:szCs w:val="22"/>
          <w:lang w:val="sr-Latn-CS"/>
        </w:rPr>
        <w:t xml:space="preserve"> </w:t>
      </w:r>
      <w:r w:rsidRPr="0081018B">
        <w:rPr>
          <w:rFonts w:eastAsia="TimesNewRoman"/>
          <w:sz w:val="22"/>
          <w:szCs w:val="22"/>
          <w:lang w:val="pl-PL"/>
        </w:rPr>
        <w:t>indukuju</w:t>
      </w:r>
      <w:r w:rsidRPr="006715C1">
        <w:rPr>
          <w:rFonts w:eastAsia="TimesNewRoman"/>
          <w:sz w:val="22"/>
          <w:szCs w:val="22"/>
          <w:lang w:val="sr-Latn-CS"/>
        </w:rPr>
        <w:t xml:space="preserve"> </w:t>
      </w:r>
      <w:r w:rsidRPr="0081018B">
        <w:rPr>
          <w:rFonts w:eastAsia="TimesNewRoman"/>
          <w:sz w:val="22"/>
          <w:szCs w:val="22"/>
          <w:lang w:val="pl-PL"/>
        </w:rPr>
        <w:t>metabolizam</w:t>
      </w:r>
      <w:r w:rsidRPr="006715C1">
        <w:rPr>
          <w:rFonts w:eastAsia="TimesNewRoman"/>
          <w:sz w:val="22"/>
          <w:szCs w:val="22"/>
          <w:lang w:val="sr-Latn-CS"/>
        </w:rPr>
        <w:t xml:space="preserve">, </w:t>
      </w:r>
      <w:r w:rsidRPr="0081018B">
        <w:rPr>
          <w:rFonts w:eastAsia="TimesNewRoman"/>
          <w:sz w:val="22"/>
          <w:szCs w:val="22"/>
          <w:lang w:val="pl-PL"/>
        </w:rPr>
        <w:t>u</w:t>
      </w:r>
      <w:r w:rsidRPr="006715C1">
        <w:rPr>
          <w:rFonts w:eastAsia="TimesNewRoman"/>
          <w:sz w:val="22"/>
          <w:szCs w:val="22"/>
          <w:lang w:val="sr-Latn-CS"/>
        </w:rPr>
        <w:t xml:space="preserve"> </w:t>
      </w:r>
      <w:r w:rsidRPr="0081018B">
        <w:rPr>
          <w:rFonts w:eastAsia="TimesNewRoman"/>
          <w:sz w:val="22"/>
          <w:szCs w:val="22"/>
          <w:lang w:val="pl-PL"/>
        </w:rPr>
        <w:t>bilo</w:t>
      </w:r>
      <w:r w:rsidRPr="006715C1">
        <w:rPr>
          <w:rFonts w:eastAsia="TimesNewRoman"/>
          <w:sz w:val="22"/>
          <w:szCs w:val="22"/>
          <w:lang w:val="sr-Latn-CS"/>
        </w:rPr>
        <w:t xml:space="preserve"> </w:t>
      </w:r>
      <w:r w:rsidRPr="0081018B">
        <w:rPr>
          <w:rFonts w:eastAsia="TimesNewRoman"/>
          <w:sz w:val="22"/>
          <w:szCs w:val="22"/>
          <w:lang w:val="pl-PL"/>
        </w:rPr>
        <w:t>kom</w:t>
      </w:r>
      <w:r w:rsidRPr="006715C1">
        <w:rPr>
          <w:rFonts w:eastAsia="TimesNewRoman"/>
          <w:sz w:val="22"/>
          <w:szCs w:val="22"/>
          <w:lang w:val="sr-Latn-CS"/>
        </w:rPr>
        <w:t xml:space="preserve"> </w:t>
      </w:r>
      <w:r w:rsidRPr="0081018B">
        <w:rPr>
          <w:rFonts w:eastAsia="TimesNewRoman"/>
          <w:sz w:val="22"/>
          <w:szCs w:val="22"/>
          <w:lang w:val="pl-PL"/>
        </w:rPr>
        <w:t>klini</w:t>
      </w:r>
      <w:r w:rsidRPr="006715C1">
        <w:rPr>
          <w:rFonts w:eastAsia="TimesNewRoman"/>
          <w:sz w:val="22"/>
          <w:szCs w:val="22"/>
          <w:lang w:val="sr-Latn-CS"/>
        </w:rPr>
        <w:t>č</w:t>
      </w:r>
      <w:r w:rsidRPr="0081018B">
        <w:rPr>
          <w:rFonts w:eastAsia="TimesNewRoman"/>
          <w:sz w:val="22"/>
          <w:szCs w:val="22"/>
          <w:lang w:val="pl-PL"/>
        </w:rPr>
        <w:t>ki</w:t>
      </w:r>
      <w:r w:rsidR="007722D8" w:rsidRPr="006715C1">
        <w:rPr>
          <w:rFonts w:eastAsia="TimesNewRoman"/>
          <w:sz w:val="22"/>
          <w:szCs w:val="22"/>
          <w:lang w:val="sr-Latn-CS"/>
        </w:rPr>
        <w:t xml:space="preserve"> </w:t>
      </w:r>
      <w:r w:rsidRPr="0081018B">
        <w:rPr>
          <w:rFonts w:eastAsia="TimesNewRoman"/>
          <w:sz w:val="22"/>
          <w:szCs w:val="22"/>
          <w:lang w:val="pl-PL"/>
        </w:rPr>
        <w:t>relevantnom</w:t>
      </w:r>
      <w:r w:rsidRPr="006715C1">
        <w:rPr>
          <w:rFonts w:eastAsia="TimesNewRoman"/>
          <w:sz w:val="22"/>
          <w:szCs w:val="22"/>
          <w:lang w:val="sr-Latn-CS"/>
        </w:rPr>
        <w:t xml:space="preserve"> </w:t>
      </w:r>
      <w:r w:rsidRPr="0081018B">
        <w:rPr>
          <w:rFonts w:eastAsia="TimesNewRoman"/>
          <w:sz w:val="22"/>
          <w:szCs w:val="22"/>
          <w:lang w:val="pl-PL"/>
        </w:rPr>
        <w:t>stepenu</w:t>
      </w:r>
      <w:r w:rsidRPr="006715C1">
        <w:rPr>
          <w:rFonts w:eastAsia="TimesNewRoman"/>
          <w:sz w:val="22"/>
          <w:szCs w:val="22"/>
          <w:lang w:val="sr-Latn-CS"/>
        </w:rPr>
        <w:t xml:space="preserve">, </w:t>
      </w:r>
      <w:r w:rsidRPr="0081018B">
        <w:rPr>
          <w:rFonts w:eastAsia="TimesNewRoman"/>
          <w:sz w:val="22"/>
          <w:szCs w:val="22"/>
          <w:lang w:val="pl-PL"/>
        </w:rPr>
        <w:t>drugih</w:t>
      </w:r>
      <w:r w:rsidRPr="006715C1">
        <w:rPr>
          <w:rFonts w:eastAsia="TimesNewRoman"/>
          <w:sz w:val="22"/>
          <w:szCs w:val="22"/>
          <w:lang w:val="sr-Latn-CS"/>
        </w:rPr>
        <w:t xml:space="preserve"> </w:t>
      </w:r>
      <w:r w:rsidRPr="0081018B">
        <w:rPr>
          <w:rFonts w:eastAsia="TimesNewRoman"/>
          <w:sz w:val="22"/>
          <w:szCs w:val="22"/>
          <w:lang w:val="pl-PL"/>
        </w:rPr>
        <w:t>aktivnih</w:t>
      </w:r>
      <w:r w:rsidRPr="006715C1">
        <w:rPr>
          <w:rFonts w:eastAsia="TimesNewRoman"/>
          <w:sz w:val="22"/>
          <w:szCs w:val="22"/>
          <w:lang w:val="sr-Latn-CS"/>
        </w:rPr>
        <w:t xml:space="preserve"> </w:t>
      </w:r>
      <w:r w:rsidRPr="0081018B">
        <w:rPr>
          <w:rFonts w:eastAsia="TimesNewRoman"/>
          <w:sz w:val="22"/>
          <w:szCs w:val="22"/>
          <w:lang w:val="pl-PL"/>
        </w:rPr>
        <w:t>supstanci</w:t>
      </w:r>
      <w:r w:rsidRPr="006715C1">
        <w:rPr>
          <w:rFonts w:eastAsia="TimesNewRoman"/>
          <w:sz w:val="22"/>
          <w:szCs w:val="22"/>
          <w:lang w:val="sr-Latn-CS"/>
        </w:rPr>
        <w:t xml:space="preserve"> </w:t>
      </w:r>
      <w:r w:rsidRPr="0081018B">
        <w:rPr>
          <w:rFonts w:eastAsia="TimesNewRoman"/>
          <w:sz w:val="22"/>
          <w:szCs w:val="22"/>
          <w:lang w:val="pl-PL"/>
        </w:rPr>
        <w:t>koje</w:t>
      </w:r>
      <w:r w:rsidRPr="006715C1">
        <w:rPr>
          <w:rFonts w:eastAsia="TimesNewRoman"/>
          <w:sz w:val="22"/>
          <w:szCs w:val="22"/>
          <w:lang w:val="sr-Latn-CS"/>
        </w:rPr>
        <w:t xml:space="preserve"> </w:t>
      </w:r>
      <w:r w:rsidRPr="0081018B">
        <w:rPr>
          <w:rFonts w:eastAsia="TimesNewRoman"/>
          <w:sz w:val="22"/>
          <w:szCs w:val="22"/>
          <w:lang w:val="pl-PL"/>
        </w:rPr>
        <w:t>se</w:t>
      </w:r>
      <w:r w:rsidRPr="006715C1">
        <w:rPr>
          <w:rFonts w:eastAsia="TimesNewRoman"/>
          <w:sz w:val="22"/>
          <w:szCs w:val="22"/>
          <w:lang w:val="sr-Latn-CS"/>
        </w:rPr>
        <w:t xml:space="preserve"> </w:t>
      </w:r>
      <w:r w:rsidRPr="0081018B">
        <w:rPr>
          <w:rFonts w:eastAsia="TimesNewRoman"/>
          <w:sz w:val="22"/>
          <w:szCs w:val="22"/>
          <w:lang w:val="pl-PL"/>
        </w:rPr>
        <w:t>metaboli</w:t>
      </w:r>
      <w:r w:rsidRPr="006715C1">
        <w:rPr>
          <w:rFonts w:eastAsia="TimesNewRoman"/>
          <w:sz w:val="22"/>
          <w:szCs w:val="22"/>
          <w:lang w:val="sr-Latn-CS"/>
        </w:rPr>
        <w:t>š</w:t>
      </w:r>
      <w:r w:rsidRPr="0081018B">
        <w:rPr>
          <w:rFonts w:eastAsia="TimesNewRoman"/>
          <w:sz w:val="22"/>
          <w:szCs w:val="22"/>
          <w:lang w:val="pl-PL"/>
        </w:rPr>
        <w:t>u</w:t>
      </w:r>
      <w:r w:rsidRPr="006715C1">
        <w:rPr>
          <w:rFonts w:eastAsia="TimesNewRoman"/>
          <w:sz w:val="22"/>
          <w:szCs w:val="22"/>
          <w:lang w:val="sr-Latn-CS"/>
        </w:rPr>
        <w:t xml:space="preserve"> </w:t>
      </w:r>
      <w:r w:rsidRPr="0081018B">
        <w:rPr>
          <w:rFonts w:eastAsia="TimesNewRoman"/>
          <w:sz w:val="22"/>
          <w:szCs w:val="22"/>
          <w:lang w:val="pl-PL"/>
        </w:rPr>
        <w:t>pomo</w:t>
      </w:r>
      <w:r w:rsidRPr="006715C1">
        <w:rPr>
          <w:rFonts w:eastAsia="TimesNewRoman"/>
          <w:sz w:val="22"/>
          <w:szCs w:val="22"/>
          <w:lang w:val="sr-Latn-CS"/>
        </w:rPr>
        <w:t>ć</w:t>
      </w:r>
      <w:r w:rsidRPr="0081018B">
        <w:rPr>
          <w:rFonts w:eastAsia="TimesNewRoman"/>
          <w:sz w:val="22"/>
          <w:szCs w:val="22"/>
          <w:lang w:val="pl-PL"/>
        </w:rPr>
        <w:t>u</w:t>
      </w:r>
      <w:r w:rsidRPr="006715C1">
        <w:rPr>
          <w:rFonts w:eastAsia="TimesNewRoman"/>
          <w:sz w:val="22"/>
          <w:szCs w:val="22"/>
          <w:lang w:val="sr-Latn-CS"/>
        </w:rPr>
        <w:t xml:space="preserve"> </w:t>
      </w:r>
      <w:r w:rsidRPr="0081018B">
        <w:rPr>
          <w:rFonts w:eastAsia="TimesNewRoman"/>
          <w:sz w:val="22"/>
          <w:szCs w:val="22"/>
          <w:lang w:val="pl-PL"/>
        </w:rPr>
        <w:t>prethodno</w:t>
      </w:r>
      <w:r w:rsidRPr="006715C1">
        <w:rPr>
          <w:rFonts w:eastAsia="TimesNewRoman"/>
          <w:sz w:val="22"/>
          <w:szCs w:val="22"/>
          <w:lang w:val="sr-Latn-CS"/>
        </w:rPr>
        <w:t xml:space="preserve"> </w:t>
      </w:r>
      <w:r w:rsidRPr="0081018B">
        <w:rPr>
          <w:rFonts w:eastAsia="TimesNewRoman"/>
          <w:sz w:val="22"/>
          <w:szCs w:val="22"/>
          <w:lang w:val="pl-PL"/>
        </w:rPr>
        <w:t>nabrojanih</w:t>
      </w:r>
      <w:r w:rsidRPr="006715C1">
        <w:rPr>
          <w:rFonts w:eastAsia="TimesNewRoman"/>
          <w:sz w:val="22"/>
          <w:szCs w:val="22"/>
          <w:lang w:val="sr-Latn-CS"/>
        </w:rPr>
        <w:t xml:space="preserve"> </w:t>
      </w:r>
      <w:r w:rsidRPr="0081018B">
        <w:rPr>
          <w:rFonts w:eastAsia="TimesNewRoman"/>
          <w:sz w:val="22"/>
          <w:szCs w:val="22"/>
          <w:lang w:val="pl-PL"/>
        </w:rPr>
        <w:t>izoenzima</w:t>
      </w:r>
      <w:r w:rsidRPr="006715C1">
        <w:rPr>
          <w:rFonts w:eastAsia="TimesNewRoman"/>
          <w:sz w:val="22"/>
          <w:szCs w:val="22"/>
          <w:lang w:val="sr-Latn-CS"/>
        </w:rPr>
        <w:t>.</w:t>
      </w:r>
    </w:p>
    <w:p w14:paraId="0F9A0284" w14:textId="77777777" w:rsidR="0081018B" w:rsidRPr="006715C1" w:rsidRDefault="0081018B" w:rsidP="0081018B">
      <w:pPr>
        <w:autoSpaceDE w:val="0"/>
        <w:autoSpaceDN w:val="0"/>
        <w:adjustRightInd w:val="0"/>
        <w:rPr>
          <w:rFonts w:eastAsia="TimesNewRoman"/>
          <w:sz w:val="22"/>
          <w:szCs w:val="22"/>
          <w:highlight w:val="yellow"/>
          <w:lang w:val="sr-Latn-CS"/>
        </w:rPr>
      </w:pPr>
    </w:p>
    <w:p w14:paraId="225F337C" w14:textId="77777777" w:rsidR="0081018B" w:rsidRPr="006715C1" w:rsidRDefault="0081018B" w:rsidP="0081018B">
      <w:pPr>
        <w:autoSpaceDE w:val="0"/>
        <w:autoSpaceDN w:val="0"/>
        <w:adjustRightInd w:val="0"/>
        <w:rPr>
          <w:rFonts w:eastAsia="TimesNewRoman"/>
          <w:sz w:val="22"/>
          <w:szCs w:val="22"/>
          <w:u w:val="single"/>
          <w:lang w:val="sr-Latn-CS"/>
        </w:rPr>
      </w:pPr>
      <w:r w:rsidRPr="0081018B">
        <w:rPr>
          <w:rFonts w:eastAsia="TimesNewRoman"/>
          <w:sz w:val="22"/>
          <w:szCs w:val="22"/>
          <w:u w:val="single"/>
          <w:lang w:val="pt-PT"/>
        </w:rPr>
        <w:t>Biotransformacija</w:t>
      </w:r>
    </w:p>
    <w:p w14:paraId="6CF2F515" w14:textId="2597DB07" w:rsidR="0081018B" w:rsidRPr="006715C1" w:rsidRDefault="0081018B" w:rsidP="007722D8">
      <w:pPr>
        <w:autoSpaceDE w:val="0"/>
        <w:autoSpaceDN w:val="0"/>
        <w:adjustRightInd w:val="0"/>
        <w:jc w:val="both"/>
        <w:rPr>
          <w:rFonts w:eastAsia="TimesNewRoman"/>
          <w:sz w:val="22"/>
          <w:szCs w:val="22"/>
          <w:lang w:val="sr-Latn-CS"/>
        </w:rPr>
      </w:pPr>
      <w:r w:rsidRPr="0081018B">
        <w:rPr>
          <w:rFonts w:eastAsia="TimesNewRoman"/>
          <w:sz w:val="22"/>
          <w:szCs w:val="22"/>
          <w:lang w:val="pt-PT"/>
        </w:rPr>
        <w:t>Sunitinib</w:t>
      </w:r>
      <w:r w:rsidRPr="006715C1">
        <w:rPr>
          <w:rFonts w:eastAsia="TimesNewRoman"/>
          <w:sz w:val="22"/>
          <w:szCs w:val="22"/>
          <w:lang w:val="sr-Latn-CS"/>
        </w:rPr>
        <w:t xml:space="preserve"> </w:t>
      </w:r>
      <w:r w:rsidRPr="0081018B">
        <w:rPr>
          <w:rFonts w:eastAsia="TimesNewRoman"/>
          <w:sz w:val="22"/>
          <w:szCs w:val="22"/>
          <w:lang w:val="pt-PT"/>
        </w:rPr>
        <w:t>se</w:t>
      </w:r>
      <w:r w:rsidRPr="006715C1">
        <w:rPr>
          <w:rFonts w:eastAsia="TimesNewRoman"/>
          <w:sz w:val="22"/>
          <w:szCs w:val="22"/>
          <w:lang w:val="sr-Latn-CS"/>
        </w:rPr>
        <w:t xml:space="preserve"> </w:t>
      </w:r>
      <w:r w:rsidRPr="0081018B">
        <w:rPr>
          <w:rFonts w:eastAsia="TimesNewRoman"/>
          <w:sz w:val="22"/>
          <w:szCs w:val="22"/>
          <w:lang w:val="pt-PT"/>
        </w:rPr>
        <w:t>primarno</w:t>
      </w:r>
      <w:r w:rsidRPr="006715C1">
        <w:rPr>
          <w:rFonts w:eastAsia="TimesNewRoman"/>
          <w:sz w:val="22"/>
          <w:szCs w:val="22"/>
          <w:lang w:val="sr-Latn-CS"/>
        </w:rPr>
        <w:t xml:space="preserve"> </w:t>
      </w:r>
      <w:r w:rsidRPr="0081018B">
        <w:rPr>
          <w:rFonts w:eastAsia="TimesNewRoman"/>
          <w:sz w:val="22"/>
          <w:szCs w:val="22"/>
          <w:lang w:val="pt-PT"/>
        </w:rPr>
        <w:t>metaboli</w:t>
      </w:r>
      <w:r w:rsidRPr="006715C1">
        <w:rPr>
          <w:rFonts w:eastAsia="TimesNewRoman"/>
          <w:sz w:val="22"/>
          <w:szCs w:val="22"/>
          <w:lang w:val="sr-Latn-CS"/>
        </w:rPr>
        <w:t>š</w:t>
      </w:r>
      <w:r w:rsidRPr="0081018B">
        <w:rPr>
          <w:rFonts w:eastAsia="TimesNewRoman"/>
          <w:sz w:val="22"/>
          <w:szCs w:val="22"/>
          <w:lang w:val="pt-PT"/>
        </w:rPr>
        <w:t>e</w:t>
      </w:r>
      <w:r w:rsidRPr="006715C1">
        <w:rPr>
          <w:rFonts w:eastAsia="TimesNewRoman"/>
          <w:sz w:val="22"/>
          <w:szCs w:val="22"/>
          <w:lang w:val="sr-Latn-CS"/>
        </w:rPr>
        <w:t xml:space="preserve"> </w:t>
      </w:r>
      <w:r w:rsidRPr="0081018B">
        <w:rPr>
          <w:rFonts w:eastAsia="TimesNewRoman"/>
          <w:sz w:val="22"/>
          <w:szCs w:val="22"/>
          <w:lang w:val="pt-PT"/>
        </w:rPr>
        <w:t>pomo</w:t>
      </w:r>
      <w:r w:rsidRPr="006715C1">
        <w:rPr>
          <w:rFonts w:eastAsia="TimesNewRoman"/>
          <w:sz w:val="22"/>
          <w:szCs w:val="22"/>
          <w:lang w:val="sr-Latn-CS"/>
        </w:rPr>
        <w:t>ć</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CYP</w:t>
      </w:r>
      <w:r w:rsidRPr="006715C1">
        <w:rPr>
          <w:rFonts w:eastAsia="TimesNewRoman"/>
          <w:sz w:val="22"/>
          <w:szCs w:val="22"/>
          <w:lang w:val="sr-Latn-CS"/>
        </w:rPr>
        <w:t>3</w:t>
      </w:r>
      <w:r w:rsidRPr="0081018B">
        <w:rPr>
          <w:rFonts w:eastAsia="TimesNewRoman"/>
          <w:sz w:val="22"/>
          <w:szCs w:val="22"/>
          <w:lang w:val="pt-PT"/>
        </w:rPr>
        <w:t>A</w:t>
      </w:r>
      <w:r w:rsidRPr="006715C1">
        <w:rPr>
          <w:rFonts w:eastAsia="TimesNewRoman"/>
          <w:sz w:val="22"/>
          <w:szCs w:val="22"/>
          <w:lang w:val="sr-Latn-CS"/>
        </w:rPr>
        <w:t>4 (</w:t>
      </w:r>
      <w:r w:rsidRPr="0081018B">
        <w:rPr>
          <w:rFonts w:eastAsia="TimesNewRoman"/>
          <w:sz w:val="22"/>
          <w:szCs w:val="22"/>
          <w:lang w:val="pt-PT"/>
        </w:rPr>
        <w:t>izoforme</w:t>
      </w:r>
      <w:r w:rsidRPr="006715C1">
        <w:rPr>
          <w:rFonts w:eastAsia="TimesNewRoman"/>
          <w:sz w:val="22"/>
          <w:szCs w:val="22"/>
          <w:lang w:val="sr-Latn-CS"/>
        </w:rPr>
        <w:t xml:space="preserve"> </w:t>
      </w:r>
      <w:r w:rsidRPr="0081018B">
        <w:rPr>
          <w:rFonts w:eastAsia="TimesNewRoman"/>
          <w:sz w:val="22"/>
          <w:szCs w:val="22"/>
          <w:lang w:val="pt-PT"/>
        </w:rPr>
        <w:t>enzima</w:t>
      </w:r>
      <w:r w:rsidRPr="006715C1">
        <w:rPr>
          <w:rFonts w:eastAsia="TimesNewRoman"/>
          <w:sz w:val="22"/>
          <w:szCs w:val="22"/>
          <w:lang w:val="sr-Latn-CS"/>
        </w:rPr>
        <w:t xml:space="preserve"> </w:t>
      </w:r>
      <w:r w:rsidRPr="0081018B">
        <w:rPr>
          <w:rFonts w:eastAsia="TimesNewRoman"/>
          <w:sz w:val="22"/>
          <w:szCs w:val="22"/>
          <w:lang w:val="pt-PT"/>
        </w:rPr>
        <w:t>citohrom</w:t>
      </w:r>
      <w:r w:rsidRPr="006715C1">
        <w:rPr>
          <w:rFonts w:eastAsia="TimesNewRoman"/>
          <w:sz w:val="22"/>
          <w:szCs w:val="22"/>
          <w:lang w:val="sr-Latn-CS"/>
        </w:rPr>
        <w:t xml:space="preserve"> </w:t>
      </w:r>
      <w:r w:rsidRPr="0081018B">
        <w:rPr>
          <w:rFonts w:eastAsia="TimesNewRoman"/>
          <w:sz w:val="22"/>
          <w:szCs w:val="22"/>
          <w:lang w:val="pt-PT"/>
        </w:rPr>
        <w:t>P</w:t>
      </w:r>
      <w:r w:rsidRPr="006715C1">
        <w:rPr>
          <w:rFonts w:eastAsia="TimesNewRoman"/>
          <w:sz w:val="22"/>
          <w:szCs w:val="22"/>
          <w:lang w:val="sr-Latn-CS"/>
        </w:rPr>
        <w:t xml:space="preserve">450) </w:t>
      </w:r>
      <w:r w:rsidRPr="0081018B">
        <w:rPr>
          <w:rFonts w:eastAsia="TimesNewRoman"/>
          <w:sz w:val="22"/>
          <w:szCs w:val="22"/>
          <w:lang w:val="pt-PT"/>
        </w:rPr>
        <w:t>i</w:t>
      </w:r>
      <w:r w:rsidRPr="006715C1">
        <w:rPr>
          <w:rFonts w:eastAsia="TimesNewRoman"/>
          <w:sz w:val="22"/>
          <w:szCs w:val="22"/>
          <w:lang w:val="sr-Latn-CS"/>
        </w:rPr>
        <w:t xml:space="preserve"> </w:t>
      </w:r>
      <w:r w:rsidRPr="0081018B">
        <w:rPr>
          <w:rFonts w:eastAsia="TimesNewRoman"/>
          <w:sz w:val="22"/>
          <w:szCs w:val="22"/>
          <w:lang w:val="pt-PT"/>
        </w:rPr>
        <w:t>tom</w:t>
      </w:r>
      <w:r w:rsidRPr="006715C1">
        <w:rPr>
          <w:rFonts w:eastAsia="TimesNewRoman"/>
          <w:sz w:val="22"/>
          <w:szCs w:val="22"/>
          <w:lang w:val="sr-Latn-CS"/>
        </w:rPr>
        <w:t xml:space="preserve"> </w:t>
      </w:r>
      <w:r w:rsidRPr="0081018B">
        <w:rPr>
          <w:rFonts w:eastAsia="TimesNewRoman"/>
          <w:sz w:val="22"/>
          <w:szCs w:val="22"/>
          <w:lang w:val="pt-PT"/>
        </w:rPr>
        <w:t>prilikom</w:t>
      </w:r>
      <w:r w:rsidRPr="006715C1">
        <w:rPr>
          <w:rFonts w:eastAsia="TimesNewRoman"/>
          <w:sz w:val="22"/>
          <w:szCs w:val="22"/>
          <w:lang w:val="sr-Latn-CS"/>
        </w:rPr>
        <w:t xml:space="preserve"> </w:t>
      </w:r>
      <w:r w:rsidRPr="0081018B">
        <w:rPr>
          <w:rFonts w:eastAsia="TimesNewRoman"/>
          <w:sz w:val="22"/>
          <w:szCs w:val="22"/>
          <w:lang w:val="pt-PT"/>
        </w:rPr>
        <w:t>se</w:t>
      </w:r>
      <w:r w:rsidR="007722D8" w:rsidRPr="006715C1">
        <w:rPr>
          <w:rFonts w:eastAsia="TimesNewRoman"/>
          <w:sz w:val="22"/>
          <w:szCs w:val="22"/>
          <w:lang w:val="sr-Latn-CS"/>
        </w:rPr>
        <w:t xml:space="preserve"> </w:t>
      </w:r>
      <w:r w:rsidRPr="0081018B">
        <w:rPr>
          <w:rFonts w:eastAsia="TimesNewRoman"/>
          <w:sz w:val="22"/>
          <w:szCs w:val="22"/>
          <w:lang w:val="pt-PT"/>
        </w:rPr>
        <w:t>stvara</w:t>
      </w:r>
      <w:r w:rsidRPr="006715C1">
        <w:rPr>
          <w:rFonts w:eastAsia="TimesNewRoman"/>
          <w:sz w:val="22"/>
          <w:szCs w:val="22"/>
          <w:lang w:val="sr-Latn-CS"/>
        </w:rPr>
        <w:t xml:space="preserve"> </w:t>
      </w:r>
      <w:r w:rsidRPr="0081018B">
        <w:rPr>
          <w:rFonts w:eastAsia="TimesNewRoman"/>
          <w:sz w:val="22"/>
          <w:szCs w:val="22"/>
          <w:lang w:val="pt-PT"/>
        </w:rPr>
        <w:t>njegov</w:t>
      </w:r>
      <w:r w:rsidRPr="006715C1">
        <w:rPr>
          <w:rFonts w:eastAsia="TimesNewRoman"/>
          <w:sz w:val="22"/>
          <w:szCs w:val="22"/>
          <w:lang w:val="sr-Latn-CS"/>
        </w:rPr>
        <w:t xml:space="preserve"> </w:t>
      </w:r>
      <w:r w:rsidRPr="0081018B">
        <w:rPr>
          <w:rFonts w:eastAsia="TimesNewRoman"/>
          <w:sz w:val="22"/>
          <w:szCs w:val="22"/>
          <w:lang w:val="pt-PT"/>
        </w:rPr>
        <w:t>primarni</w:t>
      </w:r>
      <w:r w:rsidRPr="006715C1">
        <w:rPr>
          <w:rFonts w:eastAsia="TimesNewRoman"/>
          <w:sz w:val="22"/>
          <w:szCs w:val="22"/>
          <w:lang w:val="sr-Latn-CS"/>
        </w:rPr>
        <w:t xml:space="preserve"> </w:t>
      </w:r>
      <w:r w:rsidRPr="0081018B">
        <w:rPr>
          <w:rFonts w:eastAsia="TimesNewRoman"/>
          <w:sz w:val="22"/>
          <w:szCs w:val="22"/>
          <w:lang w:val="pt-PT"/>
        </w:rPr>
        <w:t>aktivni</w:t>
      </w:r>
      <w:r w:rsidRPr="006715C1">
        <w:rPr>
          <w:rFonts w:eastAsia="TimesNewRoman"/>
          <w:sz w:val="22"/>
          <w:szCs w:val="22"/>
          <w:lang w:val="sr-Latn-CS"/>
        </w:rPr>
        <w:t xml:space="preserve"> </w:t>
      </w:r>
      <w:r w:rsidRPr="0081018B">
        <w:rPr>
          <w:rFonts w:eastAsia="TimesNewRoman"/>
          <w:sz w:val="22"/>
          <w:szCs w:val="22"/>
          <w:lang w:val="pt-PT"/>
        </w:rPr>
        <w:t>metabolit</w:t>
      </w:r>
      <w:r w:rsidRPr="006715C1">
        <w:rPr>
          <w:rFonts w:eastAsia="TimesNewRoman"/>
          <w:sz w:val="22"/>
          <w:szCs w:val="22"/>
          <w:lang w:val="sr-Latn-CS"/>
        </w:rPr>
        <w:t xml:space="preserve"> </w:t>
      </w:r>
      <w:r w:rsidRPr="0081018B">
        <w:rPr>
          <w:rFonts w:eastAsia="TimesNewRoman"/>
          <w:sz w:val="22"/>
          <w:szCs w:val="22"/>
          <w:lang w:val="pt-PT"/>
        </w:rPr>
        <w:t>dezetil</w:t>
      </w:r>
      <w:r w:rsidRPr="006715C1">
        <w:rPr>
          <w:rFonts w:eastAsia="TimesNewRoman"/>
          <w:sz w:val="22"/>
          <w:szCs w:val="22"/>
          <w:lang w:val="sr-Latn-CS"/>
        </w:rPr>
        <w:t>-</w:t>
      </w:r>
      <w:r w:rsidRPr="0081018B">
        <w:rPr>
          <w:rFonts w:eastAsia="TimesNewRoman"/>
          <w:sz w:val="22"/>
          <w:szCs w:val="22"/>
          <w:lang w:val="pt-PT"/>
        </w:rPr>
        <w:t>sunitinib</w:t>
      </w:r>
      <w:r w:rsidRPr="006715C1">
        <w:rPr>
          <w:rFonts w:eastAsia="TimesNewRoman"/>
          <w:sz w:val="22"/>
          <w:szCs w:val="22"/>
          <w:lang w:val="sr-Latn-CS"/>
        </w:rPr>
        <w:t xml:space="preserve">, </w:t>
      </w:r>
      <w:r w:rsidRPr="0081018B">
        <w:rPr>
          <w:rFonts w:eastAsia="TimesNewRoman"/>
          <w:sz w:val="22"/>
          <w:szCs w:val="22"/>
          <w:lang w:val="pt-PT"/>
        </w:rPr>
        <w:t>koji</w:t>
      </w:r>
      <w:r w:rsidRPr="006715C1">
        <w:rPr>
          <w:rFonts w:eastAsia="TimesNewRoman"/>
          <w:sz w:val="22"/>
          <w:szCs w:val="22"/>
          <w:lang w:val="sr-Latn-CS"/>
        </w:rPr>
        <w:t xml:space="preserve"> </w:t>
      </w:r>
      <w:r w:rsidRPr="0081018B">
        <w:rPr>
          <w:rFonts w:eastAsia="TimesNewRoman"/>
          <w:sz w:val="22"/>
          <w:szCs w:val="22"/>
          <w:lang w:val="pt-PT"/>
        </w:rPr>
        <w:t>se</w:t>
      </w:r>
      <w:r w:rsidRPr="006715C1">
        <w:rPr>
          <w:rFonts w:eastAsia="TimesNewRoman"/>
          <w:sz w:val="22"/>
          <w:szCs w:val="22"/>
          <w:lang w:val="sr-Latn-CS"/>
        </w:rPr>
        <w:t xml:space="preserve"> </w:t>
      </w:r>
      <w:r w:rsidRPr="0081018B">
        <w:rPr>
          <w:rFonts w:eastAsia="TimesNewRoman"/>
          <w:sz w:val="22"/>
          <w:szCs w:val="22"/>
          <w:lang w:val="pt-PT"/>
        </w:rPr>
        <w:t>dalje</w:t>
      </w:r>
      <w:r w:rsidRPr="006715C1">
        <w:rPr>
          <w:rFonts w:eastAsia="TimesNewRoman"/>
          <w:sz w:val="22"/>
          <w:szCs w:val="22"/>
          <w:lang w:val="sr-Latn-CS"/>
        </w:rPr>
        <w:t xml:space="preserve"> </w:t>
      </w:r>
      <w:r w:rsidRPr="0081018B">
        <w:rPr>
          <w:rFonts w:eastAsia="TimesNewRoman"/>
          <w:sz w:val="22"/>
          <w:szCs w:val="22"/>
          <w:lang w:val="pt-PT"/>
        </w:rPr>
        <w:t>metaboli</w:t>
      </w:r>
      <w:r w:rsidRPr="006715C1">
        <w:rPr>
          <w:rFonts w:eastAsia="TimesNewRoman"/>
          <w:sz w:val="22"/>
          <w:szCs w:val="22"/>
          <w:lang w:val="sr-Latn-CS"/>
        </w:rPr>
        <w:t>š</w:t>
      </w:r>
      <w:r w:rsidRPr="0081018B">
        <w:rPr>
          <w:rFonts w:eastAsia="TimesNewRoman"/>
          <w:sz w:val="22"/>
          <w:szCs w:val="22"/>
          <w:lang w:val="pt-PT"/>
        </w:rPr>
        <w:t>e</w:t>
      </w:r>
      <w:r w:rsidRPr="006715C1">
        <w:rPr>
          <w:rFonts w:eastAsia="TimesNewRoman"/>
          <w:sz w:val="22"/>
          <w:szCs w:val="22"/>
          <w:lang w:val="sr-Latn-CS"/>
        </w:rPr>
        <w:t xml:space="preserve"> </w:t>
      </w:r>
      <w:r w:rsidRPr="0081018B">
        <w:rPr>
          <w:rFonts w:eastAsia="TimesNewRoman"/>
          <w:sz w:val="22"/>
          <w:szCs w:val="22"/>
          <w:lang w:val="pt-PT"/>
        </w:rPr>
        <w:t>pomo</w:t>
      </w:r>
      <w:r w:rsidRPr="006715C1">
        <w:rPr>
          <w:rFonts w:eastAsia="TimesNewRoman"/>
          <w:sz w:val="22"/>
          <w:szCs w:val="22"/>
          <w:lang w:val="sr-Latn-CS"/>
        </w:rPr>
        <w:t>ć</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istog</w:t>
      </w:r>
      <w:r w:rsidRPr="006715C1">
        <w:rPr>
          <w:rFonts w:eastAsia="TimesNewRoman"/>
          <w:sz w:val="22"/>
          <w:szCs w:val="22"/>
          <w:lang w:val="sr-Latn-CS"/>
        </w:rPr>
        <w:t xml:space="preserve"> </w:t>
      </w:r>
      <w:r w:rsidRPr="0081018B">
        <w:rPr>
          <w:rFonts w:eastAsia="TimesNewRoman"/>
          <w:sz w:val="22"/>
          <w:szCs w:val="22"/>
          <w:lang w:val="pt-PT"/>
        </w:rPr>
        <w:t>izoenzima</w:t>
      </w:r>
      <w:r w:rsidRPr="006715C1">
        <w:rPr>
          <w:rFonts w:eastAsia="TimesNewRoman"/>
          <w:sz w:val="22"/>
          <w:szCs w:val="22"/>
          <w:lang w:val="sr-Latn-CS"/>
        </w:rPr>
        <w:t>.</w:t>
      </w:r>
    </w:p>
    <w:p w14:paraId="06F85010" w14:textId="0D514FDE" w:rsidR="0081018B" w:rsidRPr="006715C1" w:rsidRDefault="0081018B" w:rsidP="00A7583D">
      <w:pPr>
        <w:autoSpaceDE w:val="0"/>
        <w:autoSpaceDN w:val="0"/>
        <w:adjustRightInd w:val="0"/>
        <w:jc w:val="both"/>
        <w:rPr>
          <w:rFonts w:eastAsia="TimesNewRoman"/>
          <w:sz w:val="22"/>
          <w:szCs w:val="22"/>
          <w:lang w:val="sr-Latn-CS"/>
        </w:rPr>
      </w:pPr>
      <w:r w:rsidRPr="0081018B">
        <w:rPr>
          <w:rFonts w:eastAsia="TimesNewRoman"/>
          <w:sz w:val="22"/>
          <w:szCs w:val="22"/>
          <w:lang w:val="pt-PT"/>
        </w:rPr>
        <w:t>Istovremenu</w:t>
      </w:r>
      <w:r w:rsidRPr="006715C1">
        <w:rPr>
          <w:rFonts w:eastAsia="TimesNewRoman"/>
          <w:sz w:val="22"/>
          <w:szCs w:val="22"/>
          <w:lang w:val="sr-Latn-CS"/>
        </w:rPr>
        <w:t xml:space="preserve"> </w:t>
      </w:r>
      <w:r w:rsidRPr="0081018B">
        <w:rPr>
          <w:rFonts w:eastAsia="TimesNewRoman"/>
          <w:sz w:val="22"/>
          <w:szCs w:val="22"/>
          <w:lang w:val="pt-PT"/>
        </w:rPr>
        <w:t>primjenu</w:t>
      </w:r>
      <w:r w:rsidRPr="006715C1">
        <w:rPr>
          <w:rFonts w:eastAsia="TimesNewRoman"/>
          <w:sz w:val="22"/>
          <w:szCs w:val="22"/>
          <w:lang w:val="sr-Latn-CS"/>
        </w:rPr>
        <w:t xml:space="preserve"> </w:t>
      </w:r>
      <w:r w:rsidRPr="0081018B">
        <w:rPr>
          <w:rFonts w:eastAsia="TimesNewRoman"/>
          <w:sz w:val="22"/>
          <w:szCs w:val="22"/>
          <w:lang w:val="pt-PT"/>
        </w:rPr>
        <w:t>sunitiniba</w:t>
      </w:r>
      <w:r w:rsidRPr="006715C1">
        <w:rPr>
          <w:rFonts w:eastAsia="TimesNewRoman"/>
          <w:sz w:val="22"/>
          <w:szCs w:val="22"/>
          <w:lang w:val="sr-Latn-CS"/>
        </w:rPr>
        <w:t xml:space="preserve"> </w:t>
      </w:r>
      <w:r w:rsidRPr="0081018B">
        <w:rPr>
          <w:rFonts w:eastAsia="TimesNewRoman"/>
          <w:sz w:val="22"/>
          <w:szCs w:val="22"/>
          <w:lang w:val="pt-PT"/>
        </w:rPr>
        <w:t>sa</w:t>
      </w:r>
      <w:r w:rsidRPr="006715C1">
        <w:rPr>
          <w:rFonts w:eastAsia="TimesNewRoman"/>
          <w:sz w:val="22"/>
          <w:szCs w:val="22"/>
          <w:lang w:val="sr-Latn-CS"/>
        </w:rPr>
        <w:t xml:space="preserve"> </w:t>
      </w:r>
      <w:r w:rsidRPr="0081018B">
        <w:rPr>
          <w:rFonts w:eastAsia="TimesNewRoman"/>
          <w:sz w:val="22"/>
          <w:szCs w:val="22"/>
          <w:lang w:val="pt-PT"/>
        </w:rPr>
        <w:t>sna</w:t>
      </w:r>
      <w:r w:rsidRPr="006715C1">
        <w:rPr>
          <w:rFonts w:eastAsia="TimesNewRoman"/>
          <w:sz w:val="22"/>
          <w:szCs w:val="22"/>
          <w:lang w:val="sr-Latn-CS"/>
        </w:rPr>
        <w:t>ž</w:t>
      </w:r>
      <w:r w:rsidRPr="0081018B">
        <w:rPr>
          <w:rFonts w:eastAsia="TimesNewRoman"/>
          <w:sz w:val="22"/>
          <w:szCs w:val="22"/>
          <w:lang w:val="pt-PT"/>
        </w:rPr>
        <w:t>nim</w:t>
      </w:r>
      <w:r w:rsidRPr="006715C1">
        <w:rPr>
          <w:rFonts w:eastAsia="TimesNewRoman"/>
          <w:sz w:val="22"/>
          <w:szCs w:val="22"/>
          <w:lang w:val="sr-Latn-CS"/>
        </w:rPr>
        <w:t xml:space="preserve"> </w:t>
      </w:r>
      <w:r w:rsidRPr="0081018B">
        <w:rPr>
          <w:rFonts w:eastAsia="TimesNewRoman"/>
          <w:sz w:val="22"/>
          <w:szCs w:val="22"/>
          <w:lang w:val="pt-PT"/>
        </w:rPr>
        <w:t>induktorima</w:t>
      </w:r>
      <w:r w:rsidRPr="006715C1">
        <w:rPr>
          <w:rFonts w:eastAsia="TimesNewRoman"/>
          <w:sz w:val="22"/>
          <w:szCs w:val="22"/>
          <w:lang w:val="sr-Latn-CS"/>
        </w:rPr>
        <w:t xml:space="preserve"> </w:t>
      </w:r>
      <w:r w:rsidRPr="0081018B">
        <w:rPr>
          <w:rFonts w:eastAsia="TimesNewRoman"/>
          <w:sz w:val="22"/>
          <w:szCs w:val="22"/>
          <w:lang w:val="pt-PT"/>
        </w:rPr>
        <w:t>ili</w:t>
      </w:r>
      <w:r w:rsidRPr="006715C1">
        <w:rPr>
          <w:rFonts w:eastAsia="TimesNewRoman"/>
          <w:sz w:val="22"/>
          <w:szCs w:val="22"/>
          <w:lang w:val="sr-Latn-CS"/>
        </w:rPr>
        <w:t xml:space="preserve"> </w:t>
      </w:r>
      <w:r w:rsidRPr="0081018B">
        <w:rPr>
          <w:rFonts w:eastAsia="TimesNewRoman"/>
          <w:sz w:val="22"/>
          <w:szCs w:val="22"/>
          <w:lang w:val="pt-PT"/>
        </w:rPr>
        <w:t>inhibitorima</w:t>
      </w:r>
      <w:r w:rsidRPr="006715C1">
        <w:rPr>
          <w:rFonts w:eastAsia="TimesNewRoman"/>
          <w:sz w:val="22"/>
          <w:szCs w:val="22"/>
          <w:lang w:val="sr-Latn-CS"/>
        </w:rPr>
        <w:t xml:space="preserve"> </w:t>
      </w:r>
      <w:r w:rsidRPr="0081018B">
        <w:rPr>
          <w:rFonts w:eastAsia="TimesNewRoman"/>
          <w:sz w:val="22"/>
          <w:szCs w:val="22"/>
          <w:lang w:val="pt-PT"/>
        </w:rPr>
        <w:t>CYP</w:t>
      </w:r>
      <w:r w:rsidRPr="006715C1">
        <w:rPr>
          <w:rFonts w:eastAsia="TimesNewRoman"/>
          <w:sz w:val="22"/>
          <w:szCs w:val="22"/>
          <w:lang w:val="sr-Latn-CS"/>
        </w:rPr>
        <w:t>3</w:t>
      </w:r>
      <w:r w:rsidRPr="0081018B">
        <w:rPr>
          <w:rFonts w:eastAsia="TimesNewRoman"/>
          <w:sz w:val="22"/>
          <w:szCs w:val="22"/>
          <w:lang w:val="pt-PT"/>
        </w:rPr>
        <w:t>A</w:t>
      </w:r>
      <w:r w:rsidRPr="006715C1">
        <w:rPr>
          <w:rFonts w:eastAsia="TimesNewRoman"/>
          <w:sz w:val="22"/>
          <w:szCs w:val="22"/>
          <w:lang w:val="sr-Latn-CS"/>
        </w:rPr>
        <w:t xml:space="preserve">4 </w:t>
      </w:r>
      <w:r w:rsidRPr="0081018B">
        <w:rPr>
          <w:rFonts w:eastAsia="TimesNewRoman"/>
          <w:sz w:val="22"/>
          <w:szCs w:val="22"/>
          <w:lang w:val="pt-PT"/>
        </w:rPr>
        <w:t>treba</w:t>
      </w:r>
      <w:r w:rsidRPr="006715C1">
        <w:rPr>
          <w:rFonts w:eastAsia="TimesNewRoman"/>
          <w:sz w:val="22"/>
          <w:szCs w:val="22"/>
          <w:lang w:val="sr-Latn-CS"/>
        </w:rPr>
        <w:t xml:space="preserve"> </w:t>
      </w:r>
      <w:r w:rsidRPr="0081018B">
        <w:rPr>
          <w:rFonts w:eastAsia="TimesNewRoman"/>
          <w:sz w:val="22"/>
          <w:szCs w:val="22"/>
          <w:lang w:val="pt-PT"/>
        </w:rPr>
        <w:t>izbjegavati</w:t>
      </w:r>
      <w:r w:rsidRPr="006715C1">
        <w:rPr>
          <w:rFonts w:eastAsia="TimesNewRoman"/>
          <w:sz w:val="22"/>
          <w:szCs w:val="22"/>
          <w:lang w:val="sr-Latn-CS"/>
        </w:rPr>
        <w:t xml:space="preserve"> </w:t>
      </w:r>
      <w:r w:rsidRPr="0081018B">
        <w:rPr>
          <w:rFonts w:eastAsia="TimesNewRoman"/>
          <w:sz w:val="22"/>
          <w:szCs w:val="22"/>
          <w:lang w:val="pt-PT"/>
        </w:rPr>
        <w:t>zato</w:t>
      </w:r>
      <w:r w:rsidRPr="006715C1">
        <w:rPr>
          <w:rFonts w:eastAsia="TimesNewRoman"/>
          <w:sz w:val="22"/>
          <w:szCs w:val="22"/>
          <w:lang w:val="sr-Latn-CS"/>
        </w:rPr>
        <w:t xml:space="preserve"> š</w:t>
      </w:r>
      <w:r w:rsidRPr="0081018B">
        <w:rPr>
          <w:rFonts w:eastAsia="TimesNewRoman"/>
          <w:sz w:val="22"/>
          <w:szCs w:val="22"/>
          <w:lang w:val="pt-PT"/>
        </w:rPr>
        <w:t>to</w:t>
      </w:r>
      <w:r w:rsidR="00A7583D" w:rsidRPr="006715C1">
        <w:rPr>
          <w:rFonts w:eastAsia="TimesNewRoman"/>
          <w:sz w:val="22"/>
          <w:szCs w:val="22"/>
          <w:lang w:val="sr-Latn-CS"/>
        </w:rPr>
        <w:t xml:space="preserve"> </w:t>
      </w:r>
      <w:r w:rsidRPr="0081018B">
        <w:rPr>
          <w:rFonts w:eastAsia="TimesNewRoman"/>
          <w:sz w:val="22"/>
          <w:szCs w:val="22"/>
          <w:lang w:val="pt-PT"/>
        </w:rPr>
        <w:t>koncentracija</w:t>
      </w:r>
      <w:r w:rsidRPr="006715C1">
        <w:rPr>
          <w:rFonts w:eastAsia="TimesNewRoman"/>
          <w:sz w:val="22"/>
          <w:szCs w:val="22"/>
          <w:lang w:val="sr-Latn-CS"/>
        </w:rPr>
        <w:t xml:space="preserve"> </w:t>
      </w:r>
      <w:r w:rsidRPr="0081018B">
        <w:rPr>
          <w:rFonts w:eastAsia="TimesNewRoman"/>
          <w:sz w:val="22"/>
          <w:szCs w:val="22"/>
          <w:lang w:val="pt-PT"/>
        </w:rPr>
        <w:t>sunitiniba</w:t>
      </w:r>
      <w:r w:rsidRPr="006715C1">
        <w:rPr>
          <w:rFonts w:eastAsia="TimesNewRoman"/>
          <w:sz w:val="22"/>
          <w:szCs w:val="22"/>
          <w:lang w:val="sr-Latn-CS"/>
        </w:rPr>
        <w:t xml:space="preserve"> </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plazmi</w:t>
      </w:r>
      <w:r w:rsidRPr="006715C1">
        <w:rPr>
          <w:rFonts w:eastAsia="TimesNewRoman"/>
          <w:sz w:val="22"/>
          <w:szCs w:val="22"/>
          <w:lang w:val="sr-Latn-CS"/>
        </w:rPr>
        <w:t xml:space="preserve"> </w:t>
      </w:r>
      <w:r w:rsidRPr="0081018B">
        <w:rPr>
          <w:rFonts w:eastAsia="TimesNewRoman"/>
          <w:sz w:val="22"/>
          <w:szCs w:val="22"/>
          <w:lang w:val="pt-PT"/>
        </w:rPr>
        <w:t>mo</w:t>
      </w:r>
      <w:r w:rsidRPr="006715C1">
        <w:rPr>
          <w:rFonts w:eastAsia="TimesNewRoman"/>
          <w:sz w:val="22"/>
          <w:szCs w:val="22"/>
          <w:lang w:val="sr-Latn-CS"/>
        </w:rPr>
        <w:t>ž</w:t>
      </w:r>
      <w:r w:rsidRPr="0081018B">
        <w:rPr>
          <w:rFonts w:eastAsia="TimesNewRoman"/>
          <w:sz w:val="22"/>
          <w:szCs w:val="22"/>
          <w:lang w:val="pt-PT"/>
        </w:rPr>
        <w:t>e</w:t>
      </w:r>
      <w:r w:rsidRPr="006715C1">
        <w:rPr>
          <w:rFonts w:eastAsia="TimesNewRoman"/>
          <w:sz w:val="22"/>
          <w:szCs w:val="22"/>
          <w:lang w:val="sr-Latn-CS"/>
        </w:rPr>
        <w:t xml:space="preserve"> </w:t>
      </w:r>
      <w:r w:rsidRPr="0081018B">
        <w:rPr>
          <w:rFonts w:eastAsia="TimesNewRoman"/>
          <w:sz w:val="22"/>
          <w:szCs w:val="22"/>
          <w:lang w:val="pt-PT"/>
        </w:rPr>
        <w:t>biti</w:t>
      </w:r>
      <w:r w:rsidRPr="006715C1">
        <w:rPr>
          <w:rFonts w:eastAsia="TimesNewRoman"/>
          <w:sz w:val="22"/>
          <w:szCs w:val="22"/>
          <w:lang w:val="sr-Latn-CS"/>
        </w:rPr>
        <w:t xml:space="preserve"> </w:t>
      </w:r>
      <w:r w:rsidRPr="0081018B">
        <w:rPr>
          <w:rFonts w:eastAsia="TimesNewRoman"/>
          <w:sz w:val="22"/>
          <w:szCs w:val="22"/>
          <w:lang w:val="pt-PT"/>
        </w:rPr>
        <w:t>izmijenjena</w:t>
      </w:r>
      <w:r w:rsidRPr="006715C1">
        <w:rPr>
          <w:rFonts w:eastAsia="TimesNewRoman"/>
          <w:sz w:val="22"/>
          <w:szCs w:val="22"/>
          <w:lang w:val="sr-Latn-CS"/>
        </w:rPr>
        <w:t xml:space="preserve"> (</w:t>
      </w:r>
      <w:r w:rsidRPr="0081018B">
        <w:rPr>
          <w:rFonts w:eastAsia="TimesNewRoman"/>
          <w:sz w:val="22"/>
          <w:szCs w:val="22"/>
          <w:lang w:val="pt-PT"/>
        </w:rPr>
        <w:t>vidjeti</w:t>
      </w:r>
      <w:r w:rsidRPr="006715C1">
        <w:rPr>
          <w:rFonts w:eastAsia="TimesNewRoman"/>
          <w:sz w:val="22"/>
          <w:szCs w:val="22"/>
          <w:lang w:val="sr-Latn-CS"/>
        </w:rPr>
        <w:t xml:space="preserve"> </w:t>
      </w:r>
      <w:r w:rsidR="00847368">
        <w:rPr>
          <w:rFonts w:eastAsia="TimesNewRoman"/>
          <w:sz w:val="22"/>
          <w:szCs w:val="22"/>
          <w:lang w:val="sr-Latn-CS"/>
        </w:rPr>
        <w:t xml:space="preserve">dijelove </w:t>
      </w:r>
      <w:r w:rsidRPr="006715C1">
        <w:rPr>
          <w:rFonts w:eastAsia="TimesNewRoman"/>
          <w:sz w:val="22"/>
          <w:szCs w:val="22"/>
          <w:lang w:val="sr-Latn-CS"/>
        </w:rPr>
        <w:t xml:space="preserve">4.4 </w:t>
      </w:r>
      <w:r w:rsidRPr="0081018B">
        <w:rPr>
          <w:rFonts w:eastAsia="TimesNewRoman"/>
          <w:sz w:val="22"/>
          <w:szCs w:val="22"/>
          <w:lang w:val="pt-PT"/>
        </w:rPr>
        <w:t>i</w:t>
      </w:r>
      <w:r w:rsidRPr="006715C1">
        <w:rPr>
          <w:rFonts w:eastAsia="TimesNewRoman"/>
          <w:sz w:val="22"/>
          <w:szCs w:val="22"/>
          <w:lang w:val="sr-Latn-CS"/>
        </w:rPr>
        <w:t xml:space="preserve"> 4.5).</w:t>
      </w:r>
    </w:p>
    <w:p w14:paraId="7F242803" w14:textId="77777777" w:rsidR="0081018B" w:rsidRPr="006715C1" w:rsidRDefault="0081018B" w:rsidP="0081018B">
      <w:pPr>
        <w:autoSpaceDE w:val="0"/>
        <w:autoSpaceDN w:val="0"/>
        <w:adjustRightInd w:val="0"/>
        <w:rPr>
          <w:rFonts w:eastAsia="TimesNewRoman"/>
          <w:sz w:val="22"/>
          <w:szCs w:val="22"/>
          <w:highlight w:val="yellow"/>
          <w:lang w:val="sr-Latn-CS"/>
        </w:rPr>
      </w:pPr>
    </w:p>
    <w:p w14:paraId="291FEFC1" w14:textId="77777777" w:rsidR="0081018B" w:rsidRPr="006715C1" w:rsidRDefault="0081018B" w:rsidP="0081018B">
      <w:pPr>
        <w:autoSpaceDE w:val="0"/>
        <w:autoSpaceDN w:val="0"/>
        <w:adjustRightInd w:val="0"/>
        <w:rPr>
          <w:rFonts w:eastAsia="TimesNewRoman"/>
          <w:sz w:val="22"/>
          <w:szCs w:val="22"/>
          <w:u w:val="single"/>
          <w:lang w:val="sr-Latn-CS"/>
        </w:rPr>
      </w:pPr>
      <w:r w:rsidRPr="0081018B">
        <w:rPr>
          <w:rFonts w:eastAsia="TimesNewRoman"/>
          <w:sz w:val="22"/>
          <w:szCs w:val="22"/>
          <w:u w:val="single"/>
          <w:lang w:val="pt-PT"/>
        </w:rPr>
        <w:t>Eliminacija</w:t>
      </w:r>
    </w:p>
    <w:p w14:paraId="1442A98F" w14:textId="784541F2" w:rsidR="0081018B" w:rsidRPr="006715C1" w:rsidRDefault="0081018B" w:rsidP="00A7583D">
      <w:pPr>
        <w:autoSpaceDE w:val="0"/>
        <w:autoSpaceDN w:val="0"/>
        <w:adjustRightInd w:val="0"/>
        <w:jc w:val="both"/>
        <w:rPr>
          <w:rFonts w:eastAsia="TimesNewRoman"/>
          <w:sz w:val="22"/>
          <w:szCs w:val="22"/>
          <w:lang w:val="sr-Latn-CS"/>
        </w:rPr>
      </w:pPr>
      <w:r w:rsidRPr="0081018B">
        <w:rPr>
          <w:rFonts w:eastAsia="TimesNewRoman"/>
          <w:sz w:val="22"/>
          <w:szCs w:val="22"/>
          <w:lang w:val="pt-PT"/>
        </w:rPr>
        <w:t>Izlu</w:t>
      </w:r>
      <w:r w:rsidRPr="006715C1">
        <w:rPr>
          <w:rFonts w:eastAsia="TimesNewRoman"/>
          <w:sz w:val="22"/>
          <w:szCs w:val="22"/>
          <w:lang w:val="sr-Latn-CS"/>
        </w:rPr>
        <w:t>č</w:t>
      </w:r>
      <w:r w:rsidRPr="0081018B">
        <w:rPr>
          <w:rFonts w:eastAsia="TimesNewRoman"/>
          <w:sz w:val="22"/>
          <w:szCs w:val="22"/>
          <w:lang w:val="pt-PT"/>
        </w:rPr>
        <w:t>ivanje</w:t>
      </w:r>
      <w:r w:rsidRPr="006715C1">
        <w:rPr>
          <w:rFonts w:eastAsia="TimesNewRoman"/>
          <w:sz w:val="22"/>
          <w:szCs w:val="22"/>
          <w:lang w:val="sr-Latn-CS"/>
        </w:rPr>
        <w:t xml:space="preserve"> </w:t>
      </w:r>
      <w:r w:rsidRPr="0081018B">
        <w:rPr>
          <w:rFonts w:eastAsia="TimesNewRoman"/>
          <w:sz w:val="22"/>
          <w:szCs w:val="22"/>
          <w:lang w:val="pt-PT"/>
        </w:rPr>
        <w:t>je</w:t>
      </w:r>
      <w:r w:rsidRPr="006715C1">
        <w:rPr>
          <w:rFonts w:eastAsia="TimesNewRoman"/>
          <w:sz w:val="22"/>
          <w:szCs w:val="22"/>
          <w:lang w:val="sr-Latn-CS"/>
        </w:rPr>
        <w:t xml:space="preserve"> </w:t>
      </w:r>
      <w:r w:rsidRPr="0081018B">
        <w:rPr>
          <w:rFonts w:eastAsia="TimesNewRoman"/>
          <w:sz w:val="22"/>
          <w:szCs w:val="22"/>
          <w:lang w:val="pt-PT"/>
        </w:rPr>
        <w:t>primarno</w:t>
      </w:r>
      <w:r w:rsidRPr="006715C1">
        <w:rPr>
          <w:rFonts w:eastAsia="TimesNewRoman"/>
          <w:sz w:val="22"/>
          <w:szCs w:val="22"/>
          <w:lang w:val="sr-Latn-CS"/>
        </w:rPr>
        <w:t xml:space="preserve"> </w:t>
      </w:r>
      <w:r w:rsidRPr="0081018B">
        <w:rPr>
          <w:rFonts w:eastAsia="TimesNewRoman"/>
          <w:sz w:val="22"/>
          <w:szCs w:val="22"/>
          <w:lang w:val="pt-PT"/>
        </w:rPr>
        <w:t>fecesom</w:t>
      </w:r>
      <w:r w:rsidRPr="006715C1">
        <w:rPr>
          <w:rFonts w:eastAsia="TimesNewRoman"/>
          <w:sz w:val="22"/>
          <w:szCs w:val="22"/>
          <w:lang w:val="sr-Latn-CS"/>
        </w:rPr>
        <w:t xml:space="preserve"> (61%), </w:t>
      </w:r>
      <w:r w:rsidRPr="0081018B">
        <w:rPr>
          <w:rFonts w:eastAsia="TimesNewRoman"/>
          <w:sz w:val="22"/>
          <w:szCs w:val="22"/>
          <w:lang w:val="pt-PT"/>
        </w:rPr>
        <w:t>dok</w:t>
      </w:r>
      <w:r w:rsidRPr="006715C1">
        <w:rPr>
          <w:rFonts w:eastAsia="TimesNewRoman"/>
          <w:sz w:val="22"/>
          <w:szCs w:val="22"/>
          <w:lang w:val="sr-Latn-CS"/>
        </w:rPr>
        <w:t xml:space="preserve"> </w:t>
      </w:r>
      <w:r w:rsidRPr="0081018B">
        <w:rPr>
          <w:rFonts w:eastAsia="TimesNewRoman"/>
          <w:sz w:val="22"/>
          <w:szCs w:val="22"/>
          <w:lang w:val="pt-PT"/>
        </w:rPr>
        <w:t>je</w:t>
      </w:r>
      <w:r w:rsidRPr="006715C1">
        <w:rPr>
          <w:rFonts w:eastAsia="TimesNewRoman"/>
          <w:sz w:val="22"/>
          <w:szCs w:val="22"/>
          <w:lang w:val="sr-Latn-CS"/>
        </w:rPr>
        <w:t xml:space="preserve"> </w:t>
      </w:r>
      <w:r w:rsidRPr="0081018B">
        <w:rPr>
          <w:rFonts w:eastAsia="TimesNewRoman"/>
          <w:sz w:val="22"/>
          <w:szCs w:val="22"/>
          <w:lang w:val="pt-PT"/>
        </w:rPr>
        <w:t>renalno</w:t>
      </w:r>
      <w:r w:rsidRPr="006715C1">
        <w:rPr>
          <w:rFonts w:eastAsia="TimesNewRoman"/>
          <w:sz w:val="22"/>
          <w:szCs w:val="22"/>
          <w:lang w:val="sr-Latn-CS"/>
        </w:rPr>
        <w:t xml:space="preserve"> </w:t>
      </w:r>
      <w:r w:rsidRPr="0081018B">
        <w:rPr>
          <w:rFonts w:eastAsia="TimesNewRoman"/>
          <w:sz w:val="22"/>
          <w:szCs w:val="22"/>
          <w:lang w:val="pt-PT"/>
        </w:rPr>
        <w:t>izlu</w:t>
      </w:r>
      <w:r w:rsidRPr="006715C1">
        <w:rPr>
          <w:rFonts w:eastAsia="TimesNewRoman"/>
          <w:sz w:val="22"/>
          <w:szCs w:val="22"/>
          <w:lang w:val="sr-Latn-CS"/>
        </w:rPr>
        <w:t>č</w:t>
      </w:r>
      <w:r w:rsidRPr="0081018B">
        <w:rPr>
          <w:rFonts w:eastAsia="TimesNewRoman"/>
          <w:sz w:val="22"/>
          <w:szCs w:val="22"/>
          <w:lang w:val="pt-PT"/>
        </w:rPr>
        <w:t>ivanje</w:t>
      </w:r>
      <w:r w:rsidRPr="006715C1">
        <w:rPr>
          <w:rFonts w:eastAsia="TimesNewRoman"/>
          <w:sz w:val="22"/>
          <w:szCs w:val="22"/>
          <w:lang w:val="sr-Latn-CS"/>
        </w:rPr>
        <w:t xml:space="preserve"> </w:t>
      </w:r>
      <w:r w:rsidRPr="0081018B">
        <w:rPr>
          <w:rFonts w:eastAsia="TimesNewRoman"/>
          <w:sz w:val="22"/>
          <w:szCs w:val="22"/>
          <w:lang w:val="pt-PT"/>
        </w:rPr>
        <w:t>nepromijenjenog</w:t>
      </w:r>
      <w:r w:rsidRPr="006715C1">
        <w:rPr>
          <w:rFonts w:eastAsia="TimesNewRoman"/>
          <w:sz w:val="22"/>
          <w:szCs w:val="22"/>
          <w:lang w:val="sr-Latn-CS"/>
        </w:rPr>
        <w:t xml:space="preserve"> </w:t>
      </w:r>
      <w:r w:rsidRPr="0081018B">
        <w:rPr>
          <w:rFonts w:eastAsia="TimesNewRoman"/>
          <w:sz w:val="22"/>
          <w:szCs w:val="22"/>
          <w:lang w:val="pt-PT"/>
        </w:rPr>
        <w:t>lijeka</w:t>
      </w:r>
      <w:r w:rsidRPr="006715C1">
        <w:rPr>
          <w:rFonts w:eastAsia="TimesNewRoman"/>
          <w:sz w:val="22"/>
          <w:szCs w:val="22"/>
          <w:lang w:val="sr-Latn-CS"/>
        </w:rPr>
        <w:t xml:space="preserve"> </w:t>
      </w:r>
      <w:r w:rsidRPr="0081018B">
        <w:rPr>
          <w:rFonts w:eastAsia="TimesNewRoman"/>
          <w:sz w:val="22"/>
          <w:szCs w:val="22"/>
          <w:lang w:val="pt-PT"/>
        </w:rPr>
        <w:t>i</w:t>
      </w:r>
      <w:r w:rsidRPr="006715C1">
        <w:rPr>
          <w:rFonts w:eastAsia="TimesNewRoman"/>
          <w:sz w:val="22"/>
          <w:szCs w:val="22"/>
          <w:lang w:val="sr-Latn-CS"/>
        </w:rPr>
        <w:t xml:space="preserve"> </w:t>
      </w:r>
      <w:r w:rsidRPr="0081018B">
        <w:rPr>
          <w:rFonts w:eastAsia="TimesNewRoman"/>
          <w:sz w:val="22"/>
          <w:szCs w:val="22"/>
          <w:lang w:val="pt-PT"/>
        </w:rPr>
        <w:t>njegovih</w:t>
      </w:r>
      <w:r w:rsidRPr="006715C1">
        <w:rPr>
          <w:rFonts w:eastAsia="TimesNewRoman"/>
          <w:sz w:val="22"/>
          <w:szCs w:val="22"/>
          <w:lang w:val="sr-Latn-CS"/>
        </w:rPr>
        <w:t xml:space="preserve"> </w:t>
      </w:r>
      <w:r w:rsidRPr="0081018B">
        <w:rPr>
          <w:rFonts w:eastAsia="TimesNewRoman"/>
          <w:sz w:val="22"/>
          <w:szCs w:val="22"/>
          <w:lang w:val="pt-PT"/>
        </w:rPr>
        <w:t>metabolita</w:t>
      </w:r>
      <w:r w:rsidR="00A7583D" w:rsidRPr="006715C1">
        <w:rPr>
          <w:rFonts w:eastAsia="TimesNewRoman"/>
          <w:sz w:val="22"/>
          <w:szCs w:val="22"/>
          <w:lang w:val="sr-Latn-CS"/>
        </w:rPr>
        <w:t xml:space="preserve"> </w:t>
      </w:r>
      <w:r w:rsidRPr="006715C1">
        <w:rPr>
          <w:rFonts w:eastAsia="TimesNewRoman"/>
          <w:sz w:val="22"/>
          <w:szCs w:val="22"/>
          <w:lang w:val="sr-Latn-CS"/>
        </w:rPr>
        <w:t xml:space="preserve">16% </w:t>
      </w:r>
      <w:r w:rsidRPr="0081018B">
        <w:rPr>
          <w:rFonts w:eastAsia="TimesNewRoman"/>
          <w:sz w:val="22"/>
          <w:szCs w:val="22"/>
          <w:lang w:val="pt-PT"/>
        </w:rPr>
        <w:t>od</w:t>
      </w:r>
      <w:r w:rsidRPr="006715C1">
        <w:rPr>
          <w:rFonts w:eastAsia="TimesNewRoman"/>
          <w:sz w:val="22"/>
          <w:szCs w:val="22"/>
          <w:lang w:val="sr-Latn-CS"/>
        </w:rPr>
        <w:t xml:space="preserve"> </w:t>
      </w:r>
      <w:r w:rsidRPr="0081018B">
        <w:rPr>
          <w:rFonts w:eastAsia="TimesNewRoman"/>
          <w:sz w:val="22"/>
          <w:szCs w:val="22"/>
          <w:lang w:val="pt-PT"/>
        </w:rPr>
        <w:t>primijenjene</w:t>
      </w:r>
      <w:r w:rsidRPr="006715C1">
        <w:rPr>
          <w:rFonts w:eastAsia="TimesNewRoman"/>
          <w:sz w:val="22"/>
          <w:szCs w:val="22"/>
          <w:lang w:val="sr-Latn-CS"/>
        </w:rPr>
        <w:t xml:space="preserve"> </w:t>
      </w:r>
      <w:r w:rsidRPr="0081018B">
        <w:rPr>
          <w:rFonts w:eastAsia="TimesNewRoman"/>
          <w:sz w:val="22"/>
          <w:szCs w:val="22"/>
          <w:lang w:val="pt-PT"/>
        </w:rPr>
        <w:t>doze</w:t>
      </w:r>
      <w:r w:rsidRPr="006715C1">
        <w:rPr>
          <w:rFonts w:eastAsia="TimesNewRoman"/>
          <w:sz w:val="22"/>
          <w:szCs w:val="22"/>
          <w:lang w:val="sr-Latn-CS"/>
        </w:rPr>
        <w:t xml:space="preserve">. </w:t>
      </w:r>
      <w:r w:rsidRPr="0081018B">
        <w:rPr>
          <w:rFonts w:eastAsia="TimesNewRoman"/>
          <w:sz w:val="22"/>
          <w:szCs w:val="22"/>
          <w:lang w:val="pt-PT"/>
        </w:rPr>
        <w:t>Sunitinib</w:t>
      </w:r>
      <w:r w:rsidRPr="006715C1">
        <w:rPr>
          <w:rFonts w:eastAsia="TimesNewRoman"/>
          <w:sz w:val="22"/>
          <w:szCs w:val="22"/>
          <w:lang w:val="sr-Latn-CS"/>
        </w:rPr>
        <w:t xml:space="preserve"> </w:t>
      </w:r>
      <w:r w:rsidRPr="0081018B">
        <w:rPr>
          <w:rFonts w:eastAsia="TimesNewRoman"/>
          <w:sz w:val="22"/>
          <w:szCs w:val="22"/>
          <w:lang w:val="pt-PT"/>
        </w:rPr>
        <w:t>i</w:t>
      </w:r>
      <w:r w:rsidRPr="006715C1">
        <w:rPr>
          <w:rFonts w:eastAsia="TimesNewRoman"/>
          <w:sz w:val="22"/>
          <w:szCs w:val="22"/>
          <w:lang w:val="sr-Latn-CS"/>
        </w:rPr>
        <w:t xml:space="preserve"> </w:t>
      </w:r>
      <w:r w:rsidRPr="0081018B">
        <w:rPr>
          <w:rFonts w:eastAsia="TimesNewRoman"/>
          <w:sz w:val="22"/>
          <w:szCs w:val="22"/>
          <w:lang w:val="pt-PT"/>
        </w:rPr>
        <w:t>njegov</w:t>
      </w:r>
      <w:r w:rsidRPr="006715C1">
        <w:rPr>
          <w:rFonts w:eastAsia="TimesNewRoman"/>
          <w:sz w:val="22"/>
          <w:szCs w:val="22"/>
          <w:lang w:val="sr-Latn-CS"/>
        </w:rPr>
        <w:t xml:space="preserve"> </w:t>
      </w:r>
      <w:r w:rsidRPr="0081018B">
        <w:rPr>
          <w:rFonts w:eastAsia="TimesNewRoman"/>
          <w:sz w:val="22"/>
          <w:szCs w:val="22"/>
          <w:lang w:val="pt-PT"/>
        </w:rPr>
        <w:t>primarni</w:t>
      </w:r>
      <w:r w:rsidRPr="006715C1">
        <w:rPr>
          <w:rFonts w:eastAsia="TimesNewRoman"/>
          <w:sz w:val="22"/>
          <w:szCs w:val="22"/>
          <w:lang w:val="sr-Latn-CS"/>
        </w:rPr>
        <w:t xml:space="preserve"> </w:t>
      </w:r>
      <w:r w:rsidRPr="0081018B">
        <w:rPr>
          <w:rFonts w:eastAsia="TimesNewRoman"/>
          <w:sz w:val="22"/>
          <w:szCs w:val="22"/>
          <w:lang w:val="pt-PT"/>
        </w:rPr>
        <w:t>aktivni</w:t>
      </w:r>
      <w:r w:rsidRPr="006715C1">
        <w:rPr>
          <w:rFonts w:eastAsia="TimesNewRoman"/>
          <w:sz w:val="22"/>
          <w:szCs w:val="22"/>
          <w:lang w:val="sr-Latn-CS"/>
        </w:rPr>
        <w:t xml:space="preserve"> </w:t>
      </w:r>
      <w:r w:rsidRPr="0081018B">
        <w:rPr>
          <w:rFonts w:eastAsia="TimesNewRoman"/>
          <w:sz w:val="22"/>
          <w:szCs w:val="22"/>
          <w:lang w:val="pt-PT"/>
        </w:rPr>
        <w:t>metabolit</w:t>
      </w:r>
      <w:r w:rsidRPr="006715C1">
        <w:rPr>
          <w:rFonts w:eastAsia="TimesNewRoman"/>
          <w:sz w:val="22"/>
          <w:szCs w:val="22"/>
          <w:lang w:val="sr-Latn-CS"/>
        </w:rPr>
        <w:t xml:space="preserve"> </w:t>
      </w:r>
      <w:r w:rsidRPr="0081018B">
        <w:rPr>
          <w:rFonts w:eastAsia="TimesNewRoman"/>
          <w:sz w:val="22"/>
          <w:szCs w:val="22"/>
          <w:lang w:val="pt-PT"/>
        </w:rPr>
        <w:t>bili</w:t>
      </w:r>
      <w:r w:rsidRPr="006715C1">
        <w:rPr>
          <w:rFonts w:eastAsia="TimesNewRoman"/>
          <w:sz w:val="22"/>
          <w:szCs w:val="22"/>
          <w:lang w:val="sr-Latn-CS"/>
        </w:rPr>
        <w:t xml:space="preserve"> </w:t>
      </w:r>
      <w:r w:rsidRPr="0081018B">
        <w:rPr>
          <w:rFonts w:eastAsia="TimesNewRoman"/>
          <w:sz w:val="22"/>
          <w:szCs w:val="22"/>
          <w:lang w:val="pt-PT"/>
        </w:rPr>
        <w:t>su</w:t>
      </w:r>
      <w:r w:rsidRPr="006715C1">
        <w:rPr>
          <w:rFonts w:eastAsia="TimesNewRoman"/>
          <w:sz w:val="22"/>
          <w:szCs w:val="22"/>
          <w:lang w:val="sr-Latn-CS"/>
        </w:rPr>
        <w:t xml:space="preserve"> </w:t>
      </w:r>
      <w:r w:rsidRPr="0081018B">
        <w:rPr>
          <w:rFonts w:eastAsia="TimesNewRoman"/>
          <w:sz w:val="22"/>
          <w:szCs w:val="22"/>
          <w:lang w:val="pt-PT"/>
        </w:rPr>
        <w:t>glavne</w:t>
      </w:r>
      <w:r w:rsidRPr="006715C1">
        <w:rPr>
          <w:rFonts w:eastAsia="TimesNewRoman"/>
          <w:sz w:val="22"/>
          <w:szCs w:val="22"/>
          <w:lang w:val="sr-Latn-CS"/>
        </w:rPr>
        <w:t xml:space="preserve"> </w:t>
      </w:r>
      <w:r w:rsidRPr="0081018B">
        <w:rPr>
          <w:rFonts w:eastAsia="TimesNewRoman"/>
          <w:sz w:val="22"/>
          <w:szCs w:val="22"/>
          <w:lang w:val="pt-PT"/>
        </w:rPr>
        <w:t>supstance</w:t>
      </w:r>
      <w:r w:rsidR="00A7583D" w:rsidRPr="006715C1">
        <w:rPr>
          <w:rFonts w:eastAsia="TimesNewRoman"/>
          <w:sz w:val="22"/>
          <w:szCs w:val="22"/>
          <w:lang w:val="sr-Latn-CS"/>
        </w:rPr>
        <w:t xml:space="preserve"> </w:t>
      </w:r>
      <w:r w:rsidRPr="0081018B">
        <w:rPr>
          <w:rFonts w:eastAsia="TimesNewRoman"/>
          <w:sz w:val="22"/>
          <w:szCs w:val="22"/>
          <w:lang w:val="pt-PT"/>
        </w:rPr>
        <w:t>identifikovane</w:t>
      </w:r>
      <w:r w:rsidRPr="006715C1">
        <w:rPr>
          <w:rFonts w:eastAsia="TimesNewRoman"/>
          <w:sz w:val="22"/>
          <w:szCs w:val="22"/>
          <w:lang w:val="sr-Latn-CS"/>
        </w:rPr>
        <w:t xml:space="preserve"> </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plazmi</w:t>
      </w:r>
      <w:r w:rsidRPr="006715C1">
        <w:rPr>
          <w:rFonts w:eastAsia="TimesNewRoman"/>
          <w:sz w:val="22"/>
          <w:szCs w:val="22"/>
          <w:lang w:val="sr-Latn-CS"/>
        </w:rPr>
        <w:t xml:space="preserve">, </w:t>
      </w:r>
      <w:r w:rsidRPr="0081018B">
        <w:rPr>
          <w:rFonts w:eastAsia="TimesNewRoman"/>
          <w:sz w:val="22"/>
          <w:szCs w:val="22"/>
          <w:lang w:val="pt-PT"/>
        </w:rPr>
        <w:t>urinu</w:t>
      </w:r>
      <w:r w:rsidRPr="006715C1">
        <w:rPr>
          <w:rFonts w:eastAsia="TimesNewRoman"/>
          <w:sz w:val="22"/>
          <w:szCs w:val="22"/>
          <w:lang w:val="sr-Latn-CS"/>
        </w:rPr>
        <w:t xml:space="preserve"> </w:t>
      </w:r>
      <w:r w:rsidRPr="0081018B">
        <w:rPr>
          <w:rFonts w:eastAsia="TimesNewRoman"/>
          <w:sz w:val="22"/>
          <w:szCs w:val="22"/>
          <w:lang w:val="pt-PT"/>
        </w:rPr>
        <w:t>i</w:t>
      </w:r>
      <w:r w:rsidRPr="006715C1">
        <w:rPr>
          <w:rFonts w:eastAsia="TimesNewRoman"/>
          <w:sz w:val="22"/>
          <w:szCs w:val="22"/>
          <w:lang w:val="sr-Latn-CS"/>
        </w:rPr>
        <w:t xml:space="preserve"> </w:t>
      </w:r>
      <w:r w:rsidRPr="0081018B">
        <w:rPr>
          <w:rFonts w:eastAsia="TimesNewRoman"/>
          <w:sz w:val="22"/>
          <w:szCs w:val="22"/>
          <w:lang w:val="pt-PT"/>
        </w:rPr>
        <w:t>fecesu</w:t>
      </w:r>
      <w:r w:rsidRPr="006715C1">
        <w:rPr>
          <w:rFonts w:eastAsia="TimesNewRoman"/>
          <w:sz w:val="22"/>
          <w:szCs w:val="22"/>
          <w:lang w:val="sr-Latn-CS"/>
        </w:rPr>
        <w:t xml:space="preserve">. </w:t>
      </w:r>
      <w:r w:rsidRPr="0081018B">
        <w:rPr>
          <w:rFonts w:eastAsia="TimesNewRoman"/>
          <w:sz w:val="22"/>
          <w:szCs w:val="22"/>
          <w:lang w:val="pt-PT"/>
        </w:rPr>
        <w:t>Radioaktivnost</w:t>
      </w:r>
      <w:r w:rsidRPr="006715C1">
        <w:rPr>
          <w:rFonts w:eastAsia="TimesNewRoman"/>
          <w:sz w:val="22"/>
          <w:szCs w:val="22"/>
          <w:lang w:val="sr-Latn-CS"/>
        </w:rPr>
        <w:t xml:space="preserve"> </w:t>
      </w:r>
      <w:r w:rsidRPr="0081018B">
        <w:rPr>
          <w:rFonts w:eastAsia="TimesNewRoman"/>
          <w:sz w:val="22"/>
          <w:szCs w:val="22"/>
          <w:lang w:val="pt-PT"/>
        </w:rPr>
        <w:t>otkrivena</w:t>
      </w:r>
      <w:r w:rsidRPr="006715C1">
        <w:rPr>
          <w:rFonts w:eastAsia="TimesNewRoman"/>
          <w:sz w:val="22"/>
          <w:szCs w:val="22"/>
          <w:lang w:val="sr-Latn-CS"/>
        </w:rPr>
        <w:t xml:space="preserve"> </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pulovanim</w:t>
      </w:r>
      <w:r w:rsidRPr="006715C1">
        <w:rPr>
          <w:rFonts w:eastAsia="TimesNewRoman"/>
          <w:sz w:val="22"/>
          <w:szCs w:val="22"/>
          <w:lang w:val="sr-Latn-CS"/>
        </w:rPr>
        <w:t xml:space="preserve"> (</w:t>
      </w:r>
      <w:r w:rsidRPr="0081018B">
        <w:rPr>
          <w:rFonts w:eastAsia="TimesNewRoman"/>
          <w:i/>
          <w:iCs/>
          <w:sz w:val="22"/>
          <w:szCs w:val="22"/>
          <w:lang w:val="pt-PT"/>
        </w:rPr>
        <w:t>pooled</w:t>
      </w:r>
      <w:r w:rsidRPr="006715C1">
        <w:rPr>
          <w:rFonts w:eastAsia="TimesNewRoman"/>
          <w:sz w:val="22"/>
          <w:szCs w:val="22"/>
          <w:lang w:val="sr-Latn-CS"/>
        </w:rPr>
        <w:t xml:space="preserve">) </w:t>
      </w:r>
      <w:r w:rsidRPr="0081018B">
        <w:rPr>
          <w:rFonts w:eastAsia="TimesNewRoman"/>
          <w:sz w:val="22"/>
          <w:szCs w:val="22"/>
          <w:lang w:val="pt-PT"/>
        </w:rPr>
        <w:t>uzorcima</w:t>
      </w:r>
      <w:r w:rsidRPr="006715C1">
        <w:rPr>
          <w:rFonts w:eastAsia="TimesNewRoman"/>
          <w:sz w:val="22"/>
          <w:szCs w:val="22"/>
          <w:lang w:val="sr-Latn-CS"/>
        </w:rPr>
        <w:t xml:space="preserve"> </w:t>
      </w:r>
      <w:r w:rsidR="00A7583D">
        <w:rPr>
          <w:rFonts w:eastAsia="TimesNewRoman"/>
          <w:sz w:val="22"/>
          <w:szCs w:val="22"/>
          <w:lang w:val="pt-PT"/>
        </w:rPr>
        <w:t>plasme</w:t>
      </w:r>
      <w:r w:rsidR="00A7583D" w:rsidRPr="006715C1">
        <w:rPr>
          <w:rFonts w:eastAsia="TimesNewRoman"/>
          <w:sz w:val="22"/>
          <w:szCs w:val="22"/>
          <w:lang w:val="sr-Latn-CS"/>
        </w:rPr>
        <w:t xml:space="preserve"> </w:t>
      </w:r>
      <w:r w:rsidRPr="0081018B">
        <w:rPr>
          <w:rFonts w:eastAsia="TimesNewRoman"/>
          <w:sz w:val="22"/>
          <w:szCs w:val="22"/>
          <w:lang w:val="pt-PT"/>
        </w:rPr>
        <w:t>iznosila</w:t>
      </w:r>
      <w:r w:rsidRPr="006715C1">
        <w:rPr>
          <w:rFonts w:eastAsia="TimesNewRoman"/>
          <w:sz w:val="22"/>
          <w:szCs w:val="22"/>
          <w:lang w:val="sr-Latn-CS"/>
        </w:rPr>
        <w:t xml:space="preserve"> </w:t>
      </w:r>
      <w:r w:rsidRPr="0081018B">
        <w:rPr>
          <w:rFonts w:eastAsia="TimesNewRoman"/>
          <w:sz w:val="22"/>
          <w:szCs w:val="22"/>
          <w:lang w:val="pt-PT"/>
        </w:rPr>
        <w:t>je</w:t>
      </w:r>
      <w:r w:rsidRPr="006715C1">
        <w:rPr>
          <w:rFonts w:eastAsia="TimesNewRoman"/>
          <w:sz w:val="22"/>
          <w:szCs w:val="22"/>
          <w:lang w:val="sr-Latn-CS"/>
        </w:rPr>
        <w:t xml:space="preserve"> 91,5%, </w:t>
      </w:r>
      <w:r w:rsidRPr="0081018B">
        <w:rPr>
          <w:rFonts w:eastAsia="TimesNewRoman"/>
          <w:sz w:val="22"/>
          <w:szCs w:val="22"/>
          <w:lang w:val="pt-PT"/>
        </w:rPr>
        <w:t>dok</w:t>
      </w:r>
      <w:r w:rsidRPr="006715C1">
        <w:rPr>
          <w:rFonts w:eastAsia="TimesNewRoman"/>
          <w:sz w:val="22"/>
          <w:szCs w:val="22"/>
          <w:lang w:val="sr-Latn-CS"/>
        </w:rPr>
        <w:t xml:space="preserve"> </w:t>
      </w:r>
      <w:r w:rsidRPr="0081018B">
        <w:rPr>
          <w:rFonts w:eastAsia="TimesNewRoman"/>
          <w:sz w:val="22"/>
          <w:szCs w:val="22"/>
          <w:lang w:val="pt-PT"/>
        </w:rPr>
        <w:t>je</w:t>
      </w:r>
      <w:r w:rsidRPr="006715C1">
        <w:rPr>
          <w:rFonts w:eastAsia="TimesNewRoman"/>
          <w:sz w:val="22"/>
          <w:szCs w:val="22"/>
          <w:lang w:val="sr-Latn-CS"/>
        </w:rPr>
        <w:t xml:space="preserve"> </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urinu</w:t>
      </w:r>
      <w:r w:rsidRPr="006715C1">
        <w:rPr>
          <w:rFonts w:eastAsia="TimesNewRoman"/>
          <w:sz w:val="22"/>
          <w:szCs w:val="22"/>
          <w:lang w:val="sr-Latn-CS"/>
        </w:rPr>
        <w:t xml:space="preserve"> </w:t>
      </w:r>
      <w:r w:rsidRPr="0081018B">
        <w:rPr>
          <w:rFonts w:eastAsia="TimesNewRoman"/>
          <w:sz w:val="22"/>
          <w:szCs w:val="22"/>
          <w:lang w:val="pt-PT"/>
        </w:rPr>
        <w:t>bila</w:t>
      </w:r>
      <w:r w:rsidRPr="006715C1">
        <w:rPr>
          <w:rFonts w:eastAsia="TimesNewRoman"/>
          <w:sz w:val="22"/>
          <w:szCs w:val="22"/>
          <w:lang w:val="sr-Latn-CS"/>
        </w:rPr>
        <w:t xml:space="preserve"> 86,4%, </w:t>
      </w:r>
      <w:r w:rsidRPr="0081018B">
        <w:rPr>
          <w:rFonts w:eastAsia="TimesNewRoman"/>
          <w:sz w:val="22"/>
          <w:szCs w:val="22"/>
          <w:lang w:val="pt-PT"/>
        </w:rPr>
        <w:t>a</w:t>
      </w:r>
      <w:r w:rsidRPr="006715C1">
        <w:rPr>
          <w:rFonts w:eastAsia="TimesNewRoman"/>
          <w:sz w:val="22"/>
          <w:szCs w:val="22"/>
          <w:lang w:val="sr-Latn-CS"/>
        </w:rPr>
        <w:t xml:space="preserve"> </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fecesu</w:t>
      </w:r>
      <w:r w:rsidRPr="006715C1">
        <w:rPr>
          <w:rFonts w:eastAsia="TimesNewRoman"/>
          <w:sz w:val="22"/>
          <w:szCs w:val="22"/>
          <w:lang w:val="sr-Latn-CS"/>
        </w:rPr>
        <w:t xml:space="preserve"> 73,8%. </w:t>
      </w:r>
      <w:r w:rsidRPr="0081018B">
        <w:rPr>
          <w:rFonts w:eastAsia="TimesNewRoman"/>
          <w:sz w:val="22"/>
          <w:szCs w:val="22"/>
          <w:lang w:val="pt-PT"/>
        </w:rPr>
        <w:t>Sporedni</w:t>
      </w:r>
      <w:r w:rsidRPr="006715C1">
        <w:rPr>
          <w:rFonts w:eastAsia="TimesNewRoman"/>
          <w:sz w:val="22"/>
          <w:szCs w:val="22"/>
          <w:lang w:val="sr-Latn-CS"/>
        </w:rPr>
        <w:t xml:space="preserve"> </w:t>
      </w:r>
      <w:r w:rsidRPr="0081018B">
        <w:rPr>
          <w:rFonts w:eastAsia="TimesNewRoman"/>
          <w:sz w:val="22"/>
          <w:szCs w:val="22"/>
          <w:lang w:val="pt-PT"/>
        </w:rPr>
        <w:t>metaboliti</w:t>
      </w:r>
      <w:r w:rsidRPr="006715C1">
        <w:rPr>
          <w:rFonts w:eastAsia="TimesNewRoman"/>
          <w:sz w:val="22"/>
          <w:szCs w:val="22"/>
          <w:lang w:val="sr-Latn-CS"/>
        </w:rPr>
        <w:t xml:space="preserve"> </w:t>
      </w:r>
      <w:r w:rsidRPr="0081018B">
        <w:rPr>
          <w:rFonts w:eastAsia="TimesNewRoman"/>
          <w:sz w:val="22"/>
          <w:szCs w:val="22"/>
          <w:lang w:val="pt-PT"/>
        </w:rPr>
        <w:t>identifikovani</w:t>
      </w:r>
      <w:r w:rsidRPr="006715C1">
        <w:rPr>
          <w:rFonts w:eastAsia="TimesNewRoman"/>
          <w:sz w:val="22"/>
          <w:szCs w:val="22"/>
          <w:lang w:val="sr-Latn-CS"/>
        </w:rPr>
        <w:t xml:space="preserve"> </w:t>
      </w:r>
      <w:r w:rsidRPr="0081018B">
        <w:rPr>
          <w:rFonts w:eastAsia="TimesNewRoman"/>
          <w:sz w:val="22"/>
          <w:szCs w:val="22"/>
          <w:lang w:val="pt-PT"/>
        </w:rPr>
        <w:t>su</w:t>
      </w:r>
      <w:r w:rsidRPr="006715C1">
        <w:rPr>
          <w:rFonts w:eastAsia="TimesNewRoman"/>
          <w:sz w:val="22"/>
          <w:szCs w:val="22"/>
          <w:lang w:val="sr-Latn-CS"/>
        </w:rPr>
        <w:t xml:space="preserve"> </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urinu</w:t>
      </w:r>
      <w:r w:rsidR="00A7583D" w:rsidRPr="006715C1">
        <w:rPr>
          <w:rFonts w:eastAsia="TimesNewRoman"/>
          <w:sz w:val="22"/>
          <w:szCs w:val="22"/>
          <w:lang w:val="sr-Latn-CS"/>
        </w:rPr>
        <w:t xml:space="preserve"> </w:t>
      </w:r>
      <w:r w:rsidRPr="0081018B">
        <w:rPr>
          <w:rFonts w:eastAsia="TimesNewRoman"/>
          <w:sz w:val="22"/>
          <w:szCs w:val="22"/>
          <w:lang w:val="pt-PT"/>
        </w:rPr>
        <w:t>i</w:t>
      </w:r>
      <w:r w:rsidRPr="006715C1">
        <w:rPr>
          <w:rFonts w:eastAsia="TimesNewRoman"/>
          <w:sz w:val="22"/>
          <w:szCs w:val="22"/>
          <w:lang w:val="sr-Latn-CS"/>
        </w:rPr>
        <w:t xml:space="preserve"> </w:t>
      </w:r>
      <w:r w:rsidRPr="0081018B">
        <w:rPr>
          <w:rFonts w:eastAsia="TimesNewRoman"/>
          <w:sz w:val="22"/>
          <w:szCs w:val="22"/>
          <w:lang w:val="pt-PT"/>
        </w:rPr>
        <w:t>fecesu</w:t>
      </w:r>
      <w:r w:rsidRPr="006715C1">
        <w:rPr>
          <w:rFonts w:eastAsia="TimesNewRoman"/>
          <w:sz w:val="22"/>
          <w:szCs w:val="22"/>
          <w:lang w:val="sr-Latn-CS"/>
        </w:rPr>
        <w:t xml:space="preserve">, </w:t>
      </w:r>
      <w:r w:rsidRPr="0081018B">
        <w:rPr>
          <w:rFonts w:eastAsia="TimesNewRoman"/>
          <w:sz w:val="22"/>
          <w:szCs w:val="22"/>
          <w:lang w:val="pt-PT"/>
        </w:rPr>
        <w:t>ali</w:t>
      </w:r>
      <w:r w:rsidRPr="006715C1">
        <w:rPr>
          <w:rFonts w:eastAsia="TimesNewRoman"/>
          <w:sz w:val="22"/>
          <w:szCs w:val="22"/>
          <w:lang w:val="sr-Latn-CS"/>
        </w:rPr>
        <w:t xml:space="preserve"> </w:t>
      </w:r>
      <w:r w:rsidRPr="0081018B">
        <w:rPr>
          <w:rFonts w:eastAsia="TimesNewRoman"/>
          <w:sz w:val="22"/>
          <w:szCs w:val="22"/>
          <w:lang w:val="pt-PT"/>
        </w:rPr>
        <w:t>generalno</w:t>
      </w:r>
      <w:r w:rsidRPr="006715C1">
        <w:rPr>
          <w:rFonts w:eastAsia="TimesNewRoman"/>
          <w:sz w:val="22"/>
          <w:szCs w:val="22"/>
          <w:lang w:val="sr-Latn-CS"/>
        </w:rPr>
        <w:t xml:space="preserve"> </w:t>
      </w:r>
      <w:r w:rsidRPr="0081018B">
        <w:rPr>
          <w:rFonts w:eastAsia="TimesNewRoman"/>
          <w:sz w:val="22"/>
          <w:szCs w:val="22"/>
          <w:lang w:val="pt-PT"/>
        </w:rPr>
        <w:t>uzev</w:t>
      </w:r>
      <w:r w:rsidRPr="006715C1">
        <w:rPr>
          <w:rFonts w:eastAsia="TimesNewRoman"/>
          <w:sz w:val="22"/>
          <w:szCs w:val="22"/>
          <w:lang w:val="sr-Latn-CS"/>
        </w:rPr>
        <w:t>š</w:t>
      </w:r>
      <w:r w:rsidRPr="0081018B">
        <w:rPr>
          <w:rFonts w:eastAsia="TimesNewRoman"/>
          <w:sz w:val="22"/>
          <w:szCs w:val="22"/>
          <w:lang w:val="pt-PT"/>
        </w:rPr>
        <w:t>i</w:t>
      </w:r>
      <w:r w:rsidRPr="006715C1">
        <w:rPr>
          <w:rFonts w:eastAsia="TimesNewRoman"/>
          <w:sz w:val="22"/>
          <w:szCs w:val="22"/>
          <w:lang w:val="sr-Latn-CS"/>
        </w:rPr>
        <w:t xml:space="preserve">, </w:t>
      </w:r>
      <w:r w:rsidRPr="0081018B">
        <w:rPr>
          <w:rFonts w:eastAsia="TimesNewRoman"/>
          <w:sz w:val="22"/>
          <w:szCs w:val="22"/>
          <w:lang w:val="pt-PT"/>
        </w:rPr>
        <w:t>ni</w:t>
      </w:r>
      <w:r w:rsidR="00695C13">
        <w:rPr>
          <w:rFonts w:eastAsia="TimesNewRoman"/>
          <w:sz w:val="22"/>
          <w:szCs w:val="22"/>
          <w:lang w:val="pt-PT"/>
        </w:rPr>
        <w:t>je</w:t>
      </w:r>
      <w:r w:rsidRPr="0081018B">
        <w:rPr>
          <w:rFonts w:eastAsia="TimesNewRoman"/>
          <w:sz w:val="22"/>
          <w:szCs w:val="22"/>
          <w:lang w:val="pt-PT"/>
        </w:rPr>
        <w:t>su</w:t>
      </w:r>
      <w:r w:rsidRPr="006715C1">
        <w:rPr>
          <w:rFonts w:eastAsia="TimesNewRoman"/>
          <w:sz w:val="22"/>
          <w:szCs w:val="22"/>
          <w:lang w:val="sr-Latn-CS"/>
        </w:rPr>
        <w:t xml:space="preserve"> </w:t>
      </w:r>
      <w:r w:rsidRPr="0081018B">
        <w:rPr>
          <w:rFonts w:eastAsia="TimesNewRoman"/>
          <w:sz w:val="22"/>
          <w:szCs w:val="22"/>
          <w:lang w:val="pt-PT"/>
        </w:rPr>
        <w:t>otkriveni</w:t>
      </w:r>
      <w:r w:rsidRPr="006715C1">
        <w:rPr>
          <w:rFonts w:eastAsia="TimesNewRoman"/>
          <w:sz w:val="22"/>
          <w:szCs w:val="22"/>
          <w:lang w:val="sr-Latn-CS"/>
        </w:rPr>
        <w:t xml:space="preserve"> </w:t>
      </w:r>
      <w:r w:rsidRPr="0081018B">
        <w:rPr>
          <w:rFonts w:eastAsia="TimesNewRoman"/>
          <w:sz w:val="22"/>
          <w:szCs w:val="22"/>
          <w:lang w:val="pt-PT"/>
        </w:rPr>
        <w:t>u</w:t>
      </w:r>
      <w:r w:rsidRPr="006715C1">
        <w:rPr>
          <w:rFonts w:eastAsia="TimesNewRoman"/>
          <w:sz w:val="22"/>
          <w:szCs w:val="22"/>
          <w:lang w:val="sr-Latn-CS"/>
        </w:rPr>
        <w:t xml:space="preserve"> </w:t>
      </w:r>
      <w:r w:rsidRPr="0081018B">
        <w:rPr>
          <w:rFonts w:eastAsia="TimesNewRoman"/>
          <w:sz w:val="22"/>
          <w:szCs w:val="22"/>
          <w:lang w:val="pt-PT"/>
        </w:rPr>
        <w:t>plazmi</w:t>
      </w:r>
      <w:r w:rsidRPr="006715C1">
        <w:rPr>
          <w:rFonts w:eastAsia="TimesNewRoman"/>
          <w:sz w:val="22"/>
          <w:szCs w:val="22"/>
          <w:lang w:val="sr-Latn-CS"/>
        </w:rPr>
        <w:t xml:space="preserve">. </w:t>
      </w:r>
      <w:r w:rsidRPr="0081018B">
        <w:rPr>
          <w:rFonts w:eastAsia="TimesNewRoman"/>
          <w:sz w:val="22"/>
          <w:szCs w:val="22"/>
          <w:lang w:val="pt-PT"/>
        </w:rPr>
        <w:t>Totalni</w:t>
      </w:r>
      <w:r w:rsidRPr="006715C1">
        <w:rPr>
          <w:rFonts w:eastAsia="TimesNewRoman"/>
          <w:sz w:val="22"/>
          <w:szCs w:val="22"/>
          <w:lang w:val="sr-Latn-CS"/>
        </w:rPr>
        <w:t xml:space="preserve"> </w:t>
      </w:r>
      <w:r w:rsidRPr="0081018B">
        <w:rPr>
          <w:rFonts w:eastAsia="TimesNewRoman"/>
          <w:sz w:val="22"/>
          <w:szCs w:val="22"/>
          <w:lang w:val="pt-PT"/>
        </w:rPr>
        <w:t>oralni</w:t>
      </w:r>
      <w:r w:rsidRPr="006715C1">
        <w:rPr>
          <w:rFonts w:eastAsia="TimesNewRoman"/>
          <w:sz w:val="22"/>
          <w:szCs w:val="22"/>
          <w:lang w:val="sr-Latn-CS"/>
        </w:rPr>
        <w:t xml:space="preserve"> </w:t>
      </w:r>
      <w:r w:rsidRPr="0081018B">
        <w:rPr>
          <w:rFonts w:eastAsia="TimesNewRoman"/>
          <w:sz w:val="22"/>
          <w:szCs w:val="22"/>
          <w:lang w:val="pt-PT"/>
        </w:rPr>
        <w:t>klirens</w:t>
      </w:r>
      <w:r w:rsidRPr="006715C1">
        <w:rPr>
          <w:rFonts w:eastAsia="TimesNewRoman"/>
          <w:sz w:val="22"/>
          <w:szCs w:val="22"/>
          <w:lang w:val="sr-Latn-CS"/>
        </w:rPr>
        <w:t xml:space="preserve"> </w:t>
      </w:r>
      <w:r w:rsidRPr="0081018B">
        <w:rPr>
          <w:rFonts w:eastAsia="TimesNewRoman"/>
          <w:sz w:val="22"/>
          <w:szCs w:val="22"/>
          <w:lang w:val="pt-PT"/>
        </w:rPr>
        <w:t>bio</w:t>
      </w:r>
      <w:r w:rsidRPr="006715C1">
        <w:rPr>
          <w:rFonts w:eastAsia="TimesNewRoman"/>
          <w:sz w:val="22"/>
          <w:szCs w:val="22"/>
          <w:lang w:val="sr-Latn-CS"/>
        </w:rPr>
        <w:t xml:space="preserve"> </w:t>
      </w:r>
      <w:r w:rsidRPr="0081018B">
        <w:rPr>
          <w:rFonts w:eastAsia="TimesNewRoman"/>
          <w:sz w:val="22"/>
          <w:szCs w:val="22"/>
          <w:lang w:val="pt-PT"/>
        </w:rPr>
        <w:t>je</w:t>
      </w:r>
      <w:r w:rsidRPr="006715C1">
        <w:rPr>
          <w:rFonts w:eastAsia="TimesNewRoman"/>
          <w:sz w:val="22"/>
          <w:szCs w:val="22"/>
          <w:lang w:val="sr-Latn-CS"/>
        </w:rPr>
        <w:t xml:space="preserve"> 34-62 </w:t>
      </w:r>
      <w:r w:rsidRPr="0081018B">
        <w:rPr>
          <w:rFonts w:eastAsia="TimesNewRoman"/>
          <w:sz w:val="22"/>
          <w:szCs w:val="22"/>
          <w:lang w:val="pt-PT"/>
        </w:rPr>
        <w:t>L</w:t>
      </w:r>
      <w:r w:rsidRPr="006715C1">
        <w:rPr>
          <w:rFonts w:eastAsia="TimesNewRoman"/>
          <w:sz w:val="22"/>
          <w:szCs w:val="22"/>
          <w:lang w:val="sr-Latn-CS"/>
        </w:rPr>
        <w:t>/</w:t>
      </w:r>
      <w:r w:rsidRPr="0081018B">
        <w:rPr>
          <w:rFonts w:eastAsia="TimesNewRoman"/>
          <w:sz w:val="22"/>
          <w:szCs w:val="22"/>
          <w:lang w:val="pt-PT"/>
        </w:rPr>
        <w:t>h</w:t>
      </w:r>
      <w:r w:rsidRPr="006715C1">
        <w:rPr>
          <w:rFonts w:eastAsia="TimesNewRoman"/>
          <w:sz w:val="22"/>
          <w:szCs w:val="22"/>
          <w:lang w:val="sr-Latn-CS"/>
        </w:rPr>
        <w:t xml:space="preserve">. </w:t>
      </w:r>
      <w:r w:rsidRPr="0081018B">
        <w:rPr>
          <w:rFonts w:eastAsia="TimesNewRoman"/>
          <w:sz w:val="22"/>
          <w:szCs w:val="22"/>
          <w:lang w:val="pt-PT"/>
        </w:rPr>
        <w:t>Poslije</w:t>
      </w:r>
      <w:r w:rsidRPr="006715C1">
        <w:rPr>
          <w:rFonts w:eastAsia="TimesNewRoman"/>
          <w:sz w:val="22"/>
          <w:szCs w:val="22"/>
          <w:lang w:val="sr-Latn-CS"/>
        </w:rPr>
        <w:t xml:space="preserve"> </w:t>
      </w:r>
      <w:r w:rsidRPr="0081018B">
        <w:rPr>
          <w:rFonts w:eastAsia="TimesNewRoman"/>
          <w:sz w:val="22"/>
          <w:szCs w:val="22"/>
          <w:lang w:val="pt-PT"/>
        </w:rPr>
        <w:t>oralne</w:t>
      </w:r>
      <w:r w:rsidR="00A7583D" w:rsidRPr="006715C1">
        <w:rPr>
          <w:rFonts w:eastAsia="TimesNewRoman"/>
          <w:sz w:val="22"/>
          <w:szCs w:val="22"/>
          <w:lang w:val="sr-Latn-CS"/>
        </w:rPr>
        <w:t xml:space="preserve"> </w:t>
      </w:r>
      <w:r w:rsidRPr="0081018B">
        <w:rPr>
          <w:rFonts w:eastAsia="TimesNewRoman"/>
          <w:sz w:val="22"/>
          <w:szCs w:val="22"/>
          <w:lang w:val="pt-PT"/>
        </w:rPr>
        <w:t>primjene</w:t>
      </w:r>
      <w:r w:rsidRPr="006715C1">
        <w:rPr>
          <w:rFonts w:eastAsia="TimesNewRoman"/>
          <w:sz w:val="22"/>
          <w:szCs w:val="22"/>
          <w:lang w:val="sr-Latn-CS"/>
        </w:rPr>
        <w:t xml:space="preserve"> </w:t>
      </w:r>
      <w:r w:rsidRPr="0081018B">
        <w:rPr>
          <w:rFonts w:eastAsia="TimesNewRoman"/>
          <w:sz w:val="22"/>
          <w:szCs w:val="22"/>
          <w:lang w:val="pt-PT"/>
        </w:rPr>
        <w:t>kod</w:t>
      </w:r>
      <w:r w:rsidRPr="006715C1">
        <w:rPr>
          <w:rFonts w:eastAsia="TimesNewRoman"/>
          <w:sz w:val="22"/>
          <w:szCs w:val="22"/>
          <w:lang w:val="sr-Latn-CS"/>
        </w:rPr>
        <w:t xml:space="preserve"> </w:t>
      </w:r>
      <w:r w:rsidRPr="0081018B">
        <w:rPr>
          <w:rFonts w:eastAsia="TimesNewRoman"/>
          <w:sz w:val="22"/>
          <w:szCs w:val="22"/>
          <w:lang w:val="pt-PT"/>
        </w:rPr>
        <w:t>zdravih</w:t>
      </w:r>
      <w:r w:rsidRPr="006715C1">
        <w:rPr>
          <w:rFonts w:eastAsia="TimesNewRoman"/>
          <w:sz w:val="22"/>
          <w:szCs w:val="22"/>
          <w:lang w:val="sr-Latn-CS"/>
        </w:rPr>
        <w:t xml:space="preserve"> </w:t>
      </w:r>
      <w:r w:rsidRPr="0081018B">
        <w:rPr>
          <w:rFonts w:eastAsia="TimesNewRoman"/>
          <w:sz w:val="22"/>
          <w:szCs w:val="22"/>
          <w:lang w:val="pt-PT"/>
        </w:rPr>
        <w:t>dobrovoljaca</w:t>
      </w:r>
      <w:r w:rsidRPr="006715C1">
        <w:rPr>
          <w:rFonts w:eastAsia="TimesNewRoman"/>
          <w:sz w:val="22"/>
          <w:szCs w:val="22"/>
          <w:lang w:val="sr-Latn-CS"/>
        </w:rPr>
        <w:t xml:space="preserve">, </w:t>
      </w:r>
      <w:r w:rsidRPr="0081018B">
        <w:rPr>
          <w:rFonts w:eastAsia="TimesNewRoman"/>
          <w:sz w:val="22"/>
          <w:szCs w:val="22"/>
          <w:lang w:val="pt-PT"/>
        </w:rPr>
        <w:t>poluvrijeme</w:t>
      </w:r>
      <w:r w:rsidRPr="006715C1">
        <w:rPr>
          <w:rFonts w:eastAsia="TimesNewRoman"/>
          <w:sz w:val="22"/>
          <w:szCs w:val="22"/>
          <w:lang w:val="sr-Latn-CS"/>
        </w:rPr>
        <w:t xml:space="preserve"> </w:t>
      </w:r>
      <w:r w:rsidRPr="0081018B">
        <w:rPr>
          <w:rFonts w:eastAsia="TimesNewRoman"/>
          <w:sz w:val="22"/>
          <w:szCs w:val="22"/>
          <w:lang w:val="pt-PT"/>
        </w:rPr>
        <w:t>eliminacije</w:t>
      </w:r>
      <w:r w:rsidRPr="006715C1">
        <w:rPr>
          <w:rFonts w:eastAsia="TimesNewRoman"/>
          <w:sz w:val="22"/>
          <w:szCs w:val="22"/>
          <w:lang w:val="sr-Latn-CS"/>
        </w:rPr>
        <w:t xml:space="preserve"> </w:t>
      </w:r>
      <w:r w:rsidRPr="0081018B">
        <w:rPr>
          <w:rFonts w:eastAsia="TimesNewRoman"/>
          <w:sz w:val="22"/>
          <w:szCs w:val="22"/>
          <w:lang w:val="pt-PT"/>
        </w:rPr>
        <w:t>sunitiniba</w:t>
      </w:r>
      <w:r w:rsidRPr="006715C1">
        <w:rPr>
          <w:rFonts w:eastAsia="TimesNewRoman"/>
          <w:sz w:val="22"/>
          <w:szCs w:val="22"/>
          <w:lang w:val="sr-Latn-CS"/>
        </w:rPr>
        <w:t xml:space="preserve"> </w:t>
      </w:r>
      <w:r w:rsidRPr="0081018B">
        <w:rPr>
          <w:rFonts w:eastAsia="TimesNewRoman"/>
          <w:sz w:val="22"/>
          <w:szCs w:val="22"/>
          <w:lang w:val="pt-PT"/>
        </w:rPr>
        <w:t>i</w:t>
      </w:r>
      <w:r w:rsidRPr="006715C1">
        <w:rPr>
          <w:rFonts w:eastAsia="TimesNewRoman"/>
          <w:sz w:val="22"/>
          <w:szCs w:val="22"/>
          <w:lang w:val="sr-Latn-CS"/>
        </w:rPr>
        <w:t xml:space="preserve"> </w:t>
      </w:r>
      <w:r w:rsidRPr="0081018B">
        <w:rPr>
          <w:rFonts w:eastAsia="TimesNewRoman"/>
          <w:sz w:val="22"/>
          <w:szCs w:val="22"/>
          <w:lang w:val="pt-PT"/>
        </w:rPr>
        <w:t>njegovog</w:t>
      </w:r>
      <w:r w:rsidRPr="006715C1">
        <w:rPr>
          <w:rFonts w:eastAsia="TimesNewRoman"/>
          <w:sz w:val="22"/>
          <w:szCs w:val="22"/>
          <w:lang w:val="sr-Latn-CS"/>
        </w:rPr>
        <w:t xml:space="preserve"> </w:t>
      </w:r>
      <w:r w:rsidRPr="0081018B">
        <w:rPr>
          <w:rFonts w:eastAsia="TimesNewRoman"/>
          <w:sz w:val="22"/>
          <w:szCs w:val="22"/>
          <w:lang w:val="pt-PT"/>
        </w:rPr>
        <w:t>primarnog</w:t>
      </w:r>
      <w:r w:rsidRPr="006715C1">
        <w:rPr>
          <w:rFonts w:eastAsia="TimesNewRoman"/>
          <w:sz w:val="22"/>
          <w:szCs w:val="22"/>
          <w:lang w:val="sr-Latn-CS"/>
        </w:rPr>
        <w:t xml:space="preserve"> </w:t>
      </w:r>
      <w:r w:rsidRPr="0081018B">
        <w:rPr>
          <w:rFonts w:eastAsia="TimesNewRoman"/>
          <w:sz w:val="22"/>
          <w:szCs w:val="22"/>
          <w:lang w:val="pt-PT"/>
        </w:rPr>
        <w:t>aktivnog</w:t>
      </w:r>
      <w:r w:rsidRPr="006715C1">
        <w:rPr>
          <w:rFonts w:eastAsia="TimesNewRoman"/>
          <w:sz w:val="22"/>
          <w:szCs w:val="22"/>
          <w:lang w:val="sr-Latn-CS"/>
        </w:rPr>
        <w:t xml:space="preserve"> </w:t>
      </w:r>
      <w:r w:rsidRPr="0081018B">
        <w:rPr>
          <w:rFonts w:eastAsia="TimesNewRoman"/>
          <w:sz w:val="22"/>
          <w:szCs w:val="22"/>
          <w:lang w:val="pt-PT"/>
        </w:rPr>
        <w:t>dezetil</w:t>
      </w:r>
      <w:r w:rsidR="00A7583D" w:rsidRPr="006715C1">
        <w:rPr>
          <w:rFonts w:eastAsia="TimesNewRoman"/>
          <w:sz w:val="22"/>
          <w:szCs w:val="22"/>
          <w:lang w:val="sr-Latn-CS"/>
        </w:rPr>
        <w:t xml:space="preserve"> </w:t>
      </w:r>
      <w:r w:rsidRPr="0081018B">
        <w:rPr>
          <w:rFonts w:eastAsia="TimesNewRoman"/>
          <w:sz w:val="22"/>
          <w:szCs w:val="22"/>
          <w:lang w:val="pt-PT"/>
        </w:rPr>
        <w:t>metabolita</w:t>
      </w:r>
      <w:r w:rsidRPr="006715C1">
        <w:rPr>
          <w:rFonts w:eastAsia="TimesNewRoman"/>
          <w:sz w:val="22"/>
          <w:szCs w:val="22"/>
          <w:lang w:val="sr-Latn-CS"/>
        </w:rPr>
        <w:t xml:space="preserve">, </w:t>
      </w:r>
      <w:r w:rsidRPr="0081018B">
        <w:rPr>
          <w:rFonts w:eastAsia="TimesNewRoman"/>
          <w:sz w:val="22"/>
          <w:szCs w:val="22"/>
          <w:lang w:val="pt-PT"/>
        </w:rPr>
        <w:t>je</w:t>
      </w:r>
      <w:r w:rsidRPr="006715C1">
        <w:rPr>
          <w:rFonts w:eastAsia="TimesNewRoman"/>
          <w:sz w:val="22"/>
          <w:szCs w:val="22"/>
          <w:lang w:val="sr-Latn-CS"/>
        </w:rPr>
        <w:t xml:space="preserve"> </w:t>
      </w:r>
      <w:r w:rsidRPr="0081018B">
        <w:rPr>
          <w:rFonts w:eastAsia="TimesNewRoman"/>
          <w:sz w:val="22"/>
          <w:szCs w:val="22"/>
          <w:lang w:val="pt-PT"/>
        </w:rPr>
        <w:t>pribli</w:t>
      </w:r>
      <w:r w:rsidRPr="006715C1">
        <w:rPr>
          <w:rFonts w:eastAsia="TimesNewRoman"/>
          <w:sz w:val="22"/>
          <w:szCs w:val="22"/>
          <w:lang w:val="sr-Latn-CS"/>
        </w:rPr>
        <w:t>ž</w:t>
      </w:r>
      <w:r w:rsidRPr="0081018B">
        <w:rPr>
          <w:rFonts w:eastAsia="TimesNewRoman"/>
          <w:sz w:val="22"/>
          <w:szCs w:val="22"/>
          <w:lang w:val="pt-PT"/>
        </w:rPr>
        <w:t>no</w:t>
      </w:r>
      <w:r w:rsidRPr="006715C1">
        <w:rPr>
          <w:rFonts w:eastAsia="TimesNewRoman"/>
          <w:sz w:val="22"/>
          <w:szCs w:val="22"/>
          <w:lang w:val="sr-Latn-CS"/>
        </w:rPr>
        <w:t xml:space="preserve"> 40-60 </w:t>
      </w:r>
      <w:r w:rsidRPr="0081018B">
        <w:rPr>
          <w:rFonts w:eastAsia="TimesNewRoman"/>
          <w:sz w:val="22"/>
          <w:szCs w:val="22"/>
          <w:lang w:val="pt-PT"/>
        </w:rPr>
        <w:t>sati</w:t>
      </w:r>
      <w:r w:rsidRPr="006715C1">
        <w:rPr>
          <w:rFonts w:eastAsia="TimesNewRoman"/>
          <w:sz w:val="22"/>
          <w:szCs w:val="22"/>
          <w:lang w:val="sr-Latn-CS"/>
        </w:rPr>
        <w:t xml:space="preserve"> </w:t>
      </w:r>
      <w:r w:rsidRPr="0081018B">
        <w:rPr>
          <w:rFonts w:eastAsia="TimesNewRoman"/>
          <w:sz w:val="22"/>
          <w:szCs w:val="22"/>
          <w:lang w:val="pt-PT"/>
        </w:rPr>
        <w:t>za</w:t>
      </w:r>
      <w:r w:rsidRPr="006715C1">
        <w:rPr>
          <w:rFonts w:eastAsia="TimesNewRoman"/>
          <w:sz w:val="22"/>
          <w:szCs w:val="22"/>
          <w:lang w:val="sr-Latn-CS"/>
        </w:rPr>
        <w:t xml:space="preserve"> </w:t>
      </w:r>
      <w:r w:rsidRPr="0081018B">
        <w:rPr>
          <w:rFonts w:eastAsia="TimesNewRoman"/>
          <w:sz w:val="22"/>
          <w:szCs w:val="22"/>
          <w:lang w:val="pt-PT"/>
        </w:rPr>
        <w:t>sunitinib</w:t>
      </w:r>
      <w:r w:rsidRPr="006715C1">
        <w:rPr>
          <w:rFonts w:eastAsia="TimesNewRoman"/>
          <w:sz w:val="22"/>
          <w:szCs w:val="22"/>
          <w:lang w:val="sr-Latn-CS"/>
        </w:rPr>
        <w:t xml:space="preserve"> </w:t>
      </w:r>
      <w:r w:rsidRPr="0081018B">
        <w:rPr>
          <w:rFonts w:eastAsia="TimesNewRoman"/>
          <w:sz w:val="22"/>
          <w:szCs w:val="22"/>
          <w:lang w:val="pt-PT"/>
        </w:rPr>
        <w:t>i</w:t>
      </w:r>
      <w:r w:rsidRPr="006715C1">
        <w:rPr>
          <w:rFonts w:eastAsia="TimesNewRoman"/>
          <w:sz w:val="22"/>
          <w:szCs w:val="22"/>
          <w:lang w:val="sr-Latn-CS"/>
        </w:rPr>
        <w:t xml:space="preserve"> 80-110 </w:t>
      </w:r>
      <w:r w:rsidRPr="0081018B">
        <w:rPr>
          <w:rFonts w:eastAsia="TimesNewRoman"/>
          <w:sz w:val="22"/>
          <w:szCs w:val="22"/>
          <w:lang w:val="pt-PT"/>
        </w:rPr>
        <w:t>sati</w:t>
      </w:r>
      <w:r w:rsidRPr="006715C1">
        <w:rPr>
          <w:rFonts w:eastAsia="TimesNewRoman"/>
          <w:sz w:val="22"/>
          <w:szCs w:val="22"/>
          <w:lang w:val="sr-Latn-CS"/>
        </w:rPr>
        <w:t xml:space="preserve"> </w:t>
      </w:r>
      <w:r w:rsidRPr="0081018B">
        <w:rPr>
          <w:rFonts w:eastAsia="TimesNewRoman"/>
          <w:sz w:val="22"/>
          <w:szCs w:val="22"/>
          <w:lang w:val="pt-PT"/>
        </w:rPr>
        <w:t>za</w:t>
      </w:r>
      <w:r w:rsidRPr="006715C1">
        <w:rPr>
          <w:rFonts w:eastAsia="TimesNewRoman"/>
          <w:sz w:val="22"/>
          <w:szCs w:val="22"/>
          <w:lang w:val="sr-Latn-CS"/>
        </w:rPr>
        <w:t xml:space="preserve"> </w:t>
      </w:r>
      <w:r w:rsidRPr="0081018B">
        <w:rPr>
          <w:rFonts w:eastAsia="TimesNewRoman"/>
          <w:sz w:val="22"/>
          <w:szCs w:val="22"/>
          <w:lang w:val="pt-PT"/>
        </w:rPr>
        <w:t>primarni</w:t>
      </w:r>
      <w:r w:rsidRPr="006715C1">
        <w:rPr>
          <w:rFonts w:eastAsia="TimesNewRoman"/>
          <w:sz w:val="22"/>
          <w:szCs w:val="22"/>
          <w:lang w:val="sr-Latn-CS"/>
        </w:rPr>
        <w:t xml:space="preserve"> </w:t>
      </w:r>
      <w:r w:rsidRPr="0081018B">
        <w:rPr>
          <w:rFonts w:eastAsia="TimesNewRoman"/>
          <w:sz w:val="22"/>
          <w:szCs w:val="22"/>
          <w:lang w:val="pt-PT"/>
        </w:rPr>
        <w:t>aktivni</w:t>
      </w:r>
      <w:r w:rsidRPr="006715C1">
        <w:rPr>
          <w:rFonts w:eastAsia="TimesNewRoman"/>
          <w:sz w:val="22"/>
          <w:szCs w:val="22"/>
          <w:lang w:val="sr-Latn-CS"/>
        </w:rPr>
        <w:t xml:space="preserve"> </w:t>
      </w:r>
      <w:r w:rsidRPr="0081018B">
        <w:rPr>
          <w:rFonts w:eastAsia="TimesNewRoman"/>
          <w:sz w:val="22"/>
          <w:szCs w:val="22"/>
          <w:lang w:val="pt-PT"/>
        </w:rPr>
        <w:t>metabolit</w:t>
      </w:r>
      <w:r w:rsidRPr="006715C1">
        <w:rPr>
          <w:rFonts w:eastAsia="TimesNewRoman"/>
          <w:sz w:val="22"/>
          <w:szCs w:val="22"/>
          <w:lang w:val="sr-Latn-CS"/>
        </w:rPr>
        <w:t>.</w:t>
      </w:r>
    </w:p>
    <w:p w14:paraId="5C6F86A6" w14:textId="77777777" w:rsidR="0081018B" w:rsidRPr="006715C1" w:rsidRDefault="0081018B" w:rsidP="0081018B">
      <w:pPr>
        <w:autoSpaceDE w:val="0"/>
        <w:autoSpaceDN w:val="0"/>
        <w:adjustRightInd w:val="0"/>
        <w:rPr>
          <w:rFonts w:eastAsia="TimesNewRoman"/>
          <w:sz w:val="22"/>
          <w:szCs w:val="22"/>
          <w:highlight w:val="yellow"/>
          <w:lang w:val="sr-Latn-CS"/>
        </w:rPr>
      </w:pPr>
    </w:p>
    <w:p w14:paraId="3D8D74E2" w14:textId="77777777" w:rsidR="0081018B" w:rsidRPr="006715C1" w:rsidRDefault="0081018B" w:rsidP="0081018B">
      <w:pPr>
        <w:autoSpaceDE w:val="0"/>
        <w:autoSpaceDN w:val="0"/>
        <w:adjustRightInd w:val="0"/>
        <w:rPr>
          <w:rFonts w:eastAsia="TimesNewRoman"/>
          <w:sz w:val="22"/>
          <w:szCs w:val="22"/>
          <w:u w:val="single"/>
          <w:lang w:val="it-IT"/>
        </w:rPr>
      </w:pPr>
      <w:r w:rsidRPr="006715C1">
        <w:rPr>
          <w:rFonts w:eastAsia="TimesNewRoman"/>
          <w:sz w:val="22"/>
          <w:szCs w:val="22"/>
          <w:u w:val="single"/>
          <w:lang w:val="it-IT"/>
        </w:rPr>
        <w:lastRenderedPageBreak/>
        <w:t>Istovremena primjena sa ljekovima koji su inhibitori BCRP</w:t>
      </w:r>
    </w:p>
    <w:p w14:paraId="719EE8FA" w14:textId="0371ABF4" w:rsidR="0081018B" w:rsidRPr="006715C1" w:rsidRDefault="0081018B" w:rsidP="0086187F">
      <w:pPr>
        <w:autoSpaceDE w:val="0"/>
        <w:autoSpaceDN w:val="0"/>
        <w:adjustRightInd w:val="0"/>
        <w:jc w:val="both"/>
        <w:rPr>
          <w:rFonts w:eastAsia="TimesNewRoman"/>
          <w:sz w:val="22"/>
          <w:szCs w:val="22"/>
          <w:lang w:val="it-IT"/>
        </w:rPr>
      </w:pPr>
      <w:r w:rsidRPr="006715C1">
        <w:rPr>
          <w:rFonts w:eastAsia="TimesNewRoman"/>
          <w:i/>
          <w:iCs/>
          <w:sz w:val="22"/>
          <w:szCs w:val="22"/>
          <w:lang w:val="it-IT"/>
        </w:rPr>
        <w:t xml:space="preserve">In vitro, </w:t>
      </w:r>
      <w:r w:rsidRPr="006715C1">
        <w:rPr>
          <w:rFonts w:eastAsia="TimesNewRoman"/>
          <w:sz w:val="22"/>
          <w:szCs w:val="22"/>
          <w:lang w:val="it-IT"/>
        </w:rPr>
        <w:t>sunitinib je supstrat BCRP efluks transportera. U studiji A6181038 istovremena primjena gefitiniba,</w:t>
      </w:r>
      <w:r w:rsidR="0086187F" w:rsidRPr="006715C1">
        <w:rPr>
          <w:rFonts w:eastAsia="TimesNewRoman"/>
          <w:sz w:val="22"/>
          <w:szCs w:val="22"/>
          <w:lang w:val="it-IT"/>
        </w:rPr>
        <w:t xml:space="preserve"> </w:t>
      </w:r>
      <w:r w:rsidRPr="006715C1">
        <w:rPr>
          <w:rFonts w:eastAsia="TimesNewRoman"/>
          <w:sz w:val="22"/>
          <w:szCs w:val="22"/>
          <w:lang w:val="it-IT"/>
        </w:rPr>
        <w:t>inhibitora BCRP, nije dovela do klinički značajnog dejstva na vrijednost C</w:t>
      </w:r>
      <w:r w:rsidRPr="006715C1">
        <w:rPr>
          <w:rFonts w:eastAsia="TimesNewRoman"/>
          <w:sz w:val="22"/>
          <w:szCs w:val="22"/>
          <w:vertAlign w:val="subscript"/>
          <w:lang w:val="it-IT"/>
        </w:rPr>
        <w:t>max</w:t>
      </w:r>
      <w:r w:rsidRPr="006715C1">
        <w:rPr>
          <w:rFonts w:eastAsia="TimesNewRoman"/>
          <w:sz w:val="22"/>
          <w:szCs w:val="22"/>
          <w:lang w:val="it-IT"/>
        </w:rPr>
        <w:t xml:space="preserve"> i PIK sunitiniba ili ukupnog lijeka (sunitinib + metabolit) (vidjeti </w:t>
      </w:r>
      <w:r w:rsidR="00847368">
        <w:rPr>
          <w:rFonts w:eastAsia="TimesNewRoman"/>
          <w:sz w:val="22"/>
          <w:szCs w:val="22"/>
          <w:lang w:val="it-IT"/>
        </w:rPr>
        <w:t xml:space="preserve">dio </w:t>
      </w:r>
      <w:r w:rsidRPr="006715C1">
        <w:rPr>
          <w:rFonts w:eastAsia="TimesNewRoman"/>
          <w:sz w:val="22"/>
          <w:szCs w:val="22"/>
          <w:lang w:val="it-IT"/>
        </w:rPr>
        <w:t>4.5). Ova otvorena, multicentrična studija faze 1/2 je ispitivala</w:t>
      </w:r>
      <w:r w:rsidR="0086187F" w:rsidRPr="006715C1">
        <w:rPr>
          <w:rFonts w:eastAsia="TimesNewRoman"/>
          <w:sz w:val="22"/>
          <w:szCs w:val="22"/>
          <w:lang w:val="it-IT"/>
        </w:rPr>
        <w:t xml:space="preserve"> </w:t>
      </w:r>
      <w:r w:rsidRPr="006715C1">
        <w:rPr>
          <w:rFonts w:eastAsia="TimesNewRoman"/>
          <w:sz w:val="22"/>
          <w:szCs w:val="22"/>
          <w:lang w:val="it-IT"/>
        </w:rPr>
        <w:t>bezbjednost/podnošljivost, maksimalnu podnošljivu dozu i antitumorsku aktivnost sunitiniba u kombinaciji sa</w:t>
      </w:r>
      <w:r w:rsidR="0086187F" w:rsidRPr="006715C1">
        <w:rPr>
          <w:rFonts w:eastAsia="TimesNewRoman"/>
          <w:sz w:val="22"/>
          <w:szCs w:val="22"/>
          <w:lang w:val="it-IT"/>
        </w:rPr>
        <w:t xml:space="preserve"> </w:t>
      </w:r>
      <w:r w:rsidRPr="006715C1">
        <w:rPr>
          <w:rFonts w:eastAsia="TimesNewRoman"/>
          <w:sz w:val="22"/>
          <w:szCs w:val="22"/>
          <w:lang w:val="it-IT"/>
        </w:rPr>
        <w:t>gefitinibom kod ispitanika sa MRCC. Farmakokinetika gefitiniba (250 mg dnevno) i sunitiniba (37,5 mg</w:t>
      </w:r>
      <w:r w:rsidR="0086187F" w:rsidRPr="006715C1">
        <w:rPr>
          <w:rFonts w:eastAsia="TimesNewRoman"/>
          <w:sz w:val="22"/>
          <w:szCs w:val="22"/>
          <w:lang w:val="it-IT"/>
        </w:rPr>
        <w:t xml:space="preserve"> </w:t>
      </w:r>
      <w:r w:rsidRPr="006715C1">
        <w:rPr>
          <w:rFonts w:eastAsia="TimesNewRoman"/>
          <w:sz w:val="22"/>
          <w:szCs w:val="22"/>
          <w:lang w:val="it-IT"/>
        </w:rPr>
        <w:t>[Kohort 1, n=4] ili 50 mg [Kohort 2, n=7] dnevno tokom 4 ned</w:t>
      </w:r>
      <w:r w:rsidR="00695C13">
        <w:rPr>
          <w:rFonts w:eastAsia="TimesNewRoman"/>
          <w:sz w:val="22"/>
          <w:szCs w:val="22"/>
          <w:lang w:val="it-IT"/>
        </w:rPr>
        <w:t>j</w:t>
      </w:r>
      <w:r w:rsidRPr="006715C1">
        <w:rPr>
          <w:rFonts w:eastAsia="TimesNewRoman"/>
          <w:sz w:val="22"/>
          <w:szCs w:val="22"/>
          <w:lang w:val="it-IT"/>
        </w:rPr>
        <w:t>elje, praćeno dvoned</w:t>
      </w:r>
      <w:r w:rsidR="00695C13">
        <w:rPr>
          <w:rFonts w:eastAsia="TimesNewRoman"/>
          <w:sz w:val="22"/>
          <w:szCs w:val="22"/>
          <w:lang w:val="it-IT"/>
        </w:rPr>
        <w:t>j</w:t>
      </w:r>
      <w:r w:rsidRPr="006715C1">
        <w:rPr>
          <w:rFonts w:eastAsia="TimesNewRoman"/>
          <w:sz w:val="22"/>
          <w:szCs w:val="22"/>
          <w:lang w:val="it-IT"/>
        </w:rPr>
        <w:t>eljnim prekidom terapije)</w:t>
      </w:r>
      <w:r w:rsidR="0086187F" w:rsidRPr="006715C1">
        <w:rPr>
          <w:rFonts w:eastAsia="TimesNewRoman"/>
          <w:sz w:val="22"/>
          <w:szCs w:val="22"/>
          <w:lang w:val="it-IT"/>
        </w:rPr>
        <w:t xml:space="preserve"> </w:t>
      </w:r>
      <w:r w:rsidRPr="006715C1">
        <w:rPr>
          <w:rFonts w:eastAsia="TimesNewRoman"/>
          <w:sz w:val="22"/>
          <w:szCs w:val="22"/>
          <w:lang w:val="it-IT"/>
        </w:rPr>
        <w:t>kada se istovremeno primjenjuju procjenjivana je kao sekundarni cilj terapije. Promjene farmakokinetičkih</w:t>
      </w:r>
      <w:r w:rsidR="0086187F" w:rsidRPr="006715C1">
        <w:rPr>
          <w:rFonts w:eastAsia="TimesNewRoman"/>
          <w:sz w:val="22"/>
          <w:szCs w:val="22"/>
          <w:lang w:val="it-IT"/>
        </w:rPr>
        <w:t xml:space="preserve"> </w:t>
      </w:r>
      <w:r w:rsidRPr="006715C1">
        <w:rPr>
          <w:rFonts w:eastAsia="TimesNewRoman"/>
          <w:sz w:val="22"/>
          <w:szCs w:val="22"/>
          <w:lang w:val="it-IT"/>
        </w:rPr>
        <w:t>parametara sunitiniba ni</w:t>
      </w:r>
      <w:r w:rsidR="00695C13">
        <w:rPr>
          <w:rFonts w:eastAsia="TimesNewRoman"/>
          <w:sz w:val="22"/>
          <w:szCs w:val="22"/>
          <w:lang w:val="it-IT"/>
        </w:rPr>
        <w:t>je</w:t>
      </w:r>
      <w:r w:rsidRPr="006715C1">
        <w:rPr>
          <w:rFonts w:eastAsia="TimesNewRoman"/>
          <w:sz w:val="22"/>
          <w:szCs w:val="22"/>
          <w:lang w:val="it-IT"/>
        </w:rPr>
        <w:t>su bile klinički značajne i ni</w:t>
      </w:r>
      <w:r w:rsidR="00695C13">
        <w:rPr>
          <w:rFonts w:eastAsia="TimesNewRoman"/>
          <w:sz w:val="22"/>
          <w:szCs w:val="22"/>
          <w:lang w:val="it-IT"/>
        </w:rPr>
        <w:t>je</w:t>
      </w:r>
      <w:r w:rsidRPr="006715C1">
        <w:rPr>
          <w:rFonts w:eastAsia="TimesNewRoman"/>
          <w:sz w:val="22"/>
          <w:szCs w:val="22"/>
          <w:lang w:val="it-IT"/>
        </w:rPr>
        <w:t>su ukazivale na lijek-lijek interakcije. Međutim, kako je</w:t>
      </w:r>
      <w:r w:rsidR="0086187F" w:rsidRPr="006715C1">
        <w:rPr>
          <w:rFonts w:eastAsia="TimesNewRoman"/>
          <w:sz w:val="22"/>
          <w:szCs w:val="22"/>
          <w:lang w:val="it-IT"/>
        </w:rPr>
        <w:t xml:space="preserve"> </w:t>
      </w:r>
      <w:r w:rsidRPr="006715C1">
        <w:rPr>
          <w:rFonts w:eastAsia="TimesNewRoman"/>
          <w:sz w:val="22"/>
          <w:szCs w:val="22"/>
          <w:lang w:val="it-IT"/>
        </w:rPr>
        <w:t>broj ispitanika bio relativno mali (npr. N=4+7), a varijabilnost farmakokinetičkih parametara među</w:t>
      </w:r>
      <w:r w:rsidR="0086187F" w:rsidRPr="006715C1">
        <w:rPr>
          <w:rFonts w:eastAsia="TimesNewRoman"/>
          <w:sz w:val="22"/>
          <w:szCs w:val="22"/>
          <w:lang w:val="it-IT"/>
        </w:rPr>
        <w:t xml:space="preserve"> </w:t>
      </w:r>
      <w:r w:rsidRPr="006715C1">
        <w:rPr>
          <w:rFonts w:eastAsia="TimesNewRoman"/>
          <w:sz w:val="22"/>
          <w:szCs w:val="22"/>
          <w:lang w:val="it-IT"/>
        </w:rPr>
        <w:t xml:space="preserve">pacijentima umjereno velika, potreban je oprez kada se interpretiraju farmakokinetičke lijek-lijek interakcije </w:t>
      </w:r>
      <w:r w:rsidR="0086187F" w:rsidRPr="006715C1">
        <w:rPr>
          <w:rFonts w:eastAsia="TimesNewRoman"/>
          <w:sz w:val="22"/>
          <w:szCs w:val="22"/>
          <w:lang w:val="it-IT"/>
        </w:rPr>
        <w:t xml:space="preserve">iz </w:t>
      </w:r>
      <w:r w:rsidRPr="006715C1">
        <w:rPr>
          <w:rFonts w:eastAsia="TimesNewRoman"/>
          <w:sz w:val="22"/>
          <w:szCs w:val="22"/>
          <w:lang w:val="it-IT"/>
        </w:rPr>
        <w:t>ove studije.</w:t>
      </w:r>
    </w:p>
    <w:p w14:paraId="785CB56E" w14:textId="77777777" w:rsidR="0081018B" w:rsidRPr="006715C1" w:rsidRDefault="0081018B" w:rsidP="0081018B">
      <w:pPr>
        <w:autoSpaceDE w:val="0"/>
        <w:autoSpaceDN w:val="0"/>
        <w:adjustRightInd w:val="0"/>
        <w:rPr>
          <w:rFonts w:eastAsia="TimesNewRoman"/>
          <w:sz w:val="22"/>
          <w:szCs w:val="22"/>
          <w:highlight w:val="yellow"/>
          <w:lang w:val="it-IT"/>
        </w:rPr>
      </w:pPr>
    </w:p>
    <w:p w14:paraId="17A92B7C" w14:textId="77777777" w:rsidR="0081018B" w:rsidRPr="006715C1" w:rsidRDefault="0081018B" w:rsidP="0081018B">
      <w:pPr>
        <w:autoSpaceDE w:val="0"/>
        <w:autoSpaceDN w:val="0"/>
        <w:adjustRightInd w:val="0"/>
        <w:rPr>
          <w:rFonts w:eastAsia="TimesNewRoman"/>
          <w:sz w:val="22"/>
          <w:szCs w:val="22"/>
          <w:u w:val="single"/>
          <w:lang w:val="it-IT"/>
        </w:rPr>
      </w:pPr>
      <w:r w:rsidRPr="006715C1">
        <w:rPr>
          <w:rFonts w:eastAsia="TimesNewRoman"/>
          <w:sz w:val="22"/>
          <w:szCs w:val="22"/>
          <w:u w:val="single"/>
          <w:lang w:val="it-IT"/>
        </w:rPr>
        <w:t>Posebne populacije</w:t>
      </w:r>
    </w:p>
    <w:p w14:paraId="4FF5E486" w14:textId="77777777" w:rsidR="0081018B" w:rsidRPr="006715C1" w:rsidRDefault="0081018B" w:rsidP="0081018B">
      <w:pPr>
        <w:autoSpaceDE w:val="0"/>
        <w:autoSpaceDN w:val="0"/>
        <w:adjustRightInd w:val="0"/>
        <w:rPr>
          <w:rFonts w:eastAsia="TimesNewRoman"/>
          <w:sz w:val="22"/>
          <w:szCs w:val="22"/>
          <w:u w:val="single"/>
          <w:lang w:val="it-IT"/>
        </w:rPr>
      </w:pPr>
    </w:p>
    <w:p w14:paraId="274CD687" w14:textId="77777777" w:rsidR="0081018B" w:rsidRPr="006715C1" w:rsidRDefault="0081018B" w:rsidP="0081018B">
      <w:pPr>
        <w:autoSpaceDE w:val="0"/>
        <w:autoSpaceDN w:val="0"/>
        <w:adjustRightInd w:val="0"/>
        <w:rPr>
          <w:rFonts w:eastAsia="TimesNewRoman"/>
          <w:i/>
          <w:iCs/>
          <w:sz w:val="22"/>
          <w:szCs w:val="22"/>
          <w:lang w:val="it-IT"/>
        </w:rPr>
      </w:pPr>
      <w:r w:rsidRPr="006715C1">
        <w:rPr>
          <w:rFonts w:eastAsia="TimesNewRoman"/>
          <w:i/>
          <w:iCs/>
          <w:sz w:val="22"/>
          <w:szCs w:val="22"/>
          <w:lang w:val="it-IT"/>
        </w:rPr>
        <w:t>Oštećenje funkcije jetre</w:t>
      </w:r>
    </w:p>
    <w:p w14:paraId="0D233FCE" w14:textId="76A883DE" w:rsidR="0081018B" w:rsidRPr="006715C1" w:rsidRDefault="0081018B" w:rsidP="0086187F">
      <w:pPr>
        <w:autoSpaceDE w:val="0"/>
        <w:autoSpaceDN w:val="0"/>
        <w:adjustRightInd w:val="0"/>
        <w:jc w:val="both"/>
        <w:rPr>
          <w:rFonts w:eastAsia="TimesNewRoman"/>
          <w:sz w:val="22"/>
          <w:szCs w:val="22"/>
          <w:lang w:val="it-IT"/>
        </w:rPr>
      </w:pPr>
      <w:r w:rsidRPr="006715C1">
        <w:rPr>
          <w:rFonts w:eastAsia="TimesNewRoman"/>
          <w:sz w:val="22"/>
          <w:szCs w:val="22"/>
          <w:lang w:val="it-IT"/>
        </w:rPr>
        <w:t>Sunitinib i njegov primarni metabolit se uglavnom metabolišu u jetri. Sistemska izloženost posl</w:t>
      </w:r>
      <w:r w:rsidR="00695C13">
        <w:rPr>
          <w:rFonts w:eastAsia="TimesNewRoman"/>
          <w:sz w:val="22"/>
          <w:szCs w:val="22"/>
          <w:lang w:val="it-IT"/>
        </w:rPr>
        <w:t>ij</w:t>
      </w:r>
      <w:r w:rsidRPr="006715C1">
        <w:rPr>
          <w:rFonts w:eastAsia="TimesNewRoman"/>
          <w:sz w:val="22"/>
          <w:szCs w:val="22"/>
          <w:lang w:val="it-IT"/>
        </w:rPr>
        <w:t>e jedne doze</w:t>
      </w:r>
      <w:r w:rsidR="0086187F" w:rsidRPr="006715C1">
        <w:rPr>
          <w:rFonts w:eastAsia="TimesNewRoman"/>
          <w:sz w:val="22"/>
          <w:szCs w:val="22"/>
          <w:lang w:val="it-IT"/>
        </w:rPr>
        <w:t xml:space="preserve"> </w:t>
      </w:r>
      <w:r w:rsidRPr="006715C1">
        <w:rPr>
          <w:rFonts w:eastAsia="TimesNewRoman"/>
          <w:sz w:val="22"/>
          <w:szCs w:val="22"/>
          <w:lang w:val="it-IT"/>
        </w:rPr>
        <w:t>sunitiniba bila je slična kod osoba sa blago do umjereno izraženim oštećenjem funkcije jetre (</w:t>
      </w:r>
      <w:r w:rsidRPr="006715C1">
        <w:rPr>
          <w:rFonts w:eastAsia="TimesNewRoman"/>
          <w:i/>
          <w:iCs/>
          <w:sz w:val="22"/>
          <w:szCs w:val="22"/>
          <w:lang w:val="it-IT"/>
        </w:rPr>
        <w:t>Child-Pugh</w:t>
      </w:r>
      <w:r w:rsidR="0086187F" w:rsidRPr="006715C1">
        <w:rPr>
          <w:rFonts w:eastAsia="TimesNewRoman"/>
          <w:sz w:val="22"/>
          <w:szCs w:val="22"/>
          <w:lang w:val="it-IT"/>
        </w:rPr>
        <w:t xml:space="preserve"> </w:t>
      </w:r>
      <w:r w:rsidRPr="006715C1">
        <w:rPr>
          <w:rFonts w:eastAsia="TimesNewRoman"/>
          <w:sz w:val="22"/>
          <w:szCs w:val="22"/>
          <w:lang w:val="it-IT"/>
        </w:rPr>
        <w:t>klasa A i B) u poređenju sa osobama koji su imale normalnu funkciju jetre. Sunitinib nije ispitivan kod osoba</w:t>
      </w:r>
      <w:r w:rsidR="0086187F" w:rsidRPr="006715C1">
        <w:rPr>
          <w:rFonts w:eastAsia="TimesNewRoman"/>
          <w:sz w:val="22"/>
          <w:szCs w:val="22"/>
          <w:lang w:val="it-IT"/>
        </w:rPr>
        <w:t xml:space="preserve"> </w:t>
      </w:r>
      <w:r w:rsidRPr="006715C1">
        <w:rPr>
          <w:rFonts w:eastAsia="TimesNewRoman"/>
          <w:sz w:val="22"/>
          <w:szCs w:val="22"/>
          <w:lang w:val="it-IT"/>
        </w:rPr>
        <w:t>sa teško oštećenom funkcijom jetre (</w:t>
      </w:r>
      <w:r w:rsidRPr="006715C1">
        <w:rPr>
          <w:rFonts w:eastAsia="TimesNewRoman"/>
          <w:i/>
          <w:iCs/>
          <w:sz w:val="22"/>
          <w:szCs w:val="22"/>
          <w:lang w:val="it-IT"/>
        </w:rPr>
        <w:t xml:space="preserve">Child-Pugh </w:t>
      </w:r>
      <w:r w:rsidRPr="006715C1">
        <w:rPr>
          <w:rFonts w:eastAsia="TimesNewRoman"/>
          <w:sz w:val="22"/>
          <w:szCs w:val="22"/>
          <w:lang w:val="it-IT"/>
        </w:rPr>
        <w:t>klasa C).</w:t>
      </w:r>
    </w:p>
    <w:p w14:paraId="1C537E28" w14:textId="77777777" w:rsidR="0081018B" w:rsidRPr="006715C1" w:rsidRDefault="0081018B" w:rsidP="0081018B">
      <w:pPr>
        <w:tabs>
          <w:tab w:val="left" w:pos="284"/>
        </w:tabs>
        <w:jc w:val="both"/>
        <w:rPr>
          <w:rFonts w:eastAsia="TimesNewRoman"/>
          <w:sz w:val="22"/>
          <w:szCs w:val="22"/>
          <w:lang w:val="it-IT"/>
        </w:rPr>
      </w:pPr>
    </w:p>
    <w:p w14:paraId="0D91FE18" w14:textId="5FAB02C6" w:rsidR="0081018B" w:rsidRPr="0081018B" w:rsidRDefault="0081018B" w:rsidP="0086187F">
      <w:pPr>
        <w:autoSpaceDE w:val="0"/>
        <w:autoSpaceDN w:val="0"/>
        <w:adjustRightInd w:val="0"/>
        <w:jc w:val="both"/>
        <w:rPr>
          <w:rFonts w:eastAsia="TimesNewRoman"/>
          <w:color w:val="000000"/>
          <w:sz w:val="22"/>
          <w:szCs w:val="22"/>
        </w:rPr>
      </w:pPr>
      <w:r w:rsidRPr="006715C1">
        <w:rPr>
          <w:rFonts w:eastAsia="TimesNewRoman"/>
          <w:color w:val="000000"/>
          <w:sz w:val="22"/>
          <w:szCs w:val="22"/>
          <w:lang w:val="it-IT"/>
        </w:rPr>
        <w:t>U ispitivanja pacijenata sa kancerom ni</w:t>
      </w:r>
      <w:r w:rsidR="00695C13">
        <w:rPr>
          <w:rFonts w:eastAsia="TimesNewRoman"/>
          <w:color w:val="000000"/>
          <w:sz w:val="22"/>
          <w:szCs w:val="22"/>
          <w:lang w:val="it-IT"/>
        </w:rPr>
        <w:t>je</w:t>
      </w:r>
      <w:r w:rsidRPr="006715C1">
        <w:rPr>
          <w:rFonts w:eastAsia="TimesNewRoman"/>
          <w:color w:val="000000"/>
          <w:sz w:val="22"/>
          <w:szCs w:val="22"/>
          <w:lang w:val="it-IT"/>
        </w:rPr>
        <w:t>su bili uključeni pacijenti kod kojih su vrijednosti ALT ili AST bile</w:t>
      </w:r>
      <w:r w:rsidR="0086187F" w:rsidRPr="006715C1">
        <w:rPr>
          <w:rFonts w:eastAsia="TimesNewRoman"/>
          <w:color w:val="000000"/>
          <w:sz w:val="22"/>
          <w:szCs w:val="22"/>
          <w:lang w:val="it-IT"/>
        </w:rPr>
        <w:t xml:space="preserve"> </w:t>
      </w:r>
      <w:r w:rsidRPr="006715C1">
        <w:rPr>
          <w:rFonts w:eastAsia="TimesNewRoman"/>
          <w:color w:val="000000"/>
          <w:sz w:val="22"/>
          <w:szCs w:val="22"/>
          <w:lang w:val="it-IT"/>
        </w:rPr>
        <w:t xml:space="preserve">&gt;2,5 x od gornjih granica normalnih vrijednosti (engl. </w:t>
      </w:r>
      <w:r w:rsidRPr="0081018B">
        <w:rPr>
          <w:rFonts w:eastAsia="TimesNewRoman"/>
          <w:i/>
          <w:iCs/>
          <w:color w:val="000000"/>
          <w:sz w:val="22"/>
          <w:szCs w:val="22"/>
        </w:rPr>
        <w:t>Upper Limit of Normal, ULN</w:t>
      </w:r>
      <w:r w:rsidRPr="0081018B">
        <w:rPr>
          <w:rFonts w:eastAsia="TimesNewRoman"/>
          <w:color w:val="000000"/>
          <w:sz w:val="22"/>
          <w:szCs w:val="22"/>
        </w:rPr>
        <w:t>), ili zbog metastaza u jetri</w:t>
      </w:r>
      <w:r w:rsidR="0086187F" w:rsidRPr="0086187F">
        <w:rPr>
          <w:rFonts w:eastAsia="TimesNewRoman"/>
          <w:color w:val="000000"/>
          <w:sz w:val="22"/>
          <w:szCs w:val="22"/>
        </w:rPr>
        <w:t xml:space="preserve"> </w:t>
      </w:r>
      <w:r w:rsidRPr="0081018B">
        <w:rPr>
          <w:rFonts w:eastAsia="TimesNewRoman"/>
          <w:color w:val="000000"/>
          <w:sz w:val="22"/>
          <w:szCs w:val="22"/>
        </w:rPr>
        <w:t>&gt;5</w:t>
      </w:r>
      <w:proofErr w:type="gramStart"/>
      <w:r w:rsidRPr="0081018B">
        <w:rPr>
          <w:rFonts w:eastAsia="TimesNewRoman"/>
          <w:color w:val="000000"/>
          <w:sz w:val="22"/>
          <w:szCs w:val="22"/>
        </w:rPr>
        <w:t>,0</w:t>
      </w:r>
      <w:proofErr w:type="gramEnd"/>
      <w:r w:rsidRPr="0081018B">
        <w:rPr>
          <w:rFonts w:eastAsia="TimesNewRoman"/>
          <w:color w:val="000000"/>
          <w:sz w:val="22"/>
          <w:szCs w:val="22"/>
        </w:rPr>
        <w:t xml:space="preserve"> x ULN.</w:t>
      </w:r>
    </w:p>
    <w:p w14:paraId="34CD8A8E" w14:textId="77777777" w:rsidR="0081018B" w:rsidRPr="0081018B" w:rsidRDefault="0081018B" w:rsidP="0081018B">
      <w:pPr>
        <w:autoSpaceDE w:val="0"/>
        <w:autoSpaceDN w:val="0"/>
        <w:adjustRightInd w:val="0"/>
        <w:rPr>
          <w:rFonts w:eastAsia="TimesNewRoman"/>
          <w:color w:val="000000"/>
          <w:sz w:val="22"/>
          <w:szCs w:val="22"/>
          <w:highlight w:val="yellow"/>
        </w:rPr>
      </w:pPr>
    </w:p>
    <w:p w14:paraId="4C492707" w14:textId="77777777" w:rsidR="0081018B" w:rsidRPr="006715C1" w:rsidRDefault="0081018B" w:rsidP="0081018B">
      <w:pPr>
        <w:autoSpaceDE w:val="0"/>
        <w:autoSpaceDN w:val="0"/>
        <w:adjustRightInd w:val="0"/>
        <w:rPr>
          <w:rFonts w:eastAsia="TimesNewRoman"/>
          <w:i/>
          <w:iCs/>
          <w:color w:val="000000"/>
          <w:sz w:val="22"/>
          <w:szCs w:val="22"/>
        </w:rPr>
      </w:pPr>
      <w:r w:rsidRPr="006715C1">
        <w:rPr>
          <w:rFonts w:eastAsia="TimesNewRoman"/>
          <w:i/>
          <w:iCs/>
          <w:color w:val="000000"/>
          <w:sz w:val="22"/>
          <w:szCs w:val="22"/>
        </w:rPr>
        <w:t>Oštećenje funkcije bubrega</w:t>
      </w:r>
    </w:p>
    <w:p w14:paraId="4658A6B2" w14:textId="2489008B" w:rsidR="0081018B" w:rsidRPr="006715C1" w:rsidRDefault="0081018B" w:rsidP="0086187F">
      <w:pPr>
        <w:autoSpaceDE w:val="0"/>
        <w:autoSpaceDN w:val="0"/>
        <w:adjustRightInd w:val="0"/>
        <w:jc w:val="both"/>
        <w:rPr>
          <w:rFonts w:eastAsia="TimesNewRoman"/>
          <w:color w:val="000000"/>
          <w:sz w:val="22"/>
          <w:szCs w:val="22"/>
        </w:rPr>
      </w:pPr>
      <w:r w:rsidRPr="006715C1">
        <w:rPr>
          <w:rFonts w:eastAsia="TimesNewRoman"/>
          <w:color w:val="000000"/>
          <w:sz w:val="22"/>
          <w:szCs w:val="22"/>
        </w:rPr>
        <w:t xml:space="preserve">Populaciona farmakokinetička analiza ukazuje da se prividni klirens (CL/F) sunitiniba ne mijenja </w:t>
      </w:r>
      <w:proofErr w:type="gramStart"/>
      <w:r w:rsidRPr="006715C1">
        <w:rPr>
          <w:rFonts w:eastAsia="TimesNewRoman"/>
          <w:color w:val="000000"/>
          <w:sz w:val="22"/>
          <w:szCs w:val="22"/>
        </w:rPr>
        <w:t>sa</w:t>
      </w:r>
      <w:proofErr w:type="gramEnd"/>
      <w:r w:rsidRPr="006715C1">
        <w:rPr>
          <w:rFonts w:eastAsia="TimesNewRoman"/>
          <w:color w:val="000000"/>
          <w:sz w:val="22"/>
          <w:szCs w:val="22"/>
        </w:rPr>
        <w:t xml:space="preserve"> klirensom</w:t>
      </w:r>
      <w:r w:rsidR="0086187F" w:rsidRPr="006715C1">
        <w:rPr>
          <w:rFonts w:eastAsia="TimesNewRoman"/>
          <w:color w:val="000000"/>
          <w:sz w:val="22"/>
          <w:szCs w:val="22"/>
        </w:rPr>
        <w:t xml:space="preserve"> </w:t>
      </w:r>
      <w:r w:rsidRPr="006715C1">
        <w:rPr>
          <w:rFonts w:eastAsia="TimesNewRoman"/>
          <w:color w:val="000000"/>
          <w:sz w:val="22"/>
          <w:szCs w:val="22"/>
        </w:rPr>
        <w:t>kreatinina u procijenjenom opsegu (42-347 mL/min). Sistemska izloženost nakon pojedinačne doze sunitiniba</w:t>
      </w:r>
      <w:r w:rsidR="0086187F" w:rsidRPr="006715C1">
        <w:rPr>
          <w:rFonts w:eastAsia="TimesNewRoman"/>
          <w:color w:val="000000"/>
          <w:sz w:val="22"/>
          <w:szCs w:val="22"/>
        </w:rPr>
        <w:t xml:space="preserve"> </w:t>
      </w:r>
      <w:r w:rsidRPr="006715C1">
        <w:rPr>
          <w:rFonts w:eastAsia="TimesNewRoman"/>
          <w:color w:val="000000"/>
          <w:sz w:val="22"/>
          <w:szCs w:val="22"/>
        </w:rPr>
        <w:t xml:space="preserve">bila je slična kod pacijenata </w:t>
      </w:r>
      <w:proofErr w:type="gramStart"/>
      <w:r w:rsidRPr="006715C1">
        <w:rPr>
          <w:rFonts w:eastAsia="TimesNewRoman"/>
          <w:color w:val="000000"/>
          <w:sz w:val="22"/>
          <w:szCs w:val="22"/>
        </w:rPr>
        <w:t>sa</w:t>
      </w:r>
      <w:proofErr w:type="gramEnd"/>
      <w:r w:rsidRPr="006715C1">
        <w:rPr>
          <w:rFonts w:eastAsia="TimesNewRoman"/>
          <w:color w:val="000000"/>
          <w:sz w:val="22"/>
          <w:szCs w:val="22"/>
        </w:rPr>
        <w:t xml:space="preserve"> teškom insuficijencijom bubrega (CLcr &lt;30 mL/min) u poređenju sa</w:t>
      </w:r>
      <w:r w:rsidR="0086187F" w:rsidRPr="006715C1">
        <w:rPr>
          <w:rFonts w:eastAsia="TimesNewRoman"/>
          <w:color w:val="000000"/>
          <w:sz w:val="22"/>
          <w:szCs w:val="22"/>
        </w:rPr>
        <w:t xml:space="preserve"> </w:t>
      </w:r>
      <w:r w:rsidRPr="006715C1">
        <w:rPr>
          <w:rFonts w:eastAsia="TimesNewRoman"/>
          <w:color w:val="000000"/>
          <w:sz w:val="22"/>
          <w:szCs w:val="22"/>
        </w:rPr>
        <w:t>pacijentima sa očuvanom funkcijom bubrega (CLcr&gt;80 mL/min). Iako se sunitinib i njegov primarni</w:t>
      </w:r>
      <w:r w:rsidR="0086187F" w:rsidRPr="006715C1">
        <w:rPr>
          <w:rFonts w:eastAsia="TimesNewRoman"/>
          <w:color w:val="000000"/>
          <w:sz w:val="22"/>
          <w:szCs w:val="22"/>
        </w:rPr>
        <w:t xml:space="preserve"> </w:t>
      </w:r>
      <w:r w:rsidRPr="006715C1">
        <w:rPr>
          <w:rFonts w:eastAsia="TimesNewRoman"/>
          <w:color w:val="000000"/>
          <w:sz w:val="22"/>
          <w:szCs w:val="22"/>
        </w:rPr>
        <w:t>metabolit ne eliminišu hemodijalizom kod pacijenata u terminalnoj fazi bolesti bubrega (ESRD), ukupna</w:t>
      </w:r>
      <w:r w:rsidR="0086187F" w:rsidRPr="006715C1">
        <w:rPr>
          <w:rFonts w:eastAsia="TimesNewRoman"/>
          <w:color w:val="000000"/>
          <w:sz w:val="22"/>
          <w:szCs w:val="22"/>
        </w:rPr>
        <w:t xml:space="preserve"> </w:t>
      </w:r>
      <w:r w:rsidRPr="006715C1">
        <w:rPr>
          <w:rFonts w:eastAsia="TimesNewRoman"/>
          <w:color w:val="000000"/>
          <w:sz w:val="22"/>
          <w:szCs w:val="22"/>
        </w:rPr>
        <w:t>sistemska izloženost bila je smanjena za 47% za sunitinib, odnosno 31% za njegov primarni metabolit, u</w:t>
      </w:r>
      <w:r w:rsidR="0086187F" w:rsidRPr="006715C1">
        <w:rPr>
          <w:rFonts w:eastAsia="TimesNewRoman"/>
          <w:color w:val="000000"/>
          <w:sz w:val="22"/>
          <w:szCs w:val="22"/>
        </w:rPr>
        <w:t xml:space="preserve"> </w:t>
      </w:r>
      <w:r w:rsidRPr="006715C1">
        <w:rPr>
          <w:rFonts w:eastAsia="TimesNewRoman"/>
          <w:color w:val="000000"/>
          <w:sz w:val="22"/>
          <w:szCs w:val="22"/>
        </w:rPr>
        <w:t>poređenju sa pacijentima sa normalnom bubrežnom funkcijom.</w:t>
      </w:r>
    </w:p>
    <w:p w14:paraId="51FFC5F7" w14:textId="77777777" w:rsidR="0081018B" w:rsidRPr="006715C1" w:rsidRDefault="0081018B" w:rsidP="0086187F">
      <w:pPr>
        <w:autoSpaceDE w:val="0"/>
        <w:autoSpaceDN w:val="0"/>
        <w:adjustRightInd w:val="0"/>
        <w:jc w:val="both"/>
        <w:rPr>
          <w:rFonts w:eastAsia="TimesNewRoman"/>
          <w:color w:val="000000"/>
          <w:sz w:val="22"/>
          <w:szCs w:val="22"/>
        </w:rPr>
      </w:pPr>
    </w:p>
    <w:p w14:paraId="5C5A839F" w14:textId="77777777" w:rsidR="0081018B" w:rsidRPr="006715C1" w:rsidRDefault="0081018B" w:rsidP="0081018B">
      <w:pPr>
        <w:autoSpaceDE w:val="0"/>
        <w:autoSpaceDN w:val="0"/>
        <w:adjustRightInd w:val="0"/>
        <w:rPr>
          <w:rFonts w:eastAsia="TimesNewRoman"/>
          <w:i/>
          <w:iCs/>
          <w:color w:val="000000"/>
          <w:sz w:val="22"/>
          <w:szCs w:val="22"/>
        </w:rPr>
      </w:pPr>
      <w:r w:rsidRPr="006715C1">
        <w:rPr>
          <w:rFonts w:eastAsia="TimesNewRoman"/>
          <w:i/>
          <w:iCs/>
          <w:color w:val="000000"/>
          <w:sz w:val="22"/>
          <w:szCs w:val="22"/>
        </w:rPr>
        <w:t>Tjelesna masa, performans skor</w:t>
      </w:r>
    </w:p>
    <w:p w14:paraId="00AF62CA" w14:textId="21A00FAF" w:rsidR="0081018B" w:rsidRPr="006715C1" w:rsidRDefault="0081018B" w:rsidP="00E5731F">
      <w:pPr>
        <w:autoSpaceDE w:val="0"/>
        <w:autoSpaceDN w:val="0"/>
        <w:adjustRightInd w:val="0"/>
        <w:jc w:val="both"/>
        <w:rPr>
          <w:rFonts w:eastAsia="TimesNewRoman"/>
          <w:color w:val="000000"/>
          <w:sz w:val="22"/>
          <w:szCs w:val="22"/>
        </w:rPr>
      </w:pPr>
      <w:r w:rsidRPr="006715C1">
        <w:rPr>
          <w:rFonts w:eastAsia="TimesNewRoman"/>
          <w:color w:val="000000"/>
          <w:sz w:val="22"/>
          <w:szCs w:val="22"/>
        </w:rPr>
        <w:t>Populaciona farmakokinetička analiza demografskih podataka ukazuje da nije potrebno prilagođavanje doze</w:t>
      </w:r>
      <w:r w:rsidR="00E5731F" w:rsidRPr="006715C1">
        <w:rPr>
          <w:rFonts w:eastAsia="TimesNewRoman"/>
          <w:color w:val="000000"/>
          <w:sz w:val="22"/>
          <w:szCs w:val="22"/>
        </w:rPr>
        <w:t xml:space="preserve"> </w:t>
      </w:r>
      <w:proofErr w:type="gramStart"/>
      <w:r w:rsidRPr="006715C1">
        <w:rPr>
          <w:rFonts w:eastAsia="TimesNewRoman"/>
          <w:color w:val="000000"/>
          <w:sz w:val="22"/>
          <w:szCs w:val="22"/>
        </w:rPr>
        <w:t>na</w:t>
      </w:r>
      <w:proofErr w:type="gramEnd"/>
      <w:r w:rsidRPr="006715C1">
        <w:rPr>
          <w:rFonts w:eastAsia="TimesNewRoman"/>
          <w:color w:val="000000"/>
          <w:sz w:val="22"/>
          <w:szCs w:val="22"/>
        </w:rPr>
        <w:t xml:space="preserve"> osnovu tjelesne mase ili performans ECOG skora (engl. </w:t>
      </w:r>
      <w:r w:rsidRPr="0081018B">
        <w:rPr>
          <w:rFonts w:eastAsia="TimesNewRoman"/>
          <w:i/>
          <w:iCs/>
          <w:color w:val="000000"/>
          <w:sz w:val="22"/>
          <w:szCs w:val="22"/>
        </w:rPr>
        <w:t xml:space="preserve">Eastern Cooperative Oncology Group, </w:t>
      </w:r>
      <w:r w:rsidRPr="0081018B">
        <w:rPr>
          <w:rFonts w:eastAsia="TimesNewRoman"/>
          <w:color w:val="000000"/>
          <w:sz w:val="22"/>
          <w:szCs w:val="22"/>
        </w:rPr>
        <w:t>ECOG).</w:t>
      </w:r>
    </w:p>
    <w:p w14:paraId="636D7D6D" w14:textId="77777777" w:rsidR="0081018B" w:rsidRPr="0081018B" w:rsidRDefault="0081018B" w:rsidP="0081018B">
      <w:pPr>
        <w:tabs>
          <w:tab w:val="left" w:pos="2550"/>
        </w:tabs>
        <w:autoSpaceDE w:val="0"/>
        <w:autoSpaceDN w:val="0"/>
        <w:adjustRightInd w:val="0"/>
        <w:rPr>
          <w:rFonts w:eastAsia="TimesNewRoman"/>
          <w:color w:val="000000"/>
          <w:sz w:val="22"/>
          <w:szCs w:val="22"/>
        </w:rPr>
      </w:pPr>
      <w:r w:rsidRPr="0081018B">
        <w:rPr>
          <w:rFonts w:eastAsia="TimesNewRoman"/>
          <w:color w:val="000000"/>
          <w:sz w:val="22"/>
          <w:szCs w:val="22"/>
        </w:rPr>
        <w:tab/>
      </w:r>
    </w:p>
    <w:p w14:paraId="7A71B894" w14:textId="77777777" w:rsidR="0081018B" w:rsidRPr="0081018B" w:rsidRDefault="0081018B" w:rsidP="0081018B">
      <w:pPr>
        <w:autoSpaceDE w:val="0"/>
        <w:autoSpaceDN w:val="0"/>
        <w:adjustRightInd w:val="0"/>
        <w:rPr>
          <w:rFonts w:eastAsia="TimesNewRoman"/>
          <w:i/>
          <w:iCs/>
          <w:color w:val="000000"/>
          <w:sz w:val="22"/>
          <w:szCs w:val="22"/>
        </w:rPr>
      </w:pPr>
      <w:r w:rsidRPr="0081018B">
        <w:rPr>
          <w:rFonts w:eastAsia="TimesNewRoman"/>
          <w:i/>
          <w:iCs/>
          <w:color w:val="000000"/>
          <w:sz w:val="22"/>
          <w:szCs w:val="22"/>
        </w:rPr>
        <w:t>Pol</w:t>
      </w:r>
    </w:p>
    <w:p w14:paraId="0FD72C1F" w14:textId="01DAA781" w:rsidR="0081018B" w:rsidRPr="0081018B" w:rsidRDefault="0081018B" w:rsidP="00E5731F">
      <w:pPr>
        <w:autoSpaceDE w:val="0"/>
        <w:autoSpaceDN w:val="0"/>
        <w:adjustRightInd w:val="0"/>
        <w:jc w:val="both"/>
        <w:rPr>
          <w:rFonts w:eastAsia="TimesNewRoman"/>
          <w:color w:val="000000"/>
          <w:sz w:val="22"/>
          <w:szCs w:val="22"/>
        </w:rPr>
      </w:pPr>
      <w:r w:rsidRPr="0081018B">
        <w:rPr>
          <w:rFonts w:eastAsia="TimesNewRoman"/>
          <w:color w:val="000000"/>
          <w:sz w:val="22"/>
          <w:szCs w:val="22"/>
        </w:rPr>
        <w:t xml:space="preserve">Dostupni podaci pokazuju da žene mogu imati otprilike 30% niži klirens (CL/F) sunitiniba </w:t>
      </w:r>
      <w:proofErr w:type="gramStart"/>
      <w:r w:rsidRPr="0081018B">
        <w:rPr>
          <w:rFonts w:eastAsia="TimesNewRoman"/>
          <w:color w:val="000000"/>
          <w:sz w:val="22"/>
          <w:szCs w:val="22"/>
        </w:rPr>
        <w:t>od</w:t>
      </w:r>
      <w:proofErr w:type="gramEnd"/>
      <w:r w:rsidRPr="0081018B">
        <w:rPr>
          <w:rFonts w:eastAsia="TimesNewRoman"/>
          <w:color w:val="000000"/>
          <w:sz w:val="22"/>
          <w:szCs w:val="22"/>
        </w:rPr>
        <w:t xml:space="preserve"> muškaraca:</w:t>
      </w:r>
      <w:r w:rsidR="00E5731F">
        <w:rPr>
          <w:rFonts w:eastAsia="TimesNewRoman"/>
          <w:color w:val="000000"/>
          <w:sz w:val="22"/>
          <w:szCs w:val="22"/>
        </w:rPr>
        <w:t xml:space="preserve"> </w:t>
      </w:r>
      <w:r w:rsidRPr="0081018B">
        <w:rPr>
          <w:rFonts w:eastAsia="TimesNewRoman"/>
          <w:color w:val="000000"/>
          <w:sz w:val="22"/>
          <w:szCs w:val="22"/>
        </w:rPr>
        <w:t>ova razlika ne zahtijeva prilagođavanje doze.</w:t>
      </w:r>
    </w:p>
    <w:p w14:paraId="4CC4661F" w14:textId="77777777" w:rsidR="0081018B" w:rsidRPr="0081018B" w:rsidRDefault="0081018B" w:rsidP="00E5731F">
      <w:pPr>
        <w:autoSpaceDE w:val="0"/>
        <w:autoSpaceDN w:val="0"/>
        <w:adjustRightInd w:val="0"/>
        <w:jc w:val="both"/>
        <w:rPr>
          <w:rFonts w:eastAsia="TimesNewRoman"/>
          <w:color w:val="000000"/>
          <w:sz w:val="22"/>
          <w:szCs w:val="22"/>
        </w:rPr>
      </w:pPr>
    </w:p>
    <w:p w14:paraId="258E8A55" w14:textId="77777777" w:rsidR="0081018B" w:rsidRPr="0081018B" w:rsidRDefault="0081018B" w:rsidP="0081018B">
      <w:pPr>
        <w:autoSpaceDE w:val="0"/>
        <w:autoSpaceDN w:val="0"/>
        <w:adjustRightInd w:val="0"/>
        <w:rPr>
          <w:rFonts w:eastAsia="TimesNewRoman"/>
          <w:i/>
          <w:iCs/>
          <w:color w:val="000000"/>
          <w:sz w:val="22"/>
          <w:szCs w:val="22"/>
        </w:rPr>
      </w:pPr>
      <w:r w:rsidRPr="0081018B">
        <w:rPr>
          <w:rFonts w:eastAsia="TimesNewRoman"/>
          <w:i/>
          <w:iCs/>
          <w:color w:val="000000"/>
          <w:sz w:val="22"/>
          <w:szCs w:val="22"/>
        </w:rPr>
        <w:t>Pedijatrijska populacija</w:t>
      </w:r>
    </w:p>
    <w:p w14:paraId="685D94E6" w14:textId="3ADE5AE0" w:rsidR="0081018B" w:rsidRPr="0081018B" w:rsidRDefault="0081018B" w:rsidP="00E5731F">
      <w:pPr>
        <w:autoSpaceDE w:val="0"/>
        <w:autoSpaceDN w:val="0"/>
        <w:adjustRightInd w:val="0"/>
        <w:jc w:val="both"/>
        <w:rPr>
          <w:rFonts w:eastAsia="TimesNewRoman"/>
          <w:color w:val="000000"/>
          <w:sz w:val="22"/>
          <w:szCs w:val="22"/>
        </w:rPr>
      </w:pPr>
      <w:r w:rsidRPr="0081018B">
        <w:rPr>
          <w:rFonts w:eastAsia="TimesNewRoman"/>
          <w:color w:val="000000"/>
          <w:sz w:val="22"/>
          <w:szCs w:val="22"/>
        </w:rPr>
        <w:t xml:space="preserve">Iskustvo o upotrebi sunitiniba kod pedijatrijske populacije je ograničeno (vidjeti </w:t>
      </w:r>
      <w:r w:rsidR="00847368">
        <w:rPr>
          <w:rFonts w:eastAsia="TimesNewRoman"/>
          <w:color w:val="000000"/>
          <w:sz w:val="22"/>
          <w:szCs w:val="22"/>
        </w:rPr>
        <w:t xml:space="preserve">dio </w:t>
      </w:r>
      <w:r w:rsidRPr="0081018B">
        <w:rPr>
          <w:rFonts w:eastAsia="TimesNewRoman"/>
          <w:color w:val="000000"/>
          <w:sz w:val="22"/>
          <w:szCs w:val="22"/>
        </w:rPr>
        <w:t xml:space="preserve">4.2). </w:t>
      </w:r>
    </w:p>
    <w:p w14:paraId="69263A55" w14:textId="77777777" w:rsidR="0081018B" w:rsidRPr="0081018B" w:rsidRDefault="0081018B" w:rsidP="00E5731F">
      <w:pPr>
        <w:autoSpaceDE w:val="0"/>
        <w:autoSpaceDN w:val="0"/>
        <w:adjustRightInd w:val="0"/>
        <w:jc w:val="both"/>
        <w:rPr>
          <w:rFonts w:eastAsia="TimesNewRoman"/>
          <w:sz w:val="22"/>
          <w:szCs w:val="22"/>
        </w:rPr>
      </w:pPr>
      <w:r w:rsidRPr="0081018B">
        <w:rPr>
          <w:rFonts w:eastAsia="TimesNewRoman"/>
          <w:color w:val="000000"/>
          <w:sz w:val="22"/>
          <w:szCs w:val="22"/>
        </w:rPr>
        <w:t>Završene su populaciona FK analiza za pulovane (</w:t>
      </w:r>
      <w:r w:rsidRPr="0081018B">
        <w:rPr>
          <w:rFonts w:eastAsia="TimesNewRoman"/>
          <w:i/>
          <w:iCs/>
          <w:color w:val="000000"/>
          <w:sz w:val="22"/>
          <w:szCs w:val="22"/>
        </w:rPr>
        <w:t>pooled</w:t>
      </w:r>
      <w:r w:rsidRPr="0081018B">
        <w:rPr>
          <w:rFonts w:eastAsia="TimesNewRoman"/>
          <w:color w:val="000000"/>
          <w:sz w:val="22"/>
          <w:szCs w:val="22"/>
        </w:rPr>
        <w:t xml:space="preserve">) podatke kod odraslih pacijenata </w:t>
      </w:r>
      <w:proofErr w:type="gramStart"/>
      <w:r w:rsidRPr="0081018B">
        <w:rPr>
          <w:rFonts w:eastAsia="TimesNewRoman"/>
          <w:color w:val="000000"/>
          <w:sz w:val="22"/>
          <w:szCs w:val="22"/>
        </w:rPr>
        <w:t>sa</w:t>
      </w:r>
      <w:proofErr w:type="gramEnd"/>
      <w:r w:rsidRPr="0081018B">
        <w:rPr>
          <w:rFonts w:eastAsia="TimesNewRoman"/>
          <w:color w:val="000000"/>
          <w:sz w:val="22"/>
          <w:szCs w:val="22"/>
        </w:rPr>
        <w:t xml:space="preserve"> GIST i solidnim tumorima i pedijatrijskih pacijenata sa solidnim tumorima. </w:t>
      </w:r>
      <w:r w:rsidRPr="0081018B">
        <w:rPr>
          <w:rFonts w:eastAsia="TimesNewRoman"/>
          <w:sz w:val="22"/>
          <w:szCs w:val="22"/>
        </w:rPr>
        <w:t xml:space="preserve">Izvršena je postepena modeling analiza varijabli kako bi se procijenio značaj uzrasta i veličine tijela (ukupna tjelesna masa </w:t>
      </w:r>
      <w:proofErr w:type="gramStart"/>
      <w:r w:rsidRPr="0081018B">
        <w:rPr>
          <w:rFonts w:eastAsia="TimesNewRoman"/>
          <w:sz w:val="22"/>
          <w:szCs w:val="22"/>
        </w:rPr>
        <w:t>ili</w:t>
      </w:r>
      <w:proofErr w:type="gramEnd"/>
      <w:r w:rsidRPr="0081018B">
        <w:rPr>
          <w:rFonts w:eastAsia="TimesNewRoman"/>
          <w:sz w:val="22"/>
          <w:szCs w:val="22"/>
        </w:rPr>
        <w:t xml:space="preserve"> površina tijela) kao i ostalih varijabli za važne FK parametre sunitiniba i njegovih aktivnih metabolita. </w:t>
      </w:r>
      <w:proofErr w:type="gramStart"/>
      <w:r w:rsidRPr="0081018B">
        <w:rPr>
          <w:rFonts w:eastAsia="TimesNewRoman"/>
          <w:sz w:val="22"/>
          <w:szCs w:val="22"/>
        </w:rPr>
        <w:t>Od</w:t>
      </w:r>
      <w:proofErr w:type="gramEnd"/>
      <w:r w:rsidRPr="0081018B">
        <w:rPr>
          <w:rFonts w:eastAsia="TimesNewRoman"/>
          <w:sz w:val="22"/>
          <w:szCs w:val="22"/>
        </w:rPr>
        <w:t xml:space="preserve"> ispitivanih varijabli povezanih sa uzrastom i veličinom tijela, uzrast je bio značajnija varijabla za prividni klirens sunitiniba (što je mlađi uzrast pedijatrijskih pacijenata manji je prividni klirens). Slično, površina tijela je bila značajna varijabla za prividni klirens aktivnog metabolita (što je manja površina tijela manji je prividni klirens). </w:t>
      </w:r>
    </w:p>
    <w:p w14:paraId="7A98B59A" w14:textId="77777777" w:rsidR="0081018B" w:rsidRPr="0081018B" w:rsidRDefault="0081018B" w:rsidP="00E5731F">
      <w:pPr>
        <w:tabs>
          <w:tab w:val="left" w:pos="7485"/>
        </w:tabs>
        <w:autoSpaceDE w:val="0"/>
        <w:autoSpaceDN w:val="0"/>
        <w:adjustRightInd w:val="0"/>
        <w:jc w:val="both"/>
        <w:rPr>
          <w:rFonts w:eastAsia="TimesNewRoman"/>
          <w:sz w:val="22"/>
          <w:szCs w:val="22"/>
        </w:rPr>
      </w:pPr>
      <w:r w:rsidRPr="0081018B">
        <w:rPr>
          <w:rFonts w:eastAsia="TimesNewRoman"/>
          <w:sz w:val="22"/>
          <w:szCs w:val="22"/>
        </w:rPr>
        <w:tab/>
      </w:r>
    </w:p>
    <w:p w14:paraId="4F7BD645" w14:textId="7F5115CB" w:rsidR="0081018B" w:rsidRPr="003B3342" w:rsidRDefault="0081018B" w:rsidP="00E5731F">
      <w:pPr>
        <w:tabs>
          <w:tab w:val="left" w:pos="284"/>
        </w:tabs>
        <w:jc w:val="both"/>
        <w:rPr>
          <w:rFonts w:eastAsia="TimesNewRoman"/>
          <w:color w:val="000000"/>
          <w:sz w:val="22"/>
          <w:szCs w:val="22"/>
          <w:lang w:val="sr-Latn-ME"/>
        </w:rPr>
      </w:pPr>
      <w:r w:rsidRPr="0081018B">
        <w:rPr>
          <w:sz w:val="22"/>
          <w:szCs w:val="22"/>
        </w:rPr>
        <w:t xml:space="preserve">Dodatno, </w:t>
      </w:r>
      <w:r w:rsidRPr="0081018B">
        <w:rPr>
          <w:rFonts w:eastAsia="TimesNewRoman"/>
          <w:color w:val="000000"/>
          <w:sz w:val="22"/>
          <w:szCs w:val="22"/>
        </w:rPr>
        <w:t>na osnovu integrisane populacione FK analize za pulovane (</w:t>
      </w:r>
      <w:r w:rsidRPr="0081018B">
        <w:rPr>
          <w:rFonts w:eastAsia="TimesNewRoman"/>
          <w:i/>
          <w:iCs/>
          <w:color w:val="000000"/>
          <w:sz w:val="22"/>
          <w:szCs w:val="22"/>
        </w:rPr>
        <w:t>pooled</w:t>
      </w:r>
      <w:r w:rsidRPr="0081018B">
        <w:rPr>
          <w:rFonts w:eastAsia="TimesNewRoman"/>
          <w:color w:val="000000"/>
          <w:sz w:val="22"/>
          <w:szCs w:val="22"/>
        </w:rPr>
        <w:t xml:space="preserve">) podatke iz 3 pedijatrijske studije (2 studije kod pedijatrijskih pacijenata sa solidnim tumorima i 1 GIST studija), uzrasta od 6 do 11 godina i od 12 do 17 godina, površina tijela je bila značajna varijabla za prividni klirens sunitiniba i </w:t>
      </w:r>
      <w:r w:rsidRPr="003B3342">
        <w:rPr>
          <w:rFonts w:eastAsia="TimesNewRoman"/>
          <w:color w:val="000000"/>
          <w:sz w:val="22"/>
          <w:szCs w:val="22"/>
          <w:lang w:val="sr-Latn-ME"/>
        </w:rPr>
        <w:lastRenderedPageBreak/>
        <w:t>njegovog aktivnog metabolita. Na osnovu ove analize, očekuje se da primjenom doze od 20 mg/m</w:t>
      </w:r>
      <w:r w:rsidRPr="003B3342">
        <w:rPr>
          <w:rFonts w:eastAsia="TimesNewRoman"/>
          <w:color w:val="000000"/>
          <w:sz w:val="22"/>
          <w:szCs w:val="22"/>
          <w:vertAlign w:val="superscript"/>
          <w:lang w:val="sr-Latn-ME"/>
        </w:rPr>
        <w:t>2</w:t>
      </w:r>
      <w:r w:rsidRPr="003B3342">
        <w:rPr>
          <w:rFonts w:eastAsia="TimesNewRoman"/>
          <w:color w:val="000000"/>
          <w:sz w:val="22"/>
          <w:szCs w:val="22"/>
          <w:lang w:val="sr-Latn-ME"/>
        </w:rPr>
        <w:t xml:space="preserve"> dnevno kod pedijatrijskih pacijenata sa površinom tijela od 1,10 m</w:t>
      </w:r>
      <w:r w:rsidRPr="003B3342">
        <w:rPr>
          <w:rFonts w:eastAsia="TimesNewRoman"/>
          <w:color w:val="000000"/>
          <w:sz w:val="22"/>
          <w:szCs w:val="22"/>
          <w:vertAlign w:val="superscript"/>
          <w:lang w:val="sr-Latn-ME"/>
        </w:rPr>
        <w:t>2</w:t>
      </w:r>
      <w:r w:rsidRPr="003B3342">
        <w:rPr>
          <w:rFonts w:eastAsia="TimesNewRoman"/>
          <w:color w:val="000000"/>
          <w:sz w:val="22"/>
          <w:szCs w:val="22"/>
          <w:lang w:val="sr-Latn-ME"/>
        </w:rPr>
        <w:t xml:space="preserve"> do 1,87 m</w:t>
      </w:r>
      <w:r w:rsidRPr="003B3342">
        <w:rPr>
          <w:rFonts w:eastAsia="TimesNewRoman"/>
          <w:color w:val="000000"/>
          <w:sz w:val="22"/>
          <w:szCs w:val="22"/>
          <w:vertAlign w:val="superscript"/>
          <w:lang w:val="sr-Latn-ME"/>
        </w:rPr>
        <w:t>2</w:t>
      </w:r>
      <w:r w:rsidRPr="003B3342">
        <w:rPr>
          <w:rFonts w:eastAsia="TimesNewRoman"/>
          <w:color w:val="000000"/>
          <w:sz w:val="22"/>
          <w:szCs w:val="22"/>
          <w:lang w:val="sr-Latn-ME"/>
        </w:rPr>
        <w:t xml:space="preserve">, vrijednosti sunitiniba i njegovog aktivnog metabolita u plazmi (obezbjeđujući između 75 i 125% vrijednosti PIK-a) budu proporcionalne onima kod odraslih pacijenata sa GIST koji primaju sunitinib u dozi od 50 mg dnevno u režimu 4/2 (vrijednost PIK-a 1233 </w:t>
      </w:r>
      <w:r w:rsidRPr="003B3342">
        <w:rPr>
          <w:sz w:val="22"/>
          <w:szCs w:val="22"/>
          <w:lang w:val="sr-Latn-ME"/>
        </w:rPr>
        <w:t>nanograma x h (sat)/mL</w:t>
      </w:r>
      <w:r w:rsidRPr="003B3342">
        <w:rPr>
          <w:rFonts w:eastAsia="TimesNewRoman"/>
          <w:color w:val="000000"/>
          <w:sz w:val="22"/>
          <w:szCs w:val="22"/>
          <w:lang w:val="sr-Latn-ME"/>
        </w:rPr>
        <w:t>). U pedijatrijskim studijama, početna doza sunitiniba je iznosila 15 mg/m</w:t>
      </w:r>
      <w:r w:rsidRPr="003B3342">
        <w:rPr>
          <w:rFonts w:eastAsia="TimesNewRoman"/>
          <w:color w:val="000000"/>
          <w:sz w:val="22"/>
          <w:szCs w:val="22"/>
          <w:vertAlign w:val="superscript"/>
          <w:lang w:val="sr-Latn-ME"/>
        </w:rPr>
        <w:t>2</w:t>
      </w:r>
      <w:r w:rsidRPr="003B3342">
        <w:rPr>
          <w:rFonts w:eastAsia="TimesNewRoman"/>
          <w:color w:val="000000"/>
          <w:sz w:val="22"/>
          <w:szCs w:val="22"/>
          <w:lang w:val="sr-Latn-ME"/>
        </w:rPr>
        <w:t xml:space="preserve"> (na osnovu MTD identifikovane u fazi 1 povećanja doze, vidjeti </w:t>
      </w:r>
      <w:r w:rsidR="00847368" w:rsidRPr="003B3342">
        <w:rPr>
          <w:rFonts w:eastAsia="TimesNewRoman"/>
          <w:color w:val="000000"/>
          <w:sz w:val="22"/>
          <w:szCs w:val="22"/>
          <w:lang w:val="sr-Latn-ME"/>
        </w:rPr>
        <w:t xml:space="preserve">dio </w:t>
      </w:r>
      <w:r w:rsidRPr="003B3342">
        <w:rPr>
          <w:rFonts w:eastAsia="TimesNewRoman"/>
          <w:color w:val="000000"/>
          <w:sz w:val="22"/>
          <w:szCs w:val="22"/>
          <w:lang w:val="sr-Latn-ME"/>
        </w:rPr>
        <w:t>5.1), koja se kod pedijatrijskih pacijenata sa GIST povećala do 22,5 mg/m</w:t>
      </w:r>
      <w:r w:rsidRPr="003B3342">
        <w:rPr>
          <w:rFonts w:eastAsia="TimesNewRoman"/>
          <w:color w:val="000000"/>
          <w:sz w:val="22"/>
          <w:szCs w:val="22"/>
          <w:vertAlign w:val="superscript"/>
          <w:lang w:val="sr-Latn-ME"/>
        </w:rPr>
        <w:t>2</w:t>
      </w:r>
      <w:r w:rsidRPr="003B3342">
        <w:rPr>
          <w:rFonts w:eastAsia="TimesNewRoman"/>
          <w:color w:val="000000"/>
          <w:sz w:val="22"/>
          <w:szCs w:val="22"/>
          <w:lang w:val="sr-Latn-ME"/>
        </w:rPr>
        <w:t xml:space="preserve"> i zatim do 30 mg/m</w:t>
      </w:r>
      <w:r w:rsidRPr="003B3342">
        <w:rPr>
          <w:rFonts w:eastAsia="TimesNewRoman"/>
          <w:color w:val="000000"/>
          <w:sz w:val="22"/>
          <w:szCs w:val="22"/>
          <w:vertAlign w:val="superscript"/>
          <w:lang w:val="sr-Latn-ME"/>
        </w:rPr>
        <w:t>2</w:t>
      </w:r>
      <w:r w:rsidRPr="003B3342">
        <w:rPr>
          <w:rFonts w:eastAsia="TimesNewRoman"/>
          <w:color w:val="000000"/>
          <w:sz w:val="22"/>
          <w:szCs w:val="22"/>
          <w:lang w:val="sr-Latn-ME"/>
        </w:rPr>
        <w:t xml:space="preserve"> (ne prekoračivši 50 mg/m</w:t>
      </w:r>
      <w:r w:rsidRPr="003B3342">
        <w:rPr>
          <w:rFonts w:eastAsia="TimesNewRoman"/>
          <w:color w:val="000000"/>
          <w:sz w:val="22"/>
          <w:szCs w:val="22"/>
          <w:vertAlign w:val="superscript"/>
          <w:lang w:val="sr-Latn-ME"/>
        </w:rPr>
        <w:t xml:space="preserve">2 </w:t>
      </w:r>
      <w:r w:rsidRPr="003B3342">
        <w:rPr>
          <w:rFonts w:eastAsia="TimesNewRoman"/>
          <w:color w:val="000000"/>
          <w:sz w:val="22"/>
          <w:szCs w:val="22"/>
          <w:lang w:val="sr-Latn-ME"/>
        </w:rPr>
        <w:t xml:space="preserve"> dnevno) na osnovu individualnog profila bezbjednost/podnošljivost. Dodatno, na osnovu objavljenih podataka iz literature kod pedijatrijskih pacijenata sa GIST, izračunata početna doza je iznosila </w:t>
      </w:r>
      <w:r w:rsidRPr="003B3342">
        <w:rPr>
          <w:sz w:val="22"/>
          <w:szCs w:val="22"/>
          <w:lang w:val="sr-Latn-ME"/>
        </w:rPr>
        <w:t>od 16,6 mg/m</w:t>
      </w:r>
      <w:r w:rsidRPr="003B3342">
        <w:rPr>
          <w:sz w:val="22"/>
          <w:szCs w:val="22"/>
          <w:vertAlign w:val="superscript"/>
          <w:lang w:val="sr-Latn-ME"/>
        </w:rPr>
        <w:t>2</w:t>
      </w:r>
      <w:r w:rsidRPr="003B3342">
        <w:rPr>
          <w:sz w:val="22"/>
          <w:szCs w:val="22"/>
          <w:lang w:val="sr-Latn-ME"/>
        </w:rPr>
        <w:t xml:space="preserve"> do 36 mg/m</w:t>
      </w:r>
      <w:r w:rsidRPr="003B3342">
        <w:rPr>
          <w:sz w:val="22"/>
          <w:szCs w:val="22"/>
          <w:vertAlign w:val="superscript"/>
          <w:lang w:val="sr-Latn-ME"/>
        </w:rPr>
        <w:t>2</w:t>
      </w:r>
      <w:r w:rsidRPr="003B3342">
        <w:rPr>
          <w:rFonts w:eastAsia="TimesNewRoman"/>
          <w:color w:val="000000"/>
          <w:sz w:val="22"/>
          <w:szCs w:val="22"/>
          <w:lang w:val="sr-Latn-ME"/>
        </w:rPr>
        <w:t xml:space="preserve">, a povećavala se do </w:t>
      </w:r>
      <w:r w:rsidRPr="003B3342">
        <w:rPr>
          <w:sz w:val="22"/>
          <w:szCs w:val="22"/>
          <w:lang w:val="sr-Latn-ME"/>
        </w:rPr>
        <w:t>40,4 mg/m</w:t>
      </w:r>
      <w:r w:rsidRPr="003B3342">
        <w:rPr>
          <w:sz w:val="22"/>
          <w:szCs w:val="22"/>
          <w:vertAlign w:val="superscript"/>
          <w:lang w:val="sr-Latn-ME"/>
        </w:rPr>
        <w:t xml:space="preserve">2 </w:t>
      </w:r>
      <w:r w:rsidRPr="003B3342">
        <w:rPr>
          <w:sz w:val="22"/>
          <w:szCs w:val="22"/>
          <w:lang w:val="sr-Latn-ME"/>
        </w:rPr>
        <w:t xml:space="preserve"> </w:t>
      </w:r>
      <w:r w:rsidRPr="003B3342">
        <w:rPr>
          <w:rFonts w:eastAsia="TimesNewRoman"/>
          <w:color w:val="000000"/>
          <w:sz w:val="22"/>
          <w:szCs w:val="22"/>
          <w:lang w:val="sr-Latn-ME"/>
        </w:rPr>
        <w:t>(ne prekoračivši 50 mg</w:t>
      </w:r>
      <w:r w:rsidRPr="003B3342">
        <w:rPr>
          <w:rFonts w:eastAsia="TimesNewRoman"/>
          <w:color w:val="000000"/>
          <w:sz w:val="22"/>
          <w:szCs w:val="22"/>
          <w:vertAlign w:val="superscript"/>
          <w:lang w:val="sr-Latn-ME"/>
        </w:rPr>
        <w:t xml:space="preserve"> </w:t>
      </w:r>
      <w:r w:rsidRPr="003B3342">
        <w:rPr>
          <w:rFonts w:eastAsia="TimesNewRoman"/>
          <w:color w:val="000000"/>
          <w:sz w:val="22"/>
          <w:szCs w:val="22"/>
          <w:lang w:val="sr-Latn-ME"/>
        </w:rPr>
        <w:t xml:space="preserve"> dnevno).</w:t>
      </w:r>
    </w:p>
    <w:p w14:paraId="2F66BEFE" w14:textId="77777777" w:rsidR="00E5731F" w:rsidRPr="003B3342" w:rsidRDefault="00E5731F" w:rsidP="00E5731F">
      <w:pPr>
        <w:tabs>
          <w:tab w:val="left" w:pos="284"/>
        </w:tabs>
        <w:jc w:val="both"/>
        <w:rPr>
          <w:rFonts w:eastAsia="TimesNewRoman"/>
          <w:color w:val="000000"/>
          <w:sz w:val="22"/>
          <w:szCs w:val="22"/>
          <w:lang w:val="sr-Latn-ME"/>
        </w:rPr>
      </w:pPr>
    </w:p>
    <w:p w14:paraId="500F5938" w14:textId="77777777" w:rsidR="0072020E" w:rsidRPr="003B3342" w:rsidRDefault="0072020E" w:rsidP="00480FB1">
      <w:pPr>
        <w:tabs>
          <w:tab w:val="left" w:pos="540"/>
          <w:tab w:val="left" w:pos="569"/>
        </w:tabs>
        <w:rPr>
          <w:b/>
          <w:bCs/>
          <w:sz w:val="22"/>
          <w:szCs w:val="22"/>
          <w:lang w:val="sr-Latn-ME"/>
        </w:rPr>
      </w:pPr>
      <w:r w:rsidRPr="003B3342">
        <w:rPr>
          <w:b/>
          <w:bCs/>
          <w:sz w:val="22"/>
          <w:szCs w:val="22"/>
          <w:lang w:val="sr-Latn-ME"/>
        </w:rPr>
        <w:t xml:space="preserve">5.3. </w:t>
      </w:r>
      <w:r w:rsidR="00480FB1" w:rsidRPr="003B3342">
        <w:rPr>
          <w:b/>
          <w:bCs/>
          <w:sz w:val="22"/>
          <w:szCs w:val="22"/>
          <w:lang w:val="sr-Latn-ME"/>
        </w:rPr>
        <w:tab/>
      </w:r>
      <w:r w:rsidRPr="003B3342">
        <w:rPr>
          <w:b/>
          <w:bCs/>
          <w:sz w:val="22"/>
          <w:szCs w:val="22"/>
          <w:lang w:val="sr-Latn-ME"/>
        </w:rPr>
        <w:t xml:space="preserve">Pretklinički podaci o bezbjednosti </w:t>
      </w:r>
    </w:p>
    <w:p w14:paraId="024AAC40" w14:textId="49DA80F7" w:rsidR="00E5731F" w:rsidRPr="003B3342" w:rsidRDefault="00E5731F" w:rsidP="00E5731F">
      <w:pPr>
        <w:autoSpaceDE w:val="0"/>
        <w:autoSpaceDN w:val="0"/>
        <w:adjustRightInd w:val="0"/>
        <w:jc w:val="both"/>
        <w:rPr>
          <w:rFonts w:eastAsia="TimesNewRoman"/>
          <w:sz w:val="22"/>
          <w:szCs w:val="22"/>
          <w:lang w:val="sr-Latn-ME"/>
        </w:rPr>
      </w:pPr>
      <w:r w:rsidRPr="003B3342">
        <w:rPr>
          <w:rFonts w:eastAsia="TimesNewRoman"/>
          <w:sz w:val="22"/>
          <w:szCs w:val="22"/>
          <w:lang w:val="sr-Latn-ME"/>
        </w:rPr>
        <w:t xml:space="preserve">Kod studija toksičnosti sa ponovljenim dozama lijeka na pacovima i majmunima u trajanju do 9 mjeseci, kao primarni ciljni organ za dejstvo lijeka identifikovani su gastrointestinalni trakt (povraćanje i proliv kod majmuna), nadbubrežne žlijezde (kongestija korteksa i/ili hemoragija kod pacova i majmuna, sa nekrozom i posljedičnom fibrozom samo kod pacova), hematolimfopoetski sistem (hipocelularnost koštane srži i limfoidna deplecija timusa, slezine i limfnih čvorova), egzokrini pankreas (degranulacija acinusnih ćelija sa nekrozom pojedinačnih ćelija), pljuvačne žlijezde (acinusna hipertrofija), zglobovi (zadebljanje ploče rastenja), uterus (atrofija) i jajnici (smanjen razvoj folikula). Sve promjene odigrale su se pri klinički relevantnim koncentracijama sunitiniba u plazmi. Dodatni uticaji, opisani u drugim studijama su produženje QTc intervala, smanjenje LVEF, atrofija tubula testisa, povećanje mezengijalnih ćelija u bubrezima, hemoragija u GIT i oralnoj mukozi, kao i hipertrofija ćelija prednjeg režnja hipofize. Za promjene uterusa (atrofija endometrijuma) i </w:t>
      </w:r>
      <w:r w:rsidRPr="003B3342">
        <w:rPr>
          <w:sz w:val="22"/>
          <w:szCs w:val="22"/>
          <w:lang w:val="sr-Latn-ME"/>
        </w:rPr>
        <w:t>epifiznoj ploči rasta kostiju</w:t>
      </w:r>
      <w:r w:rsidRPr="003B3342">
        <w:rPr>
          <w:rFonts w:eastAsia="TimesNewRoman"/>
          <w:sz w:val="22"/>
          <w:szCs w:val="22"/>
          <w:lang w:val="sr-Latn-ME"/>
        </w:rPr>
        <w:t xml:space="preserve"> (zadebljanje fize ili displazija hrskavice) smatra se da su u vezi, tj. da su posljedica farmakološkog dejstva lijeka. Najveći broj ovih promjena bio je reverzibilan tokom 2 do 6 nedelja bez terapije.</w:t>
      </w:r>
    </w:p>
    <w:p w14:paraId="05BED1AB" w14:textId="77777777" w:rsidR="00E5731F" w:rsidRPr="00E5731F" w:rsidRDefault="00E5731F" w:rsidP="00E5731F">
      <w:pPr>
        <w:tabs>
          <w:tab w:val="left" w:pos="284"/>
        </w:tabs>
        <w:jc w:val="both"/>
        <w:rPr>
          <w:rFonts w:eastAsia="TimesNewRoman"/>
          <w:sz w:val="22"/>
          <w:szCs w:val="22"/>
          <w:lang w:val="pl-PL"/>
        </w:rPr>
      </w:pPr>
    </w:p>
    <w:p w14:paraId="047E4C5E" w14:textId="77777777" w:rsidR="00E5731F" w:rsidRPr="00E5731F" w:rsidRDefault="00E5731F" w:rsidP="00E5731F">
      <w:pPr>
        <w:autoSpaceDE w:val="0"/>
        <w:autoSpaceDN w:val="0"/>
        <w:adjustRightInd w:val="0"/>
        <w:rPr>
          <w:rFonts w:eastAsia="TimesNewRoman"/>
          <w:sz w:val="22"/>
          <w:szCs w:val="22"/>
          <w:u w:val="single"/>
          <w:lang w:val="it-IT"/>
        </w:rPr>
      </w:pPr>
      <w:r w:rsidRPr="00E5731F">
        <w:rPr>
          <w:rFonts w:eastAsia="TimesNewRoman"/>
          <w:sz w:val="22"/>
          <w:szCs w:val="22"/>
          <w:u w:val="single"/>
          <w:lang w:val="it-IT"/>
        </w:rPr>
        <w:t>Genotoksičnost</w:t>
      </w:r>
    </w:p>
    <w:p w14:paraId="2FABB035" w14:textId="3FEB9116" w:rsidR="00E5731F" w:rsidRPr="00E5731F" w:rsidRDefault="00E5731F" w:rsidP="00E5731F">
      <w:pPr>
        <w:autoSpaceDE w:val="0"/>
        <w:autoSpaceDN w:val="0"/>
        <w:adjustRightInd w:val="0"/>
        <w:jc w:val="both"/>
        <w:rPr>
          <w:rFonts w:eastAsia="TimesNewRoman"/>
          <w:sz w:val="22"/>
          <w:szCs w:val="22"/>
          <w:lang w:val="it-IT"/>
        </w:rPr>
      </w:pPr>
      <w:r w:rsidRPr="00E5731F">
        <w:rPr>
          <w:rFonts w:eastAsia="TimesNewRoman"/>
          <w:sz w:val="22"/>
          <w:szCs w:val="22"/>
          <w:lang w:val="it-IT"/>
        </w:rPr>
        <w:t xml:space="preserve">Genotoksični potencijal sunitiniba ispitivan je u uslovima </w:t>
      </w:r>
      <w:r w:rsidRPr="00E5731F">
        <w:rPr>
          <w:rFonts w:eastAsia="TimesNewRoman"/>
          <w:i/>
          <w:iCs/>
          <w:sz w:val="22"/>
          <w:szCs w:val="22"/>
          <w:lang w:val="it-IT"/>
        </w:rPr>
        <w:t xml:space="preserve">in vitro </w:t>
      </w:r>
      <w:r w:rsidRPr="00E5731F">
        <w:rPr>
          <w:rFonts w:eastAsia="TimesNewRoman"/>
          <w:sz w:val="22"/>
          <w:szCs w:val="22"/>
          <w:lang w:val="it-IT"/>
        </w:rPr>
        <w:t xml:space="preserve">i </w:t>
      </w:r>
      <w:r w:rsidRPr="00E5731F">
        <w:rPr>
          <w:rFonts w:eastAsia="TimesNewRoman"/>
          <w:i/>
          <w:iCs/>
          <w:sz w:val="22"/>
          <w:szCs w:val="22"/>
          <w:lang w:val="it-IT"/>
        </w:rPr>
        <w:t>in vivo</w:t>
      </w:r>
      <w:r w:rsidRPr="00E5731F">
        <w:rPr>
          <w:rFonts w:eastAsia="TimesNewRoman"/>
          <w:sz w:val="22"/>
          <w:szCs w:val="22"/>
          <w:lang w:val="it-IT"/>
        </w:rPr>
        <w:t>. Sunitinib nije bio mutagen u</w:t>
      </w:r>
      <w:r>
        <w:rPr>
          <w:rFonts w:eastAsia="TimesNewRoman"/>
          <w:sz w:val="22"/>
          <w:szCs w:val="22"/>
          <w:lang w:val="it-IT"/>
        </w:rPr>
        <w:t xml:space="preserve"> </w:t>
      </w:r>
      <w:r w:rsidRPr="00E5731F">
        <w:rPr>
          <w:rFonts w:eastAsia="TimesNewRoman"/>
          <w:sz w:val="22"/>
          <w:szCs w:val="22"/>
          <w:lang w:val="it-IT"/>
        </w:rPr>
        <w:t>bakterijskim testovima sa metaboličkom aktivacijom uz pomoć jetre pacova. Takođe, sunitinib nije izazivao</w:t>
      </w:r>
      <w:r>
        <w:rPr>
          <w:rFonts w:eastAsia="TimesNewRoman"/>
          <w:sz w:val="22"/>
          <w:szCs w:val="22"/>
          <w:lang w:val="it-IT"/>
        </w:rPr>
        <w:t xml:space="preserve"> </w:t>
      </w:r>
      <w:r w:rsidRPr="00E5731F">
        <w:rPr>
          <w:rFonts w:eastAsia="TimesNewRoman"/>
          <w:sz w:val="22"/>
          <w:szCs w:val="22"/>
          <w:lang w:val="it-IT"/>
        </w:rPr>
        <w:t xml:space="preserve">strukturne aberacije hromozoma na humanim limfocitima periferne krvi u uslovima </w:t>
      </w:r>
      <w:r w:rsidRPr="00E5731F">
        <w:rPr>
          <w:rFonts w:eastAsia="TimesNewRoman"/>
          <w:i/>
          <w:iCs/>
          <w:sz w:val="22"/>
          <w:szCs w:val="22"/>
          <w:lang w:val="it-IT"/>
        </w:rPr>
        <w:t>in vitro</w:t>
      </w:r>
      <w:r w:rsidRPr="00E5731F">
        <w:rPr>
          <w:rFonts w:eastAsia="TimesNewRoman"/>
          <w:sz w:val="22"/>
          <w:szCs w:val="22"/>
          <w:lang w:val="it-IT"/>
        </w:rPr>
        <w:t>. Poliploidija</w:t>
      </w:r>
      <w:r>
        <w:rPr>
          <w:rFonts w:eastAsia="TimesNewRoman"/>
          <w:sz w:val="22"/>
          <w:szCs w:val="22"/>
          <w:lang w:val="it-IT"/>
        </w:rPr>
        <w:t xml:space="preserve"> </w:t>
      </w:r>
      <w:r w:rsidRPr="00E5731F">
        <w:rPr>
          <w:rFonts w:eastAsia="TimesNewRoman"/>
          <w:sz w:val="22"/>
          <w:szCs w:val="22"/>
          <w:lang w:val="it-IT"/>
        </w:rPr>
        <w:t>(numeričke aberacije hromozoma) opisana je na humanim limfocitima dobijenim iz periferne krvi u</w:t>
      </w:r>
      <w:r>
        <w:rPr>
          <w:rFonts w:eastAsia="TimesNewRoman"/>
          <w:sz w:val="22"/>
          <w:szCs w:val="22"/>
          <w:lang w:val="it-IT"/>
        </w:rPr>
        <w:t xml:space="preserve"> </w:t>
      </w:r>
      <w:r w:rsidRPr="00E5731F">
        <w:rPr>
          <w:rFonts w:eastAsia="TimesNewRoman"/>
          <w:sz w:val="22"/>
          <w:szCs w:val="22"/>
          <w:lang w:val="it-IT"/>
        </w:rPr>
        <w:t xml:space="preserve">uslovima </w:t>
      </w:r>
      <w:r w:rsidRPr="00E5731F">
        <w:rPr>
          <w:rFonts w:eastAsia="TimesNewRoman"/>
          <w:i/>
          <w:iCs/>
          <w:sz w:val="22"/>
          <w:szCs w:val="22"/>
          <w:lang w:val="it-IT"/>
        </w:rPr>
        <w:t>in vitro</w:t>
      </w:r>
      <w:r w:rsidRPr="00E5731F">
        <w:rPr>
          <w:rFonts w:eastAsia="TimesNewRoman"/>
          <w:sz w:val="22"/>
          <w:szCs w:val="22"/>
          <w:lang w:val="it-IT"/>
        </w:rPr>
        <w:t>, kako u prisustvu, tako i u odsustvu metaboličke aktivacije. Sunitinib nije imao klastogeno</w:t>
      </w:r>
      <w:r>
        <w:rPr>
          <w:rFonts w:eastAsia="TimesNewRoman"/>
          <w:sz w:val="22"/>
          <w:szCs w:val="22"/>
          <w:lang w:val="it-IT"/>
        </w:rPr>
        <w:t xml:space="preserve"> </w:t>
      </w:r>
      <w:r w:rsidRPr="00E5731F">
        <w:rPr>
          <w:rFonts w:eastAsia="TimesNewRoman"/>
          <w:sz w:val="22"/>
          <w:szCs w:val="22"/>
          <w:lang w:val="it-IT"/>
        </w:rPr>
        <w:t xml:space="preserve">dejstvo na koštanoj srži pacova u uslovima </w:t>
      </w:r>
      <w:r w:rsidRPr="00E5731F">
        <w:rPr>
          <w:rFonts w:eastAsia="TimesNewRoman"/>
          <w:i/>
          <w:iCs/>
          <w:sz w:val="22"/>
          <w:szCs w:val="22"/>
          <w:lang w:val="it-IT"/>
        </w:rPr>
        <w:t>in vivo</w:t>
      </w:r>
      <w:r w:rsidRPr="00E5731F">
        <w:rPr>
          <w:rFonts w:eastAsia="TimesNewRoman"/>
          <w:sz w:val="22"/>
          <w:szCs w:val="22"/>
          <w:lang w:val="it-IT"/>
        </w:rPr>
        <w:t>. Nije ispitana genotoksičnost glavnog aktivnog</w:t>
      </w:r>
      <w:r>
        <w:rPr>
          <w:rFonts w:eastAsia="TimesNewRoman"/>
          <w:sz w:val="22"/>
          <w:szCs w:val="22"/>
          <w:lang w:val="it-IT"/>
        </w:rPr>
        <w:t xml:space="preserve"> </w:t>
      </w:r>
      <w:r w:rsidRPr="00E5731F">
        <w:rPr>
          <w:rFonts w:eastAsia="TimesNewRoman"/>
          <w:sz w:val="22"/>
          <w:szCs w:val="22"/>
          <w:lang w:val="it-IT"/>
        </w:rPr>
        <w:t>metabolita.</w:t>
      </w:r>
    </w:p>
    <w:p w14:paraId="68939D0B" w14:textId="77777777" w:rsidR="00E5731F" w:rsidRPr="00E5731F" w:rsidRDefault="00E5731F" w:rsidP="00E5731F">
      <w:pPr>
        <w:autoSpaceDE w:val="0"/>
        <w:autoSpaceDN w:val="0"/>
        <w:adjustRightInd w:val="0"/>
        <w:rPr>
          <w:rFonts w:eastAsia="TimesNewRoman"/>
          <w:sz w:val="22"/>
          <w:szCs w:val="22"/>
          <w:lang w:val="it-IT"/>
        </w:rPr>
      </w:pPr>
    </w:p>
    <w:p w14:paraId="01FCAD41" w14:textId="77777777" w:rsidR="00E5731F" w:rsidRPr="00E5731F" w:rsidRDefault="00E5731F" w:rsidP="00E5731F">
      <w:pPr>
        <w:autoSpaceDE w:val="0"/>
        <w:autoSpaceDN w:val="0"/>
        <w:adjustRightInd w:val="0"/>
        <w:rPr>
          <w:rFonts w:eastAsia="TimesNewRoman"/>
          <w:sz w:val="22"/>
          <w:szCs w:val="22"/>
          <w:u w:val="single"/>
          <w:lang w:val="it-IT"/>
        </w:rPr>
      </w:pPr>
      <w:r w:rsidRPr="00E5731F">
        <w:rPr>
          <w:rFonts w:eastAsia="TimesNewRoman"/>
          <w:sz w:val="22"/>
          <w:szCs w:val="22"/>
          <w:u w:val="single"/>
          <w:lang w:val="it-IT"/>
        </w:rPr>
        <w:t>Karcinogenost</w:t>
      </w:r>
    </w:p>
    <w:p w14:paraId="3E457154" w14:textId="5340B136" w:rsidR="00E5731F" w:rsidRPr="00E5731F" w:rsidRDefault="00E5731F" w:rsidP="00F04A39">
      <w:pPr>
        <w:autoSpaceDE w:val="0"/>
        <w:autoSpaceDN w:val="0"/>
        <w:adjustRightInd w:val="0"/>
        <w:jc w:val="both"/>
        <w:rPr>
          <w:rFonts w:eastAsia="TimesNewRoman"/>
          <w:sz w:val="22"/>
          <w:szCs w:val="22"/>
          <w:lang w:val="it-IT"/>
        </w:rPr>
      </w:pPr>
      <w:r w:rsidRPr="00E5731F">
        <w:rPr>
          <w:rFonts w:eastAsia="TimesNewRoman"/>
          <w:sz w:val="22"/>
          <w:szCs w:val="22"/>
          <w:lang w:val="it-IT"/>
        </w:rPr>
        <w:t>U jednomjesečnoj studiji određivanja doze (0, 10, 25, 75 ili 200 mg/kg/dnevno) kontinuiranom dnevnom</w:t>
      </w:r>
      <w:r w:rsidR="00F04A39">
        <w:rPr>
          <w:rFonts w:eastAsia="TimesNewRoman"/>
          <w:sz w:val="22"/>
          <w:szCs w:val="22"/>
          <w:lang w:val="it-IT"/>
        </w:rPr>
        <w:t xml:space="preserve"> </w:t>
      </w:r>
      <w:r w:rsidRPr="00E5731F">
        <w:rPr>
          <w:rFonts w:eastAsia="TimesNewRoman"/>
          <w:sz w:val="22"/>
          <w:szCs w:val="22"/>
          <w:lang w:val="it-IT"/>
        </w:rPr>
        <w:t>doziranju putem gastrične sonde kod rasH2 transgenih miševa zabilježeni su karcinom i hiperplazija</w:t>
      </w:r>
      <w:r w:rsidR="00F04A39">
        <w:rPr>
          <w:rFonts w:eastAsia="TimesNewRoman"/>
          <w:sz w:val="22"/>
          <w:szCs w:val="22"/>
          <w:lang w:val="it-IT"/>
        </w:rPr>
        <w:t xml:space="preserve"> </w:t>
      </w:r>
      <w:r w:rsidRPr="00E5731F">
        <w:rPr>
          <w:rFonts w:eastAsia="TimesNewRoman"/>
          <w:sz w:val="22"/>
          <w:szCs w:val="22"/>
          <w:lang w:val="it-IT"/>
        </w:rPr>
        <w:t>Brunerovih žlijezda duodenuma pri primjeni najveće doze (200 mg/kg/dnevno).</w:t>
      </w:r>
    </w:p>
    <w:p w14:paraId="0919751E" w14:textId="77777777" w:rsidR="00E5731F" w:rsidRPr="00E5731F" w:rsidRDefault="00E5731F" w:rsidP="00F04A39">
      <w:pPr>
        <w:autoSpaceDE w:val="0"/>
        <w:autoSpaceDN w:val="0"/>
        <w:adjustRightInd w:val="0"/>
        <w:jc w:val="both"/>
        <w:rPr>
          <w:rFonts w:eastAsia="TimesNewRoman"/>
          <w:sz w:val="22"/>
          <w:szCs w:val="22"/>
          <w:lang w:val="it-IT"/>
        </w:rPr>
      </w:pPr>
      <w:r w:rsidRPr="00E5731F">
        <w:rPr>
          <w:rFonts w:eastAsia="TimesNewRoman"/>
          <w:sz w:val="22"/>
          <w:szCs w:val="22"/>
          <w:lang w:val="it-IT"/>
        </w:rPr>
        <w:t>Šestomjesečna studija karcinogenosti (0, 8, 25, 75 [smanjeno na 50] mg/kg/dnevno) sprovedena je</w:t>
      </w:r>
    </w:p>
    <w:p w14:paraId="6451B5C5" w14:textId="2DB723A1" w:rsidR="005A1EF2" w:rsidRPr="005A1EF2" w:rsidRDefault="00E5731F" w:rsidP="005A1EF2">
      <w:pPr>
        <w:autoSpaceDE w:val="0"/>
        <w:autoSpaceDN w:val="0"/>
        <w:adjustRightInd w:val="0"/>
        <w:jc w:val="both"/>
        <w:rPr>
          <w:rFonts w:eastAsia="TimesNewRoman"/>
          <w:sz w:val="22"/>
          <w:szCs w:val="22"/>
          <w:lang w:val="it-IT"/>
        </w:rPr>
      </w:pPr>
      <w:r w:rsidRPr="00E5731F">
        <w:rPr>
          <w:rFonts w:eastAsia="TimesNewRoman"/>
          <w:sz w:val="22"/>
          <w:szCs w:val="22"/>
          <w:lang w:val="it-IT"/>
        </w:rPr>
        <w:t>svakodnevnom primjenom putem gastrične sonde kod rasH2 transgenih miševa. Gastroduodenalni karcinomi,</w:t>
      </w:r>
      <w:r w:rsidR="005A1EF2" w:rsidRPr="005A1EF2">
        <w:rPr>
          <w:rFonts w:eastAsia="TimesNewRoman"/>
          <w:sz w:val="22"/>
          <w:szCs w:val="22"/>
          <w:lang w:val="it-IT"/>
        </w:rPr>
        <w:t xml:space="preserve"> povećana incidenca pratećeg hemangiosarkoma i/ili hiperplazija gastrične mukoze zabilježeni su pri dozama od ≥ 25 mg/kg/dnevno nakon jednomjesečnog ili šestomjesečnog trajanja terapije (≥ 7,3 puta PIK kod pacijenata koji su primali preporučenu dnevnu dozu).</w:t>
      </w:r>
    </w:p>
    <w:p w14:paraId="34ED168B" w14:textId="77777777" w:rsidR="00E5731F" w:rsidRPr="00E5731F" w:rsidRDefault="00E5731F" w:rsidP="00E5731F">
      <w:pPr>
        <w:autoSpaceDE w:val="0"/>
        <w:autoSpaceDN w:val="0"/>
        <w:adjustRightInd w:val="0"/>
        <w:rPr>
          <w:rFonts w:eastAsia="TimesNewRoman"/>
          <w:sz w:val="22"/>
          <w:szCs w:val="22"/>
          <w:lang w:val="it-IT"/>
        </w:rPr>
      </w:pPr>
    </w:p>
    <w:p w14:paraId="03B5B5E5" w14:textId="5FCCF47F" w:rsidR="00E5731F" w:rsidRPr="00E5731F" w:rsidRDefault="00E5731F" w:rsidP="00F04A39">
      <w:pPr>
        <w:autoSpaceDE w:val="0"/>
        <w:autoSpaceDN w:val="0"/>
        <w:adjustRightInd w:val="0"/>
        <w:jc w:val="both"/>
        <w:rPr>
          <w:rFonts w:eastAsia="TimesNewRoman"/>
          <w:sz w:val="22"/>
          <w:szCs w:val="22"/>
          <w:lang w:val="it-IT"/>
        </w:rPr>
      </w:pPr>
      <w:r w:rsidRPr="00E5731F">
        <w:rPr>
          <w:rFonts w:eastAsia="TimesNewRoman"/>
          <w:sz w:val="22"/>
          <w:szCs w:val="22"/>
          <w:lang w:val="it-IT"/>
        </w:rPr>
        <w:t>U dvogodišnjoj studiji karcinogenosti sprovedenoj na pacovima (0; 0,33; 1 ili 3 mg/kg/dnevno), primjena</w:t>
      </w:r>
      <w:r w:rsidR="00F04A39">
        <w:rPr>
          <w:rFonts w:eastAsia="TimesNewRoman"/>
          <w:sz w:val="22"/>
          <w:szCs w:val="22"/>
          <w:lang w:val="it-IT"/>
        </w:rPr>
        <w:t xml:space="preserve"> </w:t>
      </w:r>
      <w:r w:rsidRPr="00E5731F">
        <w:rPr>
          <w:rFonts w:eastAsia="TimesNewRoman"/>
          <w:sz w:val="22"/>
          <w:szCs w:val="22"/>
          <w:lang w:val="it-IT"/>
        </w:rPr>
        <w:t>sunitiniba u cklusima od 28 dana nakon čega je sl</w:t>
      </w:r>
      <w:r w:rsidR="005A1EF2">
        <w:rPr>
          <w:rFonts w:eastAsia="TimesNewRoman"/>
          <w:sz w:val="22"/>
          <w:szCs w:val="22"/>
          <w:lang w:val="it-IT"/>
        </w:rPr>
        <w:t>ij</w:t>
      </w:r>
      <w:r w:rsidRPr="00E5731F">
        <w:rPr>
          <w:rFonts w:eastAsia="TimesNewRoman"/>
          <w:sz w:val="22"/>
          <w:szCs w:val="22"/>
          <w:lang w:val="it-IT"/>
        </w:rPr>
        <w:t>edio sedmodnevni period bez primjene lijeka dovela je do</w:t>
      </w:r>
      <w:r w:rsidR="00F04A39">
        <w:rPr>
          <w:rFonts w:eastAsia="TimesNewRoman"/>
          <w:sz w:val="22"/>
          <w:szCs w:val="22"/>
          <w:lang w:val="it-IT"/>
        </w:rPr>
        <w:t xml:space="preserve"> </w:t>
      </w:r>
      <w:r w:rsidRPr="00E5731F">
        <w:rPr>
          <w:rFonts w:eastAsia="TimesNewRoman"/>
          <w:sz w:val="22"/>
          <w:szCs w:val="22"/>
          <w:lang w:val="it-IT"/>
        </w:rPr>
        <w:t>povećanja incidence feohromocitoma i hiperplazije srži nadbubrega kod mužjaka pacova koji su primali</w:t>
      </w:r>
      <w:r w:rsidR="00F04A39">
        <w:rPr>
          <w:rFonts w:eastAsia="TimesNewRoman"/>
          <w:sz w:val="22"/>
          <w:szCs w:val="22"/>
          <w:lang w:val="it-IT"/>
        </w:rPr>
        <w:t xml:space="preserve"> </w:t>
      </w:r>
      <w:r w:rsidRPr="00E5731F">
        <w:rPr>
          <w:rFonts w:eastAsia="TimesNewRoman"/>
          <w:sz w:val="22"/>
          <w:szCs w:val="22"/>
          <w:lang w:val="it-IT"/>
        </w:rPr>
        <w:t xml:space="preserve">3 mg/kg/dan nakon &gt; 1 godine primjene (≥7,8 puta od vrijednosti PIK kod pacijenata koji su primali preporučenu dnevnu dozu). </w:t>
      </w:r>
      <w:r w:rsidRPr="006715C1">
        <w:rPr>
          <w:rFonts w:eastAsia="TimesNewRoman"/>
          <w:sz w:val="22"/>
          <w:szCs w:val="22"/>
          <w:lang w:val="it-IT"/>
        </w:rPr>
        <w:t>Karcinom Brunerovih žlijezda duodenuma javljao se pri dozama ≥1 mg/kg/dan kod ženki i dozama 3 mg/kg/dnevno kod mužjaka, dok je hiperplazija mukoznih ćelija bila uočljiva u žlijezdama želuca pri dozama od 3 mg/kg/dnevno kod mužjaka. Ove promjene javljale su se pri vrijednosti PIK koji je bio ≥ 0,9; 7,8 i 7,8 puta veći od onog kod pacijenata koji su primali preporučenu dnevnu dozu, redom. Nije jasna relevantnost nalaza o neoplastičnim promjenama kod rasH2 transgenih miševa i pacova u studijama karcinogenosti za humanu populaciju.</w:t>
      </w:r>
    </w:p>
    <w:p w14:paraId="6D0FB75A" w14:textId="77777777" w:rsidR="00E5731F" w:rsidRPr="006715C1" w:rsidRDefault="00E5731F" w:rsidP="00E5731F">
      <w:pPr>
        <w:autoSpaceDE w:val="0"/>
        <w:autoSpaceDN w:val="0"/>
        <w:adjustRightInd w:val="0"/>
        <w:rPr>
          <w:rFonts w:eastAsia="TimesNewRoman"/>
          <w:sz w:val="22"/>
          <w:szCs w:val="22"/>
          <w:lang w:val="it-IT"/>
        </w:rPr>
      </w:pPr>
    </w:p>
    <w:p w14:paraId="0EF9FB7F" w14:textId="77777777" w:rsidR="00E5731F" w:rsidRPr="00E5731F" w:rsidRDefault="00E5731F" w:rsidP="00E5731F">
      <w:pPr>
        <w:autoSpaceDE w:val="0"/>
        <w:autoSpaceDN w:val="0"/>
        <w:adjustRightInd w:val="0"/>
        <w:rPr>
          <w:rFonts w:eastAsia="TimesNewRoman"/>
          <w:sz w:val="22"/>
          <w:szCs w:val="22"/>
          <w:u w:val="single"/>
          <w:lang w:val="pl-PL"/>
        </w:rPr>
      </w:pPr>
      <w:r w:rsidRPr="00E5731F">
        <w:rPr>
          <w:rFonts w:eastAsia="TimesNewRoman"/>
          <w:sz w:val="22"/>
          <w:szCs w:val="22"/>
          <w:u w:val="single"/>
          <w:lang w:val="pl-PL"/>
        </w:rPr>
        <w:lastRenderedPageBreak/>
        <w:t>Reproduktivna toksičnost i toksičnost na proces razvoja</w:t>
      </w:r>
    </w:p>
    <w:p w14:paraId="0EF6A9BD" w14:textId="74509E42" w:rsidR="00E5731F" w:rsidRPr="00E5731F" w:rsidRDefault="00E5731F" w:rsidP="00046BE9">
      <w:pPr>
        <w:autoSpaceDE w:val="0"/>
        <w:autoSpaceDN w:val="0"/>
        <w:adjustRightInd w:val="0"/>
        <w:jc w:val="both"/>
        <w:rPr>
          <w:rFonts w:eastAsia="TimesNewRoman"/>
          <w:sz w:val="22"/>
          <w:szCs w:val="22"/>
          <w:lang w:val="pl-PL"/>
        </w:rPr>
      </w:pPr>
      <w:r w:rsidRPr="00E5731F">
        <w:rPr>
          <w:rFonts w:eastAsia="TimesNewRoman"/>
          <w:sz w:val="22"/>
          <w:szCs w:val="22"/>
          <w:lang w:val="pl-PL"/>
        </w:rPr>
        <w:t>Ni</w:t>
      </w:r>
      <w:r w:rsidR="005A1EF2">
        <w:rPr>
          <w:rFonts w:eastAsia="TimesNewRoman"/>
          <w:sz w:val="22"/>
          <w:szCs w:val="22"/>
          <w:lang w:val="pl-PL"/>
        </w:rPr>
        <w:t>je</w:t>
      </w:r>
      <w:r w:rsidRPr="00E5731F">
        <w:rPr>
          <w:rFonts w:eastAsia="TimesNewRoman"/>
          <w:sz w:val="22"/>
          <w:szCs w:val="22"/>
          <w:lang w:val="pl-PL"/>
        </w:rPr>
        <w:t>su opisani uticaji na plodnost mužjaka i ženki u studijama reproduktivne toksičnosti na eksperimentalnim</w:t>
      </w:r>
      <w:r w:rsidR="00046BE9">
        <w:rPr>
          <w:rFonts w:eastAsia="TimesNewRoman"/>
          <w:sz w:val="22"/>
          <w:szCs w:val="22"/>
          <w:lang w:val="pl-PL"/>
        </w:rPr>
        <w:t xml:space="preserve"> </w:t>
      </w:r>
      <w:r w:rsidRPr="00E5731F">
        <w:rPr>
          <w:rFonts w:eastAsia="TimesNewRoman"/>
          <w:sz w:val="22"/>
          <w:szCs w:val="22"/>
          <w:lang w:val="pl-PL"/>
        </w:rPr>
        <w:t>životinjama. Ipak, u studijama toksičnosti sa ponovljenim dozama izvedenim na pacovima i majmunima, bili</w:t>
      </w:r>
      <w:r w:rsidR="00046BE9">
        <w:rPr>
          <w:rFonts w:eastAsia="TimesNewRoman"/>
          <w:sz w:val="22"/>
          <w:szCs w:val="22"/>
          <w:lang w:val="pl-PL"/>
        </w:rPr>
        <w:t xml:space="preserve"> </w:t>
      </w:r>
      <w:r w:rsidRPr="00E5731F">
        <w:rPr>
          <w:rFonts w:eastAsia="TimesNewRoman"/>
          <w:sz w:val="22"/>
          <w:szCs w:val="22"/>
          <w:lang w:val="pl-PL"/>
        </w:rPr>
        <w:t xml:space="preserve">su zapaženi uticaji na plodnost ženki u obliku folikularne atrezije, degeneracije </w:t>
      </w:r>
      <w:r w:rsidRPr="00E5731F">
        <w:rPr>
          <w:rFonts w:eastAsia="TimesNewRoman"/>
          <w:i/>
          <w:iCs/>
          <w:sz w:val="22"/>
          <w:szCs w:val="22"/>
          <w:lang w:val="pl-PL"/>
        </w:rPr>
        <w:t>corpora lutea</w:t>
      </w:r>
      <w:r w:rsidRPr="00E5731F">
        <w:rPr>
          <w:rFonts w:eastAsia="TimesNewRoman"/>
          <w:sz w:val="22"/>
          <w:szCs w:val="22"/>
          <w:lang w:val="pl-PL"/>
        </w:rPr>
        <w:t>, promjena</w:t>
      </w:r>
      <w:r w:rsidR="00046BE9">
        <w:rPr>
          <w:rFonts w:eastAsia="TimesNewRoman"/>
          <w:sz w:val="22"/>
          <w:szCs w:val="22"/>
          <w:lang w:val="pl-PL"/>
        </w:rPr>
        <w:t xml:space="preserve"> </w:t>
      </w:r>
      <w:r w:rsidRPr="00E5731F">
        <w:rPr>
          <w:rFonts w:eastAsia="TimesNewRoman"/>
          <w:sz w:val="22"/>
          <w:szCs w:val="22"/>
          <w:lang w:val="pl-PL"/>
        </w:rPr>
        <w:t>endometrijuma i smanjenja težine uterusa i jajnika pri nivoima klinički relevantne ekspozicije. Uticaj na</w:t>
      </w:r>
      <w:r w:rsidR="00046BE9">
        <w:rPr>
          <w:rFonts w:eastAsia="TimesNewRoman"/>
          <w:sz w:val="22"/>
          <w:szCs w:val="22"/>
          <w:lang w:val="pl-PL"/>
        </w:rPr>
        <w:t xml:space="preserve"> </w:t>
      </w:r>
      <w:r w:rsidRPr="00E5731F">
        <w:rPr>
          <w:rFonts w:eastAsia="TimesNewRoman"/>
          <w:sz w:val="22"/>
          <w:szCs w:val="22"/>
          <w:lang w:val="pl-PL"/>
        </w:rPr>
        <w:t>plodnost mužjaka kod pacova opisani su kao tubularna atrofija testisa, redukcija spermatozoida u</w:t>
      </w:r>
      <w:r w:rsidR="00046BE9">
        <w:rPr>
          <w:rFonts w:eastAsia="TimesNewRoman"/>
          <w:sz w:val="22"/>
          <w:szCs w:val="22"/>
          <w:lang w:val="pl-PL"/>
        </w:rPr>
        <w:t xml:space="preserve"> </w:t>
      </w:r>
      <w:r w:rsidRPr="00E5731F">
        <w:rPr>
          <w:rFonts w:eastAsia="TimesNewRoman"/>
          <w:sz w:val="22"/>
          <w:szCs w:val="22"/>
          <w:lang w:val="pl-PL"/>
        </w:rPr>
        <w:t>epididimisima, kao i koloidna deplecija u prostati i sjemenim vezikulama. Ova dejstva su opisana pri</w:t>
      </w:r>
      <w:r w:rsidR="00046BE9">
        <w:rPr>
          <w:rFonts w:eastAsia="TimesNewRoman"/>
          <w:sz w:val="22"/>
          <w:szCs w:val="22"/>
          <w:lang w:val="pl-PL"/>
        </w:rPr>
        <w:t xml:space="preserve"> </w:t>
      </w:r>
      <w:r w:rsidRPr="00E5731F">
        <w:rPr>
          <w:rFonts w:eastAsia="TimesNewRoman"/>
          <w:sz w:val="22"/>
          <w:szCs w:val="22"/>
          <w:lang w:val="pl-PL"/>
        </w:rPr>
        <w:t>plazmatskoj ekspoziciji lijeka koja je bila 25 puta veća od sistemske izloženosti kod ljudi.</w:t>
      </w:r>
    </w:p>
    <w:p w14:paraId="27DA7F4B" w14:textId="77777777" w:rsidR="00E5731F" w:rsidRPr="00E5731F" w:rsidRDefault="00E5731F" w:rsidP="00E5731F">
      <w:pPr>
        <w:autoSpaceDE w:val="0"/>
        <w:autoSpaceDN w:val="0"/>
        <w:adjustRightInd w:val="0"/>
        <w:rPr>
          <w:rFonts w:eastAsia="TimesNewRoman"/>
          <w:sz w:val="22"/>
          <w:szCs w:val="22"/>
          <w:lang w:val="pl-PL"/>
        </w:rPr>
      </w:pPr>
    </w:p>
    <w:p w14:paraId="04522C9A" w14:textId="77777777" w:rsidR="00E5731F" w:rsidRPr="00E5731F" w:rsidRDefault="00E5731F" w:rsidP="00561B8A">
      <w:pPr>
        <w:autoSpaceDE w:val="0"/>
        <w:autoSpaceDN w:val="0"/>
        <w:adjustRightInd w:val="0"/>
        <w:jc w:val="both"/>
        <w:rPr>
          <w:rFonts w:eastAsia="TimesNewRoman"/>
          <w:sz w:val="22"/>
          <w:szCs w:val="22"/>
          <w:lang w:val="pl-PL"/>
        </w:rPr>
      </w:pPr>
      <w:r w:rsidRPr="00E5731F">
        <w:rPr>
          <w:rFonts w:eastAsia="TimesNewRoman"/>
          <w:sz w:val="22"/>
          <w:szCs w:val="22"/>
          <w:lang w:val="pl-PL"/>
        </w:rPr>
        <w:t>Kod pacova, embriofetalni moratlitet bio je manifestovan kao značajno smanjenje broja živih fetusa,</w:t>
      </w:r>
    </w:p>
    <w:p w14:paraId="5F85C6F1" w14:textId="77777777" w:rsidR="00E5731F" w:rsidRPr="00E5731F" w:rsidRDefault="00E5731F" w:rsidP="00561B8A">
      <w:pPr>
        <w:autoSpaceDE w:val="0"/>
        <w:autoSpaceDN w:val="0"/>
        <w:adjustRightInd w:val="0"/>
        <w:jc w:val="both"/>
        <w:rPr>
          <w:rFonts w:eastAsia="TimesNewRoman"/>
          <w:sz w:val="22"/>
          <w:szCs w:val="22"/>
          <w:lang w:val="pl-PL"/>
        </w:rPr>
      </w:pPr>
      <w:r w:rsidRPr="00E5731F">
        <w:rPr>
          <w:rFonts w:eastAsia="TimesNewRoman"/>
          <w:sz w:val="22"/>
          <w:szCs w:val="22"/>
          <w:lang w:val="pl-PL"/>
        </w:rPr>
        <w:t>povećanje broja resorpcija, povećanje broja postimplantacionih gubitaka, kao i ukupni broj gubitaka</w:t>
      </w:r>
    </w:p>
    <w:p w14:paraId="1DA51C6F" w14:textId="3BE4CDD7" w:rsidR="00E5731F" w:rsidRPr="00E5731F" w:rsidRDefault="00E5731F" w:rsidP="00561B8A">
      <w:pPr>
        <w:autoSpaceDE w:val="0"/>
        <w:autoSpaceDN w:val="0"/>
        <w:adjustRightInd w:val="0"/>
        <w:jc w:val="both"/>
        <w:rPr>
          <w:rFonts w:eastAsia="TimesNewRoman"/>
          <w:sz w:val="22"/>
          <w:szCs w:val="22"/>
          <w:lang w:val="pl-PL"/>
        </w:rPr>
      </w:pPr>
      <w:r w:rsidRPr="00E5731F">
        <w:rPr>
          <w:rFonts w:eastAsia="TimesNewRoman"/>
          <w:sz w:val="22"/>
          <w:szCs w:val="22"/>
          <w:lang w:val="pl-PL"/>
        </w:rPr>
        <w:t>potomaka kod 8 od 28 skotnih ženki pri ekspoziciji koja je bila 5,5 puta veća od sistemske izloženosti kod</w:t>
      </w:r>
      <w:r w:rsidR="00A30102">
        <w:rPr>
          <w:rFonts w:eastAsia="TimesNewRoman"/>
          <w:sz w:val="22"/>
          <w:szCs w:val="22"/>
          <w:lang w:val="pl-PL"/>
        </w:rPr>
        <w:t xml:space="preserve"> </w:t>
      </w:r>
      <w:r w:rsidRPr="00E5731F">
        <w:rPr>
          <w:rFonts w:eastAsia="TimesNewRoman"/>
          <w:sz w:val="22"/>
          <w:szCs w:val="22"/>
          <w:lang w:val="pl-PL"/>
        </w:rPr>
        <w:t>ljudi. Kod kunića, smanjenje tjelesne mase gravidnog uterusa i broja živih fetusa bilo je posljedica povećanja broja resorpcija, povećanja postimplantacionog gubitka i ukupnog broja izgubljenih potomaka kod 4 od 6 skotnih ženki pri plazmatskoj ekspoziciji koja je bila 3 puta veća od sistemske izloženosti kod ljudi. Primjena</w:t>
      </w:r>
      <w:r w:rsidR="00A30102">
        <w:rPr>
          <w:rFonts w:eastAsia="TimesNewRoman"/>
          <w:sz w:val="22"/>
          <w:szCs w:val="22"/>
          <w:lang w:val="pl-PL"/>
        </w:rPr>
        <w:t xml:space="preserve"> </w:t>
      </w:r>
      <w:r w:rsidRPr="00E5731F">
        <w:rPr>
          <w:rFonts w:eastAsia="TimesNewRoman"/>
          <w:sz w:val="22"/>
          <w:szCs w:val="22"/>
          <w:lang w:val="pl-PL"/>
        </w:rPr>
        <w:t>sunitiniba u dozama ≥ 5 mg/kg/dnevno kod pacova tokom organogeneze izaziva defekte u razvoju koji se</w:t>
      </w:r>
      <w:r w:rsidR="00A30102">
        <w:rPr>
          <w:rFonts w:eastAsia="TimesNewRoman"/>
          <w:sz w:val="22"/>
          <w:szCs w:val="22"/>
          <w:lang w:val="pl-PL"/>
        </w:rPr>
        <w:t xml:space="preserve"> </w:t>
      </w:r>
      <w:r w:rsidRPr="00E5731F">
        <w:rPr>
          <w:rFonts w:eastAsia="TimesNewRoman"/>
          <w:sz w:val="22"/>
          <w:szCs w:val="22"/>
          <w:lang w:val="pl-PL"/>
        </w:rPr>
        <w:t>manifestuju kao povećanje incidence malformacija fetalnog skeleta, prediminantno kao usporena osifikacija</w:t>
      </w:r>
      <w:r w:rsidR="00A30102">
        <w:rPr>
          <w:rFonts w:eastAsia="TimesNewRoman"/>
          <w:sz w:val="22"/>
          <w:szCs w:val="22"/>
          <w:lang w:val="pl-PL"/>
        </w:rPr>
        <w:t xml:space="preserve"> </w:t>
      </w:r>
      <w:r w:rsidRPr="00E5731F">
        <w:rPr>
          <w:rFonts w:eastAsia="TimesNewRoman"/>
          <w:sz w:val="22"/>
          <w:szCs w:val="22"/>
          <w:lang w:val="pl-PL"/>
        </w:rPr>
        <w:t>torakalnih/lumbalnih pršljenova i odigrava se pri plazmatskoj ekspoziciji koja je bila 5,5 puta veća od</w:t>
      </w:r>
      <w:r w:rsidR="00A30102">
        <w:rPr>
          <w:rFonts w:eastAsia="TimesNewRoman"/>
          <w:sz w:val="22"/>
          <w:szCs w:val="22"/>
          <w:lang w:val="pl-PL"/>
        </w:rPr>
        <w:t xml:space="preserve"> </w:t>
      </w:r>
      <w:r w:rsidRPr="00E5731F">
        <w:rPr>
          <w:rFonts w:eastAsia="TimesNewRoman"/>
          <w:sz w:val="22"/>
          <w:szCs w:val="22"/>
          <w:lang w:val="pl-PL"/>
        </w:rPr>
        <w:t>sistemske izloženosti kod ljudi. Kod kunića, defekti u razvoju manifestovali su se kao povećana incidenca</w:t>
      </w:r>
      <w:r w:rsidR="00A30102">
        <w:rPr>
          <w:rFonts w:eastAsia="TimesNewRoman"/>
          <w:sz w:val="22"/>
          <w:szCs w:val="22"/>
          <w:lang w:val="pl-PL"/>
        </w:rPr>
        <w:t xml:space="preserve"> </w:t>
      </w:r>
      <w:r w:rsidRPr="00E5731F">
        <w:rPr>
          <w:rFonts w:eastAsia="TimesNewRoman"/>
          <w:sz w:val="22"/>
          <w:szCs w:val="22"/>
          <w:lang w:val="pl-PL"/>
        </w:rPr>
        <w:t>rascjepa usne pri plazmatskoj ekspoziciji koja je bila 2,7 puta veća od sistemske izloženosti kod ljudi.</w:t>
      </w:r>
    </w:p>
    <w:p w14:paraId="62409C3F" w14:textId="77777777" w:rsidR="00E5731F" w:rsidRPr="00E5731F" w:rsidRDefault="00E5731F" w:rsidP="00E5731F">
      <w:pPr>
        <w:autoSpaceDE w:val="0"/>
        <w:autoSpaceDN w:val="0"/>
        <w:adjustRightInd w:val="0"/>
        <w:rPr>
          <w:rFonts w:eastAsia="TimesNewRoman"/>
          <w:sz w:val="22"/>
          <w:szCs w:val="22"/>
          <w:lang w:val="pl-PL"/>
        </w:rPr>
      </w:pPr>
    </w:p>
    <w:p w14:paraId="3426B416" w14:textId="4DD72E93" w:rsidR="00E5731F" w:rsidRPr="003B3342" w:rsidRDefault="00E5731F" w:rsidP="003B3342">
      <w:pPr>
        <w:autoSpaceDE w:val="0"/>
        <w:autoSpaceDN w:val="0"/>
        <w:adjustRightInd w:val="0"/>
        <w:jc w:val="both"/>
        <w:rPr>
          <w:rFonts w:eastAsia="TimesNewRoman"/>
          <w:sz w:val="22"/>
          <w:szCs w:val="22"/>
          <w:lang w:val="pl-PL"/>
        </w:rPr>
      </w:pPr>
      <w:r w:rsidRPr="00E5731F">
        <w:rPr>
          <w:rFonts w:eastAsia="TimesNewRoman"/>
          <w:sz w:val="22"/>
          <w:szCs w:val="22"/>
          <w:lang w:val="pl-PL"/>
        </w:rPr>
        <w:t>Primjena sunitiniba (0,3; 1,0; 3,0 mg/kg/dnevno) ispitivana je u studijama prije i post-natalnog razvoja kod</w:t>
      </w:r>
      <w:r w:rsidR="00561B8A">
        <w:rPr>
          <w:rFonts w:eastAsia="TimesNewRoman"/>
          <w:sz w:val="22"/>
          <w:szCs w:val="22"/>
          <w:lang w:val="pl-PL"/>
        </w:rPr>
        <w:t xml:space="preserve"> </w:t>
      </w:r>
      <w:r w:rsidRPr="00E5731F">
        <w:rPr>
          <w:rFonts w:eastAsia="TimesNewRoman"/>
          <w:sz w:val="22"/>
          <w:szCs w:val="22"/>
          <w:lang w:val="pl-PL"/>
        </w:rPr>
        <w:t>skotnih ženki pacova. Povećanje tjelesne mase majke bilo je smanjeno tokom perioda gestacije i laktacije pri</w:t>
      </w:r>
      <w:r w:rsidR="00561B8A">
        <w:rPr>
          <w:rFonts w:eastAsia="TimesNewRoman"/>
          <w:sz w:val="22"/>
          <w:szCs w:val="22"/>
          <w:lang w:val="pl-PL"/>
        </w:rPr>
        <w:t xml:space="preserve"> </w:t>
      </w:r>
      <w:r w:rsidRPr="00E5731F">
        <w:rPr>
          <w:rFonts w:eastAsia="TimesNewRoman"/>
          <w:sz w:val="22"/>
          <w:szCs w:val="22"/>
          <w:lang w:val="pl-PL"/>
        </w:rPr>
        <w:t>dozama ≥1 mg/kg/dnevno ali nije uočena reproduktivna toksičnost po majku pri dozama do 3 mg/kg/ dnevno (očekivana izloženost ≥ 2,3 puta od vrijednosti PIK kod pacijenata koji su primali preporučenu dnevnu dozu). Smanjena tjelesna masa novorođenčadi primijećena je u periodu prije i poslije prestanka dojenja pri dozama od</w:t>
      </w:r>
      <w:r w:rsidR="00561B8A">
        <w:rPr>
          <w:rFonts w:eastAsia="TimesNewRoman"/>
          <w:sz w:val="22"/>
          <w:szCs w:val="22"/>
          <w:lang w:val="pl-PL"/>
        </w:rPr>
        <w:t xml:space="preserve"> </w:t>
      </w:r>
      <w:r w:rsidRPr="00E5731F">
        <w:rPr>
          <w:rFonts w:eastAsia="TimesNewRoman"/>
          <w:sz w:val="22"/>
          <w:szCs w:val="22"/>
          <w:lang w:val="pl-PL"/>
        </w:rPr>
        <w:t>3 mg/kg/dnevno. Nije uočena toksičnost na proces razvoja pri dozama od 1 mg/kg/ dnevno (približna</w:t>
      </w:r>
      <w:r w:rsidR="00561B8A">
        <w:rPr>
          <w:rFonts w:eastAsia="TimesNewRoman"/>
          <w:sz w:val="22"/>
          <w:szCs w:val="22"/>
          <w:lang w:val="pl-PL"/>
        </w:rPr>
        <w:t xml:space="preserve"> </w:t>
      </w:r>
      <w:r w:rsidRPr="00E5731F">
        <w:rPr>
          <w:rFonts w:eastAsia="TimesNewRoman"/>
          <w:sz w:val="22"/>
          <w:szCs w:val="22"/>
          <w:lang w:val="pl-PL"/>
        </w:rPr>
        <w:t>izloženost ≥ 0,9 puta od vrijednosti PIK kod pacijenata koji su primali preporučenu dnevnu dozu).</w:t>
      </w:r>
    </w:p>
    <w:p w14:paraId="500F5939" w14:textId="77777777" w:rsidR="00836B35" w:rsidRPr="001D02A9" w:rsidRDefault="00836B35" w:rsidP="00480FB1">
      <w:pPr>
        <w:tabs>
          <w:tab w:val="left" w:pos="540"/>
          <w:tab w:val="left" w:pos="569"/>
        </w:tabs>
        <w:rPr>
          <w:bCs/>
          <w:sz w:val="22"/>
          <w:szCs w:val="22"/>
          <w:lang w:val="pl-PL"/>
        </w:rPr>
      </w:pPr>
    </w:p>
    <w:p w14:paraId="500F593A" w14:textId="77777777" w:rsidR="00396DFD" w:rsidRPr="001D02A9" w:rsidRDefault="00396DFD" w:rsidP="00480FB1">
      <w:pPr>
        <w:tabs>
          <w:tab w:val="left" w:pos="540"/>
          <w:tab w:val="left" w:pos="569"/>
        </w:tabs>
        <w:rPr>
          <w:b/>
          <w:bCs/>
          <w:sz w:val="22"/>
          <w:szCs w:val="22"/>
          <w:lang w:val="pl-PL"/>
        </w:rPr>
      </w:pPr>
    </w:p>
    <w:p w14:paraId="500F593B" w14:textId="77777777" w:rsidR="0072020E" w:rsidRPr="001D02A9" w:rsidRDefault="0072020E" w:rsidP="00480FB1">
      <w:pPr>
        <w:tabs>
          <w:tab w:val="left" w:pos="540"/>
          <w:tab w:val="left" w:pos="569"/>
        </w:tabs>
        <w:rPr>
          <w:b/>
          <w:bCs/>
          <w:sz w:val="22"/>
          <w:szCs w:val="22"/>
          <w:lang w:val="pl-PL"/>
        </w:rPr>
      </w:pPr>
      <w:r w:rsidRPr="001D02A9">
        <w:rPr>
          <w:b/>
          <w:bCs/>
          <w:sz w:val="22"/>
          <w:szCs w:val="22"/>
          <w:lang w:val="pl-PL"/>
        </w:rPr>
        <w:t xml:space="preserve">6. </w:t>
      </w:r>
      <w:r w:rsidR="00480FB1" w:rsidRPr="001D02A9">
        <w:rPr>
          <w:b/>
          <w:bCs/>
          <w:sz w:val="22"/>
          <w:szCs w:val="22"/>
          <w:lang w:val="pl-PL"/>
        </w:rPr>
        <w:tab/>
      </w:r>
      <w:r w:rsidRPr="001D02A9">
        <w:rPr>
          <w:b/>
          <w:bCs/>
          <w:sz w:val="22"/>
          <w:szCs w:val="22"/>
          <w:lang w:val="pl-PL"/>
        </w:rPr>
        <w:t>FARMACEUTSKI PODACI</w:t>
      </w:r>
    </w:p>
    <w:p w14:paraId="500F593C" w14:textId="77777777" w:rsidR="00836B35" w:rsidRPr="001D02A9" w:rsidRDefault="00836B35" w:rsidP="00480FB1">
      <w:pPr>
        <w:tabs>
          <w:tab w:val="left" w:pos="540"/>
          <w:tab w:val="left" w:pos="569"/>
        </w:tabs>
        <w:rPr>
          <w:bCs/>
          <w:sz w:val="22"/>
          <w:szCs w:val="22"/>
          <w:lang w:val="pl-PL"/>
        </w:rPr>
      </w:pPr>
    </w:p>
    <w:p w14:paraId="500F593D" w14:textId="45122549" w:rsidR="0072020E" w:rsidRDefault="0072020E" w:rsidP="00480FB1">
      <w:pPr>
        <w:tabs>
          <w:tab w:val="left" w:pos="540"/>
          <w:tab w:val="left" w:pos="569"/>
        </w:tabs>
        <w:rPr>
          <w:b/>
          <w:bCs/>
          <w:sz w:val="22"/>
          <w:szCs w:val="22"/>
          <w:lang w:val="pl-PL"/>
        </w:rPr>
      </w:pPr>
      <w:r w:rsidRPr="001D02A9">
        <w:rPr>
          <w:b/>
          <w:bCs/>
          <w:sz w:val="22"/>
          <w:szCs w:val="22"/>
          <w:lang w:val="pl-PL"/>
        </w:rPr>
        <w:t xml:space="preserve">6.1. </w:t>
      </w:r>
      <w:r w:rsidR="00480FB1" w:rsidRPr="001D02A9">
        <w:rPr>
          <w:b/>
          <w:bCs/>
          <w:sz w:val="22"/>
          <w:szCs w:val="22"/>
          <w:lang w:val="pl-PL"/>
        </w:rPr>
        <w:tab/>
      </w:r>
      <w:r w:rsidRPr="001D02A9">
        <w:rPr>
          <w:b/>
          <w:bCs/>
          <w:sz w:val="22"/>
          <w:szCs w:val="22"/>
          <w:lang w:val="pl-PL"/>
        </w:rPr>
        <w:t>Lista pomoćnih supstanci</w:t>
      </w:r>
      <w:r w:rsidR="002E0135" w:rsidRPr="001D02A9">
        <w:rPr>
          <w:b/>
          <w:bCs/>
          <w:sz w:val="22"/>
          <w:szCs w:val="22"/>
          <w:lang w:val="pl-PL"/>
        </w:rPr>
        <w:t xml:space="preserve"> (ekscipijenasa)</w:t>
      </w:r>
    </w:p>
    <w:p w14:paraId="642D3A62" w14:textId="77777777" w:rsidR="00CE67DB" w:rsidRPr="001D02A9" w:rsidRDefault="00CE67DB" w:rsidP="00480FB1">
      <w:pPr>
        <w:tabs>
          <w:tab w:val="left" w:pos="540"/>
          <w:tab w:val="left" w:pos="569"/>
        </w:tabs>
        <w:rPr>
          <w:b/>
          <w:bCs/>
          <w:sz w:val="22"/>
          <w:szCs w:val="22"/>
          <w:lang w:val="pl-PL"/>
        </w:rPr>
      </w:pPr>
    </w:p>
    <w:p w14:paraId="2BE646AB" w14:textId="77777777" w:rsidR="00561B8A" w:rsidRPr="00561B8A" w:rsidRDefault="00561B8A" w:rsidP="00561B8A">
      <w:pPr>
        <w:autoSpaceDE w:val="0"/>
        <w:autoSpaceDN w:val="0"/>
        <w:adjustRightInd w:val="0"/>
        <w:rPr>
          <w:rFonts w:eastAsia="TimesNewRoman"/>
          <w:b/>
          <w:sz w:val="22"/>
          <w:szCs w:val="22"/>
          <w:lang w:val="pl-PL"/>
        </w:rPr>
      </w:pPr>
      <w:bookmarkStart w:id="1" w:name="_Hlk139959067"/>
      <w:r w:rsidRPr="00561B8A">
        <w:rPr>
          <w:rFonts w:eastAsia="TimesNewRoman"/>
          <w:b/>
          <w:sz w:val="22"/>
          <w:szCs w:val="22"/>
          <w:lang w:val="pl-PL"/>
        </w:rPr>
        <w:t>Sunitinib Zentiva, 12,5 mg, kapsula, tvrda:</w:t>
      </w:r>
    </w:p>
    <w:bookmarkEnd w:id="1"/>
    <w:p w14:paraId="3C31D4C7" w14:textId="77777777" w:rsidR="00561B8A" w:rsidRPr="00561B8A" w:rsidRDefault="00561B8A" w:rsidP="00561B8A">
      <w:pPr>
        <w:autoSpaceDE w:val="0"/>
        <w:autoSpaceDN w:val="0"/>
        <w:adjustRightInd w:val="0"/>
        <w:rPr>
          <w:bCs/>
          <w:i/>
          <w:iCs/>
          <w:sz w:val="22"/>
          <w:szCs w:val="22"/>
          <w:lang w:val="pl-PL"/>
        </w:rPr>
      </w:pPr>
      <w:r w:rsidRPr="00561B8A">
        <w:rPr>
          <w:bCs/>
          <w:i/>
          <w:iCs/>
          <w:sz w:val="22"/>
          <w:szCs w:val="22"/>
          <w:lang w:val="pl-PL"/>
        </w:rPr>
        <w:t>Sadržaj kapsule, tvrde:</w:t>
      </w:r>
    </w:p>
    <w:p w14:paraId="5EBCBB25" w14:textId="71A91AB1" w:rsidR="00561B8A" w:rsidRPr="00561B8A" w:rsidRDefault="00561B8A" w:rsidP="00561B8A">
      <w:pPr>
        <w:autoSpaceDE w:val="0"/>
        <w:autoSpaceDN w:val="0"/>
        <w:adjustRightInd w:val="0"/>
        <w:rPr>
          <w:rFonts w:eastAsia="TimesNewRoman"/>
          <w:sz w:val="22"/>
          <w:szCs w:val="22"/>
          <w:lang w:val="pl-PL"/>
        </w:rPr>
      </w:pPr>
      <w:r w:rsidRPr="00561B8A">
        <w:rPr>
          <w:sz w:val="22"/>
          <w:lang w:val="pl-PL"/>
        </w:rPr>
        <w:t>Celuloza</w:t>
      </w:r>
      <w:r w:rsidR="006534F6">
        <w:rPr>
          <w:sz w:val="22"/>
          <w:lang w:val="pl-PL"/>
        </w:rPr>
        <w:t xml:space="preserve">, </w:t>
      </w:r>
      <w:r w:rsidRPr="00561B8A">
        <w:rPr>
          <w:sz w:val="22"/>
          <w:lang w:val="pl-PL"/>
        </w:rPr>
        <w:t>mikrokristalna (E460)</w:t>
      </w:r>
      <w:r w:rsidRPr="00561B8A">
        <w:rPr>
          <w:rFonts w:eastAsia="TimesNewRoman"/>
          <w:sz w:val="22"/>
          <w:szCs w:val="22"/>
          <w:lang w:val="pl-PL"/>
        </w:rPr>
        <w:t xml:space="preserve">, </w:t>
      </w:r>
    </w:p>
    <w:p w14:paraId="09646704" w14:textId="77777777" w:rsidR="00561B8A" w:rsidRPr="007E58B2" w:rsidRDefault="00561B8A" w:rsidP="00561B8A">
      <w:pPr>
        <w:autoSpaceDE w:val="0"/>
        <w:autoSpaceDN w:val="0"/>
        <w:adjustRightInd w:val="0"/>
        <w:rPr>
          <w:rFonts w:eastAsia="TimesNewRoman"/>
          <w:sz w:val="22"/>
          <w:szCs w:val="22"/>
          <w:lang w:val="pt-PT"/>
        </w:rPr>
      </w:pPr>
      <w:r w:rsidRPr="007E58B2">
        <w:rPr>
          <w:sz w:val="22"/>
          <w:lang w:val="pt-PT"/>
        </w:rPr>
        <w:t>Manitol (E421)</w:t>
      </w:r>
      <w:r w:rsidRPr="007E58B2">
        <w:rPr>
          <w:rFonts w:eastAsia="TimesNewRoman"/>
          <w:sz w:val="22"/>
          <w:szCs w:val="22"/>
          <w:lang w:val="pt-PT"/>
        </w:rPr>
        <w:t xml:space="preserve">, </w:t>
      </w:r>
    </w:p>
    <w:p w14:paraId="6BD0BF7F" w14:textId="7206B916" w:rsidR="00561B8A" w:rsidRPr="007E58B2" w:rsidRDefault="00561B8A" w:rsidP="00561B8A">
      <w:pPr>
        <w:autoSpaceDE w:val="0"/>
        <w:autoSpaceDN w:val="0"/>
        <w:adjustRightInd w:val="0"/>
        <w:rPr>
          <w:rFonts w:eastAsia="TimesNewRoman"/>
          <w:sz w:val="22"/>
          <w:szCs w:val="22"/>
          <w:lang w:val="pt-PT"/>
        </w:rPr>
      </w:pPr>
      <w:r w:rsidRPr="007E58B2">
        <w:rPr>
          <w:sz w:val="22"/>
          <w:lang w:val="pt-PT"/>
        </w:rPr>
        <w:t>Kroskarmeloza</w:t>
      </w:r>
      <w:r w:rsidR="00CE67DB" w:rsidRPr="007E58B2">
        <w:rPr>
          <w:sz w:val="22"/>
          <w:lang w:val="pt-PT"/>
        </w:rPr>
        <w:t xml:space="preserve"> </w:t>
      </w:r>
      <w:r w:rsidR="003B169E" w:rsidRPr="007E58B2">
        <w:rPr>
          <w:sz w:val="22"/>
          <w:lang w:val="pt-PT"/>
        </w:rPr>
        <w:t xml:space="preserve"> </w:t>
      </w:r>
      <w:r w:rsidRPr="007E58B2">
        <w:rPr>
          <w:sz w:val="22"/>
          <w:lang w:val="pt-PT"/>
        </w:rPr>
        <w:t>natrijum</w:t>
      </w:r>
      <w:r w:rsidRPr="007E58B2">
        <w:rPr>
          <w:rFonts w:eastAsia="TimesNewRoman"/>
          <w:sz w:val="22"/>
          <w:szCs w:val="22"/>
          <w:lang w:val="pt-PT"/>
        </w:rPr>
        <w:t xml:space="preserve">, </w:t>
      </w:r>
    </w:p>
    <w:p w14:paraId="424F4A12" w14:textId="77777777" w:rsidR="00561B8A" w:rsidRPr="007E58B2" w:rsidRDefault="00561B8A" w:rsidP="00561B8A">
      <w:pPr>
        <w:autoSpaceDE w:val="0"/>
        <w:autoSpaceDN w:val="0"/>
        <w:adjustRightInd w:val="0"/>
        <w:rPr>
          <w:sz w:val="22"/>
          <w:lang w:val="pt-PT"/>
        </w:rPr>
      </w:pPr>
      <w:r w:rsidRPr="007E58B2">
        <w:rPr>
          <w:sz w:val="22"/>
          <w:lang w:val="pt-PT"/>
        </w:rPr>
        <w:t xml:space="preserve">Povidon K30 (E1201), </w:t>
      </w:r>
    </w:p>
    <w:p w14:paraId="76D973C5" w14:textId="47390878" w:rsidR="00561B8A" w:rsidRPr="007E58B2" w:rsidRDefault="00561B8A" w:rsidP="00561B8A">
      <w:pPr>
        <w:autoSpaceDE w:val="0"/>
        <w:autoSpaceDN w:val="0"/>
        <w:adjustRightInd w:val="0"/>
        <w:rPr>
          <w:rFonts w:eastAsia="TimesNewRoman"/>
          <w:sz w:val="22"/>
          <w:szCs w:val="22"/>
          <w:lang w:val="pt-PT"/>
        </w:rPr>
      </w:pPr>
      <w:r w:rsidRPr="007E58B2">
        <w:rPr>
          <w:sz w:val="22"/>
          <w:lang w:val="pt-PT"/>
        </w:rPr>
        <w:t>Magnezijum</w:t>
      </w:r>
      <w:r w:rsidR="003B169E" w:rsidRPr="007E58B2">
        <w:rPr>
          <w:sz w:val="22"/>
          <w:lang w:val="pt-PT"/>
        </w:rPr>
        <w:t xml:space="preserve"> </w:t>
      </w:r>
      <w:r w:rsidR="00CE67DB" w:rsidRPr="007E58B2">
        <w:rPr>
          <w:sz w:val="22"/>
          <w:lang w:val="pt-PT"/>
        </w:rPr>
        <w:t xml:space="preserve"> </w:t>
      </w:r>
      <w:r w:rsidRPr="007E58B2">
        <w:rPr>
          <w:sz w:val="22"/>
          <w:lang w:val="pt-PT"/>
        </w:rPr>
        <w:t>stearat</w:t>
      </w:r>
      <w:r w:rsidRPr="007E58B2">
        <w:rPr>
          <w:rFonts w:eastAsia="TimesNewRoman"/>
          <w:sz w:val="22"/>
          <w:szCs w:val="22"/>
          <w:lang w:val="pt-PT"/>
        </w:rPr>
        <w:t xml:space="preserve"> </w:t>
      </w:r>
      <w:r w:rsidRPr="007E58B2">
        <w:rPr>
          <w:sz w:val="22"/>
          <w:lang w:val="pt-PT"/>
        </w:rPr>
        <w:t>(E470b).</w:t>
      </w:r>
    </w:p>
    <w:p w14:paraId="0F3B479A" w14:textId="77777777" w:rsidR="00561B8A" w:rsidRPr="007E58B2" w:rsidRDefault="00561B8A" w:rsidP="00561B8A">
      <w:pPr>
        <w:autoSpaceDE w:val="0"/>
        <w:autoSpaceDN w:val="0"/>
        <w:adjustRightInd w:val="0"/>
        <w:rPr>
          <w:rFonts w:eastAsia="TimesNewRoman"/>
          <w:b/>
          <w:sz w:val="22"/>
          <w:szCs w:val="22"/>
          <w:lang w:val="pt-PT"/>
        </w:rPr>
      </w:pPr>
    </w:p>
    <w:p w14:paraId="7A1779D5" w14:textId="7F71EF6F" w:rsidR="00561B8A" w:rsidRPr="00561B8A" w:rsidRDefault="00561B8A" w:rsidP="00DF4908">
      <w:pPr>
        <w:autoSpaceDE w:val="0"/>
        <w:autoSpaceDN w:val="0"/>
        <w:ind w:right="627"/>
        <w:rPr>
          <w:b/>
          <w:sz w:val="22"/>
          <w:szCs w:val="22"/>
          <w:lang w:val="pt-PT"/>
        </w:rPr>
      </w:pPr>
      <w:r w:rsidRPr="00561B8A">
        <w:rPr>
          <w:rFonts w:eastAsia="Calibri"/>
          <w:bCs/>
          <w:i/>
          <w:sz w:val="22"/>
          <w:szCs w:val="22"/>
          <w:lang w:val="pt-PT"/>
        </w:rPr>
        <w:t>Omota</w:t>
      </w:r>
      <w:r w:rsidRPr="00561B8A">
        <w:rPr>
          <w:rFonts w:eastAsia="Calibri"/>
          <w:bCs/>
          <w:i/>
          <w:sz w:val="22"/>
          <w:szCs w:val="22"/>
          <w:lang w:val="sr-Latn-RS"/>
        </w:rPr>
        <w:t xml:space="preserve">č </w:t>
      </w:r>
      <w:r w:rsidRPr="00561B8A">
        <w:rPr>
          <w:rFonts w:eastAsia="Calibri"/>
          <w:bCs/>
          <w:i/>
          <w:sz w:val="22"/>
          <w:szCs w:val="22"/>
          <w:lang w:val="pt-PT"/>
        </w:rPr>
        <w:t>želatinske kapsule, tvrde:</w:t>
      </w:r>
      <w:r w:rsidRPr="00561B8A">
        <w:rPr>
          <w:sz w:val="22"/>
          <w:szCs w:val="22"/>
          <w:lang w:val="pt-PT"/>
        </w:rPr>
        <w:t>Veličina ‘4’</w:t>
      </w:r>
    </w:p>
    <w:p w14:paraId="71A9D963" w14:textId="77777777" w:rsidR="00561B8A" w:rsidRPr="00561B8A" w:rsidRDefault="00561B8A" w:rsidP="00561B8A">
      <w:pPr>
        <w:autoSpaceDE w:val="0"/>
        <w:autoSpaceDN w:val="0"/>
        <w:adjustRightInd w:val="0"/>
        <w:rPr>
          <w:rFonts w:eastAsia="TimesNewRoman"/>
          <w:i/>
          <w:iCs/>
          <w:sz w:val="22"/>
          <w:szCs w:val="22"/>
          <w:lang w:val="pt-PT"/>
        </w:rPr>
      </w:pPr>
      <w:r w:rsidRPr="00561B8A">
        <w:rPr>
          <w:rFonts w:eastAsia="TimesNewRoman"/>
          <w:i/>
          <w:iCs/>
          <w:sz w:val="22"/>
          <w:szCs w:val="22"/>
          <w:lang w:val="pt-PT"/>
        </w:rPr>
        <w:t>Sastav kapsule, tvrde:</w:t>
      </w:r>
    </w:p>
    <w:p w14:paraId="1C05924B" w14:textId="50FB6E55" w:rsidR="00561B8A" w:rsidRPr="007E58B2" w:rsidRDefault="004058C3" w:rsidP="00561B8A">
      <w:pPr>
        <w:autoSpaceDE w:val="0"/>
        <w:autoSpaceDN w:val="0"/>
        <w:adjustRightInd w:val="0"/>
        <w:rPr>
          <w:sz w:val="22"/>
          <w:lang w:val="pt-PT"/>
        </w:rPr>
      </w:pPr>
      <w:r>
        <w:rPr>
          <w:sz w:val="22"/>
          <w:lang w:val="sr-Latn-ME"/>
        </w:rPr>
        <w:t>G</w:t>
      </w:r>
      <w:r w:rsidR="003B169E" w:rsidRPr="003B169E">
        <w:rPr>
          <w:sz w:val="22"/>
          <w:lang w:val="sr-Latn-ME"/>
        </w:rPr>
        <w:t>vožđe (III) oksid</w:t>
      </w:r>
      <w:r w:rsidR="00561B8A" w:rsidRPr="007E58B2">
        <w:rPr>
          <w:sz w:val="22"/>
          <w:lang w:val="pt-PT"/>
        </w:rPr>
        <w:t>, crveni (E172).</w:t>
      </w:r>
    </w:p>
    <w:p w14:paraId="1CCA0D4E" w14:textId="6B807B01" w:rsidR="00561B8A" w:rsidRPr="007E58B2" w:rsidRDefault="00561B8A" w:rsidP="00561B8A">
      <w:pPr>
        <w:autoSpaceDE w:val="0"/>
        <w:autoSpaceDN w:val="0"/>
        <w:adjustRightInd w:val="0"/>
        <w:rPr>
          <w:rFonts w:eastAsia="TimesNewRoman"/>
          <w:sz w:val="22"/>
          <w:szCs w:val="22"/>
          <w:lang w:val="pt-PT"/>
        </w:rPr>
      </w:pPr>
      <w:r w:rsidRPr="007E58B2">
        <w:rPr>
          <w:rFonts w:eastAsia="TimesNewRoman"/>
          <w:sz w:val="22"/>
          <w:szCs w:val="22"/>
          <w:lang w:val="pt-PT"/>
        </w:rPr>
        <w:t>Titan</w:t>
      </w:r>
      <w:r w:rsidR="00CE67DB" w:rsidRPr="007E58B2">
        <w:rPr>
          <w:rFonts w:eastAsia="TimesNewRoman"/>
          <w:sz w:val="22"/>
          <w:szCs w:val="22"/>
          <w:lang w:val="pt-PT"/>
        </w:rPr>
        <w:t xml:space="preserve"> </w:t>
      </w:r>
      <w:r w:rsidRPr="007E58B2">
        <w:rPr>
          <w:rFonts w:eastAsia="TimesNewRoman"/>
          <w:sz w:val="22"/>
          <w:szCs w:val="22"/>
          <w:lang w:val="pt-PT"/>
        </w:rPr>
        <w:t>dioksid (E171);</w:t>
      </w:r>
    </w:p>
    <w:p w14:paraId="0E6D3CCF" w14:textId="58C49A34" w:rsidR="00561B8A" w:rsidRPr="007E58B2" w:rsidRDefault="00561B8A" w:rsidP="00561B8A">
      <w:pPr>
        <w:autoSpaceDE w:val="0"/>
        <w:autoSpaceDN w:val="0"/>
        <w:adjustRightInd w:val="0"/>
        <w:rPr>
          <w:rFonts w:eastAsia="TimesNewRoman"/>
          <w:sz w:val="22"/>
          <w:szCs w:val="22"/>
          <w:lang w:val="pt-PT"/>
        </w:rPr>
      </w:pPr>
      <w:r w:rsidRPr="007E58B2">
        <w:rPr>
          <w:rFonts w:eastAsia="TimesNewRoman"/>
          <w:sz w:val="22"/>
          <w:szCs w:val="22"/>
          <w:lang w:val="pt-PT"/>
        </w:rPr>
        <w:t>Želatin</w:t>
      </w:r>
      <w:r w:rsidR="00067640">
        <w:rPr>
          <w:rFonts w:eastAsia="TimesNewRoman"/>
          <w:sz w:val="22"/>
          <w:szCs w:val="22"/>
          <w:lang w:val="pt-PT"/>
        </w:rPr>
        <w:t>.</w:t>
      </w:r>
    </w:p>
    <w:p w14:paraId="0FC29204" w14:textId="77777777" w:rsidR="00561B8A" w:rsidRPr="007E58B2" w:rsidRDefault="00561B8A" w:rsidP="00561B8A">
      <w:pPr>
        <w:autoSpaceDE w:val="0"/>
        <w:autoSpaceDN w:val="0"/>
        <w:adjustRightInd w:val="0"/>
        <w:rPr>
          <w:rFonts w:eastAsia="TimesNewRoman"/>
          <w:sz w:val="22"/>
          <w:szCs w:val="22"/>
          <w:lang w:val="pt-PT"/>
        </w:rPr>
      </w:pPr>
    </w:p>
    <w:p w14:paraId="36685B80" w14:textId="77777777" w:rsidR="00561B8A" w:rsidRPr="007E58B2" w:rsidRDefault="00561B8A" w:rsidP="00561B8A">
      <w:pPr>
        <w:autoSpaceDE w:val="0"/>
        <w:autoSpaceDN w:val="0"/>
        <w:adjustRightInd w:val="0"/>
        <w:rPr>
          <w:rFonts w:eastAsia="TimesNewRoman"/>
          <w:i/>
          <w:iCs/>
          <w:sz w:val="22"/>
          <w:szCs w:val="22"/>
          <w:lang w:val="pt-PT"/>
        </w:rPr>
      </w:pPr>
      <w:r w:rsidRPr="007E58B2">
        <w:rPr>
          <w:rFonts w:eastAsia="TimesNewRoman"/>
          <w:i/>
          <w:iCs/>
          <w:sz w:val="22"/>
          <w:szCs w:val="22"/>
          <w:lang w:val="pt-PT"/>
        </w:rPr>
        <w:t>Sastav bijelog mastila za štampu:</w:t>
      </w:r>
    </w:p>
    <w:p w14:paraId="5C8B123E" w14:textId="77777777" w:rsidR="00561B8A" w:rsidRPr="00561B8A" w:rsidRDefault="00561B8A" w:rsidP="00561B8A">
      <w:pPr>
        <w:autoSpaceDE w:val="0"/>
        <w:autoSpaceDN w:val="0"/>
        <w:adjustRightInd w:val="0"/>
        <w:rPr>
          <w:rFonts w:eastAsia="TimesNewRoman"/>
          <w:sz w:val="22"/>
          <w:szCs w:val="22"/>
          <w:lang w:val="it-IT"/>
        </w:rPr>
      </w:pPr>
      <w:r w:rsidRPr="00561B8A">
        <w:rPr>
          <w:rFonts w:eastAsia="TimesNewRoman"/>
          <w:sz w:val="22"/>
          <w:szCs w:val="22"/>
          <w:lang w:val="it-IT"/>
        </w:rPr>
        <w:t>Šelak;</w:t>
      </w:r>
    </w:p>
    <w:p w14:paraId="5E47BF12" w14:textId="10E92999" w:rsidR="00561B8A" w:rsidRPr="00561B8A" w:rsidRDefault="00561B8A" w:rsidP="00561B8A">
      <w:pPr>
        <w:autoSpaceDE w:val="0"/>
        <w:autoSpaceDN w:val="0"/>
        <w:adjustRightInd w:val="0"/>
        <w:rPr>
          <w:rFonts w:eastAsia="TimesNewRoman"/>
          <w:sz w:val="22"/>
          <w:szCs w:val="22"/>
          <w:lang w:val="it-IT"/>
        </w:rPr>
      </w:pPr>
      <w:r w:rsidRPr="00561B8A">
        <w:rPr>
          <w:rFonts w:eastAsia="TimesNewRoman"/>
          <w:sz w:val="22"/>
          <w:szCs w:val="22"/>
          <w:lang w:val="it-IT"/>
        </w:rPr>
        <w:t>Titan</w:t>
      </w:r>
      <w:r w:rsidR="00CE67DB">
        <w:rPr>
          <w:rFonts w:eastAsia="TimesNewRoman"/>
          <w:sz w:val="22"/>
          <w:szCs w:val="22"/>
          <w:lang w:val="it-IT"/>
        </w:rPr>
        <w:t xml:space="preserve"> </w:t>
      </w:r>
      <w:r w:rsidRPr="00561B8A">
        <w:rPr>
          <w:rFonts w:eastAsia="TimesNewRoman"/>
          <w:sz w:val="22"/>
          <w:szCs w:val="22"/>
          <w:lang w:val="it-IT"/>
        </w:rPr>
        <w:t>dioksid (E171)</w:t>
      </w:r>
    </w:p>
    <w:p w14:paraId="0179FA9F" w14:textId="735DF228" w:rsidR="00561B8A" w:rsidRPr="00561B8A" w:rsidRDefault="00561B8A" w:rsidP="00561B8A">
      <w:pPr>
        <w:autoSpaceDE w:val="0"/>
        <w:autoSpaceDN w:val="0"/>
        <w:adjustRightInd w:val="0"/>
        <w:rPr>
          <w:sz w:val="22"/>
          <w:szCs w:val="22"/>
          <w:lang w:val="it-IT"/>
        </w:rPr>
      </w:pPr>
      <w:r w:rsidRPr="00561B8A">
        <w:rPr>
          <w:sz w:val="22"/>
          <w:szCs w:val="22"/>
          <w:lang w:val="it-IT"/>
        </w:rPr>
        <w:t>Propilen</w:t>
      </w:r>
      <w:r w:rsidR="00781B4E">
        <w:rPr>
          <w:sz w:val="22"/>
          <w:szCs w:val="22"/>
          <w:lang w:val="it-IT"/>
        </w:rPr>
        <w:t xml:space="preserve"> </w:t>
      </w:r>
      <w:r w:rsidRPr="00561B8A">
        <w:rPr>
          <w:sz w:val="22"/>
          <w:szCs w:val="22"/>
          <w:lang w:val="it-IT"/>
        </w:rPr>
        <w:t>glikol (E1520).</w:t>
      </w:r>
    </w:p>
    <w:p w14:paraId="3F905A83" w14:textId="77777777" w:rsidR="00561B8A" w:rsidRPr="00561B8A" w:rsidRDefault="00561B8A" w:rsidP="00561B8A">
      <w:pPr>
        <w:autoSpaceDE w:val="0"/>
        <w:autoSpaceDN w:val="0"/>
        <w:adjustRightInd w:val="0"/>
        <w:rPr>
          <w:rFonts w:ascii="Calibri" w:eastAsia="TimesNewRoman" w:hAnsi="Calibri"/>
          <w:i/>
          <w:iCs/>
          <w:sz w:val="22"/>
          <w:szCs w:val="22"/>
          <w:highlight w:val="yellow"/>
          <w:lang w:val="it-IT"/>
        </w:rPr>
      </w:pPr>
    </w:p>
    <w:p w14:paraId="56866708" w14:textId="77777777" w:rsidR="009B750F" w:rsidRDefault="009B750F" w:rsidP="00561B8A">
      <w:pPr>
        <w:autoSpaceDE w:val="0"/>
        <w:autoSpaceDN w:val="0"/>
        <w:adjustRightInd w:val="0"/>
        <w:rPr>
          <w:rFonts w:eastAsia="TimesNewRoman"/>
          <w:b/>
          <w:sz w:val="22"/>
          <w:szCs w:val="22"/>
          <w:lang w:val="it-IT"/>
        </w:rPr>
      </w:pPr>
    </w:p>
    <w:p w14:paraId="1FED28A3" w14:textId="03906BDB" w:rsidR="00561B8A" w:rsidRPr="00561B8A" w:rsidRDefault="00561B8A" w:rsidP="00561B8A">
      <w:pPr>
        <w:autoSpaceDE w:val="0"/>
        <w:autoSpaceDN w:val="0"/>
        <w:adjustRightInd w:val="0"/>
        <w:rPr>
          <w:rFonts w:eastAsia="TimesNewRoman"/>
          <w:b/>
          <w:sz w:val="22"/>
          <w:szCs w:val="22"/>
          <w:lang w:val="it-IT"/>
        </w:rPr>
      </w:pPr>
      <w:bookmarkStart w:id="2" w:name="_Hlk139959090"/>
      <w:r w:rsidRPr="00561B8A">
        <w:rPr>
          <w:rFonts w:eastAsia="TimesNewRoman"/>
          <w:b/>
          <w:sz w:val="22"/>
          <w:szCs w:val="22"/>
          <w:lang w:val="it-IT"/>
        </w:rPr>
        <w:lastRenderedPageBreak/>
        <w:t>Sunitinib Zentiva, 25 mg, kapsula, tvrda:</w:t>
      </w:r>
    </w:p>
    <w:bookmarkEnd w:id="2"/>
    <w:p w14:paraId="683CBA5F" w14:textId="77777777" w:rsidR="00561B8A" w:rsidRPr="00561B8A" w:rsidRDefault="00561B8A" w:rsidP="00561B8A">
      <w:pPr>
        <w:autoSpaceDE w:val="0"/>
        <w:autoSpaceDN w:val="0"/>
        <w:adjustRightInd w:val="0"/>
        <w:rPr>
          <w:bCs/>
          <w:i/>
          <w:iCs/>
          <w:sz w:val="22"/>
          <w:szCs w:val="22"/>
          <w:lang w:val="it-IT"/>
        </w:rPr>
      </w:pPr>
      <w:r w:rsidRPr="00561B8A">
        <w:rPr>
          <w:bCs/>
          <w:i/>
          <w:iCs/>
          <w:sz w:val="22"/>
          <w:szCs w:val="22"/>
          <w:lang w:val="it-IT"/>
        </w:rPr>
        <w:t>Sadržaj kapsule, tvrde:</w:t>
      </w:r>
    </w:p>
    <w:p w14:paraId="7CC6C173" w14:textId="277F6E32" w:rsidR="00561B8A" w:rsidRPr="00561B8A" w:rsidRDefault="00561B8A" w:rsidP="00561B8A">
      <w:pPr>
        <w:autoSpaceDE w:val="0"/>
        <w:autoSpaceDN w:val="0"/>
        <w:adjustRightInd w:val="0"/>
        <w:rPr>
          <w:rFonts w:eastAsia="TimesNewRoman"/>
          <w:sz w:val="22"/>
          <w:szCs w:val="22"/>
          <w:lang w:val="it-IT"/>
        </w:rPr>
      </w:pPr>
      <w:r w:rsidRPr="00561B8A">
        <w:rPr>
          <w:sz w:val="22"/>
          <w:lang w:val="it-IT"/>
        </w:rPr>
        <w:t>Celuloza</w:t>
      </w:r>
      <w:r w:rsidR="006534F6">
        <w:rPr>
          <w:sz w:val="22"/>
          <w:lang w:val="it-IT"/>
        </w:rPr>
        <w:t>,</w:t>
      </w:r>
      <w:r w:rsidRPr="00561B8A">
        <w:rPr>
          <w:sz w:val="22"/>
          <w:lang w:val="it-IT"/>
        </w:rPr>
        <w:t xml:space="preserve"> mikrokristalna (E460)</w:t>
      </w:r>
      <w:r w:rsidRPr="00561B8A">
        <w:rPr>
          <w:rFonts w:eastAsia="TimesNewRoman"/>
          <w:sz w:val="22"/>
          <w:szCs w:val="22"/>
          <w:lang w:val="it-IT"/>
        </w:rPr>
        <w:t xml:space="preserve">, </w:t>
      </w:r>
    </w:p>
    <w:p w14:paraId="6FF84B0A" w14:textId="77777777" w:rsidR="00561B8A" w:rsidRPr="00561B8A" w:rsidRDefault="00561B8A" w:rsidP="00561B8A">
      <w:pPr>
        <w:autoSpaceDE w:val="0"/>
        <w:autoSpaceDN w:val="0"/>
        <w:adjustRightInd w:val="0"/>
        <w:rPr>
          <w:rFonts w:eastAsia="TimesNewRoman"/>
          <w:sz w:val="22"/>
          <w:szCs w:val="22"/>
          <w:lang w:val="pt-PT"/>
        </w:rPr>
      </w:pPr>
      <w:r w:rsidRPr="00561B8A">
        <w:rPr>
          <w:sz w:val="22"/>
          <w:lang w:val="pt-PT"/>
        </w:rPr>
        <w:t>Manitol (E421)</w:t>
      </w:r>
      <w:r w:rsidRPr="00561B8A">
        <w:rPr>
          <w:rFonts w:eastAsia="TimesNewRoman"/>
          <w:sz w:val="22"/>
          <w:szCs w:val="22"/>
          <w:lang w:val="pt-PT"/>
        </w:rPr>
        <w:t xml:space="preserve">, </w:t>
      </w:r>
    </w:p>
    <w:p w14:paraId="2363BEFD" w14:textId="596DC024" w:rsidR="00561B8A" w:rsidRPr="00561B8A" w:rsidRDefault="00561B8A" w:rsidP="00561B8A">
      <w:pPr>
        <w:autoSpaceDE w:val="0"/>
        <w:autoSpaceDN w:val="0"/>
        <w:adjustRightInd w:val="0"/>
        <w:rPr>
          <w:rFonts w:eastAsia="TimesNewRoman"/>
          <w:sz w:val="22"/>
          <w:szCs w:val="22"/>
          <w:lang w:val="pt-PT"/>
        </w:rPr>
      </w:pPr>
      <w:r w:rsidRPr="00561B8A">
        <w:rPr>
          <w:sz w:val="22"/>
          <w:lang w:val="pt-PT"/>
        </w:rPr>
        <w:t>Kroskarmeloza</w:t>
      </w:r>
      <w:r w:rsidR="003B169E">
        <w:rPr>
          <w:sz w:val="22"/>
          <w:lang w:val="pt-PT"/>
        </w:rPr>
        <w:t xml:space="preserve"> </w:t>
      </w:r>
      <w:r w:rsidRPr="00561B8A">
        <w:rPr>
          <w:sz w:val="22"/>
          <w:lang w:val="pt-PT"/>
        </w:rPr>
        <w:t>natrijum</w:t>
      </w:r>
      <w:r w:rsidRPr="00561B8A">
        <w:rPr>
          <w:rFonts w:eastAsia="TimesNewRoman"/>
          <w:sz w:val="22"/>
          <w:szCs w:val="22"/>
          <w:lang w:val="pt-PT"/>
        </w:rPr>
        <w:t xml:space="preserve">, </w:t>
      </w:r>
    </w:p>
    <w:p w14:paraId="44A2A93B" w14:textId="77777777" w:rsidR="00561B8A" w:rsidRPr="00561B8A" w:rsidRDefault="00561B8A" w:rsidP="00561B8A">
      <w:pPr>
        <w:autoSpaceDE w:val="0"/>
        <w:autoSpaceDN w:val="0"/>
        <w:adjustRightInd w:val="0"/>
        <w:rPr>
          <w:sz w:val="22"/>
          <w:lang w:val="pt-PT"/>
        </w:rPr>
      </w:pPr>
      <w:r w:rsidRPr="00561B8A">
        <w:rPr>
          <w:sz w:val="22"/>
          <w:lang w:val="pt-PT"/>
        </w:rPr>
        <w:t xml:space="preserve">Povidon K30 (E1201), </w:t>
      </w:r>
    </w:p>
    <w:p w14:paraId="2F43148D" w14:textId="6271104C" w:rsidR="00561B8A" w:rsidRPr="00561B8A" w:rsidRDefault="00561B8A" w:rsidP="00561B8A">
      <w:pPr>
        <w:autoSpaceDE w:val="0"/>
        <w:autoSpaceDN w:val="0"/>
        <w:adjustRightInd w:val="0"/>
        <w:rPr>
          <w:rFonts w:eastAsia="TimesNewRoman"/>
          <w:sz w:val="22"/>
          <w:szCs w:val="22"/>
          <w:lang w:val="pt-PT"/>
        </w:rPr>
      </w:pPr>
      <w:r w:rsidRPr="00561B8A">
        <w:rPr>
          <w:sz w:val="22"/>
          <w:lang w:val="pt-PT"/>
        </w:rPr>
        <w:t>Magnezijum</w:t>
      </w:r>
      <w:r w:rsidR="00CE67DB">
        <w:rPr>
          <w:sz w:val="22"/>
          <w:lang w:val="pt-PT"/>
        </w:rPr>
        <w:t xml:space="preserve"> </w:t>
      </w:r>
      <w:r w:rsidRPr="00561B8A">
        <w:rPr>
          <w:sz w:val="22"/>
          <w:lang w:val="pt-PT"/>
        </w:rPr>
        <w:t>stearat</w:t>
      </w:r>
      <w:r w:rsidRPr="00561B8A">
        <w:rPr>
          <w:rFonts w:eastAsia="TimesNewRoman"/>
          <w:sz w:val="22"/>
          <w:szCs w:val="22"/>
          <w:lang w:val="pt-PT"/>
        </w:rPr>
        <w:t xml:space="preserve"> </w:t>
      </w:r>
      <w:r w:rsidRPr="00561B8A">
        <w:rPr>
          <w:sz w:val="22"/>
          <w:lang w:val="pt-PT"/>
        </w:rPr>
        <w:t>(E470b).</w:t>
      </w:r>
    </w:p>
    <w:p w14:paraId="3B783014" w14:textId="77777777" w:rsidR="00561B8A" w:rsidRPr="00561B8A" w:rsidRDefault="00561B8A" w:rsidP="00561B8A">
      <w:pPr>
        <w:autoSpaceDE w:val="0"/>
        <w:autoSpaceDN w:val="0"/>
        <w:adjustRightInd w:val="0"/>
        <w:rPr>
          <w:rFonts w:eastAsia="TimesNewRoman"/>
          <w:b/>
          <w:sz w:val="22"/>
          <w:szCs w:val="22"/>
          <w:lang w:val="pt-PT"/>
        </w:rPr>
      </w:pPr>
    </w:p>
    <w:p w14:paraId="03BA264F" w14:textId="0D441FB2" w:rsidR="00561B8A" w:rsidRPr="00561B8A" w:rsidRDefault="00561B8A" w:rsidP="00DF4908">
      <w:pPr>
        <w:autoSpaceDE w:val="0"/>
        <w:autoSpaceDN w:val="0"/>
        <w:ind w:right="627"/>
        <w:rPr>
          <w:sz w:val="22"/>
          <w:lang w:val="pt-PT"/>
        </w:rPr>
      </w:pPr>
      <w:r w:rsidRPr="00561B8A">
        <w:rPr>
          <w:rFonts w:eastAsia="Calibri"/>
          <w:bCs/>
          <w:i/>
          <w:sz w:val="22"/>
          <w:szCs w:val="22"/>
          <w:lang w:val="pt-PT"/>
        </w:rPr>
        <w:t>Omota</w:t>
      </w:r>
      <w:r w:rsidRPr="00561B8A">
        <w:rPr>
          <w:rFonts w:eastAsia="Calibri"/>
          <w:bCs/>
          <w:i/>
          <w:sz w:val="22"/>
          <w:szCs w:val="22"/>
          <w:lang w:val="sr-Latn-RS"/>
        </w:rPr>
        <w:t xml:space="preserve">č </w:t>
      </w:r>
      <w:r w:rsidRPr="00561B8A">
        <w:rPr>
          <w:rFonts w:eastAsia="Calibri"/>
          <w:bCs/>
          <w:i/>
          <w:sz w:val="22"/>
          <w:szCs w:val="22"/>
          <w:lang w:val="pt-PT"/>
        </w:rPr>
        <w:t>želatinske kapsule, tvrde:</w:t>
      </w:r>
      <w:r w:rsidR="009B750F">
        <w:rPr>
          <w:rFonts w:eastAsia="Calibri"/>
          <w:bCs/>
          <w:i/>
          <w:sz w:val="22"/>
          <w:szCs w:val="22"/>
          <w:lang w:val="pt-PT"/>
        </w:rPr>
        <w:t xml:space="preserve"> </w:t>
      </w:r>
      <w:r w:rsidRPr="00561B8A">
        <w:rPr>
          <w:sz w:val="22"/>
          <w:lang w:val="pt-PT"/>
        </w:rPr>
        <w:t>Veličina ‘3’</w:t>
      </w:r>
    </w:p>
    <w:p w14:paraId="175C4E5D" w14:textId="77777777" w:rsidR="00561B8A" w:rsidRPr="00561B8A" w:rsidRDefault="00561B8A" w:rsidP="00561B8A">
      <w:pPr>
        <w:autoSpaceDE w:val="0"/>
        <w:autoSpaceDN w:val="0"/>
        <w:adjustRightInd w:val="0"/>
        <w:rPr>
          <w:rFonts w:eastAsia="TimesNewRoman"/>
          <w:i/>
          <w:iCs/>
          <w:sz w:val="22"/>
          <w:szCs w:val="22"/>
          <w:lang w:val="pt-PT"/>
        </w:rPr>
      </w:pPr>
      <w:r w:rsidRPr="00561B8A">
        <w:rPr>
          <w:rFonts w:eastAsia="TimesNewRoman"/>
          <w:i/>
          <w:iCs/>
          <w:sz w:val="22"/>
          <w:szCs w:val="22"/>
          <w:lang w:val="pt-PT"/>
        </w:rPr>
        <w:t>Sastav kapsule, tvrde:</w:t>
      </w:r>
    </w:p>
    <w:p w14:paraId="4B36F8F6" w14:textId="0980A757" w:rsidR="00561B8A" w:rsidRPr="007E58B2" w:rsidRDefault="006534F6" w:rsidP="00561B8A">
      <w:pPr>
        <w:autoSpaceDE w:val="0"/>
        <w:autoSpaceDN w:val="0"/>
        <w:adjustRightInd w:val="0"/>
        <w:rPr>
          <w:sz w:val="22"/>
          <w:lang w:val="pt-PT"/>
        </w:rPr>
      </w:pPr>
      <w:r>
        <w:rPr>
          <w:sz w:val="22"/>
          <w:lang w:val="sr-Latn-ME"/>
        </w:rPr>
        <w:t>G</w:t>
      </w:r>
      <w:r w:rsidR="003B169E" w:rsidRPr="003B169E">
        <w:rPr>
          <w:sz w:val="22"/>
          <w:lang w:val="sr-Latn-ME"/>
        </w:rPr>
        <w:t>vožđe (III) oksid</w:t>
      </w:r>
      <w:r w:rsidR="00561B8A" w:rsidRPr="007E58B2">
        <w:rPr>
          <w:sz w:val="22"/>
          <w:lang w:val="pt-PT"/>
        </w:rPr>
        <w:t>, crni (E172);</w:t>
      </w:r>
    </w:p>
    <w:p w14:paraId="16F9D188" w14:textId="27A06682" w:rsidR="00561B8A" w:rsidRPr="003B169E" w:rsidRDefault="006534F6" w:rsidP="00561B8A">
      <w:pPr>
        <w:autoSpaceDE w:val="0"/>
        <w:autoSpaceDN w:val="0"/>
        <w:spacing w:line="245" w:lineRule="exact"/>
        <w:rPr>
          <w:rFonts w:eastAsia="Calibri"/>
          <w:sz w:val="22"/>
          <w:szCs w:val="22"/>
          <w:lang w:val="it-IT"/>
        </w:rPr>
      </w:pPr>
      <w:r>
        <w:rPr>
          <w:rFonts w:eastAsia="Calibri"/>
          <w:sz w:val="22"/>
          <w:szCs w:val="22"/>
          <w:lang w:val="sr-Latn-ME"/>
        </w:rPr>
        <w:t>G</w:t>
      </w:r>
      <w:r w:rsidR="003B169E" w:rsidRPr="003B169E">
        <w:rPr>
          <w:rFonts w:eastAsia="Calibri"/>
          <w:sz w:val="22"/>
          <w:szCs w:val="22"/>
          <w:lang w:val="sr-Latn-ME"/>
        </w:rPr>
        <w:t>vožđe (III) oksid</w:t>
      </w:r>
      <w:r w:rsidR="00561B8A" w:rsidRPr="003B169E">
        <w:rPr>
          <w:rFonts w:eastAsia="Calibri"/>
          <w:sz w:val="22"/>
          <w:szCs w:val="22"/>
          <w:lang w:val="it-IT"/>
        </w:rPr>
        <w:t>, crveni (E172);</w:t>
      </w:r>
    </w:p>
    <w:p w14:paraId="08E811EC" w14:textId="4F896204" w:rsidR="00561B8A" w:rsidRPr="00D021BC" w:rsidRDefault="006534F6" w:rsidP="00561B8A">
      <w:pPr>
        <w:autoSpaceDE w:val="0"/>
        <w:autoSpaceDN w:val="0"/>
        <w:spacing w:line="247" w:lineRule="exact"/>
        <w:rPr>
          <w:rFonts w:eastAsia="Calibri"/>
          <w:sz w:val="22"/>
          <w:szCs w:val="22"/>
          <w:lang w:val="it-IT"/>
        </w:rPr>
      </w:pPr>
      <w:r>
        <w:rPr>
          <w:rFonts w:eastAsia="Calibri"/>
          <w:sz w:val="22"/>
          <w:szCs w:val="22"/>
          <w:lang w:val="sr-Latn-ME"/>
        </w:rPr>
        <w:t>G</w:t>
      </w:r>
      <w:r w:rsidR="003B169E" w:rsidRPr="003B169E">
        <w:rPr>
          <w:rFonts w:eastAsia="Calibri"/>
          <w:sz w:val="22"/>
          <w:szCs w:val="22"/>
          <w:lang w:val="sr-Latn-ME"/>
        </w:rPr>
        <w:t>vožđe (III) oksid</w:t>
      </w:r>
      <w:r w:rsidR="00561B8A" w:rsidRPr="00D021BC">
        <w:rPr>
          <w:rFonts w:eastAsia="Calibri"/>
          <w:sz w:val="22"/>
          <w:szCs w:val="22"/>
          <w:lang w:val="it-IT"/>
        </w:rPr>
        <w:t>, žuti (E172);</w:t>
      </w:r>
    </w:p>
    <w:p w14:paraId="4A043119" w14:textId="5A427C6D" w:rsidR="00561B8A" w:rsidRPr="00D021BC" w:rsidRDefault="00561B8A" w:rsidP="00561B8A">
      <w:pPr>
        <w:autoSpaceDE w:val="0"/>
        <w:autoSpaceDN w:val="0"/>
        <w:adjustRightInd w:val="0"/>
        <w:rPr>
          <w:rFonts w:eastAsia="TimesNewRoman"/>
          <w:sz w:val="22"/>
          <w:szCs w:val="22"/>
          <w:lang w:val="it-IT"/>
        </w:rPr>
      </w:pPr>
      <w:r w:rsidRPr="00D021BC">
        <w:rPr>
          <w:rFonts w:eastAsia="TimesNewRoman"/>
          <w:sz w:val="22"/>
          <w:szCs w:val="22"/>
          <w:lang w:val="it-IT"/>
        </w:rPr>
        <w:t>Titan</w:t>
      </w:r>
      <w:r w:rsidR="00D021BC" w:rsidRPr="00D021BC">
        <w:rPr>
          <w:rFonts w:eastAsia="TimesNewRoman"/>
          <w:sz w:val="22"/>
          <w:szCs w:val="22"/>
          <w:lang w:val="it-IT"/>
        </w:rPr>
        <w:t xml:space="preserve"> </w:t>
      </w:r>
      <w:r w:rsidRPr="00D021BC">
        <w:rPr>
          <w:rFonts w:eastAsia="TimesNewRoman"/>
          <w:sz w:val="22"/>
          <w:szCs w:val="22"/>
          <w:lang w:val="it-IT"/>
        </w:rPr>
        <w:t>dioksid (E171);</w:t>
      </w:r>
    </w:p>
    <w:p w14:paraId="1DDC65EC" w14:textId="77777777" w:rsidR="00561B8A" w:rsidRPr="007E58B2" w:rsidRDefault="00561B8A" w:rsidP="00561B8A">
      <w:pPr>
        <w:autoSpaceDE w:val="0"/>
        <w:autoSpaceDN w:val="0"/>
        <w:adjustRightInd w:val="0"/>
        <w:rPr>
          <w:rFonts w:eastAsia="TimesNewRoman"/>
          <w:sz w:val="22"/>
          <w:szCs w:val="22"/>
          <w:lang w:val="it-IT"/>
        </w:rPr>
      </w:pPr>
      <w:r w:rsidRPr="007E58B2">
        <w:rPr>
          <w:rFonts w:eastAsia="TimesNewRoman"/>
          <w:sz w:val="22"/>
          <w:szCs w:val="22"/>
          <w:lang w:val="it-IT"/>
        </w:rPr>
        <w:t>Želatin.</w:t>
      </w:r>
    </w:p>
    <w:p w14:paraId="2B3EE068" w14:textId="77777777" w:rsidR="00561B8A" w:rsidRPr="007E58B2" w:rsidRDefault="00561B8A" w:rsidP="00561B8A">
      <w:pPr>
        <w:autoSpaceDE w:val="0"/>
        <w:autoSpaceDN w:val="0"/>
        <w:spacing w:line="247" w:lineRule="exact"/>
        <w:rPr>
          <w:rFonts w:eastAsia="Calibri"/>
          <w:sz w:val="22"/>
          <w:szCs w:val="22"/>
          <w:lang w:val="it-IT"/>
        </w:rPr>
      </w:pPr>
    </w:p>
    <w:p w14:paraId="2633CF2C" w14:textId="77777777" w:rsidR="00561B8A" w:rsidRPr="007E58B2" w:rsidRDefault="00561B8A" w:rsidP="00561B8A">
      <w:pPr>
        <w:autoSpaceDE w:val="0"/>
        <w:autoSpaceDN w:val="0"/>
        <w:adjustRightInd w:val="0"/>
        <w:rPr>
          <w:rFonts w:eastAsia="TimesNewRoman"/>
          <w:i/>
          <w:iCs/>
          <w:sz w:val="22"/>
          <w:szCs w:val="22"/>
          <w:lang w:val="it-IT"/>
        </w:rPr>
      </w:pPr>
      <w:r w:rsidRPr="007E58B2">
        <w:rPr>
          <w:rFonts w:eastAsia="TimesNewRoman"/>
          <w:i/>
          <w:iCs/>
          <w:sz w:val="22"/>
          <w:szCs w:val="22"/>
          <w:lang w:val="it-IT"/>
        </w:rPr>
        <w:t>Sastav bijelog mastila za štampu:</w:t>
      </w:r>
    </w:p>
    <w:p w14:paraId="2C9F9936" w14:textId="77777777" w:rsidR="00561B8A" w:rsidRPr="00561B8A" w:rsidRDefault="00561B8A" w:rsidP="00561B8A">
      <w:pPr>
        <w:autoSpaceDE w:val="0"/>
        <w:autoSpaceDN w:val="0"/>
        <w:adjustRightInd w:val="0"/>
        <w:rPr>
          <w:rFonts w:eastAsia="TimesNewRoman"/>
          <w:sz w:val="22"/>
          <w:szCs w:val="22"/>
          <w:lang w:val="it-IT"/>
        </w:rPr>
      </w:pPr>
      <w:r w:rsidRPr="00561B8A">
        <w:rPr>
          <w:rFonts w:eastAsia="TimesNewRoman"/>
          <w:sz w:val="22"/>
          <w:szCs w:val="22"/>
          <w:lang w:val="it-IT"/>
        </w:rPr>
        <w:t>Šelak;</w:t>
      </w:r>
    </w:p>
    <w:p w14:paraId="01C57860" w14:textId="648216A8" w:rsidR="00561B8A" w:rsidRPr="00561B8A" w:rsidRDefault="00561B8A" w:rsidP="00561B8A">
      <w:pPr>
        <w:autoSpaceDE w:val="0"/>
        <w:autoSpaceDN w:val="0"/>
        <w:adjustRightInd w:val="0"/>
        <w:rPr>
          <w:rFonts w:eastAsia="TimesNewRoman"/>
          <w:sz w:val="22"/>
          <w:szCs w:val="22"/>
          <w:lang w:val="it-IT"/>
        </w:rPr>
      </w:pPr>
      <w:r w:rsidRPr="00561B8A">
        <w:rPr>
          <w:rFonts w:eastAsia="TimesNewRoman"/>
          <w:sz w:val="22"/>
          <w:szCs w:val="22"/>
          <w:lang w:val="it-IT"/>
        </w:rPr>
        <w:t>Titan</w:t>
      </w:r>
      <w:r w:rsidR="00D021BC">
        <w:rPr>
          <w:rFonts w:eastAsia="TimesNewRoman"/>
          <w:sz w:val="22"/>
          <w:szCs w:val="22"/>
          <w:lang w:val="it-IT"/>
        </w:rPr>
        <w:t xml:space="preserve"> </w:t>
      </w:r>
      <w:r w:rsidRPr="00561B8A">
        <w:rPr>
          <w:rFonts w:eastAsia="TimesNewRoman"/>
          <w:sz w:val="22"/>
          <w:szCs w:val="22"/>
          <w:lang w:val="it-IT"/>
        </w:rPr>
        <w:t>dioksid (E171);</w:t>
      </w:r>
    </w:p>
    <w:p w14:paraId="0FA7A07E" w14:textId="12A3A7E7" w:rsidR="00561B8A" w:rsidRPr="00561B8A" w:rsidRDefault="00561B8A" w:rsidP="00561B8A">
      <w:pPr>
        <w:autoSpaceDE w:val="0"/>
        <w:autoSpaceDN w:val="0"/>
        <w:adjustRightInd w:val="0"/>
        <w:rPr>
          <w:sz w:val="22"/>
          <w:szCs w:val="22"/>
          <w:lang w:val="it-IT"/>
        </w:rPr>
      </w:pPr>
      <w:r w:rsidRPr="00561B8A">
        <w:rPr>
          <w:sz w:val="22"/>
          <w:szCs w:val="22"/>
          <w:lang w:val="it-IT"/>
        </w:rPr>
        <w:t>Propilen</w:t>
      </w:r>
      <w:r w:rsidR="006B4781">
        <w:rPr>
          <w:sz w:val="22"/>
          <w:szCs w:val="22"/>
          <w:lang w:val="it-IT"/>
        </w:rPr>
        <w:t xml:space="preserve"> </w:t>
      </w:r>
      <w:r w:rsidRPr="00561B8A">
        <w:rPr>
          <w:sz w:val="22"/>
          <w:szCs w:val="22"/>
          <w:lang w:val="it-IT"/>
        </w:rPr>
        <w:t>glikol (E1520).</w:t>
      </w:r>
    </w:p>
    <w:p w14:paraId="2CC4BC4C" w14:textId="77777777" w:rsidR="00561B8A" w:rsidRPr="00561B8A" w:rsidRDefault="00561B8A" w:rsidP="00561B8A">
      <w:pPr>
        <w:tabs>
          <w:tab w:val="left" w:pos="284"/>
        </w:tabs>
        <w:jc w:val="both"/>
        <w:rPr>
          <w:sz w:val="22"/>
          <w:szCs w:val="22"/>
          <w:lang w:val="it-IT"/>
        </w:rPr>
      </w:pPr>
    </w:p>
    <w:p w14:paraId="127874C5" w14:textId="77777777" w:rsidR="00561B8A" w:rsidRPr="00561B8A" w:rsidRDefault="00561B8A" w:rsidP="00561B8A">
      <w:pPr>
        <w:autoSpaceDE w:val="0"/>
        <w:autoSpaceDN w:val="0"/>
        <w:adjustRightInd w:val="0"/>
        <w:rPr>
          <w:rFonts w:eastAsia="TimesNewRoman"/>
          <w:b/>
          <w:sz w:val="22"/>
          <w:szCs w:val="22"/>
          <w:lang w:val="it-IT"/>
        </w:rPr>
      </w:pPr>
      <w:r w:rsidRPr="00561B8A">
        <w:rPr>
          <w:rFonts w:eastAsia="TimesNewRoman"/>
          <w:b/>
          <w:sz w:val="22"/>
          <w:szCs w:val="22"/>
          <w:lang w:val="it-IT"/>
        </w:rPr>
        <w:t>Sunitinib Zentiva, 50 mg, kapsula, tvrda:</w:t>
      </w:r>
    </w:p>
    <w:p w14:paraId="32247625" w14:textId="77777777" w:rsidR="00561B8A" w:rsidRPr="00561B8A" w:rsidRDefault="00561B8A" w:rsidP="00561B8A">
      <w:pPr>
        <w:autoSpaceDE w:val="0"/>
        <w:autoSpaceDN w:val="0"/>
        <w:adjustRightInd w:val="0"/>
        <w:rPr>
          <w:bCs/>
          <w:i/>
          <w:iCs/>
          <w:sz w:val="22"/>
          <w:szCs w:val="22"/>
          <w:lang w:val="it-IT"/>
        </w:rPr>
      </w:pPr>
      <w:r w:rsidRPr="00561B8A">
        <w:rPr>
          <w:bCs/>
          <w:i/>
          <w:iCs/>
          <w:sz w:val="22"/>
          <w:szCs w:val="22"/>
          <w:lang w:val="it-IT"/>
        </w:rPr>
        <w:t>Sadržaj kapsule, tvrde:</w:t>
      </w:r>
    </w:p>
    <w:p w14:paraId="3BD53558" w14:textId="41516AC8" w:rsidR="00561B8A" w:rsidRPr="00561B8A" w:rsidRDefault="00561B8A" w:rsidP="00561B8A">
      <w:pPr>
        <w:autoSpaceDE w:val="0"/>
        <w:autoSpaceDN w:val="0"/>
        <w:adjustRightInd w:val="0"/>
        <w:rPr>
          <w:rFonts w:eastAsia="TimesNewRoman"/>
          <w:sz w:val="22"/>
          <w:szCs w:val="22"/>
          <w:lang w:val="it-IT"/>
        </w:rPr>
      </w:pPr>
      <w:r w:rsidRPr="00561B8A">
        <w:rPr>
          <w:sz w:val="22"/>
          <w:lang w:val="it-IT"/>
        </w:rPr>
        <w:t>Celuloza</w:t>
      </w:r>
      <w:r w:rsidR="003B169E">
        <w:rPr>
          <w:sz w:val="22"/>
          <w:lang w:val="it-IT"/>
        </w:rPr>
        <w:t xml:space="preserve"> </w:t>
      </w:r>
      <w:r w:rsidRPr="00561B8A">
        <w:rPr>
          <w:sz w:val="22"/>
          <w:lang w:val="it-IT"/>
        </w:rPr>
        <w:t xml:space="preserve"> mikrokristalna (E460)</w:t>
      </w:r>
      <w:r w:rsidRPr="00561B8A">
        <w:rPr>
          <w:rFonts w:eastAsia="TimesNewRoman"/>
          <w:sz w:val="22"/>
          <w:szCs w:val="22"/>
          <w:lang w:val="it-IT"/>
        </w:rPr>
        <w:t xml:space="preserve">, </w:t>
      </w:r>
    </w:p>
    <w:p w14:paraId="7D6C4AE1" w14:textId="77777777" w:rsidR="00561B8A" w:rsidRPr="00561B8A" w:rsidRDefault="00561B8A" w:rsidP="00561B8A">
      <w:pPr>
        <w:autoSpaceDE w:val="0"/>
        <w:autoSpaceDN w:val="0"/>
        <w:adjustRightInd w:val="0"/>
        <w:rPr>
          <w:rFonts w:eastAsia="TimesNewRoman"/>
          <w:sz w:val="22"/>
          <w:szCs w:val="22"/>
          <w:lang w:val="pt-PT"/>
        </w:rPr>
      </w:pPr>
      <w:r w:rsidRPr="00561B8A">
        <w:rPr>
          <w:sz w:val="22"/>
          <w:lang w:val="pt-PT"/>
        </w:rPr>
        <w:t>Manitol (E421)</w:t>
      </w:r>
      <w:r w:rsidRPr="00561B8A">
        <w:rPr>
          <w:rFonts w:eastAsia="TimesNewRoman"/>
          <w:sz w:val="22"/>
          <w:szCs w:val="22"/>
          <w:lang w:val="pt-PT"/>
        </w:rPr>
        <w:t xml:space="preserve">, </w:t>
      </w:r>
    </w:p>
    <w:p w14:paraId="3E8198BE" w14:textId="5002728E" w:rsidR="00561B8A" w:rsidRPr="00561B8A" w:rsidRDefault="00561B8A" w:rsidP="00561B8A">
      <w:pPr>
        <w:autoSpaceDE w:val="0"/>
        <w:autoSpaceDN w:val="0"/>
        <w:adjustRightInd w:val="0"/>
        <w:rPr>
          <w:rFonts w:eastAsia="TimesNewRoman"/>
          <w:sz w:val="22"/>
          <w:szCs w:val="22"/>
          <w:lang w:val="pt-PT"/>
        </w:rPr>
      </w:pPr>
      <w:r w:rsidRPr="00561B8A">
        <w:rPr>
          <w:sz w:val="22"/>
          <w:lang w:val="pt-PT"/>
        </w:rPr>
        <w:t>Kroskarmeloza</w:t>
      </w:r>
      <w:r w:rsidR="003B169E">
        <w:rPr>
          <w:sz w:val="22"/>
          <w:lang w:val="pt-PT"/>
        </w:rPr>
        <w:t xml:space="preserve"> </w:t>
      </w:r>
      <w:r w:rsidR="00CE67DB">
        <w:rPr>
          <w:sz w:val="22"/>
          <w:lang w:val="pt-PT"/>
        </w:rPr>
        <w:t xml:space="preserve"> </w:t>
      </w:r>
      <w:r w:rsidRPr="00561B8A">
        <w:rPr>
          <w:sz w:val="22"/>
          <w:lang w:val="pt-PT"/>
        </w:rPr>
        <w:t>natrijum</w:t>
      </w:r>
      <w:r w:rsidRPr="00561B8A">
        <w:rPr>
          <w:rFonts w:eastAsia="TimesNewRoman"/>
          <w:sz w:val="22"/>
          <w:szCs w:val="22"/>
          <w:lang w:val="pt-PT"/>
        </w:rPr>
        <w:t xml:space="preserve">, </w:t>
      </w:r>
    </w:p>
    <w:p w14:paraId="0CCD865F" w14:textId="77777777" w:rsidR="00561B8A" w:rsidRPr="00561B8A" w:rsidRDefault="00561B8A" w:rsidP="00561B8A">
      <w:pPr>
        <w:autoSpaceDE w:val="0"/>
        <w:autoSpaceDN w:val="0"/>
        <w:adjustRightInd w:val="0"/>
        <w:rPr>
          <w:sz w:val="22"/>
          <w:lang w:val="pt-PT"/>
        </w:rPr>
      </w:pPr>
      <w:r w:rsidRPr="00561B8A">
        <w:rPr>
          <w:sz w:val="22"/>
          <w:lang w:val="pt-PT"/>
        </w:rPr>
        <w:t xml:space="preserve">Povidon K30 (E1201), </w:t>
      </w:r>
    </w:p>
    <w:p w14:paraId="43A899B7" w14:textId="39333B98" w:rsidR="00561B8A" w:rsidRPr="00561B8A" w:rsidRDefault="00561B8A" w:rsidP="00561B8A">
      <w:pPr>
        <w:autoSpaceDE w:val="0"/>
        <w:autoSpaceDN w:val="0"/>
        <w:adjustRightInd w:val="0"/>
        <w:rPr>
          <w:rFonts w:eastAsia="TimesNewRoman"/>
          <w:sz w:val="22"/>
          <w:szCs w:val="22"/>
          <w:lang w:val="pt-PT"/>
        </w:rPr>
      </w:pPr>
      <w:r w:rsidRPr="00561B8A">
        <w:rPr>
          <w:sz w:val="22"/>
          <w:lang w:val="pt-PT"/>
        </w:rPr>
        <w:t>Magnezijum</w:t>
      </w:r>
      <w:r w:rsidR="003B169E">
        <w:rPr>
          <w:sz w:val="22"/>
          <w:lang w:val="pt-PT"/>
        </w:rPr>
        <w:t xml:space="preserve"> </w:t>
      </w:r>
      <w:r w:rsidR="00CE67DB">
        <w:rPr>
          <w:sz w:val="22"/>
          <w:lang w:val="pt-PT"/>
        </w:rPr>
        <w:t xml:space="preserve"> </w:t>
      </w:r>
      <w:r w:rsidRPr="00561B8A">
        <w:rPr>
          <w:sz w:val="22"/>
          <w:lang w:val="pt-PT"/>
        </w:rPr>
        <w:t>stearat</w:t>
      </w:r>
      <w:r w:rsidRPr="00561B8A">
        <w:rPr>
          <w:rFonts w:eastAsia="TimesNewRoman"/>
          <w:sz w:val="22"/>
          <w:szCs w:val="22"/>
          <w:lang w:val="pt-PT"/>
        </w:rPr>
        <w:t xml:space="preserve"> </w:t>
      </w:r>
      <w:r w:rsidRPr="00561B8A">
        <w:rPr>
          <w:sz w:val="22"/>
          <w:lang w:val="pt-PT"/>
        </w:rPr>
        <w:t>(E470b).</w:t>
      </w:r>
    </w:p>
    <w:p w14:paraId="361DEBF4" w14:textId="77777777" w:rsidR="00561B8A" w:rsidRPr="00561B8A" w:rsidRDefault="00561B8A" w:rsidP="00561B8A">
      <w:pPr>
        <w:autoSpaceDE w:val="0"/>
        <w:autoSpaceDN w:val="0"/>
        <w:adjustRightInd w:val="0"/>
        <w:rPr>
          <w:rFonts w:eastAsia="TimesNewRoman"/>
          <w:b/>
          <w:sz w:val="22"/>
          <w:szCs w:val="22"/>
          <w:lang w:val="pt-PT"/>
        </w:rPr>
      </w:pPr>
    </w:p>
    <w:p w14:paraId="3B6F1DFC" w14:textId="6DAC17C0" w:rsidR="00561B8A" w:rsidRPr="00561B8A" w:rsidRDefault="00561B8A" w:rsidP="00DF4908">
      <w:pPr>
        <w:autoSpaceDE w:val="0"/>
        <w:autoSpaceDN w:val="0"/>
        <w:ind w:right="627"/>
        <w:rPr>
          <w:sz w:val="22"/>
          <w:szCs w:val="22"/>
          <w:lang w:val="pt-PT"/>
        </w:rPr>
      </w:pPr>
      <w:r w:rsidRPr="00561B8A">
        <w:rPr>
          <w:rFonts w:eastAsia="Calibri"/>
          <w:bCs/>
          <w:i/>
          <w:sz w:val="22"/>
          <w:szCs w:val="22"/>
          <w:lang w:val="pt-PT"/>
        </w:rPr>
        <w:t>Omota</w:t>
      </w:r>
      <w:r w:rsidRPr="00561B8A">
        <w:rPr>
          <w:rFonts w:eastAsia="Calibri"/>
          <w:bCs/>
          <w:i/>
          <w:sz w:val="22"/>
          <w:szCs w:val="22"/>
          <w:lang w:val="sr-Latn-RS"/>
        </w:rPr>
        <w:t xml:space="preserve">č </w:t>
      </w:r>
      <w:r w:rsidRPr="00561B8A">
        <w:rPr>
          <w:rFonts w:eastAsia="Calibri"/>
          <w:bCs/>
          <w:i/>
          <w:sz w:val="22"/>
          <w:szCs w:val="22"/>
          <w:lang w:val="pt-PT"/>
        </w:rPr>
        <w:t>želatinske kapsule, tvrde:</w:t>
      </w:r>
      <w:r w:rsidR="009B750F">
        <w:rPr>
          <w:sz w:val="22"/>
          <w:lang w:val="pt-PT"/>
        </w:rPr>
        <w:t xml:space="preserve"> </w:t>
      </w:r>
      <w:r w:rsidRPr="00561B8A">
        <w:rPr>
          <w:sz w:val="22"/>
          <w:lang w:val="pt-PT"/>
        </w:rPr>
        <w:t>Veličina ‘1’</w:t>
      </w:r>
    </w:p>
    <w:p w14:paraId="30DE2138" w14:textId="77777777" w:rsidR="00561B8A" w:rsidRPr="00561B8A" w:rsidRDefault="00561B8A" w:rsidP="00561B8A">
      <w:pPr>
        <w:autoSpaceDE w:val="0"/>
        <w:autoSpaceDN w:val="0"/>
        <w:adjustRightInd w:val="0"/>
        <w:rPr>
          <w:rFonts w:eastAsia="TimesNewRoman"/>
          <w:i/>
          <w:iCs/>
          <w:sz w:val="22"/>
          <w:szCs w:val="22"/>
          <w:lang w:val="pt-PT"/>
        </w:rPr>
      </w:pPr>
      <w:r w:rsidRPr="00561B8A">
        <w:rPr>
          <w:rFonts w:eastAsia="TimesNewRoman"/>
          <w:i/>
          <w:iCs/>
          <w:sz w:val="22"/>
          <w:szCs w:val="22"/>
          <w:lang w:val="pt-PT"/>
        </w:rPr>
        <w:t>Sastav kapsule, tvrde:</w:t>
      </w:r>
    </w:p>
    <w:p w14:paraId="54AD1E8F" w14:textId="7E181017" w:rsidR="00561B8A" w:rsidRPr="007E58B2" w:rsidRDefault="00067640" w:rsidP="00561B8A">
      <w:pPr>
        <w:autoSpaceDE w:val="0"/>
        <w:autoSpaceDN w:val="0"/>
        <w:adjustRightInd w:val="0"/>
        <w:rPr>
          <w:sz w:val="22"/>
          <w:lang w:val="pt-PT"/>
        </w:rPr>
      </w:pPr>
      <w:r>
        <w:rPr>
          <w:sz w:val="22"/>
          <w:lang w:val="sr-Latn-ME"/>
        </w:rPr>
        <w:t>G</w:t>
      </w:r>
      <w:r w:rsidR="003B169E" w:rsidRPr="003B169E">
        <w:rPr>
          <w:sz w:val="22"/>
          <w:lang w:val="sr-Latn-ME"/>
        </w:rPr>
        <w:t>vožđe (III) oksid</w:t>
      </w:r>
      <w:r w:rsidR="00561B8A" w:rsidRPr="007E58B2">
        <w:rPr>
          <w:sz w:val="22"/>
          <w:lang w:val="pt-PT"/>
        </w:rPr>
        <w:t>, crni (E172);</w:t>
      </w:r>
    </w:p>
    <w:p w14:paraId="107A3D27" w14:textId="7C2E3F8F" w:rsidR="00561B8A" w:rsidRPr="003B169E" w:rsidRDefault="00067640" w:rsidP="00561B8A">
      <w:pPr>
        <w:autoSpaceDE w:val="0"/>
        <w:autoSpaceDN w:val="0"/>
        <w:spacing w:line="245" w:lineRule="exact"/>
        <w:rPr>
          <w:rFonts w:eastAsia="Calibri"/>
          <w:sz w:val="22"/>
          <w:szCs w:val="22"/>
          <w:lang w:val="it-IT"/>
        </w:rPr>
      </w:pPr>
      <w:r>
        <w:rPr>
          <w:rFonts w:eastAsia="Calibri"/>
          <w:sz w:val="22"/>
          <w:szCs w:val="22"/>
          <w:lang w:val="sr-Latn-ME"/>
        </w:rPr>
        <w:t>G</w:t>
      </w:r>
      <w:r w:rsidR="003B169E" w:rsidRPr="003B169E">
        <w:rPr>
          <w:rFonts w:eastAsia="Calibri"/>
          <w:sz w:val="22"/>
          <w:szCs w:val="22"/>
          <w:lang w:val="sr-Latn-ME"/>
        </w:rPr>
        <w:t>vožđe (III) oksid</w:t>
      </w:r>
      <w:r w:rsidR="00561B8A" w:rsidRPr="003B169E">
        <w:rPr>
          <w:rFonts w:eastAsia="Calibri"/>
          <w:sz w:val="22"/>
          <w:szCs w:val="22"/>
          <w:lang w:val="it-IT"/>
        </w:rPr>
        <w:t>, crveni (E172);</w:t>
      </w:r>
    </w:p>
    <w:p w14:paraId="3C88B58B" w14:textId="15493EDF" w:rsidR="00561B8A" w:rsidRPr="003B169E" w:rsidRDefault="00067640" w:rsidP="00561B8A">
      <w:pPr>
        <w:autoSpaceDE w:val="0"/>
        <w:autoSpaceDN w:val="0"/>
        <w:spacing w:line="247" w:lineRule="exact"/>
        <w:rPr>
          <w:rFonts w:eastAsia="Calibri"/>
          <w:sz w:val="22"/>
          <w:szCs w:val="22"/>
          <w:lang w:val="it-IT"/>
        </w:rPr>
      </w:pPr>
      <w:r>
        <w:rPr>
          <w:rFonts w:eastAsia="Calibri"/>
          <w:sz w:val="22"/>
          <w:szCs w:val="22"/>
          <w:lang w:val="sr-Latn-ME"/>
        </w:rPr>
        <w:t>G</w:t>
      </w:r>
      <w:r w:rsidR="003B169E" w:rsidRPr="003B169E">
        <w:rPr>
          <w:rFonts w:eastAsia="Calibri"/>
          <w:sz w:val="22"/>
          <w:szCs w:val="22"/>
          <w:lang w:val="sr-Latn-ME"/>
        </w:rPr>
        <w:t>vožđe (III) oksid</w:t>
      </w:r>
      <w:r w:rsidR="00561B8A" w:rsidRPr="003B169E">
        <w:rPr>
          <w:rFonts w:eastAsia="Calibri"/>
          <w:sz w:val="22"/>
          <w:szCs w:val="22"/>
          <w:lang w:val="it-IT"/>
        </w:rPr>
        <w:t>, žuti (E172);</w:t>
      </w:r>
    </w:p>
    <w:p w14:paraId="63A96E0F" w14:textId="35FDB679" w:rsidR="00561B8A" w:rsidRPr="003B169E" w:rsidRDefault="00067640" w:rsidP="00561B8A">
      <w:pPr>
        <w:autoSpaceDE w:val="0"/>
        <w:autoSpaceDN w:val="0"/>
        <w:adjustRightInd w:val="0"/>
        <w:rPr>
          <w:rFonts w:eastAsia="TimesNewRoman"/>
          <w:sz w:val="22"/>
          <w:szCs w:val="22"/>
          <w:lang w:val="it-IT"/>
        </w:rPr>
      </w:pPr>
      <w:r>
        <w:rPr>
          <w:rFonts w:eastAsia="TimesNewRoman"/>
          <w:sz w:val="22"/>
          <w:szCs w:val="22"/>
          <w:lang w:val="it-IT"/>
        </w:rPr>
        <w:t>T</w:t>
      </w:r>
      <w:r w:rsidR="00561B8A" w:rsidRPr="003B169E">
        <w:rPr>
          <w:rFonts w:eastAsia="TimesNewRoman"/>
          <w:sz w:val="22"/>
          <w:szCs w:val="22"/>
          <w:lang w:val="it-IT"/>
        </w:rPr>
        <w:t>itan</w:t>
      </w:r>
      <w:r w:rsidR="00CE67DB" w:rsidRPr="003B169E">
        <w:rPr>
          <w:rFonts w:eastAsia="TimesNewRoman"/>
          <w:sz w:val="22"/>
          <w:szCs w:val="22"/>
          <w:lang w:val="it-IT"/>
        </w:rPr>
        <w:t xml:space="preserve"> </w:t>
      </w:r>
      <w:r w:rsidR="00561B8A" w:rsidRPr="003B169E">
        <w:rPr>
          <w:rFonts w:eastAsia="TimesNewRoman"/>
          <w:sz w:val="22"/>
          <w:szCs w:val="22"/>
          <w:lang w:val="it-IT"/>
        </w:rPr>
        <w:t>dioksid (E171);</w:t>
      </w:r>
    </w:p>
    <w:p w14:paraId="75F02A1C" w14:textId="77777777" w:rsidR="00561B8A" w:rsidRPr="007E58B2" w:rsidRDefault="00561B8A" w:rsidP="00561B8A">
      <w:pPr>
        <w:autoSpaceDE w:val="0"/>
        <w:autoSpaceDN w:val="0"/>
        <w:adjustRightInd w:val="0"/>
        <w:rPr>
          <w:rFonts w:eastAsia="TimesNewRoman"/>
          <w:sz w:val="22"/>
          <w:szCs w:val="22"/>
          <w:lang w:val="it-IT"/>
        </w:rPr>
      </w:pPr>
      <w:r w:rsidRPr="007E58B2">
        <w:rPr>
          <w:rFonts w:eastAsia="TimesNewRoman"/>
          <w:sz w:val="22"/>
          <w:szCs w:val="22"/>
          <w:lang w:val="it-IT"/>
        </w:rPr>
        <w:t>Želatin.</w:t>
      </w:r>
    </w:p>
    <w:p w14:paraId="198C6D42" w14:textId="77777777" w:rsidR="00561B8A" w:rsidRPr="007E58B2" w:rsidRDefault="00561B8A" w:rsidP="00561B8A">
      <w:pPr>
        <w:autoSpaceDE w:val="0"/>
        <w:autoSpaceDN w:val="0"/>
        <w:adjustRightInd w:val="0"/>
        <w:rPr>
          <w:rFonts w:eastAsia="TimesNewRoman"/>
          <w:sz w:val="22"/>
          <w:szCs w:val="22"/>
          <w:lang w:val="it-IT"/>
        </w:rPr>
      </w:pPr>
    </w:p>
    <w:p w14:paraId="3B4844D5" w14:textId="77777777" w:rsidR="00561B8A" w:rsidRPr="007E58B2" w:rsidRDefault="00561B8A" w:rsidP="00561B8A">
      <w:pPr>
        <w:autoSpaceDE w:val="0"/>
        <w:autoSpaceDN w:val="0"/>
        <w:adjustRightInd w:val="0"/>
        <w:rPr>
          <w:rFonts w:eastAsia="TimesNewRoman"/>
          <w:i/>
          <w:iCs/>
          <w:sz w:val="22"/>
          <w:szCs w:val="22"/>
          <w:lang w:val="it-IT"/>
        </w:rPr>
      </w:pPr>
      <w:r w:rsidRPr="007E58B2">
        <w:rPr>
          <w:rFonts w:eastAsia="TimesNewRoman"/>
          <w:i/>
          <w:iCs/>
          <w:sz w:val="22"/>
          <w:szCs w:val="22"/>
          <w:lang w:val="it-IT"/>
        </w:rPr>
        <w:t>Sastav bijelog mastila za štampu:</w:t>
      </w:r>
    </w:p>
    <w:p w14:paraId="5E8580A2" w14:textId="77777777" w:rsidR="00561B8A" w:rsidRPr="00561B8A" w:rsidRDefault="00561B8A" w:rsidP="00561B8A">
      <w:pPr>
        <w:autoSpaceDE w:val="0"/>
        <w:autoSpaceDN w:val="0"/>
        <w:adjustRightInd w:val="0"/>
        <w:rPr>
          <w:rFonts w:eastAsia="TimesNewRoman"/>
          <w:sz w:val="22"/>
          <w:szCs w:val="22"/>
          <w:lang w:val="it-IT"/>
        </w:rPr>
      </w:pPr>
      <w:r w:rsidRPr="00561B8A">
        <w:rPr>
          <w:rFonts w:eastAsia="TimesNewRoman"/>
          <w:sz w:val="22"/>
          <w:szCs w:val="22"/>
          <w:lang w:val="it-IT"/>
        </w:rPr>
        <w:t>Šelak;</w:t>
      </w:r>
    </w:p>
    <w:p w14:paraId="42A4BE36" w14:textId="614E020B" w:rsidR="00561B8A" w:rsidRPr="00561B8A" w:rsidRDefault="00067640" w:rsidP="00561B8A">
      <w:pPr>
        <w:autoSpaceDE w:val="0"/>
        <w:autoSpaceDN w:val="0"/>
        <w:adjustRightInd w:val="0"/>
        <w:rPr>
          <w:rFonts w:eastAsia="TimesNewRoman"/>
          <w:sz w:val="22"/>
          <w:szCs w:val="22"/>
          <w:lang w:val="it-IT"/>
        </w:rPr>
      </w:pPr>
      <w:r>
        <w:rPr>
          <w:rFonts w:eastAsia="TimesNewRoman"/>
          <w:sz w:val="22"/>
          <w:szCs w:val="22"/>
          <w:lang w:val="it-IT"/>
        </w:rPr>
        <w:t>T</w:t>
      </w:r>
      <w:r w:rsidR="00561B8A" w:rsidRPr="00561B8A">
        <w:rPr>
          <w:rFonts w:eastAsia="TimesNewRoman"/>
          <w:sz w:val="22"/>
          <w:szCs w:val="22"/>
          <w:lang w:val="it-IT"/>
        </w:rPr>
        <w:t>itan</w:t>
      </w:r>
      <w:r w:rsidR="003B169E">
        <w:rPr>
          <w:rFonts w:eastAsia="TimesNewRoman"/>
          <w:sz w:val="22"/>
          <w:szCs w:val="22"/>
          <w:lang w:val="it-IT"/>
        </w:rPr>
        <w:t xml:space="preserve"> </w:t>
      </w:r>
      <w:r w:rsidR="002B7A2E">
        <w:rPr>
          <w:rFonts w:eastAsia="TimesNewRoman"/>
          <w:sz w:val="22"/>
          <w:szCs w:val="22"/>
          <w:lang w:val="it-IT"/>
        </w:rPr>
        <w:t xml:space="preserve"> </w:t>
      </w:r>
      <w:r w:rsidR="00561B8A" w:rsidRPr="00561B8A">
        <w:rPr>
          <w:rFonts w:eastAsia="TimesNewRoman"/>
          <w:sz w:val="22"/>
          <w:szCs w:val="22"/>
          <w:lang w:val="it-IT"/>
        </w:rPr>
        <w:t>dioksid (E171);</w:t>
      </w:r>
    </w:p>
    <w:p w14:paraId="500F593E" w14:textId="51FCD8FA" w:rsidR="0072020E" w:rsidRDefault="00067640" w:rsidP="00561B8A">
      <w:pPr>
        <w:tabs>
          <w:tab w:val="left" w:pos="540"/>
          <w:tab w:val="left" w:pos="569"/>
        </w:tabs>
        <w:rPr>
          <w:sz w:val="22"/>
          <w:szCs w:val="22"/>
          <w:lang w:val="it-IT"/>
        </w:rPr>
      </w:pPr>
      <w:r>
        <w:rPr>
          <w:sz w:val="22"/>
          <w:szCs w:val="22"/>
          <w:lang w:val="it-IT"/>
        </w:rPr>
        <w:t>P</w:t>
      </w:r>
      <w:r w:rsidR="00561B8A" w:rsidRPr="00561B8A">
        <w:rPr>
          <w:sz w:val="22"/>
          <w:szCs w:val="22"/>
          <w:lang w:val="it-IT"/>
        </w:rPr>
        <w:t>ropilen</w:t>
      </w:r>
      <w:r w:rsidR="006B4781">
        <w:rPr>
          <w:sz w:val="22"/>
          <w:szCs w:val="22"/>
          <w:lang w:val="it-IT"/>
        </w:rPr>
        <w:t xml:space="preserve"> </w:t>
      </w:r>
      <w:r w:rsidR="00561B8A" w:rsidRPr="00561B8A">
        <w:rPr>
          <w:sz w:val="22"/>
          <w:szCs w:val="22"/>
          <w:lang w:val="it-IT"/>
        </w:rPr>
        <w:t>glikol (E1520).</w:t>
      </w:r>
    </w:p>
    <w:p w14:paraId="25FB8027" w14:textId="77777777" w:rsidR="00561B8A" w:rsidRPr="00561B8A" w:rsidRDefault="00561B8A" w:rsidP="00561B8A">
      <w:pPr>
        <w:tabs>
          <w:tab w:val="left" w:pos="540"/>
          <w:tab w:val="left" w:pos="569"/>
        </w:tabs>
        <w:rPr>
          <w:bCs/>
          <w:sz w:val="22"/>
          <w:szCs w:val="22"/>
          <w:lang w:val="it-IT"/>
        </w:rPr>
      </w:pPr>
    </w:p>
    <w:p w14:paraId="500F593F" w14:textId="77777777" w:rsidR="0072020E" w:rsidRPr="006715C1" w:rsidRDefault="0072020E" w:rsidP="00480FB1">
      <w:pPr>
        <w:tabs>
          <w:tab w:val="left" w:pos="540"/>
          <w:tab w:val="left" w:pos="569"/>
        </w:tabs>
        <w:rPr>
          <w:b/>
          <w:bCs/>
          <w:sz w:val="22"/>
          <w:szCs w:val="22"/>
          <w:lang w:val="it-IT"/>
        </w:rPr>
      </w:pPr>
      <w:r w:rsidRPr="006715C1">
        <w:rPr>
          <w:b/>
          <w:bCs/>
          <w:sz w:val="22"/>
          <w:szCs w:val="22"/>
          <w:lang w:val="it-IT"/>
        </w:rPr>
        <w:t xml:space="preserve">6.2. </w:t>
      </w:r>
      <w:r w:rsidR="00480FB1" w:rsidRPr="006715C1">
        <w:rPr>
          <w:b/>
          <w:bCs/>
          <w:sz w:val="22"/>
          <w:szCs w:val="22"/>
          <w:lang w:val="it-IT"/>
        </w:rPr>
        <w:tab/>
      </w:r>
      <w:r w:rsidRPr="006715C1">
        <w:rPr>
          <w:b/>
          <w:bCs/>
          <w:sz w:val="22"/>
          <w:szCs w:val="22"/>
          <w:lang w:val="it-IT"/>
        </w:rPr>
        <w:t>Inkompatibilnost</w:t>
      </w:r>
      <w:r w:rsidR="002846DB" w:rsidRPr="006715C1">
        <w:rPr>
          <w:b/>
          <w:bCs/>
          <w:sz w:val="22"/>
          <w:szCs w:val="22"/>
          <w:lang w:val="it-IT"/>
        </w:rPr>
        <w:t>i</w:t>
      </w:r>
    </w:p>
    <w:p w14:paraId="7DEE2227" w14:textId="13354AB5" w:rsidR="00C67518" w:rsidRPr="00C67518" w:rsidRDefault="00561B8A" w:rsidP="00C67518">
      <w:pPr>
        <w:autoSpaceDE w:val="0"/>
        <w:autoSpaceDN w:val="0"/>
        <w:adjustRightInd w:val="0"/>
        <w:spacing w:before="120" w:after="120"/>
        <w:rPr>
          <w:sz w:val="22"/>
          <w:szCs w:val="22"/>
          <w:lang w:val="sr-Latn-CS" w:eastAsia="sr-Latn-CS"/>
        </w:rPr>
      </w:pPr>
      <w:r w:rsidRPr="00561B8A">
        <w:rPr>
          <w:sz w:val="22"/>
          <w:szCs w:val="22"/>
          <w:lang w:val="it-IT" w:eastAsia="sr-Latn-CS"/>
        </w:rPr>
        <w:t>Nije primjenljivo.</w:t>
      </w:r>
    </w:p>
    <w:p w14:paraId="500F5941" w14:textId="02215EBD" w:rsidR="0072020E" w:rsidRPr="006715C1" w:rsidRDefault="0072020E" w:rsidP="00480FB1">
      <w:pPr>
        <w:tabs>
          <w:tab w:val="left" w:pos="540"/>
          <w:tab w:val="left" w:pos="569"/>
        </w:tabs>
        <w:rPr>
          <w:b/>
          <w:bCs/>
          <w:sz w:val="22"/>
          <w:szCs w:val="22"/>
          <w:lang w:val="it-IT"/>
        </w:rPr>
      </w:pPr>
      <w:r w:rsidRPr="006715C1">
        <w:rPr>
          <w:b/>
          <w:bCs/>
          <w:sz w:val="22"/>
          <w:szCs w:val="22"/>
          <w:lang w:val="it-IT"/>
        </w:rPr>
        <w:t>6.3.</w:t>
      </w:r>
      <w:r w:rsidR="00C05DF8" w:rsidRPr="006715C1">
        <w:rPr>
          <w:b/>
          <w:bCs/>
          <w:sz w:val="22"/>
          <w:szCs w:val="22"/>
          <w:lang w:val="it-IT"/>
        </w:rPr>
        <w:t xml:space="preserve"> </w:t>
      </w:r>
      <w:r w:rsidR="00480FB1" w:rsidRPr="006715C1">
        <w:rPr>
          <w:b/>
          <w:bCs/>
          <w:sz w:val="22"/>
          <w:szCs w:val="22"/>
          <w:lang w:val="it-IT"/>
        </w:rPr>
        <w:tab/>
      </w:r>
      <w:r w:rsidRPr="006715C1">
        <w:rPr>
          <w:b/>
          <w:bCs/>
          <w:sz w:val="22"/>
          <w:szCs w:val="22"/>
          <w:lang w:val="it-IT"/>
        </w:rPr>
        <w:t>Rok upotrebe</w:t>
      </w:r>
    </w:p>
    <w:p w14:paraId="553C3474" w14:textId="77777777" w:rsidR="00561B8A" w:rsidRPr="006715C1" w:rsidRDefault="00561B8A" w:rsidP="00480FB1">
      <w:pPr>
        <w:tabs>
          <w:tab w:val="left" w:pos="540"/>
          <w:tab w:val="left" w:pos="569"/>
        </w:tabs>
        <w:rPr>
          <w:b/>
          <w:bCs/>
          <w:sz w:val="22"/>
          <w:szCs w:val="22"/>
          <w:lang w:val="it-IT"/>
        </w:rPr>
      </w:pPr>
    </w:p>
    <w:p w14:paraId="23DE1282" w14:textId="01B51E0A" w:rsidR="00561B8A" w:rsidRDefault="00561B8A" w:rsidP="00561B8A">
      <w:pPr>
        <w:tabs>
          <w:tab w:val="left" w:pos="540"/>
          <w:tab w:val="left" w:pos="569"/>
        </w:tabs>
        <w:rPr>
          <w:sz w:val="22"/>
          <w:szCs w:val="22"/>
          <w:lang w:val="it-IT" w:eastAsia="sr-Latn-CS"/>
        </w:rPr>
      </w:pPr>
      <w:r w:rsidRPr="00561B8A">
        <w:rPr>
          <w:sz w:val="22"/>
          <w:szCs w:val="22"/>
          <w:lang w:val="it-IT" w:eastAsia="sr-Latn-CS"/>
        </w:rPr>
        <w:t>3 godine.</w:t>
      </w:r>
    </w:p>
    <w:p w14:paraId="6722F92B" w14:textId="77777777" w:rsidR="004058C3" w:rsidRDefault="004058C3" w:rsidP="00480FB1">
      <w:pPr>
        <w:tabs>
          <w:tab w:val="left" w:pos="540"/>
          <w:tab w:val="left" w:pos="569"/>
        </w:tabs>
        <w:rPr>
          <w:b/>
          <w:bCs/>
          <w:sz w:val="22"/>
          <w:szCs w:val="22"/>
          <w:lang w:val="sr-Latn-CS"/>
        </w:rPr>
      </w:pPr>
    </w:p>
    <w:p w14:paraId="500F5943" w14:textId="5D537E59" w:rsidR="0072020E" w:rsidRPr="00DF4908" w:rsidRDefault="0072020E" w:rsidP="00480FB1">
      <w:pPr>
        <w:tabs>
          <w:tab w:val="left" w:pos="540"/>
          <w:tab w:val="left" w:pos="569"/>
        </w:tabs>
        <w:rPr>
          <w:b/>
          <w:bCs/>
          <w:sz w:val="22"/>
          <w:szCs w:val="22"/>
          <w:lang w:val="sr-Latn-CS"/>
        </w:rPr>
      </w:pPr>
      <w:r w:rsidRPr="00DD6EC0">
        <w:rPr>
          <w:b/>
          <w:bCs/>
          <w:sz w:val="22"/>
          <w:szCs w:val="22"/>
          <w:lang w:val="sr-Latn-CS"/>
        </w:rPr>
        <w:t xml:space="preserve">6.4. </w:t>
      </w:r>
      <w:r w:rsidR="00480FB1" w:rsidRPr="00DD6EC0">
        <w:rPr>
          <w:b/>
          <w:bCs/>
          <w:sz w:val="22"/>
          <w:szCs w:val="22"/>
          <w:lang w:val="sr-Latn-CS"/>
        </w:rPr>
        <w:tab/>
      </w:r>
      <w:r w:rsidRPr="006715C1">
        <w:rPr>
          <w:b/>
          <w:bCs/>
          <w:sz w:val="22"/>
          <w:szCs w:val="22"/>
          <w:lang w:val="it-IT"/>
        </w:rPr>
        <w:t>Posebne</w:t>
      </w:r>
      <w:r w:rsidRPr="00DD6EC0">
        <w:rPr>
          <w:b/>
          <w:bCs/>
          <w:sz w:val="22"/>
          <w:szCs w:val="22"/>
          <w:lang w:val="sr-Latn-CS"/>
        </w:rPr>
        <w:t xml:space="preserve"> </w:t>
      </w:r>
      <w:r w:rsidRPr="006715C1">
        <w:rPr>
          <w:b/>
          <w:bCs/>
          <w:sz w:val="22"/>
          <w:szCs w:val="22"/>
          <w:lang w:val="it-IT"/>
        </w:rPr>
        <w:t>mjere</w:t>
      </w:r>
      <w:r w:rsidRPr="00DD6EC0">
        <w:rPr>
          <w:b/>
          <w:bCs/>
          <w:sz w:val="22"/>
          <w:szCs w:val="22"/>
          <w:lang w:val="sr-Latn-CS"/>
        </w:rPr>
        <w:t xml:space="preserve"> </w:t>
      </w:r>
      <w:r w:rsidRPr="006715C1">
        <w:rPr>
          <w:b/>
          <w:bCs/>
          <w:sz w:val="22"/>
          <w:szCs w:val="22"/>
          <w:lang w:val="it-IT"/>
        </w:rPr>
        <w:t>upozorenja</w:t>
      </w:r>
      <w:r w:rsidRPr="00DD6EC0">
        <w:rPr>
          <w:b/>
          <w:bCs/>
          <w:sz w:val="22"/>
          <w:szCs w:val="22"/>
          <w:lang w:val="sr-Latn-CS"/>
        </w:rPr>
        <w:t xml:space="preserve"> </w:t>
      </w:r>
      <w:r w:rsidRPr="006715C1">
        <w:rPr>
          <w:b/>
          <w:bCs/>
          <w:sz w:val="22"/>
          <w:szCs w:val="22"/>
          <w:lang w:val="it-IT"/>
        </w:rPr>
        <w:t>pri</w:t>
      </w:r>
      <w:r w:rsidRPr="00DD6EC0">
        <w:rPr>
          <w:b/>
          <w:bCs/>
          <w:sz w:val="22"/>
          <w:szCs w:val="22"/>
          <w:lang w:val="sr-Latn-CS"/>
        </w:rPr>
        <w:t xml:space="preserve"> č</w:t>
      </w:r>
      <w:r w:rsidRPr="006715C1">
        <w:rPr>
          <w:b/>
          <w:bCs/>
          <w:sz w:val="22"/>
          <w:szCs w:val="22"/>
          <w:lang w:val="it-IT"/>
        </w:rPr>
        <w:t>uvanju</w:t>
      </w:r>
      <w:r w:rsidR="00F8570A" w:rsidRPr="00DD6EC0">
        <w:rPr>
          <w:b/>
          <w:bCs/>
          <w:sz w:val="22"/>
          <w:szCs w:val="22"/>
          <w:lang w:val="sr-Latn-CS"/>
        </w:rPr>
        <w:t xml:space="preserve"> </w:t>
      </w:r>
      <w:r w:rsidR="00F8570A" w:rsidRPr="006715C1">
        <w:rPr>
          <w:b/>
          <w:bCs/>
          <w:sz w:val="22"/>
          <w:szCs w:val="22"/>
          <w:lang w:val="it-IT"/>
        </w:rPr>
        <w:t>lijeka</w:t>
      </w:r>
    </w:p>
    <w:p w14:paraId="6160EB41" w14:textId="77777777" w:rsidR="00561B8A" w:rsidRPr="00DD6EC0" w:rsidRDefault="00561B8A" w:rsidP="00480FB1">
      <w:pPr>
        <w:tabs>
          <w:tab w:val="left" w:pos="540"/>
          <w:tab w:val="left" w:pos="569"/>
        </w:tabs>
        <w:rPr>
          <w:b/>
          <w:bCs/>
          <w:sz w:val="22"/>
          <w:szCs w:val="22"/>
          <w:lang w:val="sr-Latn-CS"/>
        </w:rPr>
      </w:pPr>
    </w:p>
    <w:p w14:paraId="3614AE99" w14:textId="77777777" w:rsidR="006534F6" w:rsidRPr="00CB6F5F" w:rsidRDefault="006534F6" w:rsidP="006534F6">
      <w:pPr>
        <w:tabs>
          <w:tab w:val="left" w:pos="284"/>
        </w:tabs>
        <w:jc w:val="both"/>
        <w:rPr>
          <w:sz w:val="22"/>
          <w:szCs w:val="22"/>
          <w:lang w:val="sr-Latn-CS"/>
        </w:rPr>
      </w:pPr>
      <w:r w:rsidRPr="00CB6F5F">
        <w:rPr>
          <w:sz w:val="22"/>
          <w:szCs w:val="22"/>
          <w:lang w:val="sr-Latn-CS"/>
        </w:rPr>
        <w:t>Lijek ne zahtijeva posebne uslove čuvanja.</w:t>
      </w:r>
    </w:p>
    <w:p w14:paraId="500F5944" w14:textId="2478CF49" w:rsidR="00EC2532" w:rsidRPr="00561B8A" w:rsidRDefault="00EC2532" w:rsidP="00480FB1">
      <w:pPr>
        <w:tabs>
          <w:tab w:val="left" w:pos="540"/>
          <w:tab w:val="left" w:pos="569"/>
        </w:tabs>
        <w:rPr>
          <w:bCs/>
          <w:sz w:val="22"/>
          <w:szCs w:val="22"/>
          <w:lang w:val="sr-Latn-RS"/>
        </w:rPr>
      </w:pPr>
    </w:p>
    <w:p w14:paraId="500F5945" w14:textId="77777777" w:rsidR="0072020E" w:rsidRPr="00DD6EC0" w:rsidRDefault="0072020E" w:rsidP="00480FB1">
      <w:pPr>
        <w:tabs>
          <w:tab w:val="left" w:pos="540"/>
          <w:tab w:val="left" w:pos="569"/>
        </w:tabs>
        <w:rPr>
          <w:b/>
          <w:bCs/>
          <w:sz w:val="22"/>
          <w:szCs w:val="22"/>
          <w:lang w:val="sr-Latn-CS"/>
        </w:rPr>
      </w:pPr>
      <w:r w:rsidRPr="00DD6EC0">
        <w:rPr>
          <w:b/>
          <w:bCs/>
          <w:sz w:val="22"/>
          <w:szCs w:val="22"/>
          <w:lang w:val="sr-Latn-CS"/>
        </w:rPr>
        <w:t xml:space="preserve">6.5. </w:t>
      </w:r>
      <w:r w:rsidR="00480FB1" w:rsidRPr="00DD6EC0">
        <w:rPr>
          <w:b/>
          <w:bCs/>
          <w:sz w:val="22"/>
          <w:szCs w:val="22"/>
          <w:lang w:val="sr-Latn-CS"/>
        </w:rPr>
        <w:tab/>
      </w:r>
      <w:r w:rsidR="002846DB" w:rsidRPr="006715C1">
        <w:rPr>
          <w:b/>
          <w:bCs/>
          <w:sz w:val="22"/>
          <w:szCs w:val="22"/>
          <w:lang w:val="sr-Latn-RS"/>
        </w:rPr>
        <w:t>Vrsta</w:t>
      </w:r>
      <w:r w:rsidR="002846DB" w:rsidRPr="00DD6EC0">
        <w:rPr>
          <w:b/>
          <w:bCs/>
          <w:sz w:val="22"/>
          <w:szCs w:val="22"/>
          <w:lang w:val="sr-Latn-CS"/>
        </w:rPr>
        <w:t xml:space="preserve"> </w:t>
      </w:r>
      <w:r w:rsidR="002846DB" w:rsidRPr="006715C1">
        <w:rPr>
          <w:b/>
          <w:bCs/>
          <w:sz w:val="22"/>
          <w:szCs w:val="22"/>
          <w:lang w:val="sr-Latn-RS"/>
        </w:rPr>
        <w:t>i</w:t>
      </w:r>
      <w:r w:rsidR="002846DB" w:rsidRPr="00DD6EC0">
        <w:rPr>
          <w:b/>
          <w:bCs/>
          <w:sz w:val="22"/>
          <w:szCs w:val="22"/>
          <w:lang w:val="sr-Latn-CS"/>
        </w:rPr>
        <w:t xml:space="preserve"> </w:t>
      </w:r>
      <w:r w:rsidR="002846DB" w:rsidRPr="006715C1">
        <w:rPr>
          <w:b/>
          <w:bCs/>
          <w:sz w:val="22"/>
          <w:szCs w:val="22"/>
          <w:lang w:val="sr-Latn-RS"/>
        </w:rPr>
        <w:t>sadr</w:t>
      </w:r>
      <w:r w:rsidR="002846DB" w:rsidRPr="00DD6EC0">
        <w:rPr>
          <w:b/>
          <w:bCs/>
          <w:sz w:val="22"/>
          <w:szCs w:val="22"/>
          <w:lang w:val="sr-Latn-CS"/>
        </w:rPr>
        <w:t>ž</w:t>
      </w:r>
      <w:r w:rsidR="002846DB" w:rsidRPr="006715C1">
        <w:rPr>
          <w:b/>
          <w:bCs/>
          <w:sz w:val="22"/>
          <w:szCs w:val="22"/>
          <w:lang w:val="sr-Latn-RS"/>
        </w:rPr>
        <w:t>aj</w:t>
      </w:r>
      <w:r w:rsidR="002846DB" w:rsidRPr="00DD6EC0">
        <w:rPr>
          <w:b/>
          <w:bCs/>
          <w:sz w:val="22"/>
          <w:szCs w:val="22"/>
          <w:lang w:val="sr-Latn-CS"/>
        </w:rPr>
        <w:t xml:space="preserve"> </w:t>
      </w:r>
      <w:r w:rsidR="00F8570A" w:rsidRPr="006715C1">
        <w:rPr>
          <w:b/>
          <w:bCs/>
          <w:sz w:val="22"/>
          <w:szCs w:val="22"/>
          <w:lang w:val="sr-Latn-RS"/>
        </w:rPr>
        <w:t>pakovanja</w:t>
      </w:r>
      <w:r w:rsidR="00C06864" w:rsidRPr="00DD6EC0">
        <w:rPr>
          <w:b/>
          <w:bCs/>
          <w:sz w:val="22"/>
          <w:szCs w:val="22"/>
          <w:lang w:val="sr-Latn-CS"/>
        </w:rPr>
        <w:t xml:space="preserve"> </w:t>
      </w:r>
    </w:p>
    <w:p w14:paraId="31744323" w14:textId="660F0A8D" w:rsidR="00C67518" w:rsidRDefault="00C67518" w:rsidP="00C67518">
      <w:pPr>
        <w:widowControl w:val="0"/>
        <w:autoSpaceDE w:val="0"/>
        <w:autoSpaceDN w:val="0"/>
        <w:spacing w:before="10"/>
        <w:rPr>
          <w:w w:val="105"/>
          <w:sz w:val="22"/>
          <w:szCs w:val="22"/>
          <w:lang w:val="sr-Latn-CS"/>
        </w:rPr>
      </w:pPr>
    </w:p>
    <w:p w14:paraId="6B0753C4" w14:textId="77777777" w:rsidR="005E197D" w:rsidRPr="00DF4908" w:rsidRDefault="005E197D" w:rsidP="005E197D">
      <w:pPr>
        <w:widowControl w:val="0"/>
        <w:autoSpaceDE w:val="0"/>
        <w:autoSpaceDN w:val="0"/>
        <w:spacing w:before="10"/>
        <w:rPr>
          <w:b/>
          <w:w w:val="105"/>
          <w:sz w:val="22"/>
          <w:szCs w:val="22"/>
          <w:lang w:val="sr-Latn-RS"/>
        </w:rPr>
      </w:pPr>
      <w:r w:rsidRPr="00DF4908">
        <w:rPr>
          <w:b/>
          <w:w w:val="105"/>
          <w:sz w:val="22"/>
          <w:szCs w:val="22"/>
          <w:lang w:val="sr-Latn-RS"/>
        </w:rPr>
        <w:t>Sunitinib Zentiva, 12,5 mg, kapsula, tvrda:</w:t>
      </w:r>
    </w:p>
    <w:p w14:paraId="1052E4D3" w14:textId="7BA2CDAB" w:rsidR="001660CE" w:rsidRPr="001660CE" w:rsidRDefault="001660CE" w:rsidP="001660CE">
      <w:pPr>
        <w:tabs>
          <w:tab w:val="left" w:pos="284"/>
        </w:tabs>
        <w:jc w:val="both"/>
        <w:rPr>
          <w:sz w:val="22"/>
          <w:szCs w:val="22"/>
          <w:lang w:val="sr-Latn-RS"/>
        </w:rPr>
      </w:pPr>
      <w:r w:rsidRPr="001660CE">
        <w:rPr>
          <w:sz w:val="22"/>
          <w:szCs w:val="22"/>
          <w:lang w:val="sr-Latn-RS"/>
        </w:rPr>
        <w:t>Unutrašnje pakovanje je blister (</w:t>
      </w:r>
      <w:r w:rsidRPr="001660CE">
        <w:rPr>
          <w:sz w:val="22"/>
          <w:lang w:val="sr-Latn-RS"/>
        </w:rPr>
        <w:t xml:space="preserve">Al-OPA/Alu/PVC </w:t>
      </w:r>
      <w:r w:rsidRPr="001660CE">
        <w:rPr>
          <w:sz w:val="22"/>
          <w:szCs w:val="22"/>
          <w:lang w:val="sr-Latn-RS"/>
        </w:rPr>
        <w:t xml:space="preserve">-blister) </w:t>
      </w:r>
      <w:r w:rsidR="005E197D">
        <w:rPr>
          <w:sz w:val="22"/>
          <w:szCs w:val="22"/>
          <w:lang w:val="sr-Latn-RS"/>
        </w:rPr>
        <w:t>koji sadrži 7</w:t>
      </w:r>
      <w:r w:rsidR="005E197D" w:rsidRPr="001660CE">
        <w:rPr>
          <w:sz w:val="22"/>
          <w:szCs w:val="22"/>
          <w:lang w:val="sr-Latn-RS"/>
        </w:rPr>
        <w:t xml:space="preserve"> </w:t>
      </w:r>
      <w:r w:rsidRPr="001660CE">
        <w:rPr>
          <w:sz w:val="22"/>
          <w:szCs w:val="22"/>
          <w:lang w:val="sr-Latn-RS"/>
        </w:rPr>
        <w:t>kapsula</w:t>
      </w:r>
      <w:r w:rsidR="005E197D">
        <w:rPr>
          <w:sz w:val="22"/>
          <w:szCs w:val="22"/>
          <w:lang w:val="sr-Latn-RS"/>
        </w:rPr>
        <w:t>, tvrdih</w:t>
      </w:r>
      <w:r w:rsidRPr="001660CE">
        <w:rPr>
          <w:sz w:val="22"/>
          <w:szCs w:val="22"/>
          <w:lang w:val="sr-Latn-RS"/>
        </w:rPr>
        <w:t>.</w:t>
      </w:r>
    </w:p>
    <w:p w14:paraId="57213350" w14:textId="3EE8CBBB" w:rsidR="001660CE" w:rsidRDefault="001660CE" w:rsidP="001660CE">
      <w:pPr>
        <w:tabs>
          <w:tab w:val="left" w:pos="284"/>
        </w:tabs>
        <w:jc w:val="both"/>
        <w:rPr>
          <w:sz w:val="22"/>
          <w:szCs w:val="22"/>
          <w:lang w:val="sr-Latn-RS"/>
        </w:rPr>
      </w:pPr>
      <w:r w:rsidRPr="001660CE">
        <w:rPr>
          <w:sz w:val="22"/>
          <w:szCs w:val="22"/>
          <w:lang w:val="sr-Latn-RS"/>
        </w:rPr>
        <w:lastRenderedPageBreak/>
        <w:t xml:space="preserve">Spoljašnje pakovanje je </w:t>
      </w:r>
      <w:r w:rsidRPr="001660CE">
        <w:rPr>
          <w:rFonts w:eastAsia="TimesNewRoman"/>
          <w:sz w:val="22"/>
          <w:szCs w:val="22"/>
          <w:lang w:val="sr-Latn-RS"/>
        </w:rPr>
        <w:t>složiva kartonska kutija</w:t>
      </w:r>
      <w:r w:rsidRPr="001660CE">
        <w:rPr>
          <w:sz w:val="22"/>
          <w:szCs w:val="22"/>
          <w:lang w:val="sr-Latn-RS"/>
        </w:rPr>
        <w:t xml:space="preserve"> </w:t>
      </w:r>
      <w:r w:rsidR="005E197D">
        <w:rPr>
          <w:sz w:val="22"/>
          <w:szCs w:val="22"/>
          <w:lang w:val="sr-Latn-RS"/>
        </w:rPr>
        <w:t>koja sadrži četiri</w:t>
      </w:r>
      <w:r w:rsidRPr="001660CE">
        <w:rPr>
          <w:sz w:val="22"/>
          <w:szCs w:val="22"/>
          <w:lang w:val="sr-Latn-RS"/>
        </w:rPr>
        <w:t xml:space="preserve"> blister</w:t>
      </w:r>
      <w:r w:rsidR="005E197D">
        <w:rPr>
          <w:sz w:val="22"/>
          <w:szCs w:val="22"/>
          <w:lang w:val="sr-Latn-RS"/>
        </w:rPr>
        <w:t>a</w:t>
      </w:r>
      <w:r w:rsidRPr="001660CE">
        <w:rPr>
          <w:sz w:val="22"/>
          <w:szCs w:val="22"/>
          <w:lang w:val="sr-Latn-RS"/>
        </w:rPr>
        <w:t xml:space="preserve"> </w:t>
      </w:r>
      <w:r w:rsidR="005E197D">
        <w:rPr>
          <w:sz w:val="22"/>
          <w:szCs w:val="22"/>
          <w:lang w:val="sr-Latn-RS"/>
        </w:rPr>
        <w:t xml:space="preserve">(ukupno </w:t>
      </w:r>
      <w:r w:rsidRPr="001660CE">
        <w:rPr>
          <w:sz w:val="22"/>
          <w:szCs w:val="22"/>
          <w:lang w:val="sr-Latn-RS"/>
        </w:rPr>
        <w:t>28 kapsula</w:t>
      </w:r>
      <w:r w:rsidR="005E197D">
        <w:rPr>
          <w:sz w:val="22"/>
          <w:szCs w:val="22"/>
          <w:lang w:val="sr-Latn-RS"/>
        </w:rPr>
        <w:t>, tvrdih)</w:t>
      </w:r>
      <w:r w:rsidRPr="001660CE">
        <w:rPr>
          <w:sz w:val="22"/>
          <w:szCs w:val="22"/>
          <w:lang w:val="sr-Latn-RS"/>
        </w:rPr>
        <w:t xml:space="preserve"> i Uputstvo za lijek.</w:t>
      </w:r>
    </w:p>
    <w:p w14:paraId="03DC9B7B" w14:textId="62852AD6" w:rsidR="00C40B3A" w:rsidRDefault="00C40B3A" w:rsidP="001660CE">
      <w:pPr>
        <w:tabs>
          <w:tab w:val="left" w:pos="284"/>
        </w:tabs>
        <w:jc w:val="both"/>
        <w:rPr>
          <w:sz w:val="22"/>
          <w:szCs w:val="22"/>
          <w:lang w:val="sr-Latn-RS"/>
        </w:rPr>
      </w:pPr>
    </w:p>
    <w:p w14:paraId="34985EAE" w14:textId="77777777" w:rsidR="00C40B3A" w:rsidRPr="001660CE" w:rsidRDefault="00C40B3A" w:rsidP="00C40B3A">
      <w:pPr>
        <w:tabs>
          <w:tab w:val="left" w:pos="284"/>
        </w:tabs>
        <w:jc w:val="both"/>
        <w:rPr>
          <w:sz w:val="22"/>
          <w:szCs w:val="22"/>
          <w:lang w:val="sr-Latn-RS"/>
        </w:rPr>
      </w:pPr>
      <w:r w:rsidRPr="001660CE">
        <w:rPr>
          <w:sz w:val="22"/>
          <w:szCs w:val="22"/>
          <w:lang w:val="sr-Latn-RS"/>
        </w:rPr>
        <w:t xml:space="preserve">Unutrašnje pakovanje je polietilenska bočica visoke gustine (HDPE) sa belim </w:t>
      </w:r>
      <w:r w:rsidRPr="001660CE">
        <w:rPr>
          <w:sz w:val="22"/>
          <w:lang w:val="sr-Latn-RS"/>
        </w:rPr>
        <w:t xml:space="preserve">PP sigurnosnim zatvaračem za djecu </w:t>
      </w:r>
      <w:r w:rsidRPr="001660CE">
        <w:rPr>
          <w:sz w:val="22"/>
          <w:szCs w:val="22"/>
          <w:lang w:val="sr-Latn-RS"/>
        </w:rPr>
        <w:t>u kojoj se nalazi 30 kapsula.</w:t>
      </w:r>
    </w:p>
    <w:p w14:paraId="29C92D35" w14:textId="3533978D" w:rsidR="00C40B3A" w:rsidRPr="001660CE" w:rsidRDefault="00C40B3A" w:rsidP="001660CE">
      <w:pPr>
        <w:tabs>
          <w:tab w:val="left" w:pos="284"/>
        </w:tabs>
        <w:jc w:val="both"/>
        <w:rPr>
          <w:sz w:val="22"/>
          <w:szCs w:val="22"/>
          <w:lang w:val="sr-Latn-RS"/>
        </w:rPr>
      </w:pPr>
      <w:r w:rsidRPr="001660CE">
        <w:rPr>
          <w:sz w:val="22"/>
          <w:szCs w:val="22"/>
          <w:lang w:val="sr-Latn-RS"/>
        </w:rPr>
        <w:t xml:space="preserve">Spoljašnje pakovanje je </w:t>
      </w:r>
      <w:r w:rsidRPr="001660CE">
        <w:rPr>
          <w:rFonts w:eastAsia="TimesNewRoman"/>
          <w:sz w:val="22"/>
          <w:szCs w:val="22"/>
          <w:lang w:val="sr-Latn-RS"/>
        </w:rPr>
        <w:t>složiva kartonska kutija</w:t>
      </w:r>
      <w:r w:rsidRPr="001660CE">
        <w:rPr>
          <w:sz w:val="22"/>
          <w:szCs w:val="22"/>
          <w:lang w:val="sr-Latn-RS"/>
        </w:rPr>
        <w:t xml:space="preserve"> u kojoj se nalazi bočica sa 30 kapsula i Uputstvo za lijek.</w:t>
      </w:r>
    </w:p>
    <w:p w14:paraId="2FBA7AE6" w14:textId="3EC785A2" w:rsidR="001660CE" w:rsidRDefault="001660CE" w:rsidP="001660CE">
      <w:pPr>
        <w:tabs>
          <w:tab w:val="left" w:pos="284"/>
        </w:tabs>
        <w:jc w:val="both"/>
        <w:rPr>
          <w:sz w:val="22"/>
          <w:szCs w:val="22"/>
          <w:lang w:val="sr-Latn-RS"/>
        </w:rPr>
      </w:pPr>
    </w:p>
    <w:p w14:paraId="4D9EF292" w14:textId="5A9CA9D1" w:rsidR="005E197D" w:rsidRDefault="005E197D" w:rsidP="005E197D">
      <w:pPr>
        <w:tabs>
          <w:tab w:val="left" w:pos="284"/>
        </w:tabs>
        <w:jc w:val="both"/>
        <w:rPr>
          <w:b/>
          <w:sz w:val="22"/>
          <w:szCs w:val="22"/>
          <w:lang w:val="sr-Latn-RS"/>
        </w:rPr>
      </w:pPr>
      <w:r w:rsidRPr="00DF4908">
        <w:rPr>
          <w:b/>
          <w:sz w:val="22"/>
          <w:szCs w:val="22"/>
          <w:lang w:val="sr-Latn-RS"/>
        </w:rPr>
        <w:t>Sunitinib Zentiva, 25 mg, kapsula, tvrda:</w:t>
      </w:r>
    </w:p>
    <w:p w14:paraId="6AD17808" w14:textId="77777777" w:rsidR="005E197D" w:rsidRPr="00DF4908" w:rsidRDefault="005E197D" w:rsidP="005E197D">
      <w:pPr>
        <w:tabs>
          <w:tab w:val="left" w:pos="284"/>
        </w:tabs>
        <w:jc w:val="both"/>
        <w:rPr>
          <w:bCs/>
          <w:sz w:val="22"/>
          <w:szCs w:val="22"/>
          <w:lang w:val="sr-Latn-RS"/>
        </w:rPr>
      </w:pPr>
      <w:r w:rsidRPr="00DF4908">
        <w:rPr>
          <w:bCs/>
          <w:sz w:val="22"/>
          <w:szCs w:val="22"/>
          <w:lang w:val="sr-Latn-RS"/>
        </w:rPr>
        <w:t>Unutrašnje pakovanje je blister (Al-OPA/Alu/PVC -blister) koji sadrži 7 kapsula, tvrdih.</w:t>
      </w:r>
    </w:p>
    <w:p w14:paraId="00F6B1DD" w14:textId="3DF6CF86" w:rsidR="005E197D" w:rsidRDefault="005E197D" w:rsidP="005E197D">
      <w:pPr>
        <w:tabs>
          <w:tab w:val="left" w:pos="284"/>
        </w:tabs>
        <w:jc w:val="both"/>
        <w:rPr>
          <w:bCs/>
          <w:sz w:val="22"/>
          <w:szCs w:val="22"/>
          <w:lang w:val="sr-Latn-RS"/>
        </w:rPr>
      </w:pPr>
      <w:r w:rsidRPr="00DF4908">
        <w:rPr>
          <w:bCs/>
          <w:sz w:val="22"/>
          <w:szCs w:val="22"/>
          <w:lang w:val="sr-Latn-RS"/>
        </w:rPr>
        <w:t>Spoljašnje pakovanje je složiva kartonska kutija koja sadrži četiri blistera (ukupno 28 kapsula, tvrdih) i Uputstvo za lijek.</w:t>
      </w:r>
    </w:p>
    <w:p w14:paraId="40840F50" w14:textId="7FAA20B8" w:rsidR="00C40B3A" w:rsidRDefault="00C40B3A" w:rsidP="005E197D">
      <w:pPr>
        <w:tabs>
          <w:tab w:val="left" w:pos="284"/>
        </w:tabs>
        <w:jc w:val="both"/>
        <w:rPr>
          <w:bCs/>
          <w:sz w:val="22"/>
          <w:szCs w:val="22"/>
          <w:lang w:val="sr-Latn-RS"/>
        </w:rPr>
      </w:pPr>
    </w:p>
    <w:p w14:paraId="6E5D3B5F" w14:textId="77777777" w:rsidR="00C40B3A" w:rsidRPr="001660CE" w:rsidRDefault="00C40B3A" w:rsidP="00C40B3A">
      <w:pPr>
        <w:tabs>
          <w:tab w:val="left" w:pos="284"/>
        </w:tabs>
        <w:jc w:val="both"/>
        <w:rPr>
          <w:sz w:val="22"/>
          <w:szCs w:val="22"/>
          <w:lang w:val="sr-Latn-RS"/>
        </w:rPr>
      </w:pPr>
      <w:r w:rsidRPr="001660CE">
        <w:rPr>
          <w:sz w:val="22"/>
          <w:szCs w:val="22"/>
          <w:lang w:val="sr-Latn-RS"/>
        </w:rPr>
        <w:t xml:space="preserve">Unutrašnje pakovanje je polietilenska bočica visoke gustine (HDPE) sa belim </w:t>
      </w:r>
      <w:r w:rsidRPr="001660CE">
        <w:rPr>
          <w:sz w:val="22"/>
          <w:lang w:val="sr-Latn-RS"/>
        </w:rPr>
        <w:t xml:space="preserve">PP sigurnosnim zatvaračem za djecu </w:t>
      </w:r>
      <w:r w:rsidRPr="001660CE">
        <w:rPr>
          <w:sz w:val="22"/>
          <w:szCs w:val="22"/>
          <w:lang w:val="sr-Latn-RS"/>
        </w:rPr>
        <w:t>u kojoj se nalazi 30 kapsula.</w:t>
      </w:r>
    </w:p>
    <w:p w14:paraId="09BB9EFB" w14:textId="77777777" w:rsidR="00C40B3A" w:rsidRPr="001660CE" w:rsidRDefault="00C40B3A" w:rsidP="00C40B3A">
      <w:pPr>
        <w:tabs>
          <w:tab w:val="left" w:pos="284"/>
        </w:tabs>
        <w:jc w:val="both"/>
        <w:rPr>
          <w:sz w:val="22"/>
          <w:szCs w:val="22"/>
          <w:lang w:val="sr-Latn-RS"/>
        </w:rPr>
      </w:pPr>
      <w:r w:rsidRPr="001660CE">
        <w:rPr>
          <w:sz w:val="22"/>
          <w:szCs w:val="22"/>
          <w:lang w:val="sr-Latn-RS"/>
        </w:rPr>
        <w:t xml:space="preserve">Spoljašnje pakovanje je </w:t>
      </w:r>
      <w:r w:rsidRPr="001660CE">
        <w:rPr>
          <w:rFonts w:eastAsia="TimesNewRoman"/>
          <w:sz w:val="22"/>
          <w:szCs w:val="22"/>
          <w:lang w:val="sr-Latn-RS"/>
        </w:rPr>
        <w:t>složiva kartonska kutija</w:t>
      </w:r>
      <w:r w:rsidRPr="001660CE">
        <w:rPr>
          <w:sz w:val="22"/>
          <w:szCs w:val="22"/>
          <w:lang w:val="sr-Latn-RS"/>
        </w:rPr>
        <w:t xml:space="preserve"> u kojoj se nalazi bočica sa 30 kapsula i Uputstvo za lijek.</w:t>
      </w:r>
    </w:p>
    <w:p w14:paraId="472BA3DF" w14:textId="3FBE22BC" w:rsidR="005E197D" w:rsidRPr="00DF4908" w:rsidRDefault="005E197D" w:rsidP="005E197D">
      <w:pPr>
        <w:tabs>
          <w:tab w:val="left" w:pos="284"/>
        </w:tabs>
        <w:jc w:val="both"/>
        <w:rPr>
          <w:b/>
          <w:sz w:val="22"/>
          <w:szCs w:val="22"/>
          <w:lang w:val="sr-Latn-RS"/>
        </w:rPr>
      </w:pPr>
    </w:p>
    <w:p w14:paraId="25F096D7" w14:textId="77777777" w:rsidR="005E197D" w:rsidRPr="00DF4908" w:rsidRDefault="005E197D" w:rsidP="005E197D">
      <w:pPr>
        <w:tabs>
          <w:tab w:val="left" w:pos="284"/>
        </w:tabs>
        <w:jc w:val="both"/>
        <w:rPr>
          <w:b/>
          <w:sz w:val="22"/>
          <w:szCs w:val="22"/>
          <w:lang w:val="sr-Latn-RS"/>
        </w:rPr>
      </w:pPr>
      <w:r w:rsidRPr="00DF4908">
        <w:rPr>
          <w:b/>
          <w:sz w:val="22"/>
          <w:szCs w:val="22"/>
          <w:lang w:val="sr-Latn-RS"/>
        </w:rPr>
        <w:t>Sunitinib Zentiva, 50 mg, kapsula, tvrda:</w:t>
      </w:r>
    </w:p>
    <w:p w14:paraId="45D7A8A5" w14:textId="58F85CE6" w:rsidR="005E197D" w:rsidRPr="005E197D" w:rsidRDefault="005E197D" w:rsidP="005E197D">
      <w:pPr>
        <w:tabs>
          <w:tab w:val="left" w:pos="284"/>
        </w:tabs>
        <w:jc w:val="both"/>
        <w:rPr>
          <w:sz w:val="22"/>
          <w:szCs w:val="22"/>
          <w:lang w:val="sr-Latn-RS"/>
        </w:rPr>
      </w:pPr>
      <w:r w:rsidRPr="005E197D">
        <w:rPr>
          <w:sz w:val="22"/>
          <w:szCs w:val="22"/>
          <w:lang w:val="sr-Latn-RS"/>
        </w:rPr>
        <w:t xml:space="preserve">Unutrašnje pakovanje je blister (Al-OPA/Alu/PVC -blister) koji sadrži </w:t>
      </w:r>
      <w:r>
        <w:rPr>
          <w:sz w:val="22"/>
          <w:szCs w:val="22"/>
          <w:lang w:val="sr-Latn-RS"/>
        </w:rPr>
        <w:t>4</w:t>
      </w:r>
      <w:r w:rsidRPr="005E197D">
        <w:rPr>
          <w:sz w:val="22"/>
          <w:szCs w:val="22"/>
          <w:lang w:val="sr-Latn-RS"/>
        </w:rPr>
        <w:t xml:space="preserve"> kapsul</w:t>
      </w:r>
      <w:r w:rsidR="00A25EBA">
        <w:rPr>
          <w:sz w:val="22"/>
          <w:szCs w:val="22"/>
          <w:lang w:val="sr-Latn-RS"/>
        </w:rPr>
        <w:t>e</w:t>
      </w:r>
      <w:r w:rsidRPr="005E197D">
        <w:rPr>
          <w:sz w:val="22"/>
          <w:szCs w:val="22"/>
          <w:lang w:val="sr-Latn-RS"/>
        </w:rPr>
        <w:t>, tvrd</w:t>
      </w:r>
      <w:r w:rsidR="00A25EBA">
        <w:rPr>
          <w:sz w:val="22"/>
          <w:szCs w:val="22"/>
          <w:lang w:val="sr-Latn-RS"/>
        </w:rPr>
        <w:t>e</w:t>
      </w:r>
      <w:r w:rsidRPr="005E197D">
        <w:rPr>
          <w:sz w:val="22"/>
          <w:szCs w:val="22"/>
          <w:lang w:val="sr-Latn-RS"/>
        </w:rPr>
        <w:t>.</w:t>
      </w:r>
    </w:p>
    <w:p w14:paraId="7D6D902A" w14:textId="61FE6265" w:rsidR="005E197D" w:rsidRPr="005E197D" w:rsidRDefault="005E197D" w:rsidP="005E197D">
      <w:pPr>
        <w:tabs>
          <w:tab w:val="left" w:pos="284"/>
        </w:tabs>
        <w:jc w:val="both"/>
        <w:rPr>
          <w:sz w:val="22"/>
          <w:szCs w:val="22"/>
          <w:lang w:val="sr-Latn-RS"/>
        </w:rPr>
      </w:pPr>
      <w:r w:rsidRPr="005E197D">
        <w:rPr>
          <w:sz w:val="22"/>
          <w:szCs w:val="22"/>
          <w:lang w:val="sr-Latn-RS"/>
        </w:rPr>
        <w:t xml:space="preserve">Spoljašnje pakovanje je složiva kartonska kutija koja sadrži </w:t>
      </w:r>
      <w:r>
        <w:rPr>
          <w:sz w:val="22"/>
          <w:szCs w:val="22"/>
          <w:lang w:val="sr-Latn-RS"/>
        </w:rPr>
        <w:t>sedam</w:t>
      </w:r>
      <w:r w:rsidRPr="005E197D">
        <w:rPr>
          <w:sz w:val="22"/>
          <w:szCs w:val="22"/>
          <w:lang w:val="sr-Latn-RS"/>
        </w:rPr>
        <w:t xml:space="preserve"> blistera (ukupno 28 kapsula, tvrdih) i Uputstvo za lijek.</w:t>
      </w:r>
    </w:p>
    <w:p w14:paraId="473A02F3" w14:textId="2F631BAB" w:rsidR="00A61EB1" w:rsidRPr="001660CE" w:rsidRDefault="00A61EB1" w:rsidP="001660CE">
      <w:pPr>
        <w:tabs>
          <w:tab w:val="left" w:pos="284"/>
        </w:tabs>
        <w:jc w:val="both"/>
        <w:rPr>
          <w:sz w:val="22"/>
          <w:szCs w:val="22"/>
          <w:lang w:val="sr-Latn-RS"/>
        </w:rPr>
      </w:pPr>
    </w:p>
    <w:p w14:paraId="2009A68B" w14:textId="77777777" w:rsidR="001660CE" w:rsidRPr="001660CE" w:rsidRDefault="001660CE" w:rsidP="001660CE">
      <w:pPr>
        <w:tabs>
          <w:tab w:val="left" w:pos="284"/>
        </w:tabs>
        <w:jc w:val="both"/>
        <w:rPr>
          <w:sz w:val="22"/>
          <w:szCs w:val="22"/>
          <w:lang w:val="sr-Latn-RS"/>
        </w:rPr>
      </w:pPr>
      <w:r w:rsidRPr="001660CE">
        <w:rPr>
          <w:sz w:val="22"/>
          <w:szCs w:val="22"/>
          <w:lang w:val="sr-Latn-RS"/>
        </w:rPr>
        <w:t xml:space="preserve">Unutrašnje pakovanje je polietilenska bočica visoke gustine (HDPE) sa belim </w:t>
      </w:r>
      <w:r w:rsidRPr="001660CE">
        <w:rPr>
          <w:sz w:val="22"/>
          <w:lang w:val="sr-Latn-RS"/>
        </w:rPr>
        <w:t xml:space="preserve">PP sigurnosnim zatvaračem za djecu </w:t>
      </w:r>
      <w:r w:rsidRPr="001660CE">
        <w:rPr>
          <w:sz w:val="22"/>
          <w:szCs w:val="22"/>
          <w:lang w:val="sr-Latn-RS"/>
        </w:rPr>
        <w:t>u kojoj se nalazi 30 kapsula.</w:t>
      </w:r>
    </w:p>
    <w:p w14:paraId="2D46E5EF" w14:textId="77777777" w:rsidR="001660CE" w:rsidRPr="001660CE" w:rsidRDefault="001660CE" w:rsidP="001660CE">
      <w:pPr>
        <w:tabs>
          <w:tab w:val="left" w:pos="284"/>
        </w:tabs>
        <w:jc w:val="both"/>
        <w:rPr>
          <w:sz w:val="22"/>
          <w:szCs w:val="22"/>
          <w:lang w:val="sr-Latn-RS"/>
        </w:rPr>
      </w:pPr>
      <w:r w:rsidRPr="001660CE">
        <w:rPr>
          <w:sz w:val="22"/>
          <w:szCs w:val="22"/>
          <w:lang w:val="sr-Latn-RS"/>
        </w:rPr>
        <w:t xml:space="preserve">Spoljašnje pakovanje je </w:t>
      </w:r>
      <w:r w:rsidRPr="001660CE">
        <w:rPr>
          <w:rFonts w:eastAsia="TimesNewRoman"/>
          <w:sz w:val="22"/>
          <w:szCs w:val="22"/>
          <w:lang w:val="sr-Latn-RS"/>
        </w:rPr>
        <w:t>složiva kartonska kutija</w:t>
      </w:r>
      <w:r w:rsidRPr="001660CE">
        <w:rPr>
          <w:sz w:val="22"/>
          <w:szCs w:val="22"/>
          <w:lang w:val="sr-Latn-RS"/>
        </w:rPr>
        <w:t xml:space="preserve"> u kojoj se nalazi bočica sa 30 kapsula i Uputstvo za lijek.</w:t>
      </w:r>
    </w:p>
    <w:p w14:paraId="500F5946" w14:textId="77777777" w:rsidR="0072020E" w:rsidRPr="001660CE" w:rsidRDefault="0072020E" w:rsidP="00480FB1">
      <w:pPr>
        <w:tabs>
          <w:tab w:val="left" w:pos="540"/>
          <w:tab w:val="left" w:pos="569"/>
        </w:tabs>
        <w:rPr>
          <w:bCs/>
          <w:sz w:val="22"/>
          <w:szCs w:val="22"/>
          <w:lang w:val="sr-Latn-RS"/>
        </w:rPr>
      </w:pPr>
    </w:p>
    <w:p w14:paraId="500F5947" w14:textId="77777777" w:rsidR="002846DB" w:rsidRPr="00DD6EC0" w:rsidRDefault="0072020E" w:rsidP="00480FB1">
      <w:pPr>
        <w:tabs>
          <w:tab w:val="left" w:pos="540"/>
          <w:tab w:val="left" w:pos="569"/>
        </w:tabs>
        <w:rPr>
          <w:b/>
          <w:bCs/>
          <w:sz w:val="22"/>
          <w:szCs w:val="22"/>
          <w:lang w:val="sr-Latn-CS"/>
        </w:rPr>
      </w:pPr>
      <w:r w:rsidRPr="00DD6EC0">
        <w:rPr>
          <w:b/>
          <w:bCs/>
          <w:sz w:val="22"/>
          <w:szCs w:val="22"/>
          <w:lang w:val="sr-Latn-CS"/>
        </w:rPr>
        <w:t xml:space="preserve">6.6. </w:t>
      </w:r>
      <w:r w:rsidR="00480FB1" w:rsidRPr="00DD6EC0">
        <w:rPr>
          <w:b/>
          <w:bCs/>
          <w:sz w:val="22"/>
          <w:szCs w:val="22"/>
          <w:lang w:val="sr-Latn-CS"/>
        </w:rPr>
        <w:tab/>
      </w:r>
      <w:r w:rsidRPr="006715C1">
        <w:rPr>
          <w:b/>
          <w:bCs/>
          <w:color w:val="000000"/>
          <w:sz w:val="22"/>
          <w:szCs w:val="22"/>
          <w:lang w:val="sr-Latn-RS"/>
        </w:rPr>
        <w:t>Posebne</w:t>
      </w:r>
      <w:r w:rsidRPr="00DD6EC0">
        <w:rPr>
          <w:b/>
          <w:bCs/>
          <w:color w:val="000000"/>
          <w:sz w:val="22"/>
          <w:szCs w:val="22"/>
          <w:lang w:val="sr-Latn-CS"/>
        </w:rPr>
        <w:t xml:space="preserve"> </w:t>
      </w:r>
      <w:r w:rsidRPr="006715C1">
        <w:rPr>
          <w:b/>
          <w:bCs/>
          <w:color w:val="000000"/>
          <w:sz w:val="22"/>
          <w:szCs w:val="22"/>
          <w:lang w:val="sr-Latn-RS"/>
        </w:rPr>
        <w:t>mjere</w:t>
      </w:r>
      <w:r w:rsidRPr="00DD6EC0">
        <w:rPr>
          <w:b/>
          <w:bCs/>
          <w:color w:val="000000"/>
          <w:sz w:val="22"/>
          <w:szCs w:val="22"/>
          <w:lang w:val="sr-Latn-CS"/>
        </w:rPr>
        <w:t xml:space="preserve"> </w:t>
      </w:r>
      <w:r w:rsidRPr="006715C1">
        <w:rPr>
          <w:b/>
          <w:bCs/>
          <w:color w:val="000000"/>
          <w:sz w:val="22"/>
          <w:szCs w:val="22"/>
          <w:lang w:val="sr-Latn-RS"/>
        </w:rPr>
        <w:t>opreza</w:t>
      </w:r>
      <w:r w:rsidRPr="00DD6EC0">
        <w:rPr>
          <w:b/>
          <w:bCs/>
          <w:color w:val="000000"/>
          <w:sz w:val="22"/>
          <w:szCs w:val="22"/>
          <w:lang w:val="sr-Latn-CS"/>
        </w:rPr>
        <w:t xml:space="preserve"> </w:t>
      </w:r>
      <w:r w:rsidRPr="006715C1">
        <w:rPr>
          <w:b/>
          <w:bCs/>
          <w:color w:val="000000"/>
          <w:sz w:val="22"/>
          <w:szCs w:val="22"/>
          <w:lang w:val="sr-Latn-RS"/>
        </w:rPr>
        <w:t>pri</w:t>
      </w:r>
      <w:r w:rsidRPr="00DD6EC0">
        <w:rPr>
          <w:b/>
          <w:bCs/>
          <w:color w:val="000000"/>
          <w:sz w:val="22"/>
          <w:szCs w:val="22"/>
          <w:lang w:val="sr-Latn-CS"/>
        </w:rPr>
        <w:t xml:space="preserve"> </w:t>
      </w:r>
      <w:r w:rsidRPr="006715C1">
        <w:rPr>
          <w:b/>
          <w:bCs/>
          <w:color w:val="000000"/>
          <w:sz w:val="22"/>
          <w:szCs w:val="22"/>
          <w:lang w:val="sr-Latn-RS"/>
        </w:rPr>
        <w:t>odlaganju</w:t>
      </w:r>
      <w:r w:rsidRPr="00DD6EC0">
        <w:rPr>
          <w:b/>
          <w:bCs/>
          <w:color w:val="000000"/>
          <w:sz w:val="22"/>
          <w:szCs w:val="22"/>
          <w:lang w:val="sr-Latn-CS"/>
        </w:rPr>
        <w:t xml:space="preserve"> </w:t>
      </w:r>
      <w:r w:rsidRPr="006715C1">
        <w:rPr>
          <w:b/>
          <w:bCs/>
          <w:color w:val="000000"/>
          <w:sz w:val="22"/>
          <w:szCs w:val="22"/>
          <w:lang w:val="sr-Latn-RS"/>
        </w:rPr>
        <w:t>materijala</w:t>
      </w:r>
      <w:r w:rsidRPr="00DD6EC0">
        <w:rPr>
          <w:b/>
          <w:bCs/>
          <w:color w:val="000000"/>
          <w:sz w:val="22"/>
          <w:szCs w:val="22"/>
          <w:lang w:val="sr-Latn-CS"/>
        </w:rPr>
        <w:t xml:space="preserve"> </w:t>
      </w:r>
      <w:r w:rsidRPr="006715C1">
        <w:rPr>
          <w:b/>
          <w:bCs/>
          <w:color w:val="000000"/>
          <w:sz w:val="22"/>
          <w:szCs w:val="22"/>
          <w:lang w:val="sr-Latn-RS"/>
        </w:rPr>
        <w:t>koji</w:t>
      </w:r>
      <w:r w:rsidRPr="00DD6EC0">
        <w:rPr>
          <w:b/>
          <w:bCs/>
          <w:color w:val="000000"/>
          <w:sz w:val="22"/>
          <w:szCs w:val="22"/>
          <w:lang w:val="sr-Latn-CS"/>
        </w:rPr>
        <w:t xml:space="preserve"> </w:t>
      </w:r>
      <w:r w:rsidRPr="006715C1">
        <w:rPr>
          <w:b/>
          <w:bCs/>
          <w:color w:val="000000"/>
          <w:sz w:val="22"/>
          <w:szCs w:val="22"/>
          <w:lang w:val="sr-Latn-RS"/>
        </w:rPr>
        <w:t>treba</w:t>
      </w:r>
      <w:r w:rsidRPr="00DD6EC0">
        <w:rPr>
          <w:b/>
          <w:bCs/>
          <w:color w:val="000000"/>
          <w:sz w:val="22"/>
          <w:szCs w:val="22"/>
          <w:lang w:val="sr-Latn-CS"/>
        </w:rPr>
        <w:t xml:space="preserve"> </w:t>
      </w:r>
      <w:r w:rsidRPr="006715C1">
        <w:rPr>
          <w:b/>
          <w:bCs/>
          <w:color w:val="000000"/>
          <w:sz w:val="22"/>
          <w:szCs w:val="22"/>
          <w:lang w:val="sr-Latn-RS"/>
        </w:rPr>
        <w:t>odbaciti</w:t>
      </w:r>
      <w:r w:rsidRPr="00DD6EC0">
        <w:rPr>
          <w:b/>
          <w:bCs/>
          <w:color w:val="000000"/>
          <w:sz w:val="22"/>
          <w:szCs w:val="22"/>
          <w:lang w:val="sr-Latn-CS"/>
        </w:rPr>
        <w:t xml:space="preserve"> </w:t>
      </w:r>
      <w:r w:rsidRPr="006715C1">
        <w:rPr>
          <w:b/>
          <w:bCs/>
          <w:color w:val="000000"/>
          <w:sz w:val="22"/>
          <w:szCs w:val="22"/>
          <w:lang w:val="sr-Latn-RS"/>
        </w:rPr>
        <w:t>nakon</w:t>
      </w:r>
      <w:r w:rsidRPr="00DD6EC0">
        <w:rPr>
          <w:b/>
          <w:bCs/>
          <w:color w:val="000000"/>
          <w:sz w:val="22"/>
          <w:szCs w:val="22"/>
          <w:lang w:val="sr-Latn-CS"/>
        </w:rPr>
        <w:t xml:space="preserve"> </w:t>
      </w:r>
      <w:r w:rsidRPr="006715C1">
        <w:rPr>
          <w:b/>
          <w:bCs/>
          <w:color w:val="000000"/>
          <w:sz w:val="22"/>
          <w:szCs w:val="22"/>
          <w:lang w:val="sr-Latn-RS"/>
        </w:rPr>
        <w:t>primjene</w:t>
      </w:r>
      <w:r w:rsidRPr="00DD6EC0">
        <w:rPr>
          <w:b/>
          <w:bCs/>
          <w:color w:val="000000"/>
          <w:sz w:val="22"/>
          <w:szCs w:val="22"/>
          <w:lang w:val="sr-Latn-CS"/>
        </w:rPr>
        <w:t xml:space="preserve"> </w:t>
      </w:r>
      <w:r w:rsidRPr="006715C1">
        <w:rPr>
          <w:b/>
          <w:bCs/>
          <w:color w:val="000000"/>
          <w:sz w:val="22"/>
          <w:szCs w:val="22"/>
          <w:lang w:val="sr-Latn-RS"/>
        </w:rPr>
        <w:t>lijeka</w:t>
      </w:r>
      <w:r w:rsidRPr="00DD6EC0">
        <w:rPr>
          <w:b/>
          <w:bCs/>
          <w:sz w:val="22"/>
          <w:szCs w:val="22"/>
          <w:lang w:val="sr-Latn-CS"/>
        </w:rPr>
        <w:t xml:space="preserve"> </w:t>
      </w:r>
      <w:r w:rsidR="00310F03" w:rsidRPr="00DD6EC0">
        <w:rPr>
          <w:b/>
          <w:bCs/>
          <w:sz w:val="22"/>
          <w:szCs w:val="22"/>
          <w:lang w:val="sr-Latn-CS"/>
        </w:rPr>
        <w:t>(</w:t>
      </w:r>
      <w:r w:rsidR="00310F03" w:rsidRPr="006715C1">
        <w:rPr>
          <w:b/>
          <w:bCs/>
          <w:sz w:val="22"/>
          <w:szCs w:val="22"/>
          <w:lang w:val="sr-Latn-RS"/>
        </w:rPr>
        <w:t>i</w:t>
      </w:r>
      <w:r w:rsidR="00310F03" w:rsidRPr="00DD6EC0">
        <w:rPr>
          <w:b/>
          <w:bCs/>
          <w:sz w:val="22"/>
          <w:szCs w:val="22"/>
          <w:lang w:val="sr-Latn-CS"/>
        </w:rPr>
        <w:t xml:space="preserve"> </w:t>
      </w:r>
      <w:r w:rsidR="00310F03" w:rsidRPr="006715C1">
        <w:rPr>
          <w:b/>
          <w:bCs/>
          <w:sz w:val="22"/>
          <w:szCs w:val="22"/>
          <w:lang w:val="sr-Latn-RS"/>
        </w:rPr>
        <w:t>druga</w:t>
      </w:r>
      <w:r w:rsidR="00310F03" w:rsidRPr="00DD6EC0">
        <w:rPr>
          <w:b/>
          <w:bCs/>
          <w:sz w:val="22"/>
          <w:szCs w:val="22"/>
          <w:lang w:val="sr-Latn-CS"/>
        </w:rPr>
        <w:t xml:space="preserve"> </w:t>
      </w:r>
      <w:r w:rsidR="00310F03" w:rsidRPr="006715C1">
        <w:rPr>
          <w:b/>
          <w:bCs/>
          <w:sz w:val="22"/>
          <w:szCs w:val="22"/>
          <w:lang w:val="sr-Latn-RS"/>
        </w:rPr>
        <w:t>uputs</w:t>
      </w:r>
      <w:r w:rsidR="004109FA" w:rsidRPr="006715C1">
        <w:rPr>
          <w:b/>
          <w:bCs/>
          <w:sz w:val="22"/>
          <w:szCs w:val="22"/>
          <w:lang w:val="sr-Latn-RS"/>
        </w:rPr>
        <w:t>t</w:t>
      </w:r>
      <w:r w:rsidR="00310F03" w:rsidRPr="006715C1">
        <w:rPr>
          <w:b/>
          <w:bCs/>
          <w:sz w:val="22"/>
          <w:szCs w:val="22"/>
          <w:lang w:val="sr-Latn-RS"/>
        </w:rPr>
        <w:t>va</w:t>
      </w:r>
      <w:r w:rsidR="00310F03" w:rsidRPr="00DD6EC0">
        <w:rPr>
          <w:b/>
          <w:bCs/>
          <w:sz w:val="22"/>
          <w:szCs w:val="22"/>
          <w:lang w:val="sr-Latn-CS"/>
        </w:rPr>
        <w:t xml:space="preserve"> </w:t>
      </w:r>
      <w:r w:rsidR="00310F03" w:rsidRPr="006715C1">
        <w:rPr>
          <w:b/>
          <w:bCs/>
          <w:sz w:val="22"/>
          <w:szCs w:val="22"/>
          <w:lang w:val="sr-Latn-RS"/>
        </w:rPr>
        <w:t>za</w:t>
      </w:r>
      <w:r w:rsidR="00310F03" w:rsidRPr="00DD6EC0">
        <w:rPr>
          <w:b/>
          <w:bCs/>
          <w:sz w:val="22"/>
          <w:szCs w:val="22"/>
          <w:lang w:val="sr-Latn-CS"/>
        </w:rPr>
        <w:t xml:space="preserve"> </w:t>
      </w:r>
      <w:r w:rsidR="00310F03" w:rsidRPr="006715C1">
        <w:rPr>
          <w:b/>
          <w:bCs/>
          <w:sz w:val="22"/>
          <w:szCs w:val="22"/>
          <w:lang w:val="sr-Latn-RS"/>
        </w:rPr>
        <w:t>rukovanje</w:t>
      </w:r>
      <w:r w:rsidR="00310F03" w:rsidRPr="00DD6EC0">
        <w:rPr>
          <w:b/>
          <w:bCs/>
          <w:sz w:val="22"/>
          <w:szCs w:val="22"/>
          <w:lang w:val="sr-Latn-CS"/>
        </w:rPr>
        <w:t xml:space="preserve"> </w:t>
      </w:r>
      <w:r w:rsidR="00310F03" w:rsidRPr="006715C1">
        <w:rPr>
          <w:b/>
          <w:bCs/>
          <w:sz w:val="22"/>
          <w:szCs w:val="22"/>
          <w:lang w:val="sr-Latn-RS"/>
        </w:rPr>
        <w:t>lijekom</w:t>
      </w:r>
      <w:r w:rsidR="00310F03" w:rsidRPr="00DD6EC0">
        <w:rPr>
          <w:b/>
          <w:bCs/>
          <w:sz w:val="22"/>
          <w:szCs w:val="22"/>
          <w:lang w:val="sr-Latn-CS"/>
        </w:rPr>
        <w:t xml:space="preserve">) </w:t>
      </w:r>
    </w:p>
    <w:p w14:paraId="500F5948" w14:textId="77777777" w:rsidR="00B66A70" w:rsidRPr="00DD6EC0" w:rsidRDefault="00B66A70" w:rsidP="00480FB1">
      <w:pPr>
        <w:tabs>
          <w:tab w:val="left" w:pos="540"/>
          <w:tab w:val="left" w:pos="569"/>
        </w:tabs>
        <w:rPr>
          <w:b/>
          <w:bCs/>
          <w:sz w:val="22"/>
          <w:szCs w:val="22"/>
          <w:lang w:val="sr-Latn-CS"/>
        </w:rPr>
      </w:pPr>
    </w:p>
    <w:p w14:paraId="66804D68" w14:textId="77777777" w:rsidR="001660CE" w:rsidRPr="001660CE" w:rsidRDefault="001660CE" w:rsidP="001660CE">
      <w:pPr>
        <w:rPr>
          <w:noProof/>
          <w:sz w:val="22"/>
          <w:szCs w:val="22"/>
          <w:lang w:val="sr-Latn-CS"/>
        </w:rPr>
      </w:pPr>
      <w:r w:rsidRPr="001660CE">
        <w:rPr>
          <w:noProof/>
          <w:sz w:val="22"/>
          <w:szCs w:val="22"/>
        </w:rPr>
        <w:t>Svu</w:t>
      </w:r>
      <w:r w:rsidRPr="001660CE">
        <w:rPr>
          <w:noProof/>
          <w:sz w:val="22"/>
          <w:szCs w:val="22"/>
          <w:lang w:val="sr-Latn-CS"/>
        </w:rPr>
        <w:t xml:space="preserve"> </w:t>
      </w:r>
      <w:r w:rsidRPr="001660CE">
        <w:rPr>
          <w:noProof/>
          <w:sz w:val="22"/>
          <w:szCs w:val="22"/>
        </w:rPr>
        <w:t>neiskori</w:t>
      </w:r>
      <w:r w:rsidRPr="001660CE">
        <w:rPr>
          <w:noProof/>
          <w:sz w:val="22"/>
          <w:szCs w:val="22"/>
          <w:lang w:val="sr-Latn-CS"/>
        </w:rPr>
        <w:t>šć</w:t>
      </w:r>
      <w:r w:rsidRPr="001660CE">
        <w:rPr>
          <w:noProof/>
          <w:sz w:val="22"/>
          <w:szCs w:val="22"/>
        </w:rPr>
        <w:t>enu</w:t>
      </w:r>
      <w:r w:rsidRPr="001660CE">
        <w:rPr>
          <w:noProof/>
          <w:sz w:val="22"/>
          <w:szCs w:val="22"/>
          <w:lang w:val="sr-Latn-CS"/>
        </w:rPr>
        <w:t xml:space="preserve"> </w:t>
      </w:r>
      <w:r w:rsidRPr="001660CE">
        <w:rPr>
          <w:noProof/>
          <w:sz w:val="22"/>
          <w:szCs w:val="22"/>
        </w:rPr>
        <w:t>koli</w:t>
      </w:r>
      <w:r w:rsidRPr="001660CE">
        <w:rPr>
          <w:noProof/>
          <w:sz w:val="22"/>
          <w:szCs w:val="22"/>
          <w:lang w:val="sr-Latn-CS"/>
        </w:rPr>
        <w:t>č</w:t>
      </w:r>
      <w:r w:rsidRPr="001660CE">
        <w:rPr>
          <w:noProof/>
          <w:sz w:val="22"/>
          <w:szCs w:val="22"/>
        </w:rPr>
        <w:t>inu</w:t>
      </w:r>
      <w:r w:rsidRPr="001660CE">
        <w:rPr>
          <w:noProof/>
          <w:sz w:val="22"/>
          <w:szCs w:val="22"/>
          <w:lang w:val="sr-Latn-CS"/>
        </w:rPr>
        <w:t xml:space="preserve"> </w:t>
      </w:r>
      <w:r w:rsidRPr="001660CE">
        <w:rPr>
          <w:noProof/>
          <w:sz w:val="22"/>
          <w:szCs w:val="22"/>
        </w:rPr>
        <w:t>lijeka</w:t>
      </w:r>
      <w:r w:rsidRPr="001660CE">
        <w:rPr>
          <w:noProof/>
          <w:sz w:val="22"/>
          <w:szCs w:val="22"/>
          <w:lang w:val="sr-Latn-CS"/>
        </w:rPr>
        <w:t xml:space="preserve"> </w:t>
      </w:r>
      <w:r w:rsidRPr="001660CE">
        <w:rPr>
          <w:noProof/>
          <w:sz w:val="22"/>
          <w:szCs w:val="22"/>
        </w:rPr>
        <w:t>ili</w:t>
      </w:r>
      <w:r w:rsidRPr="001660CE">
        <w:rPr>
          <w:noProof/>
          <w:sz w:val="22"/>
          <w:szCs w:val="22"/>
          <w:lang w:val="sr-Latn-CS"/>
        </w:rPr>
        <w:t xml:space="preserve"> </w:t>
      </w:r>
      <w:r w:rsidRPr="001660CE">
        <w:rPr>
          <w:noProof/>
          <w:sz w:val="22"/>
          <w:szCs w:val="22"/>
        </w:rPr>
        <w:t>otpadnog</w:t>
      </w:r>
      <w:r w:rsidRPr="001660CE">
        <w:rPr>
          <w:noProof/>
          <w:sz w:val="22"/>
          <w:szCs w:val="22"/>
          <w:lang w:val="sr-Latn-CS"/>
        </w:rPr>
        <w:t xml:space="preserve"> </w:t>
      </w:r>
      <w:r w:rsidRPr="001660CE">
        <w:rPr>
          <w:noProof/>
          <w:sz w:val="22"/>
          <w:szCs w:val="22"/>
        </w:rPr>
        <w:t>materijala</w:t>
      </w:r>
      <w:r w:rsidRPr="001660CE">
        <w:rPr>
          <w:noProof/>
          <w:sz w:val="22"/>
          <w:szCs w:val="22"/>
          <w:lang w:val="sr-Latn-CS"/>
        </w:rPr>
        <w:t xml:space="preserve"> </w:t>
      </w:r>
      <w:r w:rsidRPr="001660CE">
        <w:rPr>
          <w:noProof/>
          <w:sz w:val="22"/>
          <w:szCs w:val="22"/>
        </w:rPr>
        <w:t>nakon</w:t>
      </w:r>
      <w:r w:rsidRPr="001660CE">
        <w:rPr>
          <w:noProof/>
          <w:sz w:val="22"/>
          <w:szCs w:val="22"/>
          <w:lang w:val="sr-Latn-CS"/>
        </w:rPr>
        <w:t xml:space="preserve"> </w:t>
      </w:r>
      <w:r w:rsidRPr="001660CE">
        <w:rPr>
          <w:noProof/>
          <w:sz w:val="22"/>
          <w:szCs w:val="22"/>
        </w:rPr>
        <w:t>njegove</w:t>
      </w:r>
      <w:r w:rsidRPr="001660CE">
        <w:rPr>
          <w:noProof/>
          <w:sz w:val="22"/>
          <w:szCs w:val="22"/>
          <w:lang w:val="sr-Latn-CS"/>
        </w:rPr>
        <w:t xml:space="preserve"> </w:t>
      </w:r>
      <w:r w:rsidRPr="001660CE">
        <w:rPr>
          <w:noProof/>
          <w:sz w:val="22"/>
          <w:szCs w:val="22"/>
        </w:rPr>
        <w:t>upotrebe</w:t>
      </w:r>
      <w:r w:rsidRPr="001660CE">
        <w:rPr>
          <w:noProof/>
          <w:sz w:val="22"/>
          <w:szCs w:val="22"/>
          <w:lang w:val="sr-Latn-CS"/>
        </w:rPr>
        <w:t xml:space="preserve"> </w:t>
      </w:r>
      <w:r w:rsidRPr="001660CE">
        <w:rPr>
          <w:noProof/>
          <w:sz w:val="22"/>
          <w:szCs w:val="22"/>
        </w:rPr>
        <w:t>treba</w:t>
      </w:r>
      <w:r w:rsidRPr="001660CE">
        <w:rPr>
          <w:noProof/>
          <w:sz w:val="22"/>
          <w:szCs w:val="22"/>
          <w:lang w:val="sr-Latn-CS"/>
        </w:rPr>
        <w:t xml:space="preserve"> </w:t>
      </w:r>
      <w:r w:rsidRPr="001660CE">
        <w:rPr>
          <w:noProof/>
          <w:sz w:val="22"/>
          <w:szCs w:val="22"/>
        </w:rPr>
        <w:t>ukloniti</w:t>
      </w:r>
      <w:r w:rsidRPr="001660CE">
        <w:rPr>
          <w:noProof/>
          <w:sz w:val="22"/>
          <w:szCs w:val="22"/>
          <w:lang w:val="sr-Latn-CS"/>
        </w:rPr>
        <w:t xml:space="preserve">, </w:t>
      </w:r>
      <w:r w:rsidRPr="001660CE">
        <w:rPr>
          <w:noProof/>
          <w:sz w:val="22"/>
          <w:szCs w:val="22"/>
        </w:rPr>
        <w:t>u</w:t>
      </w:r>
      <w:r w:rsidRPr="001660CE">
        <w:rPr>
          <w:noProof/>
          <w:sz w:val="22"/>
          <w:szCs w:val="22"/>
          <w:lang w:val="sr-Latn-CS"/>
        </w:rPr>
        <w:t xml:space="preserve"> </w:t>
      </w:r>
      <w:r w:rsidRPr="001660CE">
        <w:rPr>
          <w:noProof/>
          <w:sz w:val="22"/>
          <w:szCs w:val="22"/>
        </w:rPr>
        <w:t>skladu</w:t>
      </w:r>
      <w:r w:rsidRPr="001660CE">
        <w:rPr>
          <w:noProof/>
          <w:sz w:val="22"/>
          <w:szCs w:val="22"/>
          <w:lang w:val="sr-Latn-CS"/>
        </w:rPr>
        <w:t xml:space="preserve"> </w:t>
      </w:r>
      <w:r w:rsidRPr="001660CE">
        <w:rPr>
          <w:noProof/>
          <w:sz w:val="22"/>
          <w:szCs w:val="22"/>
        </w:rPr>
        <w:t>sa</w:t>
      </w:r>
      <w:r w:rsidRPr="001660CE">
        <w:rPr>
          <w:noProof/>
          <w:sz w:val="22"/>
          <w:szCs w:val="22"/>
          <w:lang w:val="sr-Latn-CS"/>
        </w:rPr>
        <w:t xml:space="preserve"> </w:t>
      </w:r>
      <w:r w:rsidRPr="001660CE">
        <w:rPr>
          <w:noProof/>
          <w:sz w:val="22"/>
          <w:szCs w:val="22"/>
        </w:rPr>
        <w:t>va</w:t>
      </w:r>
      <w:r w:rsidRPr="001660CE">
        <w:rPr>
          <w:noProof/>
          <w:sz w:val="22"/>
          <w:szCs w:val="22"/>
          <w:lang w:val="sr-Latn-CS"/>
        </w:rPr>
        <w:t>ž</w:t>
      </w:r>
      <w:r w:rsidRPr="001660CE">
        <w:rPr>
          <w:noProof/>
          <w:sz w:val="22"/>
          <w:szCs w:val="22"/>
        </w:rPr>
        <w:t>e</w:t>
      </w:r>
      <w:r w:rsidRPr="001660CE">
        <w:rPr>
          <w:noProof/>
          <w:sz w:val="22"/>
          <w:szCs w:val="22"/>
          <w:lang w:val="sr-Latn-CS"/>
        </w:rPr>
        <w:t>ć</w:t>
      </w:r>
      <w:r w:rsidRPr="001660CE">
        <w:rPr>
          <w:noProof/>
          <w:sz w:val="22"/>
          <w:szCs w:val="22"/>
        </w:rPr>
        <w:t>im</w:t>
      </w:r>
      <w:r w:rsidRPr="001660CE">
        <w:rPr>
          <w:noProof/>
          <w:sz w:val="22"/>
          <w:szCs w:val="22"/>
          <w:lang w:val="sr-Latn-CS"/>
        </w:rPr>
        <w:t xml:space="preserve"> </w:t>
      </w:r>
      <w:r w:rsidRPr="001660CE">
        <w:rPr>
          <w:noProof/>
          <w:sz w:val="22"/>
          <w:szCs w:val="22"/>
        </w:rPr>
        <w:t>propisima</w:t>
      </w:r>
      <w:r w:rsidRPr="001660CE">
        <w:rPr>
          <w:noProof/>
          <w:sz w:val="22"/>
          <w:szCs w:val="22"/>
          <w:lang w:val="sr-Latn-CS"/>
        </w:rPr>
        <w:t>.</w:t>
      </w:r>
    </w:p>
    <w:p w14:paraId="500F5949" w14:textId="31BE6252" w:rsidR="0072020E" w:rsidRDefault="0072020E" w:rsidP="00480FB1">
      <w:pPr>
        <w:tabs>
          <w:tab w:val="left" w:pos="540"/>
          <w:tab w:val="left" w:pos="569"/>
        </w:tabs>
        <w:rPr>
          <w:bCs/>
          <w:sz w:val="22"/>
          <w:szCs w:val="22"/>
          <w:lang w:val="sr-Latn-CS"/>
        </w:rPr>
      </w:pPr>
    </w:p>
    <w:p w14:paraId="6FCEAFEA" w14:textId="77777777" w:rsidR="008F0CA2" w:rsidRPr="00DD6EC0" w:rsidRDefault="008F0CA2" w:rsidP="00480FB1">
      <w:pPr>
        <w:tabs>
          <w:tab w:val="left" w:pos="540"/>
          <w:tab w:val="left" w:pos="569"/>
        </w:tabs>
        <w:rPr>
          <w:bCs/>
          <w:sz w:val="22"/>
          <w:szCs w:val="22"/>
          <w:lang w:val="sr-Latn-CS"/>
        </w:rPr>
      </w:pPr>
    </w:p>
    <w:p w14:paraId="500F594A" w14:textId="77777777" w:rsidR="00F8570A" w:rsidRPr="00DD6EC0" w:rsidRDefault="0072020E" w:rsidP="00480FB1">
      <w:pPr>
        <w:tabs>
          <w:tab w:val="left" w:pos="540"/>
          <w:tab w:val="left" w:pos="569"/>
        </w:tabs>
        <w:rPr>
          <w:b/>
          <w:bCs/>
          <w:sz w:val="22"/>
          <w:szCs w:val="22"/>
          <w:lang w:val="sr-Latn-CS"/>
        </w:rPr>
      </w:pPr>
      <w:r w:rsidRPr="00DD6EC0">
        <w:rPr>
          <w:b/>
          <w:bCs/>
          <w:sz w:val="22"/>
          <w:szCs w:val="22"/>
          <w:lang w:val="sr-Latn-CS"/>
        </w:rPr>
        <w:t xml:space="preserve">7. </w:t>
      </w:r>
      <w:r w:rsidR="00480FB1" w:rsidRPr="00DD6EC0">
        <w:rPr>
          <w:b/>
          <w:bCs/>
          <w:sz w:val="22"/>
          <w:szCs w:val="22"/>
          <w:lang w:val="sr-Latn-CS"/>
        </w:rPr>
        <w:tab/>
      </w:r>
      <w:r w:rsidRPr="007E18D5">
        <w:rPr>
          <w:b/>
          <w:bCs/>
          <w:sz w:val="22"/>
          <w:szCs w:val="22"/>
          <w:lang w:val="pl-PL"/>
        </w:rPr>
        <w:t>NOSILAC</w:t>
      </w:r>
      <w:r w:rsidRPr="00DD6EC0">
        <w:rPr>
          <w:b/>
          <w:bCs/>
          <w:sz w:val="22"/>
          <w:szCs w:val="22"/>
          <w:lang w:val="sr-Latn-CS"/>
        </w:rPr>
        <w:t xml:space="preserve"> </w:t>
      </w:r>
      <w:r w:rsidRPr="007E18D5">
        <w:rPr>
          <w:b/>
          <w:bCs/>
          <w:sz w:val="22"/>
          <w:szCs w:val="22"/>
          <w:lang w:val="pl-PL"/>
        </w:rPr>
        <w:t>DOZVOLE</w:t>
      </w:r>
      <w:r w:rsidR="00483928" w:rsidRPr="00DD6EC0">
        <w:rPr>
          <w:b/>
          <w:bCs/>
          <w:sz w:val="22"/>
          <w:szCs w:val="22"/>
          <w:lang w:val="sr-Latn-CS"/>
        </w:rPr>
        <w:t xml:space="preserve"> </w:t>
      </w:r>
    </w:p>
    <w:p w14:paraId="500F594B" w14:textId="77777777" w:rsidR="00C61BE0" w:rsidRPr="00DD6EC0" w:rsidRDefault="00C61BE0" w:rsidP="00480FB1">
      <w:pPr>
        <w:tabs>
          <w:tab w:val="left" w:pos="540"/>
          <w:tab w:val="left" w:pos="569"/>
        </w:tabs>
        <w:rPr>
          <w:bCs/>
          <w:sz w:val="22"/>
          <w:szCs w:val="22"/>
          <w:lang w:val="sr-Latn-CS"/>
        </w:rPr>
      </w:pPr>
    </w:p>
    <w:p w14:paraId="1ED33949" w14:textId="77777777" w:rsidR="008F0CA2" w:rsidRDefault="001660CE" w:rsidP="001660CE">
      <w:pPr>
        <w:tabs>
          <w:tab w:val="left" w:pos="540"/>
          <w:tab w:val="left" w:pos="569"/>
        </w:tabs>
        <w:rPr>
          <w:color w:val="0D0D0D"/>
          <w:szCs w:val="22"/>
          <w:lang w:val="sr-Latn-CS"/>
        </w:rPr>
      </w:pPr>
      <w:r w:rsidRPr="001660CE">
        <w:rPr>
          <w:color w:val="0D0D0D"/>
          <w:szCs w:val="22"/>
          <w:lang w:val="pl-PL"/>
        </w:rPr>
        <w:t>Zentiva</w:t>
      </w:r>
      <w:r w:rsidRPr="006715C1">
        <w:rPr>
          <w:color w:val="0D0D0D"/>
          <w:szCs w:val="22"/>
          <w:lang w:val="sr-Latn-CS"/>
        </w:rPr>
        <w:t xml:space="preserve"> </w:t>
      </w:r>
      <w:r w:rsidRPr="001660CE">
        <w:rPr>
          <w:color w:val="0D0D0D"/>
          <w:szCs w:val="22"/>
          <w:lang w:val="pl-PL"/>
        </w:rPr>
        <w:t>Pharma</w:t>
      </w:r>
      <w:r w:rsidRPr="006715C1">
        <w:rPr>
          <w:color w:val="0D0D0D"/>
          <w:szCs w:val="22"/>
          <w:lang w:val="sr-Latn-CS"/>
        </w:rPr>
        <w:t xml:space="preserve"> </w:t>
      </w:r>
      <w:r w:rsidRPr="001660CE">
        <w:rPr>
          <w:color w:val="0D0D0D"/>
          <w:szCs w:val="22"/>
          <w:lang w:val="pl-PL"/>
        </w:rPr>
        <w:t>d</w:t>
      </w:r>
      <w:r w:rsidRPr="006715C1">
        <w:rPr>
          <w:color w:val="0D0D0D"/>
          <w:szCs w:val="22"/>
          <w:lang w:val="sr-Latn-CS"/>
        </w:rPr>
        <w:t>.</w:t>
      </w:r>
      <w:r w:rsidRPr="001660CE">
        <w:rPr>
          <w:color w:val="0D0D0D"/>
          <w:szCs w:val="22"/>
          <w:lang w:val="pl-PL"/>
        </w:rPr>
        <w:t>o</w:t>
      </w:r>
      <w:r w:rsidRPr="006715C1">
        <w:rPr>
          <w:color w:val="0D0D0D"/>
          <w:szCs w:val="22"/>
          <w:lang w:val="sr-Latn-CS"/>
        </w:rPr>
        <w:t>.</w:t>
      </w:r>
      <w:r w:rsidRPr="001660CE">
        <w:rPr>
          <w:color w:val="0D0D0D"/>
          <w:szCs w:val="22"/>
          <w:lang w:val="pl-PL"/>
        </w:rPr>
        <w:t>o</w:t>
      </w:r>
      <w:r w:rsidRPr="006715C1">
        <w:rPr>
          <w:color w:val="0D0D0D"/>
          <w:szCs w:val="22"/>
          <w:lang w:val="sr-Latn-CS"/>
        </w:rPr>
        <w:t xml:space="preserve">. – </w:t>
      </w:r>
      <w:r w:rsidRPr="001660CE">
        <w:rPr>
          <w:color w:val="0D0D0D"/>
          <w:szCs w:val="22"/>
          <w:lang w:val="pl-PL"/>
        </w:rPr>
        <w:t>dio</w:t>
      </w:r>
      <w:r w:rsidRPr="006715C1">
        <w:rPr>
          <w:color w:val="0D0D0D"/>
          <w:szCs w:val="22"/>
          <w:lang w:val="sr-Latn-CS"/>
        </w:rPr>
        <w:t xml:space="preserve"> </w:t>
      </w:r>
      <w:r w:rsidRPr="001660CE">
        <w:rPr>
          <w:color w:val="0D0D0D"/>
          <w:szCs w:val="22"/>
          <w:lang w:val="pl-PL"/>
        </w:rPr>
        <w:t>stranog</w:t>
      </w:r>
      <w:r w:rsidRPr="006715C1">
        <w:rPr>
          <w:color w:val="0D0D0D"/>
          <w:szCs w:val="22"/>
          <w:lang w:val="sr-Latn-CS"/>
        </w:rPr>
        <w:t xml:space="preserve"> </w:t>
      </w:r>
      <w:r w:rsidRPr="001660CE">
        <w:rPr>
          <w:color w:val="0D0D0D"/>
          <w:szCs w:val="22"/>
          <w:lang w:val="pl-PL"/>
        </w:rPr>
        <w:t>dru</w:t>
      </w:r>
      <w:r w:rsidRPr="006715C1">
        <w:rPr>
          <w:color w:val="0D0D0D"/>
          <w:szCs w:val="22"/>
          <w:lang w:val="sr-Latn-CS"/>
        </w:rPr>
        <w:t>š</w:t>
      </w:r>
      <w:r w:rsidRPr="001660CE">
        <w:rPr>
          <w:color w:val="0D0D0D"/>
          <w:szCs w:val="22"/>
          <w:lang w:val="pl-PL"/>
        </w:rPr>
        <w:t>tva</w:t>
      </w:r>
      <w:r w:rsidRPr="006715C1">
        <w:rPr>
          <w:color w:val="0D0D0D"/>
          <w:szCs w:val="22"/>
          <w:lang w:val="sr-Latn-CS"/>
        </w:rPr>
        <w:t xml:space="preserve"> </w:t>
      </w:r>
      <w:r w:rsidRPr="001660CE">
        <w:rPr>
          <w:color w:val="0D0D0D"/>
          <w:szCs w:val="22"/>
          <w:lang w:val="pl-PL"/>
        </w:rPr>
        <w:t>Podgorica</w:t>
      </w:r>
      <w:r w:rsidRPr="006715C1">
        <w:rPr>
          <w:color w:val="0D0D0D"/>
          <w:szCs w:val="22"/>
          <w:lang w:val="sr-Latn-CS"/>
        </w:rPr>
        <w:t xml:space="preserve">, </w:t>
      </w:r>
    </w:p>
    <w:p w14:paraId="2CF81193" w14:textId="39842D86" w:rsidR="001660CE" w:rsidRPr="006715C1" w:rsidRDefault="001660CE" w:rsidP="001660CE">
      <w:pPr>
        <w:tabs>
          <w:tab w:val="left" w:pos="540"/>
          <w:tab w:val="left" w:pos="569"/>
        </w:tabs>
        <w:rPr>
          <w:color w:val="0D0D0D"/>
          <w:szCs w:val="22"/>
          <w:lang w:val="sr-Latn-CS"/>
        </w:rPr>
      </w:pPr>
      <w:r w:rsidRPr="00DF4908">
        <w:rPr>
          <w:color w:val="0D0D0D"/>
          <w:szCs w:val="22"/>
          <w:lang w:val="pt-PT"/>
        </w:rPr>
        <w:t>Kritskog</w:t>
      </w:r>
      <w:r w:rsidRPr="006715C1">
        <w:rPr>
          <w:color w:val="0D0D0D"/>
          <w:szCs w:val="22"/>
          <w:lang w:val="sr-Latn-CS"/>
        </w:rPr>
        <w:t xml:space="preserve"> </w:t>
      </w:r>
      <w:r w:rsidRPr="00DF4908">
        <w:rPr>
          <w:color w:val="0D0D0D"/>
          <w:szCs w:val="22"/>
          <w:lang w:val="pt-PT"/>
        </w:rPr>
        <w:t>odreda</w:t>
      </w:r>
      <w:r w:rsidRPr="006715C1">
        <w:rPr>
          <w:color w:val="0D0D0D"/>
          <w:szCs w:val="22"/>
          <w:lang w:val="sr-Latn-CS"/>
        </w:rPr>
        <w:t xml:space="preserve"> 4/1, 81000 </w:t>
      </w:r>
      <w:r w:rsidRPr="00DF4908">
        <w:rPr>
          <w:color w:val="0D0D0D"/>
          <w:szCs w:val="22"/>
          <w:lang w:val="pt-PT"/>
        </w:rPr>
        <w:t>Podgorica</w:t>
      </w:r>
      <w:r w:rsidRPr="006715C1">
        <w:rPr>
          <w:color w:val="0D0D0D"/>
          <w:szCs w:val="22"/>
          <w:lang w:val="sr-Latn-CS"/>
        </w:rPr>
        <w:t xml:space="preserve">, </w:t>
      </w:r>
      <w:r w:rsidRPr="00DF4908">
        <w:rPr>
          <w:color w:val="0D0D0D"/>
          <w:szCs w:val="22"/>
          <w:lang w:val="pt-PT"/>
        </w:rPr>
        <w:t>Crna</w:t>
      </w:r>
      <w:r w:rsidRPr="006715C1">
        <w:rPr>
          <w:color w:val="0D0D0D"/>
          <w:szCs w:val="22"/>
          <w:lang w:val="sr-Latn-CS"/>
        </w:rPr>
        <w:t xml:space="preserve"> </w:t>
      </w:r>
      <w:r w:rsidRPr="00DF4908">
        <w:rPr>
          <w:color w:val="0D0D0D"/>
          <w:szCs w:val="22"/>
          <w:lang w:val="pt-PT"/>
        </w:rPr>
        <w:t>Gora</w:t>
      </w:r>
    </w:p>
    <w:p w14:paraId="500F594C" w14:textId="57960CE5" w:rsidR="00C37FD7" w:rsidRDefault="00C37FD7" w:rsidP="00480FB1">
      <w:pPr>
        <w:tabs>
          <w:tab w:val="left" w:pos="540"/>
          <w:tab w:val="left" w:pos="569"/>
        </w:tabs>
        <w:rPr>
          <w:bCs/>
          <w:sz w:val="22"/>
          <w:szCs w:val="22"/>
          <w:lang w:val="sr-Latn-CS"/>
        </w:rPr>
      </w:pPr>
    </w:p>
    <w:p w14:paraId="32798BFA" w14:textId="77777777" w:rsidR="008F0CA2" w:rsidRPr="006715C1" w:rsidRDefault="008F0CA2" w:rsidP="00480FB1">
      <w:pPr>
        <w:tabs>
          <w:tab w:val="left" w:pos="540"/>
          <w:tab w:val="left" w:pos="569"/>
        </w:tabs>
        <w:rPr>
          <w:bCs/>
          <w:sz w:val="22"/>
          <w:szCs w:val="22"/>
          <w:lang w:val="sr-Latn-CS"/>
        </w:rPr>
      </w:pPr>
    </w:p>
    <w:p w14:paraId="500F594D" w14:textId="77777777" w:rsidR="0072020E" w:rsidRPr="001D02A9" w:rsidRDefault="0072020E" w:rsidP="00480FB1">
      <w:pPr>
        <w:tabs>
          <w:tab w:val="left" w:pos="540"/>
          <w:tab w:val="left" w:pos="569"/>
        </w:tabs>
        <w:rPr>
          <w:b/>
          <w:bCs/>
          <w:sz w:val="22"/>
          <w:szCs w:val="22"/>
          <w:lang w:val="pl-PL"/>
        </w:rPr>
      </w:pPr>
      <w:r w:rsidRPr="00DF4908">
        <w:rPr>
          <w:b/>
          <w:bCs/>
          <w:sz w:val="22"/>
          <w:szCs w:val="22"/>
          <w:lang w:val="pt-PT"/>
        </w:rPr>
        <w:t xml:space="preserve">8. </w:t>
      </w:r>
      <w:r w:rsidR="00480FB1" w:rsidRPr="00DF4908">
        <w:rPr>
          <w:b/>
          <w:bCs/>
          <w:sz w:val="22"/>
          <w:szCs w:val="22"/>
          <w:lang w:val="pt-PT"/>
        </w:rPr>
        <w:tab/>
      </w:r>
      <w:r w:rsidRPr="001D02A9">
        <w:rPr>
          <w:b/>
          <w:bCs/>
          <w:sz w:val="22"/>
          <w:szCs w:val="22"/>
          <w:lang w:val="pl-PL"/>
        </w:rPr>
        <w:t>BROJ DOZVOLE</w:t>
      </w:r>
      <w:r w:rsidR="008A6D43" w:rsidRPr="001D02A9">
        <w:rPr>
          <w:b/>
          <w:bCs/>
          <w:sz w:val="22"/>
          <w:szCs w:val="22"/>
          <w:lang w:val="pl-PL"/>
        </w:rPr>
        <w:t xml:space="preserve"> ZA STAVLJANJE LIJEKA U PROMET</w:t>
      </w:r>
    </w:p>
    <w:p w14:paraId="500F594E" w14:textId="77777777" w:rsidR="0072020E" w:rsidRPr="001D02A9" w:rsidRDefault="0072020E" w:rsidP="00480FB1">
      <w:pPr>
        <w:tabs>
          <w:tab w:val="left" w:pos="540"/>
          <w:tab w:val="left" w:pos="569"/>
        </w:tabs>
        <w:rPr>
          <w:bCs/>
          <w:sz w:val="22"/>
          <w:szCs w:val="22"/>
          <w:lang w:val="pl-PL"/>
        </w:rPr>
      </w:pPr>
    </w:p>
    <w:p w14:paraId="500F594F" w14:textId="5E4AC568" w:rsidR="00F45F77" w:rsidRDefault="00F45F77" w:rsidP="00480FB1">
      <w:pPr>
        <w:tabs>
          <w:tab w:val="left" w:pos="540"/>
          <w:tab w:val="left" w:pos="569"/>
        </w:tabs>
        <w:rPr>
          <w:bCs/>
          <w:sz w:val="22"/>
          <w:szCs w:val="22"/>
          <w:lang w:val="pl-PL"/>
        </w:rPr>
      </w:pPr>
    </w:p>
    <w:p w14:paraId="7E7D341C" w14:textId="1692ECAF" w:rsidR="00D7690B" w:rsidRPr="00C668EE" w:rsidRDefault="00C668EE" w:rsidP="00D7690B">
      <w:pPr>
        <w:keepNext/>
        <w:ind w:left="72" w:hanging="72"/>
        <w:outlineLvl w:val="2"/>
        <w:rPr>
          <w:iCs/>
          <w:sz w:val="22"/>
          <w:szCs w:val="22"/>
          <w:lang w:val="sv-SE"/>
        </w:rPr>
      </w:pPr>
      <w:r>
        <w:rPr>
          <w:iCs/>
          <w:sz w:val="22"/>
          <w:szCs w:val="22"/>
          <w:lang w:val="sv-SE"/>
        </w:rPr>
        <w:t>Sunitinib Zentiva, kapsula, tvrda</w:t>
      </w:r>
      <w:r w:rsidR="00D7690B" w:rsidRPr="00C668EE">
        <w:rPr>
          <w:iCs/>
          <w:sz w:val="22"/>
          <w:szCs w:val="22"/>
          <w:lang w:val="sv-SE"/>
        </w:rPr>
        <w:t xml:space="preserve">, </w:t>
      </w:r>
      <w:r>
        <w:rPr>
          <w:iCs/>
          <w:sz w:val="22"/>
          <w:szCs w:val="22"/>
          <w:lang w:val="sv-SE"/>
        </w:rPr>
        <w:t>12.5 mg, blister, 28 (4x7) kapsula, tvrdih</w:t>
      </w:r>
      <w:r w:rsidR="00D7690B" w:rsidRPr="00C668EE">
        <w:rPr>
          <w:iCs/>
          <w:sz w:val="22"/>
          <w:szCs w:val="22"/>
          <w:lang w:val="sr-Latn-RS"/>
        </w:rPr>
        <w:t xml:space="preserve">: </w:t>
      </w:r>
      <w:r w:rsidRPr="00C668EE">
        <w:rPr>
          <w:iCs/>
          <w:sz w:val="22"/>
          <w:szCs w:val="22"/>
          <w:lang w:val="sr-Latn-RS"/>
        </w:rPr>
        <w:t>2030/23/2647 - 6554</w:t>
      </w:r>
    </w:p>
    <w:p w14:paraId="1575F993" w14:textId="142B9594" w:rsidR="00C668EE" w:rsidRDefault="00C668EE" w:rsidP="00D7690B">
      <w:pPr>
        <w:keepNext/>
        <w:ind w:left="72" w:hanging="72"/>
        <w:outlineLvl w:val="2"/>
        <w:rPr>
          <w:iCs/>
          <w:sz w:val="22"/>
          <w:szCs w:val="22"/>
          <w:lang w:val="sv-SE"/>
        </w:rPr>
      </w:pPr>
      <w:r>
        <w:rPr>
          <w:iCs/>
          <w:sz w:val="22"/>
          <w:szCs w:val="22"/>
          <w:lang w:val="sv-SE"/>
        </w:rPr>
        <w:t>Sunitinib Zentiva, kapsula, tvrda</w:t>
      </w:r>
      <w:r w:rsidRPr="00C668EE">
        <w:rPr>
          <w:iCs/>
          <w:sz w:val="22"/>
          <w:szCs w:val="22"/>
          <w:lang w:val="sv-SE"/>
        </w:rPr>
        <w:t xml:space="preserve">, </w:t>
      </w:r>
      <w:r>
        <w:rPr>
          <w:iCs/>
          <w:sz w:val="22"/>
          <w:szCs w:val="22"/>
          <w:lang w:val="sv-SE"/>
        </w:rPr>
        <w:t>25 mg, blister, 28 (4x7) kapsula, tvrdih</w:t>
      </w:r>
      <w:r w:rsidRPr="00C668EE">
        <w:rPr>
          <w:iCs/>
          <w:sz w:val="22"/>
          <w:szCs w:val="22"/>
          <w:lang w:val="sr-Latn-RS"/>
        </w:rPr>
        <w:t>:</w:t>
      </w:r>
      <w:r>
        <w:rPr>
          <w:iCs/>
          <w:sz w:val="22"/>
          <w:szCs w:val="22"/>
          <w:lang w:val="sr-Latn-RS"/>
        </w:rPr>
        <w:t xml:space="preserve"> </w:t>
      </w:r>
      <w:r w:rsidR="006B4781" w:rsidRPr="006B4781">
        <w:rPr>
          <w:iCs/>
          <w:sz w:val="22"/>
          <w:szCs w:val="22"/>
          <w:lang w:val="sr-Latn-RS"/>
        </w:rPr>
        <w:t>2030/23/2655 - 6555</w:t>
      </w:r>
    </w:p>
    <w:p w14:paraId="649B4E25" w14:textId="49190038" w:rsidR="00C668EE" w:rsidRDefault="00C668EE" w:rsidP="00C668EE">
      <w:pPr>
        <w:keepNext/>
        <w:ind w:left="72" w:hanging="72"/>
        <w:outlineLvl w:val="2"/>
        <w:rPr>
          <w:iCs/>
          <w:sz w:val="22"/>
          <w:szCs w:val="22"/>
          <w:lang w:val="sv-SE"/>
        </w:rPr>
      </w:pPr>
      <w:r>
        <w:rPr>
          <w:iCs/>
          <w:sz w:val="22"/>
          <w:szCs w:val="22"/>
          <w:lang w:val="sv-SE"/>
        </w:rPr>
        <w:t>Sunitinib Zentiva, kapsula, tvrda</w:t>
      </w:r>
      <w:r w:rsidRPr="00C668EE">
        <w:rPr>
          <w:iCs/>
          <w:sz w:val="22"/>
          <w:szCs w:val="22"/>
          <w:lang w:val="sv-SE"/>
        </w:rPr>
        <w:t xml:space="preserve">, </w:t>
      </w:r>
      <w:r>
        <w:rPr>
          <w:iCs/>
          <w:sz w:val="22"/>
          <w:szCs w:val="22"/>
          <w:lang w:val="sv-SE"/>
        </w:rPr>
        <w:t>50 mg, blister, 28 (7x4) kapsula, tvrdih</w:t>
      </w:r>
      <w:r w:rsidRPr="00C668EE">
        <w:rPr>
          <w:iCs/>
          <w:sz w:val="22"/>
          <w:szCs w:val="22"/>
          <w:lang w:val="sr-Latn-RS"/>
        </w:rPr>
        <w:t>:</w:t>
      </w:r>
      <w:r w:rsidR="006B4781">
        <w:rPr>
          <w:iCs/>
          <w:sz w:val="22"/>
          <w:szCs w:val="22"/>
          <w:lang w:val="sr-Latn-RS"/>
        </w:rPr>
        <w:t xml:space="preserve"> </w:t>
      </w:r>
      <w:r w:rsidR="006B4781" w:rsidRPr="006B4781">
        <w:rPr>
          <w:iCs/>
          <w:sz w:val="22"/>
          <w:szCs w:val="22"/>
          <w:lang w:val="sr-Latn-RS"/>
        </w:rPr>
        <w:t>2030/23/2656 - 6557</w:t>
      </w:r>
    </w:p>
    <w:p w14:paraId="2445019F" w14:textId="0BAD136E" w:rsidR="00D7690B" w:rsidRPr="00C668EE" w:rsidRDefault="00990356" w:rsidP="003A6340">
      <w:pPr>
        <w:keepNext/>
        <w:outlineLvl w:val="2"/>
        <w:rPr>
          <w:iCs/>
          <w:sz w:val="22"/>
          <w:szCs w:val="22"/>
          <w:lang w:val="sr-Latn-RS"/>
        </w:rPr>
      </w:pPr>
      <w:r>
        <w:rPr>
          <w:iCs/>
          <w:sz w:val="22"/>
          <w:szCs w:val="22"/>
          <w:lang w:val="sv-SE"/>
        </w:rPr>
        <w:t>Sunitinib Zentiva, kapsula, tvrda</w:t>
      </w:r>
      <w:r w:rsidR="00D7690B" w:rsidRPr="00C668EE">
        <w:rPr>
          <w:iCs/>
          <w:sz w:val="22"/>
          <w:szCs w:val="22"/>
          <w:lang w:val="sv-SE"/>
        </w:rPr>
        <w:t xml:space="preserve">, </w:t>
      </w:r>
      <w:r>
        <w:rPr>
          <w:iCs/>
          <w:sz w:val="22"/>
          <w:szCs w:val="22"/>
          <w:lang w:val="sv-SE"/>
        </w:rPr>
        <w:t>12,5 mg, bočica</w:t>
      </w:r>
      <w:r w:rsidR="009A3420">
        <w:rPr>
          <w:iCs/>
          <w:sz w:val="22"/>
          <w:szCs w:val="22"/>
          <w:lang w:val="sv-SE"/>
        </w:rPr>
        <w:t>,</w:t>
      </w:r>
      <w:r>
        <w:rPr>
          <w:iCs/>
          <w:sz w:val="22"/>
          <w:szCs w:val="22"/>
          <w:lang w:val="sv-SE"/>
        </w:rPr>
        <w:t xml:space="preserve"> plastična, 30 kapsula tvrdih</w:t>
      </w:r>
      <w:r w:rsidR="00D7690B" w:rsidRPr="00C668EE">
        <w:rPr>
          <w:iCs/>
          <w:sz w:val="22"/>
          <w:szCs w:val="22"/>
          <w:lang w:val="sr-Latn-RS"/>
        </w:rPr>
        <w:t xml:space="preserve">: </w:t>
      </w:r>
      <w:r w:rsidR="00B7365F" w:rsidRPr="00B7365F">
        <w:rPr>
          <w:iCs/>
          <w:sz w:val="22"/>
          <w:szCs w:val="22"/>
          <w:lang w:val="sr-Latn-RS"/>
        </w:rPr>
        <w:t>2030/23/2659 - 6552</w:t>
      </w:r>
    </w:p>
    <w:p w14:paraId="110D2A48" w14:textId="415B4B8D" w:rsidR="00D7690B" w:rsidRPr="00C668EE" w:rsidRDefault="00990356" w:rsidP="00D7690B">
      <w:pPr>
        <w:keepNext/>
        <w:ind w:left="72" w:hanging="72"/>
        <w:outlineLvl w:val="2"/>
        <w:rPr>
          <w:iCs/>
          <w:sz w:val="22"/>
          <w:szCs w:val="22"/>
          <w:lang w:val="sr-Latn-CS"/>
        </w:rPr>
      </w:pPr>
      <w:r>
        <w:rPr>
          <w:iCs/>
          <w:sz w:val="22"/>
          <w:szCs w:val="22"/>
          <w:lang w:val="sr-Latn-RS"/>
        </w:rPr>
        <w:t>Sunitinib Zentiva, kapsula, tvrda</w:t>
      </w:r>
      <w:r w:rsidR="00D7690B" w:rsidRPr="00C668EE">
        <w:rPr>
          <w:iCs/>
          <w:sz w:val="22"/>
          <w:szCs w:val="22"/>
          <w:lang w:val="sr-Latn-RS"/>
        </w:rPr>
        <w:t xml:space="preserve">, </w:t>
      </w:r>
      <w:r>
        <w:rPr>
          <w:iCs/>
          <w:sz w:val="22"/>
          <w:szCs w:val="22"/>
          <w:lang w:val="sr-Latn-RS"/>
        </w:rPr>
        <w:t xml:space="preserve">25 mg, </w:t>
      </w:r>
      <w:r w:rsidR="00D7690B" w:rsidRPr="00C668EE">
        <w:rPr>
          <w:iCs/>
          <w:sz w:val="22"/>
          <w:szCs w:val="22"/>
          <w:lang w:val="sr-Latn-RS"/>
        </w:rPr>
        <w:t>bočica</w:t>
      </w:r>
      <w:r w:rsidR="009A3420">
        <w:rPr>
          <w:iCs/>
          <w:sz w:val="22"/>
          <w:szCs w:val="22"/>
          <w:lang w:val="sr-Latn-RS"/>
        </w:rPr>
        <w:t>,</w:t>
      </w:r>
      <w:r w:rsidR="00D7690B" w:rsidRPr="00C668EE">
        <w:rPr>
          <w:iCs/>
          <w:sz w:val="22"/>
          <w:szCs w:val="22"/>
          <w:lang w:val="sr-Latn-RS"/>
        </w:rPr>
        <w:t xml:space="preserve"> plastična, </w:t>
      </w:r>
      <w:r>
        <w:rPr>
          <w:iCs/>
          <w:sz w:val="22"/>
          <w:szCs w:val="22"/>
          <w:lang w:val="sv-SE"/>
        </w:rPr>
        <w:t>30 kapsula tvrdih</w:t>
      </w:r>
      <w:r w:rsidR="00D7690B" w:rsidRPr="00C668EE">
        <w:rPr>
          <w:iCs/>
          <w:sz w:val="22"/>
          <w:szCs w:val="22"/>
          <w:lang w:val="sr-Latn-RS"/>
        </w:rPr>
        <w:t xml:space="preserve">: </w:t>
      </w:r>
      <w:r w:rsidR="00B7365F" w:rsidRPr="00B7365F">
        <w:rPr>
          <w:iCs/>
          <w:sz w:val="22"/>
          <w:szCs w:val="22"/>
          <w:lang w:val="sr-Latn-RS"/>
        </w:rPr>
        <w:t>2030/23/2661 - 6556</w:t>
      </w:r>
    </w:p>
    <w:p w14:paraId="5F4BCA44" w14:textId="7DB96F9F" w:rsidR="00D7690B" w:rsidRPr="00C668EE" w:rsidRDefault="00990356" w:rsidP="00D7690B">
      <w:pPr>
        <w:keepNext/>
        <w:ind w:left="72" w:hanging="72"/>
        <w:outlineLvl w:val="2"/>
        <w:rPr>
          <w:iCs/>
          <w:sz w:val="22"/>
          <w:szCs w:val="22"/>
          <w:lang w:val="sr-Latn-RS"/>
        </w:rPr>
      </w:pPr>
      <w:r>
        <w:rPr>
          <w:iCs/>
          <w:sz w:val="22"/>
          <w:szCs w:val="22"/>
          <w:lang w:val="sr-Latn-RS"/>
        </w:rPr>
        <w:t>Sunitinib Zentiva, kapsula, tvrda</w:t>
      </w:r>
      <w:r w:rsidR="00D7690B" w:rsidRPr="00C668EE">
        <w:rPr>
          <w:iCs/>
          <w:sz w:val="22"/>
          <w:szCs w:val="22"/>
          <w:lang w:val="sr-Latn-RS"/>
        </w:rPr>
        <w:t xml:space="preserve">, </w:t>
      </w:r>
      <w:r>
        <w:rPr>
          <w:iCs/>
          <w:sz w:val="22"/>
          <w:szCs w:val="22"/>
          <w:lang w:val="sr-Latn-RS"/>
        </w:rPr>
        <w:t xml:space="preserve">50 mg, </w:t>
      </w:r>
      <w:r w:rsidR="00D7690B" w:rsidRPr="00C668EE">
        <w:rPr>
          <w:iCs/>
          <w:sz w:val="22"/>
          <w:szCs w:val="22"/>
          <w:lang w:val="sr-Latn-RS"/>
        </w:rPr>
        <w:t>bočica</w:t>
      </w:r>
      <w:r w:rsidR="009A3420">
        <w:rPr>
          <w:iCs/>
          <w:sz w:val="22"/>
          <w:szCs w:val="22"/>
          <w:lang w:val="sr-Latn-RS"/>
        </w:rPr>
        <w:t>,</w:t>
      </w:r>
      <w:r w:rsidR="00D7690B" w:rsidRPr="00C668EE">
        <w:rPr>
          <w:iCs/>
          <w:sz w:val="22"/>
          <w:szCs w:val="22"/>
          <w:lang w:val="sr-Latn-RS"/>
        </w:rPr>
        <w:t xml:space="preserve"> plastična, </w:t>
      </w:r>
      <w:r>
        <w:rPr>
          <w:iCs/>
          <w:sz w:val="22"/>
          <w:szCs w:val="22"/>
          <w:lang w:val="sv-SE"/>
        </w:rPr>
        <w:t>30 kapsula tvrdih:</w:t>
      </w:r>
      <w:r w:rsidR="001546A8" w:rsidRPr="001546A8">
        <w:t xml:space="preserve"> </w:t>
      </w:r>
      <w:r w:rsidR="001546A8" w:rsidRPr="001546A8">
        <w:rPr>
          <w:iCs/>
          <w:sz w:val="22"/>
          <w:szCs w:val="22"/>
          <w:lang w:val="sv-SE"/>
        </w:rPr>
        <w:t>2030/23/2662 - 6558</w:t>
      </w:r>
    </w:p>
    <w:p w14:paraId="67C7DE31" w14:textId="79A3DD7B" w:rsidR="00D7690B" w:rsidRPr="00D7690B" w:rsidRDefault="00D7690B" w:rsidP="00480FB1">
      <w:pPr>
        <w:tabs>
          <w:tab w:val="left" w:pos="540"/>
          <w:tab w:val="left" w:pos="569"/>
        </w:tabs>
        <w:rPr>
          <w:bCs/>
          <w:sz w:val="22"/>
          <w:szCs w:val="22"/>
          <w:lang w:val="sr-Latn-CS"/>
        </w:rPr>
      </w:pPr>
    </w:p>
    <w:p w14:paraId="1E74B62A" w14:textId="77777777" w:rsidR="00D7690B" w:rsidRPr="00D7690B" w:rsidRDefault="00D7690B" w:rsidP="00480FB1">
      <w:pPr>
        <w:tabs>
          <w:tab w:val="left" w:pos="540"/>
          <w:tab w:val="left" w:pos="569"/>
        </w:tabs>
        <w:rPr>
          <w:bCs/>
          <w:sz w:val="22"/>
          <w:szCs w:val="22"/>
          <w:lang w:val="sr-Latn-CS"/>
        </w:rPr>
      </w:pPr>
    </w:p>
    <w:p w14:paraId="500F5950" w14:textId="77777777" w:rsidR="0072020E" w:rsidRPr="001D02A9" w:rsidRDefault="0072020E" w:rsidP="00480FB1">
      <w:pPr>
        <w:tabs>
          <w:tab w:val="left" w:pos="540"/>
          <w:tab w:val="left" w:pos="569"/>
        </w:tabs>
        <w:rPr>
          <w:b/>
          <w:bCs/>
          <w:sz w:val="22"/>
          <w:szCs w:val="22"/>
          <w:lang w:val="pl-PL"/>
        </w:rPr>
      </w:pPr>
      <w:r w:rsidRPr="001D02A9">
        <w:rPr>
          <w:b/>
          <w:bCs/>
          <w:sz w:val="22"/>
          <w:szCs w:val="22"/>
          <w:lang w:val="pl-PL"/>
        </w:rPr>
        <w:t xml:space="preserve">9. </w:t>
      </w:r>
      <w:r w:rsidR="00480FB1" w:rsidRPr="001D02A9">
        <w:rPr>
          <w:b/>
          <w:bCs/>
          <w:sz w:val="22"/>
          <w:szCs w:val="22"/>
          <w:lang w:val="pl-PL"/>
        </w:rPr>
        <w:tab/>
      </w:r>
      <w:r w:rsidRPr="001D02A9">
        <w:rPr>
          <w:b/>
          <w:bCs/>
          <w:sz w:val="22"/>
          <w:szCs w:val="22"/>
          <w:lang w:val="pl-PL"/>
        </w:rPr>
        <w:t xml:space="preserve">DATUM </w:t>
      </w:r>
      <w:r w:rsidR="00C05DF8" w:rsidRPr="001D02A9">
        <w:rPr>
          <w:b/>
          <w:bCs/>
          <w:sz w:val="22"/>
          <w:szCs w:val="22"/>
          <w:lang w:val="pl-PL"/>
        </w:rPr>
        <w:t xml:space="preserve">PRVE </w:t>
      </w:r>
      <w:r w:rsidR="008A6D43" w:rsidRPr="001D02A9">
        <w:rPr>
          <w:b/>
          <w:bCs/>
          <w:sz w:val="22"/>
          <w:szCs w:val="22"/>
          <w:lang w:val="pl-PL"/>
        </w:rPr>
        <w:t>DOZVOLE</w:t>
      </w:r>
      <w:r w:rsidR="00C05DF8" w:rsidRPr="001D02A9">
        <w:rPr>
          <w:b/>
          <w:bCs/>
          <w:sz w:val="22"/>
          <w:szCs w:val="22"/>
          <w:lang w:val="pl-PL"/>
        </w:rPr>
        <w:t>/OBNOVE DOZVOLE</w:t>
      </w:r>
      <w:r w:rsidR="008A6D43" w:rsidRPr="001D02A9">
        <w:rPr>
          <w:b/>
          <w:bCs/>
          <w:sz w:val="22"/>
          <w:szCs w:val="22"/>
          <w:lang w:val="pl-PL"/>
        </w:rPr>
        <w:t xml:space="preserve"> ZA STAVLJANJE LIJEKA U PROMET</w:t>
      </w:r>
    </w:p>
    <w:p w14:paraId="500F5951" w14:textId="6CB82944" w:rsidR="0072020E" w:rsidRDefault="0072020E" w:rsidP="00480FB1">
      <w:pPr>
        <w:tabs>
          <w:tab w:val="left" w:pos="540"/>
          <w:tab w:val="left" w:pos="569"/>
        </w:tabs>
        <w:rPr>
          <w:bCs/>
          <w:sz w:val="22"/>
          <w:szCs w:val="22"/>
          <w:lang w:val="pl-PL"/>
        </w:rPr>
      </w:pPr>
    </w:p>
    <w:p w14:paraId="70140498" w14:textId="0B4B9118" w:rsidR="00C668EE" w:rsidRPr="001D02A9" w:rsidRDefault="00C668EE" w:rsidP="00480FB1">
      <w:pPr>
        <w:tabs>
          <w:tab w:val="left" w:pos="540"/>
          <w:tab w:val="left" w:pos="569"/>
        </w:tabs>
        <w:rPr>
          <w:bCs/>
          <w:sz w:val="22"/>
          <w:szCs w:val="22"/>
          <w:lang w:val="pl-PL"/>
        </w:rPr>
      </w:pPr>
      <w:r w:rsidRPr="00C668EE">
        <w:rPr>
          <w:bCs/>
          <w:sz w:val="22"/>
          <w:szCs w:val="22"/>
          <w:lang w:val="pl-PL"/>
        </w:rPr>
        <w:t>17.07.2023. godine</w:t>
      </w:r>
    </w:p>
    <w:p w14:paraId="258F087F" w14:textId="18FCD8FA" w:rsidR="00D7690B" w:rsidRDefault="00D7690B" w:rsidP="00480FB1">
      <w:pPr>
        <w:tabs>
          <w:tab w:val="left" w:pos="540"/>
          <w:tab w:val="left" w:pos="569"/>
        </w:tabs>
        <w:rPr>
          <w:bCs/>
          <w:sz w:val="22"/>
          <w:szCs w:val="22"/>
          <w:lang w:val="pl-PL"/>
        </w:rPr>
      </w:pPr>
    </w:p>
    <w:p w14:paraId="371CADB0" w14:textId="77777777" w:rsidR="00C668EE" w:rsidRPr="00D7690B" w:rsidRDefault="00C668EE" w:rsidP="00480FB1">
      <w:pPr>
        <w:tabs>
          <w:tab w:val="left" w:pos="540"/>
          <w:tab w:val="left" w:pos="569"/>
        </w:tabs>
        <w:rPr>
          <w:bCs/>
          <w:sz w:val="22"/>
          <w:szCs w:val="22"/>
          <w:lang w:val="sr-Latn-CS"/>
        </w:rPr>
      </w:pPr>
    </w:p>
    <w:p w14:paraId="500F5953" w14:textId="77777777" w:rsidR="003F6A59" w:rsidRPr="001D02A9" w:rsidRDefault="0072020E" w:rsidP="00C05DF8">
      <w:pPr>
        <w:tabs>
          <w:tab w:val="left" w:pos="540"/>
          <w:tab w:val="left" w:pos="569"/>
        </w:tabs>
        <w:ind w:left="540" w:hanging="540"/>
        <w:rPr>
          <w:bCs/>
          <w:sz w:val="22"/>
          <w:szCs w:val="22"/>
          <w:lang w:val="pl-PL"/>
        </w:rPr>
      </w:pPr>
      <w:r w:rsidRPr="001D02A9">
        <w:rPr>
          <w:b/>
          <w:bCs/>
          <w:sz w:val="22"/>
          <w:szCs w:val="22"/>
          <w:lang w:val="pl-PL"/>
        </w:rPr>
        <w:t xml:space="preserve">10. </w:t>
      </w:r>
      <w:r w:rsidR="00480FB1" w:rsidRPr="001D02A9">
        <w:rPr>
          <w:b/>
          <w:bCs/>
          <w:sz w:val="22"/>
          <w:szCs w:val="22"/>
          <w:lang w:val="pl-PL"/>
        </w:rPr>
        <w:tab/>
      </w:r>
      <w:r w:rsidR="002846DB" w:rsidRPr="001D02A9">
        <w:rPr>
          <w:b/>
          <w:bCs/>
          <w:sz w:val="22"/>
          <w:szCs w:val="22"/>
          <w:lang w:val="pl-PL"/>
        </w:rPr>
        <w:t>D</w:t>
      </w:r>
      <w:r w:rsidR="00EC2532" w:rsidRPr="001D02A9">
        <w:rPr>
          <w:b/>
          <w:bCs/>
          <w:sz w:val="22"/>
          <w:szCs w:val="22"/>
          <w:lang w:val="pl-PL"/>
        </w:rPr>
        <w:t xml:space="preserve">ATUM REVIZIJE TEKSTA </w:t>
      </w:r>
    </w:p>
    <w:p w14:paraId="500F595C" w14:textId="4BDAB524" w:rsidR="003F6A59" w:rsidRDefault="003F6A59" w:rsidP="00DE3F5C">
      <w:pPr>
        <w:rPr>
          <w:bCs/>
          <w:sz w:val="22"/>
          <w:szCs w:val="22"/>
          <w:lang w:val="pl-PL"/>
        </w:rPr>
      </w:pPr>
    </w:p>
    <w:p w14:paraId="206400BE" w14:textId="5884E2D4" w:rsidR="005C7D99" w:rsidRPr="00786071" w:rsidRDefault="00C668EE" w:rsidP="00DE3F5C">
      <w:pPr>
        <w:rPr>
          <w:sz w:val="22"/>
          <w:szCs w:val="22"/>
          <w:lang w:val="pl-PL"/>
        </w:rPr>
      </w:pPr>
      <w:r>
        <w:rPr>
          <w:sz w:val="22"/>
          <w:szCs w:val="22"/>
          <w:lang w:val="pl-PL"/>
        </w:rPr>
        <w:t>Jul, 2023. godine</w:t>
      </w:r>
    </w:p>
    <w:sectPr w:rsidR="005C7D99" w:rsidRPr="00786071" w:rsidSect="006B5404">
      <w:headerReference w:type="default" r:id="rId13"/>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B216F" w14:textId="77777777" w:rsidR="005E56FB" w:rsidRDefault="005E56FB">
      <w:r>
        <w:separator/>
      </w:r>
    </w:p>
  </w:endnote>
  <w:endnote w:type="continuationSeparator" w:id="0">
    <w:p w14:paraId="4AFD1E8D" w14:textId="77777777" w:rsidR="005E56FB" w:rsidRDefault="005E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5965" w14:textId="21DC23E6" w:rsidR="00990356" w:rsidRPr="00B23F69" w:rsidRDefault="0099035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07610">
      <w:rPr>
        <w:noProof/>
        <w:sz w:val="22"/>
        <w:szCs w:val="22"/>
      </w:rPr>
      <w:t>33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07610">
      <w:rPr>
        <w:noProof/>
        <w:sz w:val="22"/>
        <w:szCs w:val="22"/>
      </w:rPr>
      <w:t>33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9FF44" w14:textId="77777777" w:rsidR="005E56FB" w:rsidRDefault="005E56FB">
      <w:r>
        <w:separator/>
      </w:r>
    </w:p>
  </w:footnote>
  <w:footnote w:type="continuationSeparator" w:id="0">
    <w:p w14:paraId="304522EB" w14:textId="77777777" w:rsidR="005E56FB" w:rsidRDefault="005E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8819" w14:textId="28EE4C20" w:rsidR="00990356" w:rsidRDefault="00990356">
    <w:pPr>
      <w:pStyle w:val="Header"/>
    </w:pPr>
    <w:r>
      <w:rPr>
        <w:noProof/>
      </w:rPr>
      <mc:AlternateContent>
        <mc:Choice Requires="wps">
          <w:drawing>
            <wp:anchor distT="0" distB="0" distL="114300" distR="114300" simplePos="0" relativeHeight="251659264" behindDoc="0" locked="0" layoutInCell="0" allowOverlap="1" wp14:anchorId="58EB2FC8" wp14:editId="6F5C1864">
              <wp:simplePos x="0" y="0"/>
              <wp:positionH relativeFrom="page">
                <wp:posOffset>0</wp:posOffset>
              </wp:positionH>
              <wp:positionV relativeFrom="page">
                <wp:posOffset>190500</wp:posOffset>
              </wp:positionV>
              <wp:extent cx="7562215" cy="273050"/>
              <wp:effectExtent l="0" t="0" r="0" b="12700"/>
              <wp:wrapNone/>
              <wp:docPr id="3" name="MSIPCMb0a647ef8cfb6ced11a4f6a3"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516C4" w14:textId="4548DE23" w:rsidR="00990356" w:rsidRPr="001D02A9" w:rsidRDefault="00990356" w:rsidP="001D02A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8EB2FC8" id="_x0000_t202" coordsize="21600,21600" o:spt="202" path="m,l,21600r21600,l21600,xe">
              <v:stroke joinstyle="miter"/>
              <v:path gradientshapeok="t" o:connecttype="rect"/>
            </v:shapetype>
            <v:shape id="MSIPCMb0a647ef8cfb6ced11a4f6a3" o:spid="_x0000_s1026" type="#_x0000_t202" alt="{&quot;HashCode&quot;:478424116,&quot;Height&quot;:841.0,&quot;Width&quot;:595.0,&quot;Placement&quot;:&quot;Header&quot;,&quot;Index&quot;:&quot;Primary&quot;,&quot;Section&quot;:1,&quot;Top&quot;:0.0,&quot;Left&quot;:0.0}" style="position:absolute;margin-left:0;margin-top: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" o:allowincell="f" filled="f" stroked="f" strokeweight=".5pt">
              <v:textbox inset=",0,20pt,0">
                <w:txbxContent>
                  <w:p w14:paraId="55D516C4" w14:textId="4548DE23" w:rsidR="00990356" w:rsidRPr="001D02A9" w:rsidRDefault="00990356" w:rsidP="001D02A9">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1512C00"/>
    <w:multiLevelType w:val="hybridMultilevel"/>
    <w:tmpl w:val="629E9D1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87C04C5"/>
    <w:multiLevelType w:val="hybridMultilevel"/>
    <w:tmpl w:val="88F49A90"/>
    <w:lvl w:ilvl="0" w:tplc="67860CC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EA5"/>
    <w:rsid w:val="00004C9B"/>
    <w:rsid w:val="000176CA"/>
    <w:rsid w:val="00033469"/>
    <w:rsid w:val="00036FA0"/>
    <w:rsid w:val="0003793F"/>
    <w:rsid w:val="00045130"/>
    <w:rsid w:val="00046BE9"/>
    <w:rsid w:val="00047462"/>
    <w:rsid w:val="00057E35"/>
    <w:rsid w:val="00067640"/>
    <w:rsid w:val="00073556"/>
    <w:rsid w:val="00075E28"/>
    <w:rsid w:val="00076726"/>
    <w:rsid w:val="00080303"/>
    <w:rsid w:val="00083D02"/>
    <w:rsid w:val="000A3F58"/>
    <w:rsid w:val="000A681A"/>
    <w:rsid w:val="000B5140"/>
    <w:rsid w:val="000D064C"/>
    <w:rsid w:val="000D2343"/>
    <w:rsid w:val="000D3449"/>
    <w:rsid w:val="000D425A"/>
    <w:rsid w:val="000D60CC"/>
    <w:rsid w:val="000E2084"/>
    <w:rsid w:val="000E6F55"/>
    <w:rsid w:val="000F1226"/>
    <w:rsid w:val="000F77FA"/>
    <w:rsid w:val="00107BF7"/>
    <w:rsid w:val="00126F53"/>
    <w:rsid w:val="00135532"/>
    <w:rsid w:val="00136A0D"/>
    <w:rsid w:val="00137974"/>
    <w:rsid w:val="00146079"/>
    <w:rsid w:val="0014766D"/>
    <w:rsid w:val="001536CC"/>
    <w:rsid w:val="001546A8"/>
    <w:rsid w:val="00155D23"/>
    <w:rsid w:val="001660CE"/>
    <w:rsid w:val="0016762B"/>
    <w:rsid w:val="0018187E"/>
    <w:rsid w:val="001A3FBA"/>
    <w:rsid w:val="001A47ED"/>
    <w:rsid w:val="001A5518"/>
    <w:rsid w:val="001B1C6A"/>
    <w:rsid w:val="001C1263"/>
    <w:rsid w:val="001C1417"/>
    <w:rsid w:val="001D02A9"/>
    <w:rsid w:val="001E390B"/>
    <w:rsid w:val="001F42FB"/>
    <w:rsid w:val="001F719A"/>
    <w:rsid w:val="002002E8"/>
    <w:rsid w:val="002031B3"/>
    <w:rsid w:val="00215931"/>
    <w:rsid w:val="00224C91"/>
    <w:rsid w:val="00227BDB"/>
    <w:rsid w:val="00231ADB"/>
    <w:rsid w:val="00234CB1"/>
    <w:rsid w:val="002352F8"/>
    <w:rsid w:val="00247FDD"/>
    <w:rsid w:val="002510A5"/>
    <w:rsid w:val="00254A0A"/>
    <w:rsid w:val="00266046"/>
    <w:rsid w:val="0028045D"/>
    <w:rsid w:val="002846DB"/>
    <w:rsid w:val="00284CCD"/>
    <w:rsid w:val="002935F2"/>
    <w:rsid w:val="002A6027"/>
    <w:rsid w:val="002B7A2E"/>
    <w:rsid w:val="002C6637"/>
    <w:rsid w:val="002D1647"/>
    <w:rsid w:val="002D7F8E"/>
    <w:rsid w:val="002E0135"/>
    <w:rsid w:val="002E06B8"/>
    <w:rsid w:val="002E37A5"/>
    <w:rsid w:val="002F7064"/>
    <w:rsid w:val="00303CFA"/>
    <w:rsid w:val="00307610"/>
    <w:rsid w:val="00307958"/>
    <w:rsid w:val="00310F03"/>
    <w:rsid w:val="003145DB"/>
    <w:rsid w:val="003247D2"/>
    <w:rsid w:val="003345BF"/>
    <w:rsid w:val="003445C1"/>
    <w:rsid w:val="00351520"/>
    <w:rsid w:val="00355B61"/>
    <w:rsid w:val="003572FE"/>
    <w:rsid w:val="00362686"/>
    <w:rsid w:val="00366DB1"/>
    <w:rsid w:val="00371510"/>
    <w:rsid w:val="00396DFD"/>
    <w:rsid w:val="003A5429"/>
    <w:rsid w:val="003A6340"/>
    <w:rsid w:val="003A7059"/>
    <w:rsid w:val="003B169E"/>
    <w:rsid w:val="003B3342"/>
    <w:rsid w:val="003B7A36"/>
    <w:rsid w:val="003C17AB"/>
    <w:rsid w:val="003C7823"/>
    <w:rsid w:val="003D0FBA"/>
    <w:rsid w:val="003E1DCC"/>
    <w:rsid w:val="003F11A1"/>
    <w:rsid w:val="003F6A59"/>
    <w:rsid w:val="004058C3"/>
    <w:rsid w:val="004065C8"/>
    <w:rsid w:val="004109FA"/>
    <w:rsid w:val="00411B4B"/>
    <w:rsid w:val="00415BEE"/>
    <w:rsid w:val="004254E9"/>
    <w:rsid w:val="00427F85"/>
    <w:rsid w:val="00436F42"/>
    <w:rsid w:val="004378B4"/>
    <w:rsid w:val="00441194"/>
    <w:rsid w:val="00451314"/>
    <w:rsid w:val="00452E9D"/>
    <w:rsid w:val="004534C7"/>
    <w:rsid w:val="00461770"/>
    <w:rsid w:val="004671AA"/>
    <w:rsid w:val="00471DF8"/>
    <w:rsid w:val="00480FB1"/>
    <w:rsid w:val="00483928"/>
    <w:rsid w:val="004C2197"/>
    <w:rsid w:val="004C331F"/>
    <w:rsid w:val="004D6103"/>
    <w:rsid w:val="004E3BCE"/>
    <w:rsid w:val="004E70AD"/>
    <w:rsid w:val="004F0143"/>
    <w:rsid w:val="004F0E97"/>
    <w:rsid w:val="004F17E2"/>
    <w:rsid w:val="00500909"/>
    <w:rsid w:val="00501DD1"/>
    <w:rsid w:val="005045DA"/>
    <w:rsid w:val="00512C6B"/>
    <w:rsid w:val="00515C21"/>
    <w:rsid w:val="00530BD7"/>
    <w:rsid w:val="00544C46"/>
    <w:rsid w:val="00545CD2"/>
    <w:rsid w:val="005476F3"/>
    <w:rsid w:val="00561B8A"/>
    <w:rsid w:val="00572527"/>
    <w:rsid w:val="00573E40"/>
    <w:rsid w:val="00576348"/>
    <w:rsid w:val="00590396"/>
    <w:rsid w:val="0059260D"/>
    <w:rsid w:val="005A0B2E"/>
    <w:rsid w:val="005A1EF2"/>
    <w:rsid w:val="005A23D2"/>
    <w:rsid w:val="005A36CB"/>
    <w:rsid w:val="005B49B8"/>
    <w:rsid w:val="005C0741"/>
    <w:rsid w:val="005C1AA6"/>
    <w:rsid w:val="005C5ED6"/>
    <w:rsid w:val="005C5EF4"/>
    <w:rsid w:val="005C7D99"/>
    <w:rsid w:val="005D48BE"/>
    <w:rsid w:val="005E197D"/>
    <w:rsid w:val="005E2E0B"/>
    <w:rsid w:val="005E56FB"/>
    <w:rsid w:val="005E67AD"/>
    <w:rsid w:val="005E7A7D"/>
    <w:rsid w:val="005F7772"/>
    <w:rsid w:val="0060094B"/>
    <w:rsid w:val="00602457"/>
    <w:rsid w:val="00613861"/>
    <w:rsid w:val="006308DF"/>
    <w:rsid w:val="00644FC3"/>
    <w:rsid w:val="00646BD1"/>
    <w:rsid w:val="006534F6"/>
    <w:rsid w:val="006561C2"/>
    <w:rsid w:val="006715C1"/>
    <w:rsid w:val="00671CB3"/>
    <w:rsid w:val="00674BAF"/>
    <w:rsid w:val="006810DA"/>
    <w:rsid w:val="00682200"/>
    <w:rsid w:val="00691B35"/>
    <w:rsid w:val="00692BF6"/>
    <w:rsid w:val="00692F24"/>
    <w:rsid w:val="00695C13"/>
    <w:rsid w:val="006A1351"/>
    <w:rsid w:val="006A1497"/>
    <w:rsid w:val="006B0BD1"/>
    <w:rsid w:val="006B4781"/>
    <w:rsid w:val="006B5404"/>
    <w:rsid w:val="006C05DA"/>
    <w:rsid w:val="006C5F83"/>
    <w:rsid w:val="006C6F2E"/>
    <w:rsid w:val="006D20A5"/>
    <w:rsid w:val="006D37BF"/>
    <w:rsid w:val="006D54DD"/>
    <w:rsid w:val="006D7BBE"/>
    <w:rsid w:val="006F4DF9"/>
    <w:rsid w:val="006F5928"/>
    <w:rsid w:val="00702E22"/>
    <w:rsid w:val="0070648F"/>
    <w:rsid w:val="0071215C"/>
    <w:rsid w:val="007154E0"/>
    <w:rsid w:val="0072020E"/>
    <w:rsid w:val="00754902"/>
    <w:rsid w:val="007722D8"/>
    <w:rsid w:val="00781B4E"/>
    <w:rsid w:val="00783C39"/>
    <w:rsid w:val="00786071"/>
    <w:rsid w:val="007A3ECB"/>
    <w:rsid w:val="007A5635"/>
    <w:rsid w:val="007B5AAD"/>
    <w:rsid w:val="007C67A0"/>
    <w:rsid w:val="007D7BB3"/>
    <w:rsid w:val="007E18D5"/>
    <w:rsid w:val="007E31E9"/>
    <w:rsid w:val="007E44BC"/>
    <w:rsid w:val="007E58B2"/>
    <w:rsid w:val="007F05E3"/>
    <w:rsid w:val="007F43CC"/>
    <w:rsid w:val="0081018B"/>
    <w:rsid w:val="00824AB9"/>
    <w:rsid w:val="008252F4"/>
    <w:rsid w:val="00836B35"/>
    <w:rsid w:val="00843BDE"/>
    <w:rsid w:val="00847368"/>
    <w:rsid w:val="0085492F"/>
    <w:rsid w:val="0086187F"/>
    <w:rsid w:val="0087588C"/>
    <w:rsid w:val="00896360"/>
    <w:rsid w:val="0089705C"/>
    <w:rsid w:val="008A3D46"/>
    <w:rsid w:val="008A6D43"/>
    <w:rsid w:val="008B491E"/>
    <w:rsid w:val="008C1A28"/>
    <w:rsid w:val="008C2E98"/>
    <w:rsid w:val="008D06D0"/>
    <w:rsid w:val="008E49BD"/>
    <w:rsid w:val="008E53E9"/>
    <w:rsid w:val="008E5771"/>
    <w:rsid w:val="008F0CA2"/>
    <w:rsid w:val="008F4ACF"/>
    <w:rsid w:val="00924166"/>
    <w:rsid w:val="00940B9B"/>
    <w:rsid w:val="00953573"/>
    <w:rsid w:val="0095676E"/>
    <w:rsid w:val="00956983"/>
    <w:rsid w:val="00963CF0"/>
    <w:rsid w:val="00963E7E"/>
    <w:rsid w:val="00964BB1"/>
    <w:rsid w:val="009775D9"/>
    <w:rsid w:val="00984CFA"/>
    <w:rsid w:val="00990356"/>
    <w:rsid w:val="00997175"/>
    <w:rsid w:val="009A1847"/>
    <w:rsid w:val="009A3420"/>
    <w:rsid w:val="009B062A"/>
    <w:rsid w:val="009B750F"/>
    <w:rsid w:val="009C1269"/>
    <w:rsid w:val="009E7C6F"/>
    <w:rsid w:val="009F1793"/>
    <w:rsid w:val="009F2D23"/>
    <w:rsid w:val="00A01D69"/>
    <w:rsid w:val="00A02335"/>
    <w:rsid w:val="00A1399B"/>
    <w:rsid w:val="00A25EBA"/>
    <w:rsid w:val="00A30102"/>
    <w:rsid w:val="00A46C9A"/>
    <w:rsid w:val="00A619F3"/>
    <w:rsid w:val="00A61EB1"/>
    <w:rsid w:val="00A62A73"/>
    <w:rsid w:val="00A638B4"/>
    <w:rsid w:val="00A66610"/>
    <w:rsid w:val="00A7583D"/>
    <w:rsid w:val="00A87FF6"/>
    <w:rsid w:val="00A91FF8"/>
    <w:rsid w:val="00A928C9"/>
    <w:rsid w:val="00AA0A3B"/>
    <w:rsid w:val="00AA2763"/>
    <w:rsid w:val="00AA33B6"/>
    <w:rsid w:val="00AB50CA"/>
    <w:rsid w:val="00AB6D64"/>
    <w:rsid w:val="00AC175F"/>
    <w:rsid w:val="00AC53CE"/>
    <w:rsid w:val="00AC55D7"/>
    <w:rsid w:val="00AC7088"/>
    <w:rsid w:val="00AD2193"/>
    <w:rsid w:val="00AD2CFA"/>
    <w:rsid w:val="00AF19F4"/>
    <w:rsid w:val="00AF2AC7"/>
    <w:rsid w:val="00AF45A8"/>
    <w:rsid w:val="00AF74CE"/>
    <w:rsid w:val="00B208DB"/>
    <w:rsid w:val="00B23F69"/>
    <w:rsid w:val="00B264BC"/>
    <w:rsid w:val="00B41DC0"/>
    <w:rsid w:val="00B53A32"/>
    <w:rsid w:val="00B60619"/>
    <w:rsid w:val="00B66A70"/>
    <w:rsid w:val="00B67366"/>
    <w:rsid w:val="00B7365F"/>
    <w:rsid w:val="00B80EE1"/>
    <w:rsid w:val="00B81244"/>
    <w:rsid w:val="00B84135"/>
    <w:rsid w:val="00C04D34"/>
    <w:rsid w:val="00C05DF8"/>
    <w:rsid w:val="00C06864"/>
    <w:rsid w:val="00C10F54"/>
    <w:rsid w:val="00C1101B"/>
    <w:rsid w:val="00C23CE1"/>
    <w:rsid w:val="00C23D8D"/>
    <w:rsid w:val="00C37AA3"/>
    <w:rsid w:val="00C37FD7"/>
    <w:rsid w:val="00C40B3A"/>
    <w:rsid w:val="00C43419"/>
    <w:rsid w:val="00C44CF3"/>
    <w:rsid w:val="00C603F8"/>
    <w:rsid w:val="00C61BE0"/>
    <w:rsid w:val="00C667DC"/>
    <w:rsid w:val="00C668EE"/>
    <w:rsid w:val="00C6707E"/>
    <w:rsid w:val="00C67518"/>
    <w:rsid w:val="00C70B0E"/>
    <w:rsid w:val="00C773CA"/>
    <w:rsid w:val="00C83785"/>
    <w:rsid w:val="00C87FA8"/>
    <w:rsid w:val="00C94C0D"/>
    <w:rsid w:val="00CA1FEB"/>
    <w:rsid w:val="00CA250A"/>
    <w:rsid w:val="00CC2BA8"/>
    <w:rsid w:val="00CC316E"/>
    <w:rsid w:val="00CD1097"/>
    <w:rsid w:val="00CD2335"/>
    <w:rsid w:val="00CD4F85"/>
    <w:rsid w:val="00CD6F02"/>
    <w:rsid w:val="00CE04AA"/>
    <w:rsid w:val="00CE246D"/>
    <w:rsid w:val="00CE67DB"/>
    <w:rsid w:val="00CF07A0"/>
    <w:rsid w:val="00CF3E03"/>
    <w:rsid w:val="00CF56B9"/>
    <w:rsid w:val="00D0082A"/>
    <w:rsid w:val="00D021BC"/>
    <w:rsid w:val="00D034C4"/>
    <w:rsid w:val="00D04516"/>
    <w:rsid w:val="00D21455"/>
    <w:rsid w:val="00D40A17"/>
    <w:rsid w:val="00D47634"/>
    <w:rsid w:val="00D709B3"/>
    <w:rsid w:val="00D74CD2"/>
    <w:rsid w:val="00D7690B"/>
    <w:rsid w:val="00D872C4"/>
    <w:rsid w:val="00D9484A"/>
    <w:rsid w:val="00DA2ED6"/>
    <w:rsid w:val="00DA70F5"/>
    <w:rsid w:val="00DB1D55"/>
    <w:rsid w:val="00DB76B8"/>
    <w:rsid w:val="00DC2EA1"/>
    <w:rsid w:val="00DC30DE"/>
    <w:rsid w:val="00DC64AC"/>
    <w:rsid w:val="00DD6AAF"/>
    <w:rsid w:val="00DD6EC0"/>
    <w:rsid w:val="00DE3F5C"/>
    <w:rsid w:val="00DE472F"/>
    <w:rsid w:val="00DE59E3"/>
    <w:rsid w:val="00DF1D20"/>
    <w:rsid w:val="00DF1DA1"/>
    <w:rsid w:val="00DF4908"/>
    <w:rsid w:val="00E004B5"/>
    <w:rsid w:val="00E1443F"/>
    <w:rsid w:val="00E15729"/>
    <w:rsid w:val="00E179B7"/>
    <w:rsid w:val="00E21324"/>
    <w:rsid w:val="00E246B9"/>
    <w:rsid w:val="00E24715"/>
    <w:rsid w:val="00E31FEA"/>
    <w:rsid w:val="00E403AA"/>
    <w:rsid w:val="00E43D38"/>
    <w:rsid w:val="00E45169"/>
    <w:rsid w:val="00E47787"/>
    <w:rsid w:val="00E51C30"/>
    <w:rsid w:val="00E55F55"/>
    <w:rsid w:val="00E5731F"/>
    <w:rsid w:val="00E64180"/>
    <w:rsid w:val="00E7235D"/>
    <w:rsid w:val="00E74AEE"/>
    <w:rsid w:val="00E779AC"/>
    <w:rsid w:val="00E868E5"/>
    <w:rsid w:val="00E9237A"/>
    <w:rsid w:val="00E939FA"/>
    <w:rsid w:val="00E976FA"/>
    <w:rsid w:val="00EA5765"/>
    <w:rsid w:val="00EB42A4"/>
    <w:rsid w:val="00EC2532"/>
    <w:rsid w:val="00EC6F7D"/>
    <w:rsid w:val="00ED7812"/>
    <w:rsid w:val="00EF3B86"/>
    <w:rsid w:val="00F04A39"/>
    <w:rsid w:val="00F317E9"/>
    <w:rsid w:val="00F34554"/>
    <w:rsid w:val="00F35B68"/>
    <w:rsid w:val="00F35C29"/>
    <w:rsid w:val="00F45F77"/>
    <w:rsid w:val="00F5167F"/>
    <w:rsid w:val="00F52258"/>
    <w:rsid w:val="00F628F6"/>
    <w:rsid w:val="00F8570A"/>
    <w:rsid w:val="00F91C7B"/>
    <w:rsid w:val="00FB3896"/>
    <w:rsid w:val="00FB5CA9"/>
    <w:rsid w:val="00FB7C01"/>
    <w:rsid w:val="00FD5C6C"/>
    <w:rsid w:val="00FE0FD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F58E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D7690B"/>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6C05D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6C05DA"/>
    <w:rPr>
      <w:sz w:val="24"/>
      <w:szCs w:val="24"/>
      <w:lang w:val="en-US" w:eastAsia="en-US"/>
    </w:rPr>
  </w:style>
  <w:style w:type="paragraph" w:styleId="BodyText">
    <w:name w:val="Body Text"/>
    <w:basedOn w:val="Normal"/>
    <w:link w:val="BodyTextChar"/>
    <w:uiPriority w:val="99"/>
    <w:unhideWhenUsed/>
    <w:rsid w:val="006C05DA"/>
    <w:pPr>
      <w:autoSpaceDE w:val="0"/>
      <w:autoSpaceDN w:val="0"/>
      <w:adjustRightInd w:val="0"/>
    </w:pPr>
    <w:rPr>
      <w:sz w:val="20"/>
      <w:szCs w:val="20"/>
      <w:lang w:val="sr-Latn-CS" w:eastAsia="sr-Latn-CS"/>
    </w:rPr>
  </w:style>
  <w:style w:type="character" w:customStyle="1" w:styleId="BodyTextChar">
    <w:name w:val="Body Text Char"/>
    <w:basedOn w:val="DefaultParagraphFont"/>
    <w:link w:val="BodyText"/>
    <w:uiPriority w:val="99"/>
    <w:rsid w:val="006C05DA"/>
    <w:rPr>
      <w:lang w:val="sr-Latn-CS" w:eastAsia="sr-Latn-CS"/>
    </w:rPr>
  </w:style>
  <w:style w:type="paragraph" w:customStyle="1" w:styleId="Default">
    <w:name w:val="Default"/>
    <w:qFormat/>
    <w:rsid w:val="006C05DA"/>
    <w:pPr>
      <w:suppressAutoHyphens/>
    </w:pPr>
    <w:rPr>
      <w:lang w:val="en-US" w:eastAsia="en-US"/>
    </w:rPr>
  </w:style>
  <w:style w:type="character" w:customStyle="1" w:styleId="Heading5Char">
    <w:name w:val="Heading 5 Char"/>
    <w:basedOn w:val="DefaultParagraphFont"/>
    <w:link w:val="Heading5"/>
    <w:semiHidden/>
    <w:rsid w:val="006C05DA"/>
    <w:rPr>
      <w:rFonts w:asciiTheme="majorHAnsi" w:eastAsiaTheme="majorEastAsia" w:hAnsiTheme="majorHAnsi" w:cstheme="majorBidi"/>
      <w:color w:val="2E74B5" w:themeColor="accent1" w:themeShade="BF"/>
      <w:sz w:val="24"/>
      <w:szCs w:val="24"/>
      <w:lang w:val="en-US" w:eastAsia="en-US"/>
    </w:rPr>
  </w:style>
  <w:style w:type="paragraph" w:styleId="BodyText2">
    <w:name w:val="Body Text 2"/>
    <w:basedOn w:val="Normal"/>
    <w:link w:val="BodyText2Char"/>
    <w:rsid w:val="006C05DA"/>
    <w:pPr>
      <w:spacing w:after="120" w:line="480" w:lineRule="auto"/>
    </w:pPr>
  </w:style>
  <w:style w:type="character" w:customStyle="1" w:styleId="BodyText2Char">
    <w:name w:val="Body Text 2 Char"/>
    <w:basedOn w:val="DefaultParagraphFont"/>
    <w:link w:val="BodyText2"/>
    <w:rsid w:val="006C05DA"/>
    <w:rPr>
      <w:sz w:val="24"/>
      <w:szCs w:val="24"/>
      <w:lang w:val="en-US" w:eastAsia="en-US"/>
    </w:rPr>
  </w:style>
  <w:style w:type="paragraph" w:styleId="ListParagraph">
    <w:name w:val="List Paragraph"/>
    <w:basedOn w:val="Normal"/>
    <w:uiPriority w:val="34"/>
    <w:qFormat/>
    <w:rsid w:val="006C05DA"/>
    <w:pPr>
      <w:tabs>
        <w:tab w:val="left" w:pos="284"/>
      </w:tabs>
      <w:ind w:left="720"/>
      <w:contextualSpacing/>
      <w:jc w:val="both"/>
    </w:pPr>
    <w:rPr>
      <w:rFonts w:ascii="Humanist777" w:hAnsi="Humanist777"/>
    </w:rPr>
  </w:style>
  <w:style w:type="character" w:customStyle="1" w:styleId="Heading3Char">
    <w:name w:val="Heading 3 Char"/>
    <w:basedOn w:val="DefaultParagraphFont"/>
    <w:link w:val="Heading3"/>
    <w:semiHidden/>
    <w:rsid w:val="00D7690B"/>
    <w:rPr>
      <w:rFonts w:asciiTheme="majorHAnsi" w:eastAsiaTheme="majorEastAsia" w:hAnsiTheme="majorHAnsi" w:cstheme="majorBidi"/>
      <w:color w:val="1F4D78" w:themeColor="accent1" w:themeShade="7F"/>
      <w:sz w:val="24"/>
      <w:szCs w:val="24"/>
      <w:lang w:val="en-US" w:eastAsia="en-US"/>
    </w:rPr>
  </w:style>
  <w:style w:type="paragraph" w:styleId="Revision">
    <w:name w:val="Revision"/>
    <w:hidden/>
    <w:uiPriority w:val="99"/>
    <w:semiHidden/>
    <w:rsid w:val="00002E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6040-FF05-4FD9-AE49-1FC85D3B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33</Pages>
  <Words>14945</Words>
  <Characters>85189</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99935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25</cp:revision>
  <cp:lastPrinted>2023-02-09T08:16:00Z</cp:lastPrinted>
  <dcterms:created xsi:type="dcterms:W3CDTF">2023-07-03T10:43:00Z</dcterms:created>
  <dcterms:modified xsi:type="dcterms:W3CDTF">2023-07-18T06:51:00Z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2023-07-11T07:36:46Z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763c1e39-272c-4829-a0fb-cd3428366800</vt:lpwstr>
  </property>
  <property fmtid="{D5CDD505-2E9C-101B-9397-08002B2CF9AE}" pid="9" name="MSIP_Label_e67a70be-9428-4198-8dbd-5dd218ff11f4_ContentBits">
    <vt:lpwstr>1</vt:lpwstr>
  </property>
</Properties>
</file>