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273FAF" w:rsidRDefault="001A5518" w:rsidP="00581FB7">
      <w:pPr>
        <w:jc w:val="both"/>
        <w:rPr>
          <w:b/>
          <w:bCs/>
          <w:i/>
          <w:iCs/>
          <w:sz w:val="22"/>
          <w:szCs w:val="22"/>
          <w:u w:val="single"/>
          <w:lang w:val="sr-Latn-ME"/>
        </w:rPr>
      </w:pPr>
    </w:p>
    <w:p w:rsidR="00F91C7B" w:rsidRPr="00273FAF" w:rsidRDefault="00F91C7B" w:rsidP="00581FB7">
      <w:pPr>
        <w:jc w:val="both"/>
        <w:rPr>
          <w:b/>
          <w:bCs/>
          <w:i/>
          <w:iCs/>
          <w:sz w:val="22"/>
          <w:szCs w:val="22"/>
          <w:u w:val="single"/>
          <w:lang w:val="sr-Latn-ME"/>
        </w:rPr>
      </w:pPr>
    </w:p>
    <w:p w:rsidR="002510A5" w:rsidRPr="00121182" w:rsidRDefault="002510A5" w:rsidP="00581FB7">
      <w:pPr>
        <w:jc w:val="center"/>
        <w:rPr>
          <w:b/>
          <w:bCs/>
          <w:iCs/>
          <w:sz w:val="22"/>
          <w:szCs w:val="22"/>
          <w:u w:val="single"/>
          <w:lang w:val="sr-Latn-ME"/>
        </w:rPr>
      </w:pPr>
      <w:r w:rsidRPr="00121182">
        <w:rPr>
          <w:b/>
          <w:bCs/>
          <w:iCs/>
          <w:sz w:val="22"/>
          <w:szCs w:val="22"/>
          <w:u w:val="single"/>
          <w:lang w:val="sr-Latn-ME"/>
        </w:rPr>
        <w:t>SAŽETAK KARAKTERISTIKA LIJEKA</w:t>
      </w:r>
    </w:p>
    <w:p w:rsidR="002510A5" w:rsidRPr="00121182" w:rsidRDefault="002510A5" w:rsidP="00581FB7">
      <w:pPr>
        <w:jc w:val="both"/>
        <w:rPr>
          <w:b/>
          <w:bCs/>
          <w:i/>
          <w:iCs/>
          <w:sz w:val="22"/>
          <w:szCs w:val="22"/>
          <w:u w:val="single"/>
          <w:lang w:val="sr-Latn-ME"/>
        </w:rPr>
      </w:pPr>
    </w:p>
    <w:p w:rsidR="00C37FD7" w:rsidRPr="00121182" w:rsidRDefault="00C37FD7" w:rsidP="00581FB7">
      <w:pPr>
        <w:tabs>
          <w:tab w:val="left" w:pos="540"/>
          <w:tab w:val="left" w:pos="569"/>
        </w:tabs>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1.</w:t>
      </w:r>
      <w:r w:rsidR="00F5167F" w:rsidRPr="00121182">
        <w:rPr>
          <w:b/>
          <w:bCs/>
          <w:sz w:val="22"/>
          <w:szCs w:val="22"/>
          <w:lang w:val="sr-Latn-ME"/>
        </w:rPr>
        <w:tab/>
      </w:r>
      <w:r w:rsidR="002846DB" w:rsidRPr="00121182">
        <w:rPr>
          <w:b/>
          <w:bCs/>
          <w:sz w:val="22"/>
          <w:szCs w:val="22"/>
          <w:lang w:val="sr-Latn-ME"/>
        </w:rPr>
        <w:t xml:space="preserve">NAZIV </w:t>
      </w:r>
      <w:r w:rsidRPr="00121182">
        <w:rPr>
          <w:b/>
          <w:bCs/>
          <w:sz w:val="22"/>
          <w:szCs w:val="22"/>
          <w:lang w:val="sr-Latn-ME"/>
        </w:rPr>
        <w:t>LIJEKA</w:t>
      </w:r>
    </w:p>
    <w:p w:rsidR="00EC2532" w:rsidRPr="00121182" w:rsidRDefault="00EC2532" w:rsidP="0017445A">
      <w:pPr>
        <w:jc w:val="both"/>
        <w:rPr>
          <w:sz w:val="22"/>
          <w:szCs w:val="22"/>
          <w:lang w:val="sr-Latn-ME"/>
        </w:rPr>
      </w:pPr>
    </w:p>
    <w:p w:rsidR="00107BF7" w:rsidRPr="00121182" w:rsidRDefault="0015739A" w:rsidP="0017445A">
      <w:pPr>
        <w:jc w:val="both"/>
        <w:rPr>
          <w:sz w:val="22"/>
          <w:szCs w:val="22"/>
          <w:lang w:val="sr-Latn-ME"/>
        </w:rPr>
      </w:pPr>
      <w:r w:rsidRPr="00121182">
        <w:rPr>
          <w:sz w:val="22"/>
          <w:szCs w:val="22"/>
          <w:lang w:val="sr-Latn-ME"/>
        </w:rPr>
        <w:t>Atixarso, 6</w:t>
      </w:r>
      <w:r w:rsidR="00FC0102" w:rsidRPr="00121182">
        <w:rPr>
          <w:sz w:val="22"/>
          <w:szCs w:val="22"/>
          <w:lang w:val="sr-Latn-ME"/>
        </w:rPr>
        <w:t>0 mg, film tableta</w:t>
      </w:r>
    </w:p>
    <w:p w:rsidR="0015739A" w:rsidRPr="00121182" w:rsidRDefault="0015739A" w:rsidP="0017445A">
      <w:pPr>
        <w:jc w:val="both"/>
        <w:rPr>
          <w:sz w:val="22"/>
          <w:szCs w:val="22"/>
          <w:lang w:val="sr-Latn-ME"/>
        </w:rPr>
      </w:pPr>
      <w:r w:rsidRPr="00121182">
        <w:rPr>
          <w:sz w:val="22"/>
          <w:szCs w:val="22"/>
          <w:lang w:val="sr-Latn-ME"/>
        </w:rPr>
        <w:t>Atixarso, 90 mg, film tableta</w:t>
      </w:r>
    </w:p>
    <w:p w:rsidR="00AC5A5B" w:rsidRPr="00121182" w:rsidRDefault="00AC5A5B" w:rsidP="0017445A">
      <w:pPr>
        <w:jc w:val="both"/>
        <w:rPr>
          <w:sz w:val="22"/>
          <w:szCs w:val="22"/>
          <w:lang w:val="sr-Latn-ME"/>
        </w:rPr>
      </w:pPr>
    </w:p>
    <w:p w:rsidR="006D20A5" w:rsidRPr="00121182" w:rsidRDefault="006D20A5" w:rsidP="0017445A">
      <w:pPr>
        <w:jc w:val="both"/>
        <w:rPr>
          <w:sz w:val="22"/>
          <w:szCs w:val="22"/>
          <w:lang w:val="sr-Latn-ME"/>
        </w:rPr>
      </w:pPr>
      <w:r w:rsidRPr="00121182">
        <w:rPr>
          <w:sz w:val="22"/>
          <w:szCs w:val="22"/>
          <w:lang w:val="sr-Latn-ME"/>
        </w:rPr>
        <w:t>INN:</w:t>
      </w:r>
      <w:r w:rsidR="00AC5A5B" w:rsidRPr="00121182">
        <w:rPr>
          <w:sz w:val="22"/>
          <w:szCs w:val="22"/>
          <w:lang w:val="sr-Latn-ME"/>
        </w:rPr>
        <w:t xml:space="preserve"> tikagrelor</w:t>
      </w:r>
    </w:p>
    <w:p w:rsidR="00530BD7" w:rsidRDefault="00530BD7" w:rsidP="0017445A">
      <w:pPr>
        <w:jc w:val="both"/>
        <w:rPr>
          <w:bCs/>
          <w:sz w:val="22"/>
          <w:szCs w:val="22"/>
          <w:lang w:val="sr-Latn-ME"/>
        </w:rPr>
      </w:pPr>
    </w:p>
    <w:p w:rsidR="00121182" w:rsidRPr="00121182" w:rsidRDefault="00121182" w:rsidP="0017445A">
      <w:pPr>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 xml:space="preserve">2. </w:t>
      </w:r>
      <w:r w:rsidR="00F5167F" w:rsidRPr="00121182">
        <w:rPr>
          <w:b/>
          <w:bCs/>
          <w:sz w:val="22"/>
          <w:szCs w:val="22"/>
          <w:lang w:val="sr-Latn-ME"/>
        </w:rPr>
        <w:tab/>
      </w:r>
      <w:r w:rsidRPr="00121182">
        <w:rPr>
          <w:b/>
          <w:bCs/>
          <w:sz w:val="22"/>
          <w:szCs w:val="22"/>
          <w:lang w:val="sr-Latn-ME"/>
        </w:rPr>
        <w:t>KVALITATIVNI I KVANTITATIVNI SASTAV</w:t>
      </w:r>
      <w:r w:rsidR="00317FF8" w:rsidRPr="00121182">
        <w:rPr>
          <w:b/>
          <w:bCs/>
          <w:sz w:val="22"/>
          <w:szCs w:val="22"/>
          <w:lang w:val="sr-Latn-ME"/>
        </w:rPr>
        <w:t xml:space="preserve"> </w:t>
      </w:r>
    </w:p>
    <w:p w:rsidR="005A0B2E" w:rsidRPr="00121182" w:rsidRDefault="005A0B2E" w:rsidP="0017445A">
      <w:pPr>
        <w:jc w:val="both"/>
        <w:rPr>
          <w:sz w:val="22"/>
          <w:szCs w:val="22"/>
          <w:lang w:val="sr-Latn-ME"/>
        </w:rPr>
      </w:pPr>
    </w:p>
    <w:p w:rsidR="00113405" w:rsidRPr="00121182" w:rsidRDefault="00113405" w:rsidP="0017445A">
      <w:pPr>
        <w:jc w:val="both"/>
        <w:rPr>
          <w:i/>
          <w:sz w:val="22"/>
          <w:szCs w:val="22"/>
          <w:lang w:val="sr-Latn-ME"/>
        </w:rPr>
      </w:pPr>
      <w:r w:rsidRPr="00121182">
        <w:rPr>
          <w:i/>
          <w:sz w:val="22"/>
          <w:szCs w:val="22"/>
          <w:lang w:val="sr-Latn-ME"/>
        </w:rPr>
        <w:t>Atixarso, 60 mg, film tableta</w:t>
      </w:r>
    </w:p>
    <w:p w:rsidR="00113405" w:rsidRPr="00121182" w:rsidRDefault="00D830D6" w:rsidP="0017445A">
      <w:pPr>
        <w:autoSpaceDE w:val="0"/>
        <w:autoSpaceDN w:val="0"/>
        <w:adjustRightInd w:val="0"/>
        <w:jc w:val="both"/>
        <w:rPr>
          <w:sz w:val="22"/>
          <w:szCs w:val="22"/>
          <w:lang w:val="sr-Latn-ME" w:eastAsia="sr-Latn-ME"/>
        </w:rPr>
      </w:pPr>
      <w:r w:rsidRPr="00121182">
        <w:rPr>
          <w:sz w:val="22"/>
          <w:szCs w:val="22"/>
          <w:lang w:val="sr-Latn-ME" w:eastAsia="sr-Latn-ME"/>
        </w:rPr>
        <w:t>Svaka</w:t>
      </w:r>
      <w:r w:rsidR="00113405" w:rsidRPr="00121182">
        <w:rPr>
          <w:sz w:val="22"/>
          <w:szCs w:val="22"/>
          <w:lang w:val="sr-Latn-ME" w:eastAsia="sr-Latn-ME"/>
        </w:rPr>
        <w:t xml:space="preserve"> film</w:t>
      </w:r>
      <w:r w:rsidR="006526EA" w:rsidRPr="00121182">
        <w:rPr>
          <w:sz w:val="22"/>
          <w:szCs w:val="22"/>
          <w:lang w:val="sr-Latn-ME" w:eastAsia="sr-Latn-ME"/>
        </w:rPr>
        <w:t xml:space="preserve"> tableta sadrži 60 mg tikagrelor</w:t>
      </w:r>
      <w:r w:rsidR="00113405" w:rsidRPr="00121182">
        <w:rPr>
          <w:sz w:val="22"/>
          <w:szCs w:val="22"/>
          <w:lang w:val="sr-Latn-ME" w:eastAsia="sr-Latn-ME"/>
        </w:rPr>
        <w:t>a.</w:t>
      </w:r>
    </w:p>
    <w:p w:rsidR="00113405" w:rsidRPr="00121182" w:rsidRDefault="00113405" w:rsidP="0017445A">
      <w:pPr>
        <w:autoSpaceDE w:val="0"/>
        <w:autoSpaceDN w:val="0"/>
        <w:adjustRightInd w:val="0"/>
        <w:jc w:val="both"/>
        <w:rPr>
          <w:sz w:val="22"/>
          <w:szCs w:val="22"/>
          <w:lang w:val="sr-Latn-ME" w:eastAsia="sr-Latn-ME"/>
        </w:rPr>
      </w:pPr>
    </w:p>
    <w:p w:rsidR="00113405" w:rsidRPr="00121182" w:rsidRDefault="00113405" w:rsidP="0017445A">
      <w:pPr>
        <w:jc w:val="both"/>
        <w:rPr>
          <w:i/>
          <w:sz w:val="22"/>
          <w:szCs w:val="22"/>
          <w:lang w:val="sr-Latn-ME"/>
        </w:rPr>
      </w:pPr>
      <w:r w:rsidRPr="00121182">
        <w:rPr>
          <w:i/>
          <w:sz w:val="22"/>
          <w:szCs w:val="22"/>
          <w:lang w:val="sr-Latn-ME"/>
        </w:rPr>
        <w:t>Atixarso, 90 mg, film tableta</w:t>
      </w:r>
    </w:p>
    <w:p w:rsidR="00113405" w:rsidRPr="00121182" w:rsidRDefault="00D830D6" w:rsidP="0017445A">
      <w:pPr>
        <w:autoSpaceDE w:val="0"/>
        <w:autoSpaceDN w:val="0"/>
        <w:adjustRightInd w:val="0"/>
        <w:jc w:val="both"/>
        <w:rPr>
          <w:sz w:val="22"/>
          <w:szCs w:val="22"/>
          <w:lang w:val="sr-Latn-ME" w:eastAsia="sr-Latn-ME"/>
        </w:rPr>
      </w:pPr>
      <w:r w:rsidRPr="00121182">
        <w:rPr>
          <w:sz w:val="22"/>
          <w:szCs w:val="22"/>
          <w:lang w:val="sr-Latn-ME" w:eastAsia="sr-Latn-ME"/>
        </w:rPr>
        <w:t>Svaka</w:t>
      </w:r>
      <w:r w:rsidR="00113405" w:rsidRPr="00121182">
        <w:rPr>
          <w:sz w:val="22"/>
          <w:szCs w:val="22"/>
          <w:lang w:val="sr-Latn-ME" w:eastAsia="sr-Latn-ME"/>
        </w:rPr>
        <w:t xml:space="preserve"> film</w:t>
      </w:r>
      <w:r w:rsidR="006526EA" w:rsidRPr="00121182">
        <w:rPr>
          <w:sz w:val="22"/>
          <w:szCs w:val="22"/>
          <w:lang w:val="sr-Latn-ME" w:eastAsia="sr-Latn-ME"/>
        </w:rPr>
        <w:t xml:space="preserve"> tableta sadrži 90 mg tikagrelor</w:t>
      </w:r>
      <w:r w:rsidR="00113405" w:rsidRPr="00121182">
        <w:rPr>
          <w:sz w:val="22"/>
          <w:szCs w:val="22"/>
          <w:lang w:val="sr-Latn-ME" w:eastAsia="sr-Latn-ME"/>
        </w:rPr>
        <w:t>a.</w:t>
      </w:r>
    </w:p>
    <w:p w:rsidR="00A01F4C" w:rsidRPr="00121182" w:rsidRDefault="00A01F4C" w:rsidP="0017445A">
      <w:pPr>
        <w:jc w:val="both"/>
        <w:rPr>
          <w:sz w:val="22"/>
          <w:szCs w:val="22"/>
          <w:lang w:val="sr-Latn-ME"/>
        </w:rPr>
      </w:pPr>
    </w:p>
    <w:p w:rsidR="0003793F" w:rsidRPr="00121182" w:rsidRDefault="0003793F" w:rsidP="0017445A">
      <w:pPr>
        <w:jc w:val="both"/>
        <w:rPr>
          <w:sz w:val="22"/>
          <w:szCs w:val="22"/>
          <w:lang w:val="sr-Latn-ME"/>
        </w:rPr>
      </w:pPr>
      <w:r w:rsidRPr="00121182">
        <w:rPr>
          <w:sz w:val="22"/>
          <w:szCs w:val="22"/>
          <w:lang w:val="sr-Latn-ME"/>
        </w:rPr>
        <w:t>Za spisak svih ekscipijenasa, pogledati dio 6.1.</w:t>
      </w:r>
    </w:p>
    <w:p w:rsidR="0003793F" w:rsidRPr="00121182" w:rsidRDefault="0003793F" w:rsidP="0017445A">
      <w:pPr>
        <w:jc w:val="both"/>
        <w:rPr>
          <w:sz w:val="22"/>
          <w:szCs w:val="22"/>
          <w:lang w:val="sr-Latn-ME"/>
        </w:rPr>
      </w:pPr>
    </w:p>
    <w:p w:rsidR="00C37FD7" w:rsidRPr="00121182" w:rsidRDefault="00C37FD7" w:rsidP="0017445A">
      <w:pPr>
        <w:jc w:val="both"/>
        <w:rPr>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 xml:space="preserve">3. </w:t>
      </w:r>
      <w:r w:rsidR="00F5167F" w:rsidRPr="00121182">
        <w:rPr>
          <w:b/>
          <w:bCs/>
          <w:sz w:val="22"/>
          <w:szCs w:val="22"/>
          <w:lang w:val="sr-Latn-ME"/>
        </w:rPr>
        <w:tab/>
      </w:r>
      <w:r w:rsidRPr="00121182">
        <w:rPr>
          <w:b/>
          <w:bCs/>
          <w:sz w:val="22"/>
          <w:szCs w:val="22"/>
          <w:lang w:val="sr-Latn-ME"/>
        </w:rPr>
        <w:t>FARMACEUTSKI OBLIK</w:t>
      </w:r>
      <w:r w:rsidR="009F2D23" w:rsidRPr="00121182">
        <w:rPr>
          <w:b/>
          <w:bCs/>
          <w:sz w:val="22"/>
          <w:szCs w:val="22"/>
          <w:lang w:val="sr-Latn-ME"/>
        </w:rPr>
        <w:t xml:space="preserve"> </w:t>
      </w:r>
    </w:p>
    <w:p w:rsidR="00411B4B" w:rsidRPr="00121182" w:rsidRDefault="00411B4B" w:rsidP="0017445A">
      <w:pPr>
        <w:jc w:val="both"/>
        <w:rPr>
          <w:bCs/>
          <w:sz w:val="22"/>
          <w:szCs w:val="22"/>
          <w:lang w:val="sr-Latn-ME"/>
        </w:rPr>
      </w:pPr>
    </w:p>
    <w:p w:rsidR="00EC2532" w:rsidRPr="00121182" w:rsidRDefault="00A01F4C" w:rsidP="0017445A">
      <w:pPr>
        <w:jc w:val="both"/>
        <w:rPr>
          <w:bCs/>
          <w:sz w:val="22"/>
          <w:szCs w:val="22"/>
          <w:lang w:val="sr-Latn-ME"/>
        </w:rPr>
      </w:pPr>
      <w:r w:rsidRPr="00121182">
        <w:rPr>
          <w:bCs/>
          <w:sz w:val="22"/>
          <w:szCs w:val="22"/>
          <w:lang w:val="sr-Latn-ME"/>
        </w:rPr>
        <w:t>Film tableta</w:t>
      </w:r>
      <w:r w:rsidR="00461821" w:rsidRPr="00121182">
        <w:rPr>
          <w:bCs/>
          <w:sz w:val="22"/>
          <w:szCs w:val="22"/>
          <w:lang w:val="sr-Latn-ME"/>
        </w:rPr>
        <w:t xml:space="preserve"> (tableta)</w:t>
      </w:r>
      <w:r w:rsidRPr="00121182">
        <w:rPr>
          <w:bCs/>
          <w:sz w:val="22"/>
          <w:szCs w:val="22"/>
          <w:lang w:val="sr-Latn-ME"/>
        </w:rPr>
        <w:t>.</w:t>
      </w:r>
    </w:p>
    <w:p w:rsidR="00A01F4C" w:rsidRPr="00121182" w:rsidRDefault="00A01F4C" w:rsidP="0017445A">
      <w:pPr>
        <w:jc w:val="both"/>
        <w:rPr>
          <w:bCs/>
          <w:sz w:val="22"/>
          <w:szCs w:val="22"/>
          <w:lang w:val="sr-Latn-ME"/>
        </w:rPr>
      </w:pPr>
    </w:p>
    <w:p w:rsidR="00461821" w:rsidRPr="00121182" w:rsidRDefault="00461821" w:rsidP="0017445A">
      <w:pPr>
        <w:jc w:val="both"/>
        <w:rPr>
          <w:i/>
          <w:sz w:val="22"/>
          <w:szCs w:val="22"/>
          <w:lang w:val="sr-Latn-ME"/>
        </w:rPr>
      </w:pPr>
      <w:r w:rsidRPr="00121182">
        <w:rPr>
          <w:i/>
          <w:sz w:val="22"/>
          <w:szCs w:val="22"/>
          <w:lang w:val="sr-Latn-ME"/>
        </w:rPr>
        <w:t>Atixarso, 60 mg, film tableta</w:t>
      </w:r>
      <w:r w:rsidR="00CF28FC" w:rsidRPr="00121182">
        <w:rPr>
          <w:i/>
          <w:sz w:val="22"/>
          <w:szCs w:val="22"/>
          <w:lang w:val="sr-Latn-ME"/>
        </w:rPr>
        <w:t>:</w:t>
      </w:r>
    </w:p>
    <w:p w:rsidR="00461821" w:rsidRPr="00121182" w:rsidRDefault="00461821" w:rsidP="0017445A">
      <w:pPr>
        <w:autoSpaceDE w:val="0"/>
        <w:autoSpaceDN w:val="0"/>
        <w:adjustRightInd w:val="0"/>
        <w:jc w:val="both"/>
        <w:rPr>
          <w:sz w:val="22"/>
          <w:szCs w:val="22"/>
          <w:lang w:val="sr-Latn-ME" w:eastAsia="sr-Latn-ME"/>
        </w:rPr>
      </w:pPr>
      <w:r w:rsidRPr="00121182">
        <w:rPr>
          <w:sz w:val="22"/>
          <w:szCs w:val="22"/>
          <w:lang w:val="sr-Latn-ME" w:eastAsia="sr-Latn-ME"/>
        </w:rPr>
        <w:t>Svijetlo roze, okrugle, bikonveksne, film tablete sa ugraviranom oznakom 60 na jednoj strani.</w:t>
      </w:r>
    </w:p>
    <w:p w:rsidR="00461821" w:rsidRPr="00121182" w:rsidRDefault="00461821"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Dimenzije tablete: dijametar približno </w:t>
      </w:r>
      <w:r w:rsidR="00437F60" w:rsidRPr="00121182">
        <w:rPr>
          <w:sz w:val="22"/>
          <w:szCs w:val="22"/>
          <w:lang w:val="sr-Latn-ME" w:eastAsia="sr-Latn-ME"/>
        </w:rPr>
        <w:t>8</w:t>
      </w:r>
      <w:r w:rsidRPr="00121182">
        <w:rPr>
          <w:sz w:val="22"/>
          <w:szCs w:val="22"/>
          <w:lang w:val="sr-Latn-ME" w:eastAsia="sr-Latn-ME"/>
        </w:rPr>
        <w:t xml:space="preserve"> mm</w:t>
      </w:r>
      <w:r w:rsidR="00437F60" w:rsidRPr="00121182">
        <w:rPr>
          <w:sz w:val="22"/>
          <w:szCs w:val="22"/>
          <w:lang w:val="sr-Latn-ME" w:eastAsia="sr-Latn-ME"/>
        </w:rPr>
        <w:t>.</w:t>
      </w:r>
    </w:p>
    <w:p w:rsidR="00461821" w:rsidRPr="00121182" w:rsidRDefault="00461821" w:rsidP="0017445A">
      <w:pPr>
        <w:autoSpaceDE w:val="0"/>
        <w:autoSpaceDN w:val="0"/>
        <w:adjustRightInd w:val="0"/>
        <w:jc w:val="both"/>
        <w:rPr>
          <w:sz w:val="22"/>
          <w:szCs w:val="22"/>
          <w:lang w:val="sr-Latn-ME" w:eastAsia="sr-Latn-ME"/>
        </w:rPr>
      </w:pPr>
    </w:p>
    <w:p w:rsidR="00461821" w:rsidRPr="00121182" w:rsidRDefault="00461821" w:rsidP="0017445A">
      <w:pPr>
        <w:jc w:val="both"/>
        <w:rPr>
          <w:i/>
          <w:sz w:val="22"/>
          <w:szCs w:val="22"/>
          <w:lang w:val="sr-Latn-ME"/>
        </w:rPr>
      </w:pPr>
      <w:r w:rsidRPr="00121182">
        <w:rPr>
          <w:i/>
          <w:sz w:val="22"/>
          <w:szCs w:val="22"/>
          <w:lang w:val="sr-Latn-ME"/>
        </w:rPr>
        <w:t>Atixarso, 90 mg, film tableta</w:t>
      </w:r>
      <w:r w:rsidR="00CF28FC" w:rsidRPr="00121182">
        <w:rPr>
          <w:i/>
          <w:sz w:val="22"/>
          <w:szCs w:val="22"/>
          <w:lang w:val="sr-Latn-ME"/>
        </w:rPr>
        <w:t>:</w:t>
      </w:r>
    </w:p>
    <w:p w:rsidR="00461821" w:rsidRPr="00121182" w:rsidRDefault="001D78CA" w:rsidP="0017445A">
      <w:pPr>
        <w:autoSpaceDE w:val="0"/>
        <w:autoSpaceDN w:val="0"/>
        <w:adjustRightInd w:val="0"/>
        <w:jc w:val="both"/>
        <w:rPr>
          <w:sz w:val="22"/>
          <w:szCs w:val="22"/>
          <w:lang w:val="sr-Latn-ME" w:eastAsia="sr-Latn-ME"/>
        </w:rPr>
      </w:pPr>
      <w:r w:rsidRPr="00121182">
        <w:rPr>
          <w:sz w:val="22"/>
          <w:szCs w:val="22"/>
          <w:lang w:val="sr-Latn-ME" w:eastAsia="sr-Latn-ME"/>
        </w:rPr>
        <w:t>Blago braon</w:t>
      </w:r>
      <w:r w:rsidR="00437F60" w:rsidRPr="00121182">
        <w:rPr>
          <w:sz w:val="22"/>
          <w:szCs w:val="22"/>
          <w:lang w:val="sr-Latn-ME" w:eastAsia="sr-Latn-ME"/>
        </w:rPr>
        <w:t>-</w:t>
      </w:r>
      <w:r w:rsidR="00461821" w:rsidRPr="00121182">
        <w:rPr>
          <w:sz w:val="22"/>
          <w:szCs w:val="22"/>
          <w:lang w:val="sr-Latn-ME" w:eastAsia="sr-Latn-ME"/>
        </w:rPr>
        <w:t>žute, okrugle, bikonveksne, film tablete sa ugraviranom oznakom 90 na jednoj strani.</w:t>
      </w:r>
    </w:p>
    <w:p w:rsidR="00461821" w:rsidRPr="00121182" w:rsidRDefault="00461821" w:rsidP="0017445A">
      <w:pPr>
        <w:autoSpaceDE w:val="0"/>
        <w:autoSpaceDN w:val="0"/>
        <w:adjustRightInd w:val="0"/>
        <w:jc w:val="both"/>
        <w:rPr>
          <w:sz w:val="22"/>
          <w:szCs w:val="22"/>
          <w:lang w:val="sr-Latn-ME" w:eastAsia="sr-Latn-ME"/>
        </w:rPr>
      </w:pPr>
      <w:r w:rsidRPr="00121182">
        <w:rPr>
          <w:sz w:val="22"/>
          <w:szCs w:val="22"/>
          <w:lang w:val="sr-Latn-ME" w:eastAsia="sr-Latn-ME"/>
        </w:rPr>
        <w:t>Dimenzije tablete: dijametar približno 9 mm</w:t>
      </w:r>
    </w:p>
    <w:p w:rsidR="00A01F4C" w:rsidRPr="00121182" w:rsidRDefault="00A01F4C" w:rsidP="0017445A">
      <w:pPr>
        <w:jc w:val="both"/>
        <w:rPr>
          <w:bCs/>
          <w:sz w:val="22"/>
          <w:szCs w:val="22"/>
          <w:lang w:val="sr-Latn-ME"/>
        </w:rPr>
      </w:pPr>
    </w:p>
    <w:p w:rsidR="00A01F4C" w:rsidRPr="00121182" w:rsidRDefault="00A01F4C" w:rsidP="0017445A">
      <w:pPr>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 xml:space="preserve">4. </w:t>
      </w:r>
      <w:r w:rsidR="00480FB1" w:rsidRPr="00121182">
        <w:rPr>
          <w:b/>
          <w:bCs/>
          <w:sz w:val="22"/>
          <w:szCs w:val="22"/>
          <w:lang w:val="sr-Latn-ME"/>
        </w:rPr>
        <w:tab/>
      </w:r>
      <w:r w:rsidRPr="00121182">
        <w:rPr>
          <w:b/>
          <w:bCs/>
          <w:sz w:val="22"/>
          <w:szCs w:val="22"/>
          <w:lang w:val="sr-Latn-ME"/>
        </w:rPr>
        <w:t>KLINIČKI PODACI</w:t>
      </w:r>
    </w:p>
    <w:p w:rsidR="00CD6F02" w:rsidRPr="00121182" w:rsidRDefault="00CD6F02" w:rsidP="0017445A">
      <w:pPr>
        <w:tabs>
          <w:tab w:val="left" w:pos="540"/>
          <w:tab w:val="left" w:pos="569"/>
        </w:tabs>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 xml:space="preserve">4.1. </w:t>
      </w:r>
      <w:r w:rsidR="00480FB1" w:rsidRPr="00121182">
        <w:rPr>
          <w:b/>
          <w:bCs/>
          <w:sz w:val="22"/>
          <w:szCs w:val="22"/>
          <w:lang w:val="sr-Latn-ME"/>
        </w:rPr>
        <w:tab/>
      </w:r>
      <w:r w:rsidRPr="00121182">
        <w:rPr>
          <w:b/>
          <w:bCs/>
          <w:sz w:val="22"/>
          <w:szCs w:val="22"/>
          <w:lang w:val="sr-Latn-ME"/>
        </w:rPr>
        <w:t>Terapijske indikacije</w:t>
      </w:r>
    </w:p>
    <w:p w:rsidR="00A01F4C" w:rsidRPr="00121182" w:rsidRDefault="00A01F4C" w:rsidP="0017445A">
      <w:pPr>
        <w:tabs>
          <w:tab w:val="left" w:pos="540"/>
          <w:tab w:val="left" w:pos="569"/>
        </w:tabs>
        <w:jc w:val="both"/>
        <w:rPr>
          <w:b/>
          <w:bCs/>
          <w:sz w:val="22"/>
          <w:szCs w:val="22"/>
          <w:lang w:val="sr-Latn-ME"/>
        </w:rPr>
      </w:pPr>
    </w:p>
    <w:p w:rsidR="00A01F4C" w:rsidRPr="00121182" w:rsidRDefault="005E3538" w:rsidP="0017445A">
      <w:pPr>
        <w:autoSpaceDE w:val="0"/>
        <w:autoSpaceDN w:val="0"/>
        <w:adjustRightInd w:val="0"/>
        <w:jc w:val="both"/>
        <w:rPr>
          <w:sz w:val="22"/>
          <w:szCs w:val="22"/>
          <w:lang w:val="sr-Latn-ME" w:eastAsia="sr-Latn-ME"/>
        </w:rPr>
      </w:pPr>
      <w:r w:rsidRPr="00121182">
        <w:rPr>
          <w:sz w:val="22"/>
          <w:szCs w:val="22"/>
          <w:lang w:val="sr-Latn-ME" w:eastAsia="sr-Latn-ME"/>
        </w:rPr>
        <w:t>Lijek</w:t>
      </w:r>
      <w:r w:rsidR="00A01F4C" w:rsidRPr="00121182">
        <w:rPr>
          <w:sz w:val="22"/>
          <w:szCs w:val="22"/>
          <w:lang w:val="sr-Latn-ME" w:eastAsia="sr-Latn-ME"/>
        </w:rPr>
        <w:t xml:space="preserve"> </w:t>
      </w:r>
      <w:r w:rsidRPr="00121182">
        <w:rPr>
          <w:sz w:val="22"/>
          <w:szCs w:val="22"/>
          <w:lang w:val="sr-Latn-ME" w:eastAsia="sr-Latn-ME"/>
        </w:rPr>
        <w:t>Atixarso</w:t>
      </w:r>
      <w:r w:rsidR="00A01F4C" w:rsidRPr="00121182">
        <w:rPr>
          <w:sz w:val="22"/>
          <w:szCs w:val="22"/>
          <w:lang w:val="sr-Latn-ME" w:eastAsia="sr-Latn-ME"/>
        </w:rPr>
        <w:t>, prim</w:t>
      </w:r>
      <w:r w:rsidR="00C30A2C" w:rsidRPr="00121182">
        <w:rPr>
          <w:sz w:val="22"/>
          <w:szCs w:val="22"/>
          <w:lang w:val="sr-Latn-ME" w:eastAsia="sr-Latn-ME"/>
        </w:rPr>
        <w:t>ij</w:t>
      </w:r>
      <w:r w:rsidR="00A01F4C" w:rsidRPr="00121182">
        <w:rPr>
          <w:sz w:val="22"/>
          <w:szCs w:val="22"/>
          <w:lang w:val="sr-Latn-ME" w:eastAsia="sr-Latn-ME"/>
        </w:rPr>
        <w:t>enjen istovremeno sa acetilsalicilnom kiselinom (ASA), je indikovan za prevenciju</w:t>
      </w:r>
      <w:r w:rsidR="00C30A2C" w:rsidRPr="00121182">
        <w:rPr>
          <w:sz w:val="22"/>
          <w:szCs w:val="22"/>
          <w:lang w:val="sr-Latn-ME" w:eastAsia="sr-Latn-ME"/>
        </w:rPr>
        <w:t xml:space="preserve"> </w:t>
      </w:r>
      <w:r w:rsidR="00A01F4C" w:rsidRPr="00121182">
        <w:rPr>
          <w:sz w:val="22"/>
          <w:szCs w:val="22"/>
          <w:lang w:val="sr-Latn-ME" w:eastAsia="sr-Latn-ME"/>
        </w:rPr>
        <w:t>aterotrombotskih događaja kod odraslih pacijenata sa:</w:t>
      </w:r>
    </w:p>
    <w:p w:rsidR="00A01F4C" w:rsidRPr="00121182" w:rsidRDefault="00A01F4C" w:rsidP="0017445A">
      <w:pPr>
        <w:autoSpaceDE w:val="0"/>
        <w:autoSpaceDN w:val="0"/>
        <w:adjustRightInd w:val="0"/>
        <w:ind w:left="426" w:hanging="426"/>
        <w:jc w:val="both"/>
        <w:rPr>
          <w:sz w:val="22"/>
          <w:szCs w:val="22"/>
          <w:lang w:val="sr-Latn-ME" w:eastAsia="sr-Latn-ME"/>
        </w:rPr>
      </w:pPr>
      <w:r w:rsidRPr="00121182">
        <w:rPr>
          <w:sz w:val="22"/>
          <w:szCs w:val="22"/>
          <w:lang w:val="sr-Latn-ME" w:eastAsia="sr-Latn-ME"/>
        </w:rPr>
        <w:t xml:space="preserve">- </w:t>
      </w:r>
      <w:r w:rsidR="00C30A2C" w:rsidRPr="00121182">
        <w:rPr>
          <w:sz w:val="22"/>
          <w:szCs w:val="22"/>
          <w:lang w:val="sr-Latn-ME" w:eastAsia="sr-Latn-ME"/>
        </w:rPr>
        <w:t xml:space="preserve">  </w:t>
      </w:r>
      <w:r w:rsidRPr="00121182">
        <w:rPr>
          <w:sz w:val="22"/>
          <w:szCs w:val="22"/>
          <w:lang w:val="sr-Latn-ME" w:eastAsia="sr-Latn-ME"/>
        </w:rPr>
        <w:t>akutnim koronarnim sindromom (AKS) ili</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 </w:t>
      </w:r>
      <w:r w:rsidR="00C30A2C" w:rsidRPr="00121182">
        <w:rPr>
          <w:sz w:val="22"/>
          <w:szCs w:val="22"/>
          <w:lang w:val="sr-Latn-ME" w:eastAsia="sr-Latn-ME"/>
        </w:rPr>
        <w:t xml:space="preserve">   </w:t>
      </w:r>
      <w:r w:rsidRPr="00121182">
        <w:rPr>
          <w:sz w:val="22"/>
          <w:szCs w:val="22"/>
          <w:lang w:val="sr-Latn-ME" w:eastAsia="sr-Latn-ME"/>
        </w:rPr>
        <w:t>infarktom miokarda u anamnezi (IM) i visokim rizikom za razvoj aterotrombotskog događaja (</w:t>
      </w:r>
      <w:r w:rsidR="005E3538" w:rsidRPr="00121182">
        <w:rPr>
          <w:sz w:val="22"/>
          <w:szCs w:val="22"/>
          <w:lang w:val="sr-Latn-ME" w:eastAsia="sr-Latn-ME"/>
        </w:rPr>
        <w:t>vidjeti</w:t>
      </w:r>
    </w:p>
    <w:p w:rsidR="00411B4B" w:rsidRPr="00121182" w:rsidRDefault="0017445A" w:rsidP="0017445A">
      <w:pPr>
        <w:tabs>
          <w:tab w:val="left" w:pos="540"/>
          <w:tab w:val="left" w:pos="569"/>
        </w:tabs>
        <w:jc w:val="both"/>
        <w:rPr>
          <w:sz w:val="22"/>
          <w:szCs w:val="22"/>
          <w:lang w:val="sr-Latn-ME" w:eastAsia="sr-Latn-ME"/>
        </w:rPr>
      </w:pPr>
      <w:r w:rsidRPr="00121182">
        <w:rPr>
          <w:sz w:val="22"/>
          <w:szCs w:val="22"/>
          <w:lang w:val="sr-Latn-ME" w:eastAsia="sr-Latn-ME"/>
        </w:rPr>
        <w:t xml:space="preserve">djelove </w:t>
      </w:r>
      <w:r w:rsidR="00A01F4C" w:rsidRPr="00121182">
        <w:rPr>
          <w:sz w:val="22"/>
          <w:szCs w:val="22"/>
          <w:lang w:val="sr-Latn-ME" w:eastAsia="sr-Latn-ME"/>
        </w:rPr>
        <w:t>4.2 i 5.1).</w:t>
      </w:r>
    </w:p>
    <w:p w:rsidR="00A01F4C" w:rsidRPr="00121182" w:rsidRDefault="00A01F4C" w:rsidP="0017445A">
      <w:pPr>
        <w:tabs>
          <w:tab w:val="left" w:pos="540"/>
          <w:tab w:val="left" w:pos="569"/>
        </w:tabs>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 xml:space="preserve">4.2. </w:t>
      </w:r>
      <w:r w:rsidR="00480FB1" w:rsidRPr="00121182">
        <w:rPr>
          <w:b/>
          <w:bCs/>
          <w:sz w:val="22"/>
          <w:szCs w:val="22"/>
          <w:lang w:val="sr-Latn-ME"/>
        </w:rPr>
        <w:tab/>
      </w:r>
      <w:r w:rsidRPr="00121182">
        <w:rPr>
          <w:b/>
          <w:bCs/>
          <w:sz w:val="22"/>
          <w:szCs w:val="22"/>
          <w:lang w:val="sr-Latn-ME"/>
        </w:rPr>
        <w:t>Doziranje i način primjene</w:t>
      </w:r>
    </w:p>
    <w:p w:rsidR="0072020E" w:rsidRPr="00121182" w:rsidRDefault="0072020E" w:rsidP="0017445A">
      <w:pPr>
        <w:tabs>
          <w:tab w:val="left" w:pos="540"/>
          <w:tab w:val="left" w:pos="569"/>
        </w:tabs>
        <w:jc w:val="both"/>
        <w:rPr>
          <w:bCs/>
          <w:sz w:val="22"/>
          <w:szCs w:val="22"/>
          <w:lang w:val="sr-Latn-ME"/>
        </w:rPr>
      </w:pPr>
    </w:p>
    <w:p w:rsidR="00452E9D" w:rsidRPr="00121182" w:rsidRDefault="00452E9D" w:rsidP="0017445A">
      <w:pPr>
        <w:tabs>
          <w:tab w:val="left" w:pos="540"/>
          <w:tab w:val="left" w:pos="569"/>
        </w:tabs>
        <w:jc w:val="both"/>
        <w:rPr>
          <w:bCs/>
          <w:sz w:val="22"/>
          <w:szCs w:val="22"/>
          <w:u w:val="single"/>
          <w:lang w:val="sr-Latn-ME"/>
        </w:rPr>
      </w:pPr>
      <w:r w:rsidRPr="00121182">
        <w:rPr>
          <w:bCs/>
          <w:sz w:val="22"/>
          <w:szCs w:val="22"/>
          <w:u w:val="single"/>
          <w:lang w:val="sr-Latn-ME"/>
        </w:rPr>
        <w:t>Doziranje</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Pacijenti koji uzimaju </w:t>
      </w:r>
      <w:r w:rsidR="005E3538" w:rsidRPr="00121182">
        <w:rPr>
          <w:sz w:val="22"/>
          <w:szCs w:val="22"/>
          <w:lang w:val="sr-Latn-ME" w:eastAsia="sr-Latn-ME"/>
        </w:rPr>
        <w:t>lijek</w:t>
      </w:r>
      <w:r w:rsidRPr="00121182">
        <w:rPr>
          <w:sz w:val="22"/>
          <w:szCs w:val="22"/>
          <w:lang w:val="sr-Latn-ME" w:eastAsia="sr-Latn-ME"/>
        </w:rPr>
        <w:t xml:space="preserve"> </w:t>
      </w:r>
      <w:r w:rsidR="005E3538" w:rsidRPr="00121182">
        <w:rPr>
          <w:sz w:val="22"/>
          <w:szCs w:val="22"/>
          <w:lang w:val="sr-Latn-ME" w:eastAsia="sr-Latn-ME"/>
        </w:rPr>
        <w:t>Atixarso</w:t>
      </w:r>
      <w:r w:rsidRPr="00121182">
        <w:rPr>
          <w:sz w:val="22"/>
          <w:szCs w:val="22"/>
          <w:lang w:val="sr-Latn-ME" w:eastAsia="sr-Latn-ME"/>
        </w:rPr>
        <w:t xml:space="preserve"> treba takođe svakodnevno da uzimaju acetilsalicilnu kiselinu</w:t>
      </w:r>
      <w:r w:rsidR="00190E5D" w:rsidRPr="00121182">
        <w:rPr>
          <w:sz w:val="22"/>
          <w:szCs w:val="22"/>
          <w:lang w:val="sr-Latn-ME" w:eastAsia="sr-Latn-ME"/>
        </w:rPr>
        <w:t xml:space="preserve"> u niskoj dozi održavanja od 75-</w:t>
      </w:r>
      <w:r w:rsidRPr="00121182">
        <w:rPr>
          <w:sz w:val="22"/>
          <w:szCs w:val="22"/>
          <w:lang w:val="sr-Latn-ME" w:eastAsia="sr-Latn-ME"/>
        </w:rPr>
        <w:t>150 mg, osim ukoliko to nije kontraindikovano.</w:t>
      </w:r>
    </w:p>
    <w:p w:rsidR="00A01F4C" w:rsidRPr="00121182" w:rsidRDefault="00A01F4C" w:rsidP="0017445A">
      <w:pPr>
        <w:autoSpaceDE w:val="0"/>
        <w:autoSpaceDN w:val="0"/>
        <w:adjustRightInd w:val="0"/>
        <w:jc w:val="both"/>
        <w:rPr>
          <w:i/>
          <w:iCs/>
          <w:sz w:val="22"/>
          <w:szCs w:val="22"/>
          <w:lang w:val="sr-Latn-ME" w:eastAsia="sr-Latn-ME"/>
        </w:rPr>
      </w:pPr>
    </w:p>
    <w:p w:rsidR="00A01F4C" w:rsidRPr="00121182" w:rsidRDefault="00A01F4C"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Akutni koronarni sindrom</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Terapiju </w:t>
      </w:r>
      <w:r w:rsidR="005E3538" w:rsidRPr="00121182">
        <w:rPr>
          <w:sz w:val="22"/>
          <w:szCs w:val="22"/>
          <w:lang w:val="sr-Latn-ME" w:eastAsia="sr-Latn-ME"/>
        </w:rPr>
        <w:t>lijek</w:t>
      </w:r>
      <w:r w:rsidRPr="00121182">
        <w:rPr>
          <w:sz w:val="22"/>
          <w:szCs w:val="22"/>
          <w:lang w:val="sr-Latn-ME" w:eastAsia="sr-Latn-ME"/>
        </w:rPr>
        <w:t xml:space="preserve">om </w:t>
      </w:r>
      <w:r w:rsidR="005E3538" w:rsidRPr="00121182">
        <w:rPr>
          <w:sz w:val="22"/>
          <w:szCs w:val="22"/>
          <w:lang w:val="sr-Latn-ME" w:eastAsia="sr-Latn-ME"/>
        </w:rPr>
        <w:t>Atixarso</w:t>
      </w:r>
      <w:r w:rsidRPr="00121182">
        <w:rPr>
          <w:sz w:val="22"/>
          <w:szCs w:val="22"/>
          <w:lang w:val="sr-Latn-ME" w:eastAsia="sr-Latn-ME"/>
        </w:rPr>
        <w:t xml:space="preserve"> treba započeti inicijalnom udarnom, pojedinačnom dozom od 180 mg (dv</w:t>
      </w:r>
      <w:r w:rsidR="007B1B64" w:rsidRPr="00121182">
        <w:rPr>
          <w:sz w:val="22"/>
          <w:szCs w:val="22"/>
          <w:lang w:val="sr-Latn-ME" w:eastAsia="sr-Latn-ME"/>
        </w:rPr>
        <w:t>ij</w:t>
      </w:r>
      <w:r w:rsidRPr="00121182">
        <w:rPr>
          <w:sz w:val="22"/>
          <w:szCs w:val="22"/>
          <w:lang w:val="sr-Latn-ME" w:eastAsia="sr-Latn-ME"/>
        </w:rPr>
        <w:t xml:space="preserve">e tablete od 90 mg), a zatim nastaviti dozom od 90 mg dva puta na dan. Preporučuje se da terapija </w:t>
      </w:r>
      <w:r w:rsidR="005E3538" w:rsidRPr="00121182">
        <w:rPr>
          <w:sz w:val="22"/>
          <w:szCs w:val="22"/>
          <w:lang w:val="sr-Latn-ME" w:eastAsia="sr-Latn-ME"/>
        </w:rPr>
        <w:t>lijek</w:t>
      </w:r>
      <w:r w:rsidRPr="00121182">
        <w:rPr>
          <w:sz w:val="22"/>
          <w:szCs w:val="22"/>
          <w:lang w:val="sr-Latn-ME" w:eastAsia="sr-Latn-ME"/>
        </w:rPr>
        <w:t xml:space="preserve">om </w:t>
      </w:r>
      <w:r w:rsidR="005E3538" w:rsidRPr="00121182">
        <w:rPr>
          <w:sz w:val="22"/>
          <w:szCs w:val="22"/>
          <w:lang w:val="sr-Latn-ME" w:eastAsia="sr-Latn-ME"/>
        </w:rPr>
        <w:lastRenderedPageBreak/>
        <w:t>Atixarso</w:t>
      </w:r>
      <w:r w:rsidRPr="00121182">
        <w:rPr>
          <w:sz w:val="22"/>
          <w:szCs w:val="22"/>
          <w:lang w:val="sr-Latn-ME" w:eastAsia="sr-Latn-ME"/>
        </w:rPr>
        <w:t xml:space="preserve"> 90 mg dva puta dnevno traje 12 m</w:t>
      </w:r>
      <w:r w:rsidR="007B1B64" w:rsidRPr="00121182">
        <w:rPr>
          <w:sz w:val="22"/>
          <w:szCs w:val="22"/>
          <w:lang w:val="sr-Latn-ME" w:eastAsia="sr-Latn-ME"/>
        </w:rPr>
        <w:t>j</w:t>
      </w:r>
      <w:r w:rsidRPr="00121182">
        <w:rPr>
          <w:sz w:val="22"/>
          <w:szCs w:val="22"/>
          <w:lang w:val="sr-Latn-ME" w:eastAsia="sr-Latn-ME"/>
        </w:rPr>
        <w:t>eseci kod pacijenata sa akutnim koronarnim sindromom, osim ukoliko je prekid prim</w:t>
      </w:r>
      <w:r w:rsidR="007B1B64" w:rsidRPr="00121182">
        <w:rPr>
          <w:sz w:val="22"/>
          <w:szCs w:val="22"/>
          <w:lang w:val="sr-Latn-ME" w:eastAsia="sr-Latn-ME"/>
        </w:rPr>
        <w:t>j</w:t>
      </w:r>
      <w:r w:rsidRPr="00121182">
        <w:rPr>
          <w:sz w:val="22"/>
          <w:szCs w:val="22"/>
          <w:lang w:val="sr-Latn-ME" w:eastAsia="sr-Latn-ME"/>
        </w:rPr>
        <w:t xml:space="preserve">ene </w:t>
      </w:r>
      <w:r w:rsidR="005E3538" w:rsidRPr="00121182">
        <w:rPr>
          <w:sz w:val="22"/>
          <w:szCs w:val="22"/>
          <w:lang w:val="sr-Latn-ME" w:eastAsia="sr-Latn-ME"/>
        </w:rPr>
        <w:t>lijek</w:t>
      </w:r>
      <w:r w:rsidRPr="00121182">
        <w:rPr>
          <w:sz w:val="22"/>
          <w:szCs w:val="22"/>
          <w:lang w:val="sr-Latn-ME" w:eastAsia="sr-Latn-ME"/>
        </w:rPr>
        <w:t xml:space="preserve">a </w:t>
      </w:r>
      <w:r w:rsidR="005E3538" w:rsidRPr="00121182">
        <w:rPr>
          <w:sz w:val="22"/>
          <w:szCs w:val="22"/>
          <w:lang w:val="sr-Latn-ME" w:eastAsia="sr-Latn-ME"/>
        </w:rPr>
        <w:t>Atixarso</w:t>
      </w:r>
      <w:r w:rsidRPr="00121182">
        <w:rPr>
          <w:sz w:val="22"/>
          <w:szCs w:val="22"/>
          <w:lang w:val="sr-Latn-ME" w:eastAsia="sr-Latn-ME"/>
        </w:rPr>
        <w:t xml:space="preserve"> klinički indikovan (</w:t>
      </w:r>
      <w:r w:rsidR="005E3538" w:rsidRPr="00121182">
        <w:rPr>
          <w:sz w:val="22"/>
          <w:szCs w:val="22"/>
          <w:lang w:val="sr-Latn-ME" w:eastAsia="sr-Latn-ME"/>
        </w:rPr>
        <w:t>vidjeti</w:t>
      </w:r>
      <w:r w:rsidRPr="00121182">
        <w:rPr>
          <w:sz w:val="22"/>
          <w:szCs w:val="22"/>
          <w:lang w:val="sr-Latn-ME" w:eastAsia="sr-Latn-ME"/>
        </w:rPr>
        <w:t xml:space="preserve"> </w:t>
      </w:r>
      <w:r w:rsidR="0017445A" w:rsidRPr="00121182">
        <w:rPr>
          <w:sz w:val="22"/>
          <w:szCs w:val="22"/>
          <w:lang w:val="sr-Latn-ME" w:eastAsia="sr-Latn-ME"/>
        </w:rPr>
        <w:t xml:space="preserve">dio </w:t>
      </w:r>
      <w:r w:rsidRPr="00121182">
        <w:rPr>
          <w:sz w:val="22"/>
          <w:szCs w:val="22"/>
          <w:lang w:val="sr-Latn-ME" w:eastAsia="sr-Latn-ME"/>
        </w:rPr>
        <w:t>5.1).</w:t>
      </w:r>
    </w:p>
    <w:p w:rsidR="00A01F4C" w:rsidRPr="00121182" w:rsidRDefault="00A01F4C" w:rsidP="0017445A">
      <w:pPr>
        <w:autoSpaceDE w:val="0"/>
        <w:autoSpaceDN w:val="0"/>
        <w:adjustRightInd w:val="0"/>
        <w:jc w:val="both"/>
        <w:rPr>
          <w:i/>
          <w:iCs/>
          <w:sz w:val="22"/>
          <w:szCs w:val="22"/>
          <w:lang w:val="sr-Latn-ME" w:eastAsia="sr-Latn-ME"/>
        </w:rPr>
      </w:pPr>
    </w:p>
    <w:p w:rsidR="00A01F4C" w:rsidRPr="00121182" w:rsidRDefault="00A01F4C"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Infarkt miokarda u anamnezi</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Kod pacijenata sa infarktom miokarda u anamnezi u periodu od najmanje godinu dana i visokim rizikom od aterotrombotskih događaja potrebno je produženo l</w:t>
      </w:r>
      <w:r w:rsidR="00BB3460" w:rsidRPr="00121182">
        <w:rPr>
          <w:sz w:val="22"/>
          <w:szCs w:val="22"/>
          <w:lang w:val="sr-Latn-ME" w:eastAsia="sr-Latn-ME"/>
        </w:rPr>
        <w:t>ij</w:t>
      </w:r>
      <w:r w:rsidRPr="00121182">
        <w:rPr>
          <w:sz w:val="22"/>
          <w:szCs w:val="22"/>
          <w:lang w:val="sr-Latn-ME" w:eastAsia="sr-Latn-ME"/>
        </w:rPr>
        <w:t xml:space="preserve">ečenje, </w:t>
      </w:r>
      <w:r w:rsidR="00BB3460" w:rsidRPr="00121182">
        <w:rPr>
          <w:sz w:val="22"/>
          <w:szCs w:val="22"/>
          <w:lang w:val="sr-Latn-ME" w:eastAsia="sr-Latn-ME"/>
        </w:rPr>
        <w:t xml:space="preserve">a </w:t>
      </w:r>
      <w:r w:rsidRPr="00121182">
        <w:rPr>
          <w:sz w:val="22"/>
          <w:szCs w:val="22"/>
          <w:lang w:val="sr-Latn-ME" w:eastAsia="sr-Latn-ME"/>
        </w:rPr>
        <w:t xml:space="preserve">preporučena doza je 60 mg </w:t>
      </w:r>
      <w:r w:rsidR="005E3538" w:rsidRPr="00121182">
        <w:rPr>
          <w:sz w:val="22"/>
          <w:szCs w:val="22"/>
          <w:lang w:val="sr-Latn-ME" w:eastAsia="sr-Latn-ME"/>
        </w:rPr>
        <w:t>lijek</w:t>
      </w:r>
      <w:r w:rsidRPr="00121182">
        <w:rPr>
          <w:sz w:val="22"/>
          <w:szCs w:val="22"/>
          <w:lang w:val="sr-Latn-ME" w:eastAsia="sr-Latn-ME"/>
        </w:rPr>
        <w:t xml:space="preserve">a </w:t>
      </w:r>
      <w:r w:rsidR="005E3538" w:rsidRPr="00121182">
        <w:rPr>
          <w:sz w:val="22"/>
          <w:szCs w:val="22"/>
          <w:lang w:val="sr-Latn-ME" w:eastAsia="sr-Latn-ME"/>
        </w:rPr>
        <w:t>Atixarso</w:t>
      </w:r>
      <w:r w:rsidRPr="00121182">
        <w:rPr>
          <w:sz w:val="22"/>
          <w:szCs w:val="22"/>
          <w:lang w:val="sr-Latn-ME" w:eastAsia="sr-Latn-ME"/>
        </w:rPr>
        <w:t xml:space="preserve"> dva puta dnevno (</w:t>
      </w:r>
      <w:r w:rsidR="005E3538" w:rsidRPr="00121182">
        <w:rPr>
          <w:sz w:val="22"/>
          <w:szCs w:val="22"/>
          <w:lang w:val="sr-Latn-ME" w:eastAsia="sr-Latn-ME"/>
        </w:rPr>
        <w:t>vidjeti</w:t>
      </w:r>
      <w:r w:rsidRPr="00121182">
        <w:rPr>
          <w:sz w:val="22"/>
          <w:szCs w:val="22"/>
          <w:lang w:val="sr-Latn-ME" w:eastAsia="sr-Latn-ME"/>
        </w:rPr>
        <w:t xml:space="preserve"> </w:t>
      </w:r>
      <w:r w:rsidR="0017445A" w:rsidRPr="00121182">
        <w:rPr>
          <w:sz w:val="22"/>
          <w:szCs w:val="22"/>
          <w:lang w:val="sr-Latn-ME" w:eastAsia="sr-Latn-ME"/>
        </w:rPr>
        <w:t xml:space="preserve">dio </w:t>
      </w:r>
      <w:r w:rsidRPr="00121182">
        <w:rPr>
          <w:sz w:val="22"/>
          <w:szCs w:val="22"/>
          <w:lang w:val="sr-Latn-ME" w:eastAsia="sr-Latn-ME"/>
        </w:rPr>
        <w:t>5.1). Kod pacijenata sa akutnim koronarnim sindromom sa visokim rizik</w:t>
      </w:r>
      <w:r w:rsidR="00704C42" w:rsidRPr="00121182">
        <w:rPr>
          <w:sz w:val="22"/>
          <w:szCs w:val="22"/>
          <w:lang w:val="sr-Latn-ME" w:eastAsia="sr-Latn-ME"/>
        </w:rPr>
        <w:t>om od aterotrombotskog događaja</w:t>
      </w:r>
      <w:r w:rsidRPr="00121182">
        <w:rPr>
          <w:sz w:val="22"/>
          <w:szCs w:val="22"/>
          <w:lang w:val="sr-Latn-ME" w:eastAsia="sr-Latn-ME"/>
        </w:rPr>
        <w:t xml:space="preserve"> l</w:t>
      </w:r>
      <w:r w:rsidR="00BB3460" w:rsidRPr="00121182">
        <w:rPr>
          <w:sz w:val="22"/>
          <w:szCs w:val="22"/>
          <w:lang w:val="sr-Latn-ME" w:eastAsia="sr-Latn-ME"/>
        </w:rPr>
        <w:t>ij</w:t>
      </w:r>
      <w:r w:rsidRPr="00121182">
        <w:rPr>
          <w:sz w:val="22"/>
          <w:szCs w:val="22"/>
          <w:lang w:val="sr-Latn-ME" w:eastAsia="sr-Latn-ME"/>
        </w:rPr>
        <w:t>ečenje se može započeti bez prekida l</w:t>
      </w:r>
      <w:r w:rsidR="00BB3460" w:rsidRPr="00121182">
        <w:rPr>
          <w:sz w:val="22"/>
          <w:szCs w:val="22"/>
          <w:lang w:val="sr-Latn-ME" w:eastAsia="sr-Latn-ME"/>
        </w:rPr>
        <w:t>ij</w:t>
      </w:r>
      <w:r w:rsidRPr="00121182">
        <w:rPr>
          <w:sz w:val="22"/>
          <w:szCs w:val="22"/>
          <w:lang w:val="sr-Latn-ME" w:eastAsia="sr-Latn-ME"/>
        </w:rPr>
        <w:t>ečenja</w:t>
      </w:r>
      <w:r w:rsidR="00704C42" w:rsidRPr="00121182">
        <w:rPr>
          <w:sz w:val="22"/>
          <w:szCs w:val="22"/>
          <w:lang w:val="sr-Latn-ME" w:eastAsia="sr-Latn-ME"/>
        </w:rPr>
        <w:t>,</w:t>
      </w:r>
      <w:r w:rsidRPr="00121182">
        <w:rPr>
          <w:sz w:val="22"/>
          <w:szCs w:val="22"/>
          <w:lang w:val="sr-Latn-ME" w:eastAsia="sr-Latn-ME"/>
        </w:rPr>
        <w:t xml:space="preserve"> kao nastavak terapije nakon prvobitnog jednogodišnjeg l</w:t>
      </w:r>
      <w:r w:rsidR="00BB3460" w:rsidRPr="00121182">
        <w:rPr>
          <w:sz w:val="22"/>
          <w:szCs w:val="22"/>
          <w:lang w:val="sr-Latn-ME" w:eastAsia="sr-Latn-ME"/>
        </w:rPr>
        <w:t>ij</w:t>
      </w:r>
      <w:r w:rsidRPr="00121182">
        <w:rPr>
          <w:sz w:val="22"/>
          <w:szCs w:val="22"/>
          <w:lang w:val="sr-Latn-ME" w:eastAsia="sr-Latn-ME"/>
        </w:rPr>
        <w:t xml:space="preserve">ečenja </w:t>
      </w:r>
      <w:r w:rsidR="005E3538" w:rsidRPr="00121182">
        <w:rPr>
          <w:sz w:val="22"/>
          <w:szCs w:val="22"/>
          <w:lang w:val="sr-Latn-ME" w:eastAsia="sr-Latn-ME"/>
        </w:rPr>
        <w:t>lijek</w:t>
      </w:r>
      <w:r w:rsidRPr="00121182">
        <w:rPr>
          <w:sz w:val="22"/>
          <w:szCs w:val="22"/>
          <w:lang w:val="sr-Latn-ME" w:eastAsia="sr-Latn-ME"/>
        </w:rPr>
        <w:t xml:space="preserve">om </w:t>
      </w:r>
      <w:r w:rsidR="005E3538" w:rsidRPr="00121182">
        <w:rPr>
          <w:sz w:val="22"/>
          <w:szCs w:val="22"/>
          <w:lang w:val="sr-Latn-ME" w:eastAsia="sr-Latn-ME"/>
        </w:rPr>
        <w:t>Atixarso</w:t>
      </w:r>
      <w:r w:rsidRPr="00121182">
        <w:rPr>
          <w:sz w:val="22"/>
          <w:szCs w:val="22"/>
          <w:lang w:val="sr-Latn-ME" w:eastAsia="sr-Latn-ME"/>
        </w:rPr>
        <w:t xml:space="preserve"> 90 mg ili drugim inhibitorima receptora adenozin difosfata (ADP). L</w:t>
      </w:r>
      <w:r w:rsidR="00BB3460" w:rsidRPr="00121182">
        <w:rPr>
          <w:sz w:val="22"/>
          <w:szCs w:val="22"/>
          <w:lang w:val="sr-Latn-ME" w:eastAsia="sr-Latn-ME"/>
        </w:rPr>
        <w:t>ij</w:t>
      </w:r>
      <w:r w:rsidRPr="00121182">
        <w:rPr>
          <w:sz w:val="22"/>
          <w:szCs w:val="22"/>
          <w:lang w:val="sr-Latn-ME" w:eastAsia="sr-Latn-ME"/>
        </w:rPr>
        <w:t>ečenje se takođe može započeti do 2 godine nakon infarkta miokarda ili unutar jedne godine nakon prekida prethodnog l</w:t>
      </w:r>
      <w:r w:rsidR="00BB3460" w:rsidRPr="00121182">
        <w:rPr>
          <w:sz w:val="22"/>
          <w:szCs w:val="22"/>
          <w:lang w:val="sr-Latn-ME" w:eastAsia="sr-Latn-ME"/>
        </w:rPr>
        <w:t>ij</w:t>
      </w:r>
      <w:r w:rsidRPr="00121182">
        <w:rPr>
          <w:sz w:val="22"/>
          <w:szCs w:val="22"/>
          <w:lang w:val="sr-Latn-ME" w:eastAsia="sr-Latn-ME"/>
        </w:rPr>
        <w:t>ečenja inhibitorom ADP receptora. Postoje ograničeni podaci o efikasnosti i bezb</w:t>
      </w:r>
      <w:r w:rsidR="00BB3460" w:rsidRPr="00121182">
        <w:rPr>
          <w:sz w:val="22"/>
          <w:szCs w:val="22"/>
          <w:lang w:val="sr-Latn-ME" w:eastAsia="sr-Latn-ME"/>
        </w:rPr>
        <w:t>j</w:t>
      </w:r>
      <w:r w:rsidRPr="00121182">
        <w:rPr>
          <w:sz w:val="22"/>
          <w:szCs w:val="22"/>
          <w:lang w:val="sr-Latn-ME" w:eastAsia="sr-Latn-ME"/>
        </w:rPr>
        <w:t>ednosti tikagrelora nakon 3 godine produženog l</w:t>
      </w:r>
      <w:r w:rsidR="00BB3460" w:rsidRPr="00121182">
        <w:rPr>
          <w:sz w:val="22"/>
          <w:szCs w:val="22"/>
          <w:lang w:val="sr-Latn-ME" w:eastAsia="sr-Latn-ME"/>
        </w:rPr>
        <w:t>ij</w:t>
      </w:r>
      <w:r w:rsidRPr="00121182">
        <w:rPr>
          <w:sz w:val="22"/>
          <w:szCs w:val="22"/>
          <w:lang w:val="sr-Latn-ME" w:eastAsia="sr-Latn-ME"/>
        </w:rPr>
        <w:t xml:space="preserve">ečenja. </w:t>
      </w:r>
    </w:p>
    <w:p w:rsidR="00680DB6" w:rsidRPr="00121182" w:rsidRDefault="00680DB6" w:rsidP="0017445A">
      <w:pPr>
        <w:autoSpaceDE w:val="0"/>
        <w:autoSpaceDN w:val="0"/>
        <w:adjustRightInd w:val="0"/>
        <w:jc w:val="both"/>
        <w:rPr>
          <w:sz w:val="22"/>
          <w:szCs w:val="22"/>
          <w:lang w:val="sr-Latn-ME" w:eastAsia="sr-Latn-ME"/>
        </w:rPr>
      </w:pP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Ako je potrebno prebacivanje</w:t>
      </w:r>
      <w:r w:rsidR="00BB3460" w:rsidRPr="00121182">
        <w:rPr>
          <w:sz w:val="22"/>
          <w:szCs w:val="22"/>
          <w:lang w:val="sr-Latn-ME" w:eastAsia="sr-Latn-ME"/>
        </w:rPr>
        <w:t xml:space="preserve"> sa drugog lijeka</w:t>
      </w:r>
      <w:r w:rsidRPr="00121182">
        <w:rPr>
          <w:sz w:val="22"/>
          <w:szCs w:val="22"/>
          <w:lang w:val="sr-Latn-ME" w:eastAsia="sr-Latn-ME"/>
        </w:rPr>
        <w:t xml:space="preserve">, prva doza </w:t>
      </w:r>
      <w:r w:rsidR="005E3538" w:rsidRPr="00121182">
        <w:rPr>
          <w:sz w:val="22"/>
          <w:szCs w:val="22"/>
          <w:lang w:val="sr-Latn-ME" w:eastAsia="sr-Latn-ME"/>
        </w:rPr>
        <w:t>lijek</w:t>
      </w:r>
      <w:r w:rsidRPr="00121182">
        <w:rPr>
          <w:sz w:val="22"/>
          <w:szCs w:val="22"/>
          <w:lang w:val="sr-Latn-ME" w:eastAsia="sr-Latn-ME"/>
        </w:rPr>
        <w:t xml:space="preserve">a </w:t>
      </w:r>
      <w:r w:rsidR="005E3538" w:rsidRPr="00121182">
        <w:rPr>
          <w:sz w:val="22"/>
          <w:szCs w:val="22"/>
          <w:lang w:val="sr-Latn-ME" w:eastAsia="sr-Latn-ME"/>
        </w:rPr>
        <w:t>Atixarso</w:t>
      </w:r>
      <w:r w:rsidRPr="00121182">
        <w:rPr>
          <w:sz w:val="22"/>
          <w:szCs w:val="22"/>
          <w:lang w:val="sr-Latn-ME" w:eastAsia="sr-Latn-ME"/>
        </w:rPr>
        <w:t xml:space="preserve"> mora se prim</w:t>
      </w:r>
      <w:r w:rsidR="00BB3460" w:rsidRPr="00121182">
        <w:rPr>
          <w:sz w:val="22"/>
          <w:szCs w:val="22"/>
          <w:lang w:val="sr-Latn-ME" w:eastAsia="sr-Latn-ME"/>
        </w:rPr>
        <w:t>ij</w:t>
      </w:r>
      <w:r w:rsidRPr="00121182">
        <w:rPr>
          <w:sz w:val="22"/>
          <w:szCs w:val="22"/>
          <w:lang w:val="sr-Latn-ME" w:eastAsia="sr-Latn-ME"/>
        </w:rPr>
        <w:t>eniti 24 sata nakon posl</w:t>
      </w:r>
      <w:r w:rsidR="00BB3460" w:rsidRPr="00121182">
        <w:rPr>
          <w:sz w:val="22"/>
          <w:szCs w:val="22"/>
          <w:lang w:val="sr-Latn-ME" w:eastAsia="sr-Latn-ME"/>
        </w:rPr>
        <w:t>j</w:t>
      </w:r>
      <w:r w:rsidRPr="00121182">
        <w:rPr>
          <w:sz w:val="22"/>
          <w:szCs w:val="22"/>
          <w:lang w:val="sr-Latn-ME" w:eastAsia="sr-Latn-ME"/>
        </w:rPr>
        <w:t xml:space="preserve">ednje doze drugog antitrombocitnog </w:t>
      </w:r>
      <w:r w:rsidR="005E3538" w:rsidRPr="00121182">
        <w:rPr>
          <w:sz w:val="22"/>
          <w:szCs w:val="22"/>
          <w:lang w:val="sr-Latn-ME" w:eastAsia="sr-Latn-ME"/>
        </w:rPr>
        <w:t>lijek</w:t>
      </w:r>
      <w:r w:rsidRPr="00121182">
        <w:rPr>
          <w:sz w:val="22"/>
          <w:szCs w:val="22"/>
          <w:lang w:val="sr-Latn-ME" w:eastAsia="sr-Latn-ME"/>
        </w:rPr>
        <w:t>a.</w:t>
      </w:r>
    </w:p>
    <w:p w:rsidR="00A01F4C" w:rsidRPr="00121182" w:rsidRDefault="00A01F4C" w:rsidP="0017445A">
      <w:pPr>
        <w:autoSpaceDE w:val="0"/>
        <w:autoSpaceDN w:val="0"/>
        <w:adjustRightInd w:val="0"/>
        <w:jc w:val="both"/>
        <w:rPr>
          <w:i/>
          <w:iCs/>
          <w:sz w:val="22"/>
          <w:szCs w:val="22"/>
          <w:lang w:val="sr-Latn-ME" w:eastAsia="sr-Latn-ME"/>
        </w:rPr>
      </w:pPr>
    </w:p>
    <w:p w:rsidR="00A01F4C" w:rsidRPr="00121182" w:rsidRDefault="00A01F4C"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Propuštena doza</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Privremene prekide terapije takođe treba izb</w:t>
      </w:r>
      <w:r w:rsidR="00BB3460" w:rsidRPr="00121182">
        <w:rPr>
          <w:sz w:val="22"/>
          <w:szCs w:val="22"/>
          <w:lang w:val="sr-Latn-ME" w:eastAsia="sr-Latn-ME"/>
        </w:rPr>
        <w:t>j</w:t>
      </w:r>
      <w:r w:rsidRPr="00121182">
        <w:rPr>
          <w:sz w:val="22"/>
          <w:szCs w:val="22"/>
          <w:lang w:val="sr-Latn-ME" w:eastAsia="sr-Latn-ME"/>
        </w:rPr>
        <w:t xml:space="preserve">egavati. Pacijent koji propusti neku dozu </w:t>
      </w:r>
      <w:r w:rsidR="005E3538" w:rsidRPr="00121182">
        <w:rPr>
          <w:sz w:val="22"/>
          <w:szCs w:val="22"/>
          <w:lang w:val="sr-Latn-ME" w:eastAsia="sr-Latn-ME"/>
        </w:rPr>
        <w:t>lijek</w:t>
      </w:r>
      <w:r w:rsidRPr="00121182">
        <w:rPr>
          <w:sz w:val="22"/>
          <w:szCs w:val="22"/>
          <w:lang w:val="sr-Latn-ME" w:eastAsia="sr-Latn-ME"/>
        </w:rPr>
        <w:t xml:space="preserve">a </w:t>
      </w:r>
      <w:r w:rsidR="005E3538" w:rsidRPr="00121182">
        <w:rPr>
          <w:sz w:val="22"/>
          <w:szCs w:val="22"/>
          <w:lang w:val="sr-Latn-ME" w:eastAsia="sr-Latn-ME"/>
        </w:rPr>
        <w:t>Atixarso</w:t>
      </w:r>
      <w:r w:rsidRPr="00121182">
        <w:rPr>
          <w:sz w:val="22"/>
          <w:szCs w:val="22"/>
          <w:lang w:val="sr-Latn-ME" w:eastAsia="sr-Latn-ME"/>
        </w:rPr>
        <w:t xml:space="preserve"> treba da uzme samo jednu tabletu (svoju narednu dozu) u za to predviđeno vr</w:t>
      </w:r>
      <w:r w:rsidR="00BB3460" w:rsidRPr="00121182">
        <w:rPr>
          <w:sz w:val="22"/>
          <w:szCs w:val="22"/>
          <w:lang w:val="sr-Latn-ME" w:eastAsia="sr-Latn-ME"/>
        </w:rPr>
        <w:t>ij</w:t>
      </w:r>
      <w:r w:rsidRPr="00121182">
        <w:rPr>
          <w:sz w:val="22"/>
          <w:szCs w:val="22"/>
          <w:lang w:val="sr-Latn-ME" w:eastAsia="sr-Latn-ME"/>
        </w:rPr>
        <w:t>eme.</w:t>
      </w:r>
    </w:p>
    <w:p w:rsidR="00A01F4C" w:rsidRPr="00121182" w:rsidRDefault="00A01F4C" w:rsidP="0017445A">
      <w:pPr>
        <w:tabs>
          <w:tab w:val="left" w:pos="540"/>
          <w:tab w:val="left" w:pos="569"/>
        </w:tabs>
        <w:jc w:val="both"/>
        <w:rPr>
          <w:bCs/>
          <w:sz w:val="22"/>
          <w:szCs w:val="22"/>
          <w:u w:val="single"/>
          <w:lang w:val="sr-Latn-ME"/>
        </w:rPr>
      </w:pPr>
    </w:p>
    <w:p w:rsidR="00A01F4C" w:rsidRPr="00121182" w:rsidRDefault="00A01F4C" w:rsidP="0017445A">
      <w:pPr>
        <w:autoSpaceDE w:val="0"/>
        <w:autoSpaceDN w:val="0"/>
        <w:adjustRightInd w:val="0"/>
        <w:jc w:val="both"/>
        <w:rPr>
          <w:i/>
          <w:iCs/>
          <w:sz w:val="22"/>
          <w:szCs w:val="22"/>
          <w:lang w:val="sr-Latn-ME" w:eastAsia="sr-Latn-ME"/>
        </w:rPr>
      </w:pPr>
      <w:r w:rsidRPr="00121182">
        <w:rPr>
          <w:bCs/>
          <w:i/>
          <w:sz w:val="22"/>
          <w:szCs w:val="22"/>
          <w:u w:val="single"/>
          <w:lang w:val="sr-Latn-ME" w:eastAsia="sr-Latn-ME"/>
        </w:rPr>
        <w:t>Posebne populacije</w:t>
      </w:r>
    </w:p>
    <w:p w:rsidR="00A01F4C" w:rsidRPr="00121182" w:rsidRDefault="00A01F4C" w:rsidP="0017445A">
      <w:pPr>
        <w:autoSpaceDE w:val="0"/>
        <w:autoSpaceDN w:val="0"/>
        <w:adjustRightInd w:val="0"/>
        <w:jc w:val="both"/>
        <w:rPr>
          <w:i/>
          <w:iCs/>
          <w:sz w:val="22"/>
          <w:szCs w:val="22"/>
          <w:lang w:val="sr-Latn-ME" w:eastAsia="sr-Latn-ME"/>
        </w:rPr>
      </w:pPr>
      <w:r w:rsidRPr="00121182">
        <w:rPr>
          <w:i/>
          <w:iCs/>
          <w:sz w:val="22"/>
          <w:szCs w:val="22"/>
          <w:lang w:val="sr-Latn-ME" w:eastAsia="sr-Latn-ME"/>
        </w:rPr>
        <w:t>Starija populacija</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Prilagođavanje doze nije potrebno kod starijih osoba (</w:t>
      </w:r>
      <w:r w:rsidR="005E3538" w:rsidRPr="00121182">
        <w:rPr>
          <w:sz w:val="22"/>
          <w:szCs w:val="22"/>
          <w:lang w:val="sr-Latn-ME" w:eastAsia="sr-Latn-ME"/>
        </w:rPr>
        <w:t>vidjeti</w:t>
      </w:r>
      <w:r w:rsidRPr="00121182">
        <w:rPr>
          <w:sz w:val="22"/>
          <w:szCs w:val="22"/>
          <w:lang w:val="sr-Latn-ME" w:eastAsia="sr-Latn-ME"/>
        </w:rPr>
        <w:t xml:space="preserve"> </w:t>
      </w:r>
      <w:r w:rsidR="0017445A" w:rsidRPr="00121182">
        <w:rPr>
          <w:sz w:val="22"/>
          <w:szCs w:val="22"/>
          <w:lang w:val="sr-Latn-ME" w:eastAsia="sr-Latn-ME"/>
        </w:rPr>
        <w:t xml:space="preserve">dio </w:t>
      </w:r>
      <w:r w:rsidRPr="00121182">
        <w:rPr>
          <w:sz w:val="22"/>
          <w:szCs w:val="22"/>
          <w:lang w:val="sr-Latn-ME" w:eastAsia="sr-Latn-ME"/>
        </w:rPr>
        <w:t>5.2).</w:t>
      </w:r>
    </w:p>
    <w:p w:rsidR="00A01F4C" w:rsidRPr="00121182" w:rsidRDefault="00A01F4C" w:rsidP="0017445A">
      <w:pPr>
        <w:autoSpaceDE w:val="0"/>
        <w:autoSpaceDN w:val="0"/>
        <w:adjustRightInd w:val="0"/>
        <w:jc w:val="both"/>
        <w:rPr>
          <w:i/>
          <w:iCs/>
          <w:sz w:val="22"/>
          <w:szCs w:val="22"/>
          <w:lang w:val="sr-Latn-ME" w:eastAsia="sr-Latn-ME"/>
        </w:rPr>
      </w:pPr>
    </w:p>
    <w:p w:rsidR="00A01F4C" w:rsidRPr="00121182" w:rsidRDefault="00A01F4C"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Oštećenje funkcije bubrega</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Prilagođavanje doze nije potrebno kod pacijenata sa oštećenjem funkcije bubrega (</w:t>
      </w:r>
      <w:r w:rsidR="005E3538" w:rsidRPr="00121182">
        <w:rPr>
          <w:sz w:val="22"/>
          <w:szCs w:val="22"/>
          <w:lang w:val="sr-Latn-ME" w:eastAsia="sr-Latn-ME"/>
        </w:rPr>
        <w:t>vidjeti</w:t>
      </w:r>
      <w:r w:rsidRPr="00121182">
        <w:rPr>
          <w:sz w:val="22"/>
          <w:szCs w:val="22"/>
          <w:lang w:val="sr-Latn-ME" w:eastAsia="sr-Latn-ME"/>
        </w:rPr>
        <w:t xml:space="preserve"> </w:t>
      </w:r>
      <w:r w:rsidR="0017445A" w:rsidRPr="00121182">
        <w:rPr>
          <w:sz w:val="22"/>
          <w:szCs w:val="22"/>
          <w:lang w:val="sr-Latn-ME" w:eastAsia="sr-Latn-ME"/>
        </w:rPr>
        <w:t xml:space="preserve">dio </w:t>
      </w:r>
      <w:r w:rsidRPr="00121182">
        <w:rPr>
          <w:sz w:val="22"/>
          <w:szCs w:val="22"/>
          <w:lang w:val="sr-Latn-ME" w:eastAsia="sr-Latn-ME"/>
        </w:rPr>
        <w:t>5.2).</w:t>
      </w:r>
    </w:p>
    <w:p w:rsidR="00A01F4C" w:rsidRPr="00121182" w:rsidRDefault="00A01F4C" w:rsidP="0017445A">
      <w:pPr>
        <w:autoSpaceDE w:val="0"/>
        <w:autoSpaceDN w:val="0"/>
        <w:adjustRightInd w:val="0"/>
        <w:jc w:val="both"/>
        <w:rPr>
          <w:i/>
          <w:iCs/>
          <w:sz w:val="22"/>
          <w:szCs w:val="22"/>
          <w:lang w:val="sr-Latn-ME" w:eastAsia="sr-Latn-ME"/>
        </w:rPr>
      </w:pPr>
    </w:p>
    <w:p w:rsidR="00A01F4C" w:rsidRPr="00121182" w:rsidRDefault="00A01F4C"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Oštećenje funkcije jetre</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Tikagrelor nije ispitivan kod pacijenata sa teškim oštećenjem funkcije jetre, stoga je njegova upotreba kod ovih pacijenata kontraindikovana (</w:t>
      </w:r>
      <w:r w:rsidR="005E3538" w:rsidRPr="00121182">
        <w:rPr>
          <w:sz w:val="22"/>
          <w:szCs w:val="22"/>
          <w:lang w:val="sr-Latn-ME" w:eastAsia="sr-Latn-ME"/>
        </w:rPr>
        <w:t>vidjeti</w:t>
      </w:r>
      <w:r w:rsidRPr="00121182">
        <w:rPr>
          <w:sz w:val="22"/>
          <w:szCs w:val="22"/>
          <w:lang w:val="sr-Latn-ME" w:eastAsia="sr-Latn-ME"/>
        </w:rPr>
        <w:t xml:space="preserve"> </w:t>
      </w:r>
      <w:r w:rsidR="0017445A" w:rsidRPr="00121182">
        <w:rPr>
          <w:sz w:val="22"/>
          <w:szCs w:val="22"/>
          <w:lang w:val="sr-Latn-ME" w:eastAsia="sr-Latn-ME"/>
        </w:rPr>
        <w:t xml:space="preserve">dio </w:t>
      </w:r>
      <w:r w:rsidRPr="00121182">
        <w:rPr>
          <w:sz w:val="22"/>
          <w:szCs w:val="22"/>
          <w:lang w:val="sr-Latn-ME" w:eastAsia="sr-Latn-ME"/>
        </w:rPr>
        <w:t>4.3). Kod pacijenata sa um</w:t>
      </w:r>
      <w:r w:rsidR="00D80E8F" w:rsidRPr="00121182">
        <w:rPr>
          <w:sz w:val="22"/>
          <w:szCs w:val="22"/>
          <w:lang w:val="sr-Latn-ME" w:eastAsia="sr-Latn-ME"/>
        </w:rPr>
        <w:t>j</w:t>
      </w:r>
      <w:r w:rsidRPr="00121182">
        <w:rPr>
          <w:sz w:val="22"/>
          <w:szCs w:val="22"/>
          <w:lang w:val="sr-Latn-ME" w:eastAsia="sr-Latn-ME"/>
        </w:rPr>
        <w:t>erenim oštećenjem funkcije jetre dostupni su samo ograničeni podaci. Prilagođavanje doze nije preporučeno, ali tikagrelor treba prim</w:t>
      </w:r>
      <w:r w:rsidR="00D80E8F" w:rsidRPr="00121182">
        <w:rPr>
          <w:sz w:val="22"/>
          <w:szCs w:val="22"/>
          <w:lang w:val="sr-Latn-ME" w:eastAsia="sr-Latn-ME"/>
        </w:rPr>
        <w:t>j</w:t>
      </w:r>
      <w:r w:rsidRPr="00121182">
        <w:rPr>
          <w:sz w:val="22"/>
          <w:szCs w:val="22"/>
          <w:lang w:val="sr-Latn-ME" w:eastAsia="sr-Latn-ME"/>
        </w:rPr>
        <w:t>enjivati sa oprezom (</w:t>
      </w:r>
      <w:r w:rsidR="005E3538" w:rsidRPr="00121182">
        <w:rPr>
          <w:sz w:val="22"/>
          <w:szCs w:val="22"/>
          <w:lang w:val="sr-Latn-ME" w:eastAsia="sr-Latn-ME"/>
        </w:rPr>
        <w:t>vidjeti</w:t>
      </w:r>
      <w:r w:rsidRPr="00121182">
        <w:rPr>
          <w:sz w:val="22"/>
          <w:szCs w:val="22"/>
          <w:lang w:val="sr-Latn-ME" w:eastAsia="sr-Latn-ME"/>
        </w:rPr>
        <w:t xml:space="preserve"> </w:t>
      </w:r>
      <w:r w:rsidR="0017445A" w:rsidRPr="00121182">
        <w:rPr>
          <w:sz w:val="22"/>
          <w:szCs w:val="22"/>
          <w:lang w:val="sr-Latn-ME" w:eastAsia="sr-Latn-ME"/>
        </w:rPr>
        <w:t>djelove</w:t>
      </w:r>
      <w:r w:rsidRPr="00121182">
        <w:rPr>
          <w:sz w:val="22"/>
          <w:szCs w:val="22"/>
          <w:lang w:val="sr-Latn-ME" w:eastAsia="sr-Latn-ME"/>
        </w:rPr>
        <w:t xml:space="preserve"> 4.4 i 5.2). Nije</w:t>
      </w:r>
      <w:r w:rsidR="009B1690" w:rsidRPr="00121182">
        <w:rPr>
          <w:sz w:val="22"/>
          <w:szCs w:val="22"/>
          <w:lang w:val="sr-Latn-ME" w:eastAsia="sr-Latn-ME"/>
        </w:rPr>
        <w:t xml:space="preserve"> potrebno prilagođavanje doze kod pacijenata</w:t>
      </w:r>
      <w:r w:rsidRPr="00121182">
        <w:rPr>
          <w:sz w:val="22"/>
          <w:szCs w:val="22"/>
          <w:lang w:val="sr-Latn-ME" w:eastAsia="sr-Latn-ME"/>
        </w:rPr>
        <w:t xml:space="preserve"> sa blagim oštećenjem funkcije jetre (</w:t>
      </w:r>
      <w:r w:rsidR="005E3538" w:rsidRPr="00121182">
        <w:rPr>
          <w:sz w:val="22"/>
          <w:szCs w:val="22"/>
          <w:lang w:val="sr-Latn-ME" w:eastAsia="sr-Latn-ME"/>
        </w:rPr>
        <w:t>vidjeti</w:t>
      </w:r>
      <w:r w:rsidRPr="00121182">
        <w:rPr>
          <w:sz w:val="22"/>
          <w:szCs w:val="22"/>
          <w:lang w:val="sr-Latn-ME" w:eastAsia="sr-Latn-ME"/>
        </w:rPr>
        <w:t xml:space="preserve"> </w:t>
      </w:r>
      <w:r w:rsidR="0017445A" w:rsidRPr="00121182">
        <w:rPr>
          <w:sz w:val="22"/>
          <w:szCs w:val="22"/>
          <w:lang w:val="sr-Latn-ME" w:eastAsia="sr-Latn-ME"/>
        </w:rPr>
        <w:t xml:space="preserve">dio </w:t>
      </w:r>
      <w:r w:rsidRPr="00121182">
        <w:rPr>
          <w:sz w:val="22"/>
          <w:szCs w:val="22"/>
          <w:lang w:val="sr-Latn-ME" w:eastAsia="sr-Latn-ME"/>
        </w:rPr>
        <w:t>5.2).</w:t>
      </w:r>
    </w:p>
    <w:p w:rsidR="00A01F4C" w:rsidRPr="00121182" w:rsidRDefault="00A01F4C" w:rsidP="0017445A">
      <w:pPr>
        <w:autoSpaceDE w:val="0"/>
        <w:autoSpaceDN w:val="0"/>
        <w:adjustRightInd w:val="0"/>
        <w:jc w:val="both"/>
        <w:rPr>
          <w:i/>
          <w:iCs/>
          <w:sz w:val="22"/>
          <w:szCs w:val="22"/>
          <w:lang w:val="sr-Latn-ME" w:eastAsia="sr-Latn-ME"/>
        </w:rPr>
      </w:pPr>
    </w:p>
    <w:p w:rsidR="00A01F4C" w:rsidRPr="00121182" w:rsidRDefault="00A01F4C"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Pedijatrijska populacija</w:t>
      </w:r>
    </w:p>
    <w:p w:rsidR="00A01F4C" w:rsidRPr="00121182" w:rsidRDefault="00A01F4C" w:rsidP="0017445A">
      <w:pPr>
        <w:autoSpaceDE w:val="0"/>
        <w:autoSpaceDN w:val="0"/>
        <w:adjustRightInd w:val="0"/>
        <w:jc w:val="both"/>
        <w:rPr>
          <w:bCs/>
          <w:sz w:val="22"/>
          <w:szCs w:val="22"/>
          <w:u w:val="single"/>
          <w:lang w:val="sr-Latn-ME"/>
        </w:rPr>
      </w:pPr>
      <w:r w:rsidRPr="00121182">
        <w:rPr>
          <w:sz w:val="22"/>
          <w:szCs w:val="22"/>
          <w:lang w:val="sr-Latn-ME" w:eastAsia="sr-Latn-ME"/>
        </w:rPr>
        <w:t>Bezb</w:t>
      </w:r>
      <w:r w:rsidR="007B3C26" w:rsidRPr="00121182">
        <w:rPr>
          <w:sz w:val="22"/>
          <w:szCs w:val="22"/>
          <w:lang w:val="sr-Latn-ME" w:eastAsia="sr-Latn-ME"/>
        </w:rPr>
        <w:t>j</w:t>
      </w:r>
      <w:r w:rsidRPr="00121182">
        <w:rPr>
          <w:sz w:val="22"/>
          <w:szCs w:val="22"/>
          <w:lang w:val="sr-Latn-ME" w:eastAsia="sr-Latn-ME"/>
        </w:rPr>
        <w:t>ednost i efikasnost tikagrelora kod d</w:t>
      </w:r>
      <w:r w:rsidR="007B3C26" w:rsidRPr="00121182">
        <w:rPr>
          <w:sz w:val="22"/>
          <w:szCs w:val="22"/>
          <w:lang w:val="sr-Latn-ME" w:eastAsia="sr-Latn-ME"/>
        </w:rPr>
        <w:t>j</w:t>
      </w:r>
      <w:r w:rsidRPr="00121182">
        <w:rPr>
          <w:sz w:val="22"/>
          <w:szCs w:val="22"/>
          <w:lang w:val="sr-Latn-ME" w:eastAsia="sr-Latn-ME"/>
        </w:rPr>
        <w:t xml:space="preserve">ece mlađe od 18 godina nije ustanovljena. </w:t>
      </w:r>
      <w:r w:rsidR="003E142B" w:rsidRPr="00121182">
        <w:rPr>
          <w:sz w:val="22"/>
          <w:szCs w:val="22"/>
          <w:lang w:val="sr-Latn-ME" w:eastAsia="sr-Latn-ME"/>
        </w:rPr>
        <w:t>Nema relevantne primjene tikagrelora kod djece sa oboljenjem srpastih ćelija (vidjeti djelove 5.1 i 5.2).</w:t>
      </w:r>
    </w:p>
    <w:p w:rsidR="00A01F4C" w:rsidRPr="00121182" w:rsidRDefault="00A01F4C" w:rsidP="0017445A">
      <w:pPr>
        <w:tabs>
          <w:tab w:val="left" w:pos="540"/>
          <w:tab w:val="left" w:pos="569"/>
        </w:tabs>
        <w:jc w:val="both"/>
        <w:rPr>
          <w:bCs/>
          <w:sz w:val="22"/>
          <w:szCs w:val="22"/>
          <w:u w:val="single"/>
          <w:lang w:val="sr-Latn-ME"/>
        </w:rPr>
      </w:pPr>
    </w:p>
    <w:p w:rsidR="00452E9D" w:rsidRPr="00121182" w:rsidRDefault="00452E9D" w:rsidP="0017445A">
      <w:pPr>
        <w:tabs>
          <w:tab w:val="left" w:pos="540"/>
          <w:tab w:val="left" w:pos="569"/>
        </w:tabs>
        <w:jc w:val="both"/>
        <w:rPr>
          <w:bCs/>
          <w:sz w:val="22"/>
          <w:szCs w:val="22"/>
          <w:u w:val="single"/>
          <w:lang w:val="sr-Latn-ME"/>
        </w:rPr>
      </w:pPr>
      <w:r w:rsidRPr="00121182">
        <w:rPr>
          <w:bCs/>
          <w:sz w:val="22"/>
          <w:szCs w:val="22"/>
          <w:u w:val="single"/>
          <w:lang w:val="sr-Latn-ME"/>
        </w:rPr>
        <w:t>Način primjene</w:t>
      </w:r>
    </w:p>
    <w:p w:rsidR="00A01F4C"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Za oralnu upotrebu.</w:t>
      </w:r>
    </w:p>
    <w:p w:rsidR="00A01F4C" w:rsidRPr="00121182" w:rsidRDefault="005E3538" w:rsidP="0017445A">
      <w:pPr>
        <w:autoSpaceDE w:val="0"/>
        <w:autoSpaceDN w:val="0"/>
        <w:adjustRightInd w:val="0"/>
        <w:jc w:val="both"/>
        <w:rPr>
          <w:sz w:val="22"/>
          <w:szCs w:val="22"/>
          <w:lang w:val="sr-Latn-ME" w:eastAsia="sr-Latn-ME"/>
        </w:rPr>
      </w:pPr>
      <w:r w:rsidRPr="00121182">
        <w:rPr>
          <w:sz w:val="22"/>
          <w:szCs w:val="22"/>
          <w:lang w:val="sr-Latn-ME" w:eastAsia="sr-Latn-ME"/>
        </w:rPr>
        <w:t>Lijek</w:t>
      </w:r>
      <w:r w:rsidR="00A01F4C" w:rsidRPr="00121182">
        <w:rPr>
          <w:sz w:val="22"/>
          <w:szCs w:val="22"/>
          <w:lang w:val="sr-Latn-ME" w:eastAsia="sr-Latn-ME"/>
        </w:rPr>
        <w:t xml:space="preserve"> </w:t>
      </w:r>
      <w:r w:rsidRPr="00121182">
        <w:rPr>
          <w:sz w:val="22"/>
          <w:szCs w:val="22"/>
          <w:lang w:val="sr-Latn-ME" w:eastAsia="sr-Latn-ME"/>
        </w:rPr>
        <w:t>Atixarso</w:t>
      </w:r>
      <w:r w:rsidR="00A01F4C" w:rsidRPr="00121182">
        <w:rPr>
          <w:sz w:val="22"/>
          <w:szCs w:val="22"/>
          <w:lang w:val="sr-Latn-ME" w:eastAsia="sr-Latn-ME"/>
        </w:rPr>
        <w:t xml:space="preserve"> se može uzimati sa ili bez hrane.</w:t>
      </w:r>
    </w:p>
    <w:p w:rsidR="00452E9D" w:rsidRPr="00121182" w:rsidRDefault="00A01F4C" w:rsidP="0017445A">
      <w:pPr>
        <w:autoSpaceDE w:val="0"/>
        <w:autoSpaceDN w:val="0"/>
        <w:adjustRightInd w:val="0"/>
        <w:jc w:val="both"/>
        <w:rPr>
          <w:sz w:val="22"/>
          <w:szCs w:val="22"/>
          <w:lang w:val="sr-Latn-ME" w:eastAsia="sr-Latn-ME"/>
        </w:rPr>
      </w:pPr>
      <w:r w:rsidRPr="00121182">
        <w:rPr>
          <w:sz w:val="22"/>
          <w:szCs w:val="22"/>
          <w:lang w:val="sr-Latn-ME" w:eastAsia="sr-Latn-ME"/>
        </w:rPr>
        <w:t>Za pacijente koji ne mogu da progutaju c</w:t>
      </w:r>
      <w:r w:rsidR="007B3C26" w:rsidRPr="00121182">
        <w:rPr>
          <w:sz w:val="22"/>
          <w:szCs w:val="22"/>
          <w:lang w:val="sr-Latn-ME" w:eastAsia="sr-Latn-ME"/>
        </w:rPr>
        <w:t>ijelu(e)</w:t>
      </w:r>
      <w:r w:rsidRPr="00121182">
        <w:rPr>
          <w:sz w:val="22"/>
          <w:szCs w:val="22"/>
          <w:lang w:val="sr-Latn-ME" w:eastAsia="sr-Latn-ME"/>
        </w:rPr>
        <w:t xml:space="preserve"> tablet</w:t>
      </w:r>
      <w:r w:rsidR="007B3C26" w:rsidRPr="00121182">
        <w:rPr>
          <w:sz w:val="22"/>
          <w:szCs w:val="22"/>
          <w:lang w:val="sr-Latn-ME" w:eastAsia="sr-Latn-ME"/>
        </w:rPr>
        <w:t>u(</w:t>
      </w:r>
      <w:r w:rsidRPr="00121182">
        <w:rPr>
          <w:sz w:val="22"/>
          <w:szCs w:val="22"/>
          <w:lang w:val="sr-Latn-ME" w:eastAsia="sr-Latn-ME"/>
        </w:rPr>
        <w:t>e</w:t>
      </w:r>
      <w:r w:rsidR="007B3C26" w:rsidRPr="00121182">
        <w:rPr>
          <w:sz w:val="22"/>
          <w:szCs w:val="22"/>
          <w:lang w:val="sr-Latn-ME" w:eastAsia="sr-Latn-ME"/>
        </w:rPr>
        <w:t>)</w:t>
      </w:r>
      <w:r w:rsidRPr="00121182">
        <w:rPr>
          <w:sz w:val="22"/>
          <w:szCs w:val="22"/>
          <w:lang w:val="sr-Latn-ME" w:eastAsia="sr-Latn-ME"/>
        </w:rPr>
        <w:t>, tablete mogu biti smrvljene do finog prašk</w:t>
      </w:r>
      <w:r w:rsidR="00304DE6" w:rsidRPr="00121182">
        <w:rPr>
          <w:sz w:val="22"/>
          <w:szCs w:val="22"/>
          <w:lang w:val="sr-Latn-ME" w:eastAsia="sr-Latn-ME"/>
        </w:rPr>
        <w:t xml:space="preserve">a i razmućene u pola čaše vode i </w:t>
      </w:r>
      <w:r w:rsidR="0094209D" w:rsidRPr="00121182">
        <w:rPr>
          <w:sz w:val="22"/>
          <w:szCs w:val="22"/>
          <w:lang w:val="sr-Latn-ME" w:eastAsia="sr-Latn-ME"/>
        </w:rPr>
        <w:t xml:space="preserve">treba ih </w:t>
      </w:r>
      <w:r w:rsidRPr="00121182">
        <w:rPr>
          <w:sz w:val="22"/>
          <w:szCs w:val="22"/>
          <w:lang w:val="sr-Latn-ME" w:eastAsia="sr-Latn-ME"/>
        </w:rPr>
        <w:t>odmah</w:t>
      </w:r>
      <w:r w:rsidR="0094209D" w:rsidRPr="00121182">
        <w:rPr>
          <w:sz w:val="22"/>
          <w:szCs w:val="22"/>
          <w:lang w:val="sr-Latn-ME" w:eastAsia="sr-Latn-ME"/>
        </w:rPr>
        <w:t xml:space="preserve"> popiti</w:t>
      </w:r>
      <w:r w:rsidRPr="00121182">
        <w:rPr>
          <w:sz w:val="22"/>
          <w:szCs w:val="22"/>
          <w:lang w:val="sr-Latn-ME" w:eastAsia="sr-Latn-ME"/>
        </w:rPr>
        <w:t>. Čašu je potrebno isprati sa još pola čaše vode i popiti</w:t>
      </w:r>
      <w:r w:rsidR="0094209D" w:rsidRPr="00121182">
        <w:rPr>
          <w:sz w:val="22"/>
          <w:szCs w:val="22"/>
          <w:lang w:val="sr-Latn-ME" w:eastAsia="sr-Latn-ME"/>
        </w:rPr>
        <w:t xml:space="preserve"> sadržaj</w:t>
      </w:r>
      <w:r w:rsidRPr="00121182">
        <w:rPr>
          <w:sz w:val="22"/>
          <w:szCs w:val="22"/>
          <w:lang w:val="sr-Latn-ME" w:eastAsia="sr-Latn-ME"/>
        </w:rPr>
        <w:t>.</w:t>
      </w:r>
      <w:r w:rsidR="0094209D" w:rsidRPr="00121182">
        <w:rPr>
          <w:sz w:val="22"/>
          <w:szCs w:val="22"/>
          <w:lang w:val="sr-Latn-ME" w:eastAsia="sr-Latn-ME"/>
        </w:rPr>
        <w:t xml:space="preserve"> Smješa takođe može biti primijenjena putem nazogastrične sonde. Za više informacija vidjeti </w:t>
      </w:r>
      <w:r w:rsidR="00740C04" w:rsidRPr="00121182">
        <w:rPr>
          <w:sz w:val="22"/>
          <w:szCs w:val="22"/>
          <w:lang w:val="sr-Latn-ME" w:eastAsia="sr-Latn-ME"/>
        </w:rPr>
        <w:t xml:space="preserve">dio </w:t>
      </w:r>
      <w:r w:rsidR="0094209D" w:rsidRPr="00121182">
        <w:rPr>
          <w:sz w:val="22"/>
          <w:szCs w:val="22"/>
          <w:lang w:val="sr-Latn-ME" w:eastAsia="sr-Latn-ME"/>
        </w:rPr>
        <w:t>6.6.</w:t>
      </w:r>
    </w:p>
    <w:p w:rsidR="00A01F4C" w:rsidRPr="00121182" w:rsidRDefault="00A01F4C" w:rsidP="0017445A">
      <w:pPr>
        <w:tabs>
          <w:tab w:val="left" w:pos="540"/>
          <w:tab w:val="left" w:pos="569"/>
        </w:tabs>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 xml:space="preserve">4.3. </w:t>
      </w:r>
      <w:r w:rsidR="00480FB1" w:rsidRPr="00121182">
        <w:rPr>
          <w:b/>
          <w:bCs/>
          <w:sz w:val="22"/>
          <w:szCs w:val="22"/>
          <w:lang w:val="sr-Latn-ME"/>
        </w:rPr>
        <w:tab/>
      </w:r>
      <w:r w:rsidRPr="00121182">
        <w:rPr>
          <w:b/>
          <w:bCs/>
          <w:sz w:val="22"/>
          <w:szCs w:val="22"/>
          <w:lang w:val="sr-Latn-ME"/>
        </w:rPr>
        <w:t>Kontraindikacije</w:t>
      </w:r>
    </w:p>
    <w:p w:rsidR="0072020E" w:rsidRPr="00121182" w:rsidRDefault="0072020E" w:rsidP="0017445A">
      <w:pPr>
        <w:tabs>
          <w:tab w:val="left" w:pos="540"/>
          <w:tab w:val="left" w:pos="569"/>
        </w:tabs>
        <w:jc w:val="both"/>
        <w:rPr>
          <w:bCs/>
          <w:sz w:val="22"/>
          <w:szCs w:val="22"/>
          <w:lang w:val="sr-Latn-ME"/>
        </w:rPr>
      </w:pPr>
    </w:p>
    <w:p w:rsidR="00A01F4C" w:rsidRPr="00121182" w:rsidRDefault="00A01F4C" w:rsidP="00740C04">
      <w:pPr>
        <w:pStyle w:val="ListParagraph"/>
        <w:numPr>
          <w:ilvl w:val="0"/>
          <w:numId w:val="13"/>
        </w:numPr>
        <w:autoSpaceDE w:val="0"/>
        <w:autoSpaceDN w:val="0"/>
        <w:adjustRightInd w:val="0"/>
        <w:ind w:left="709"/>
        <w:jc w:val="both"/>
        <w:rPr>
          <w:sz w:val="22"/>
          <w:szCs w:val="22"/>
          <w:lang w:val="sr-Latn-ME" w:eastAsia="sr-Latn-ME"/>
        </w:rPr>
      </w:pPr>
      <w:r w:rsidRPr="00121182">
        <w:rPr>
          <w:sz w:val="22"/>
          <w:szCs w:val="22"/>
          <w:lang w:val="sr-Latn-ME" w:eastAsia="sr-Latn-ME"/>
        </w:rPr>
        <w:t>Preos</w:t>
      </w:r>
      <w:r w:rsidR="009B1690" w:rsidRPr="00121182">
        <w:rPr>
          <w:sz w:val="22"/>
          <w:szCs w:val="22"/>
          <w:lang w:val="sr-Latn-ME" w:eastAsia="sr-Latn-ME"/>
        </w:rPr>
        <w:t>j</w:t>
      </w:r>
      <w:r w:rsidRPr="00121182">
        <w:rPr>
          <w:sz w:val="22"/>
          <w:szCs w:val="22"/>
          <w:lang w:val="sr-Latn-ME" w:eastAsia="sr-Latn-ME"/>
        </w:rPr>
        <w:t xml:space="preserve">etljivost na aktivnu supstancu ili bilo koju pomoćnu supstancu navedenu u </w:t>
      </w:r>
      <w:r w:rsidR="00740C04" w:rsidRPr="00121182">
        <w:rPr>
          <w:sz w:val="22"/>
          <w:szCs w:val="22"/>
          <w:lang w:val="sr-Latn-ME" w:eastAsia="sr-Latn-ME"/>
        </w:rPr>
        <w:t xml:space="preserve">dijelu </w:t>
      </w:r>
      <w:r w:rsidRPr="00121182">
        <w:rPr>
          <w:sz w:val="22"/>
          <w:szCs w:val="22"/>
          <w:lang w:val="sr-Latn-ME" w:eastAsia="sr-Latn-ME"/>
        </w:rPr>
        <w:t>6.1 (</w:t>
      </w:r>
      <w:r w:rsidR="005E3538" w:rsidRPr="00121182">
        <w:rPr>
          <w:sz w:val="22"/>
          <w:szCs w:val="22"/>
          <w:lang w:val="sr-Latn-ME" w:eastAsia="sr-Latn-ME"/>
        </w:rPr>
        <w:t>vidjeti</w:t>
      </w:r>
      <w:r w:rsidRPr="00121182">
        <w:rPr>
          <w:sz w:val="22"/>
          <w:szCs w:val="22"/>
          <w:lang w:val="sr-Latn-ME" w:eastAsia="sr-Latn-ME"/>
        </w:rPr>
        <w:t xml:space="preserve"> </w:t>
      </w:r>
      <w:r w:rsidR="00740C04" w:rsidRPr="00121182">
        <w:rPr>
          <w:sz w:val="22"/>
          <w:szCs w:val="22"/>
          <w:lang w:val="sr-Latn-ME" w:eastAsia="sr-Latn-ME"/>
        </w:rPr>
        <w:t xml:space="preserve">dio </w:t>
      </w:r>
      <w:r w:rsidRPr="00121182">
        <w:rPr>
          <w:sz w:val="22"/>
          <w:szCs w:val="22"/>
          <w:lang w:val="sr-Latn-ME" w:eastAsia="sr-Latn-ME"/>
        </w:rPr>
        <w:t>4.8).</w:t>
      </w:r>
    </w:p>
    <w:p w:rsidR="00A01F4C" w:rsidRPr="00121182" w:rsidRDefault="00A01F4C" w:rsidP="00740C04">
      <w:pPr>
        <w:pStyle w:val="ListParagraph"/>
        <w:numPr>
          <w:ilvl w:val="0"/>
          <w:numId w:val="13"/>
        </w:numPr>
        <w:autoSpaceDE w:val="0"/>
        <w:autoSpaceDN w:val="0"/>
        <w:adjustRightInd w:val="0"/>
        <w:ind w:left="709"/>
        <w:jc w:val="both"/>
        <w:rPr>
          <w:sz w:val="22"/>
          <w:szCs w:val="22"/>
          <w:lang w:val="sr-Latn-ME" w:eastAsia="sr-Latn-ME"/>
        </w:rPr>
      </w:pPr>
      <w:r w:rsidRPr="00121182">
        <w:rPr>
          <w:sz w:val="22"/>
          <w:szCs w:val="22"/>
          <w:lang w:val="sr-Latn-ME" w:eastAsia="sr-Latn-ME"/>
        </w:rPr>
        <w:t>Aktivno patološko krvarenje.</w:t>
      </w:r>
    </w:p>
    <w:p w:rsidR="00A01F4C" w:rsidRPr="00121182" w:rsidRDefault="00A01F4C" w:rsidP="0017445A">
      <w:pPr>
        <w:pStyle w:val="ListParagraph"/>
        <w:numPr>
          <w:ilvl w:val="0"/>
          <w:numId w:val="13"/>
        </w:numPr>
        <w:autoSpaceDE w:val="0"/>
        <w:autoSpaceDN w:val="0"/>
        <w:adjustRightInd w:val="0"/>
        <w:jc w:val="both"/>
        <w:rPr>
          <w:sz w:val="22"/>
          <w:szCs w:val="22"/>
          <w:lang w:val="sr-Latn-ME" w:eastAsia="sr-Latn-ME"/>
        </w:rPr>
      </w:pPr>
      <w:r w:rsidRPr="00121182">
        <w:rPr>
          <w:sz w:val="22"/>
          <w:szCs w:val="22"/>
          <w:lang w:val="sr-Latn-ME" w:eastAsia="sr-Latn-ME"/>
        </w:rPr>
        <w:t>Prethodno intrakranijalno krvarenje (</w:t>
      </w:r>
      <w:r w:rsidR="005E3538" w:rsidRPr="00121182">
        <w:rPr>
          <w:sz w:val="22"/>
          <w:szCs w:val="22"/>
          <w:lang w:val="sr-Latn-ME" w:eastAsia="sr-Latn-ME"/>
        </w:rPr>
        <w:t>vidjeti</w:t>
      </w:r>
      <w:r w:rsidRPr="00121182">
        <w:rPr>
          <w:sz w:val="22"/>
          <w:szCs w:val="22"/>
          <w:lang w:val="sr-Latn-ME" w:eastAsia="sr-Latn-ME"/>
        </w:rPr>
        <w:t xml:space="preserve"> </w:t>
      </w:r>
      <w:r w:rsidR="00740C04" w:rsidRPr="00121182">
        <w:rPr>
          <w:sz w:val="22"/>
          <w:szCs w:val="22"/>
          <w:lang w:val="sr-Latn-ME" w:eastAsia="sr-Latn-ME"/>
        </w:rPr>
        <w:t xml:space="preserve">dio </w:t>
      </w:r>
      <w:r w:rsidRPr="00121182">
        <w:rPr>
          <w:sz w:val="22"/>
          <w:szCs w:val="22"/>
          <w:lang w:val="sr-Latn-ME" w:eastAsia="sr-Latn-ME"/>
        </w:rPr>
        <w:t>4.8).</w:t>
      </w:r>
    </w:p>
    <w:p w:rsidR="00A01F4C" w:rsidRPr="00121182" w:rsidRDefault="00A01F4C" w:rsidP="0017445A">
      <w:pPr>
        <w:pStyle w:val="ListParagraph"/>
        <w:numPr>
          <w:ilvl w:val="0"/>
          <w:numId w:val="13"/>
        </w:numPr>
        <w:autoSpaceDE w:val="0"/>
        <w:autoSpaceDN w:val="0"/>
        <w:adjustRightInd w:val="0"/>
        <w:jc w:val="both"/>
        <w:rPr>
          <w:sz w:val="22"/>
          <w:szCs w:val="22"/>
          <w:lang w:val="sr-Latn-ME" w:eastAsia="sr-Latn-ME"/>
        </w:rPr>
      </w:pPr>
      <w:r w:rsidRPr="00121182">
        <w:rPr>
          <w:sz w:val="22"/>
          <w:szCs w:val="22"/>
          <w:lang w:val="sr-Latn-ME" w:eastAsia="sr-Latn-ME"/>
        </w:rPr>
        <w:t>Teško oštećenje funkcije jetre (</w:t>
      </w:r>
      <w:r w:rsidR="005E3538" w:rsidRPr="00121182">
        <w:rPr>
          <w:sz w:val="22"/>
          <w:szCs w:val="22"/>
          <w:lang w:val="sr-Latn-ME" w:eastAsia="sr-Latn-ME"/>
        </w:rPr>
        <w:t>vidjeti</w:t>
      </w:r>
      <w:r w:rsidRPr="00121182">
        <w:rPr>
          <w:sz w:val="22"/>
          <w:szCs w:val="22"/>
          <w:lang w:val="sr-Latn-ME" w:eastAsia="sr-Latn-ME"/>
        </w:rPr>
        <w:t xml:space="preserve"> </w:t>
      </w:r>
      <w:r w:rsidR="00740C04" w:rsidRPr="00121182">
        <w:rPr>
          <w:sz w:val="22"/>
          <w:szCs w:val="22"/>
          <w:lang w:val="sr-Latn-ME" w:eastAsia="sr-Latn-ME"/>
        </w:rPr>
        <w:t xml:space="preserve">djelove </w:t>
      </w:r>
      <w:r w:rsidRPr="00121182">
        <w:rPr>
          <w:sz w:val="22"/>
          <w:szCs w:val="22"/>
          <w:lang w:val="sr-Latn-ME" w:eastAsia="sr-Latn-ME"/>
        </w:rPr>
        <w:t>4.2, 4.4 i 5.2)</w:t>
      </w:r>
    </w:p>
    <w:p w:rsidR="00A01F4C" w:rsidRPr="00121182" w:rsidRDefault="00A01F4C" w:rsidP="0017445A">
      <w:pPr>
        <w:pStyle w:val="ListParagraph"/>
        <w:numPr>
          <w:ilvl w:val="0"/>
          <w:numId w:val="13"/>
        </w:numPr>
        <w:autoSpaceDE w:val="0"/>
        <w:autoSpaceDN w:val="0"/>
        <w:adjustRightInd w:val="0"/>
        <w:jc w:val="both"/>
        <w:rPr>
          <w:bCs/>
          <w:sz w:val="22"/>
          <w:szCs w:val="22"/>
          <w:lang w:val="sr-Latn-ME"/>
        </w:rPr>
      </w:pPr>
      <w:r w:rsidRPr="00121182">
        <w:rPr>
          <w:sz w:val="22"/>
          <w:szCs w:val="22"/>
          <w:lang w:val="sr-Latn-ME" w:eastAsia="sr-Latn-ME"/>
        </w:rPr>
        <w:t>Istovremena prim</w:t>
      </w:r>
      <w:r w:rsidR="002E02FB" w:rsidRPr="00121182">
        <w:rPr>
          <w:sz w:val="22"/>
          <w:szCs w:val="22"/>
          <w:lang w:val="sr-Latn-ME" w:eastAsia="sr-Latn-ME"/>
        </w:rPr>
        <w:t>j</w:t>
      </w:r>
      <w:r w:rsidRPr="00121182">
        <w:rPr>
          <w:sz w:val="22"/>
          <w:szCs w:val="22"/>
          <w:lang w:val="sr-Latn-ME" w:eastAsia="sr-Latn-ME"/>
        </w:rPr>
        <w:t>ena tikagrelora sa snažnim inhibitorima CYP3A4 (npr. ketokonazol, klaritromicin,</w:t>
      </w:r>
      <w:r w:rsidR="002E02FB" w:rsidRPr="00121182">
        <w:rPr>
          <w:sz w:val="22"/>
          <w:szCs w:val="22"/>
          <w:lang w:val="sr-Latn-ME" w:eastAsia="sr-Latn-ME"/>
        </w:rPr>
        <w:t xml:space="preserve"> n</w:t>
      </w:r>
      <w:r w:rsidRPr="00121182">
        <w:rPr>
          <w:sz w:val="22"/>
          <w:szCs w:val="22"/>
          <w:lang w:val="sr-Latn-ME" w:eastAsia="sr-Latn-ME"/>
        </w:rPr>
        <w:t>efazodon, ritonavir i atazanavir), s obzirom na to da istovremena prim</w:t>
      </w:r>
      <w:r w:rsidR="002E02FB" w:rsidRPr="00121182">
        <w:rPr>
          <w:sz w:val="22"/>
          <w:szCs w:val="22"/>
          <w:lang w:val="sr-Latn-ME" w:eastAsia="sr-Latn-ME"/>
        </w:rPr>
        <w:t>j</w:t>
      </w:r>
      <w:r w:rsidRPr="00121182">
        <w:rPr>
          <w:sz w:val="22"/>
          <w:szCs w:val="22"/>
          <w:lang w:val="sr-Latn-ME" w:eastAsia="sr-Latn-ME"/>
        </w:rPr>
        <w:t>ena može da dovede do značajnog povećanja izloženosti tikagreloru (</w:t>
      </w:r>
      <w:r w:rsidR="005E3538" w:rsidRPr="00121182">
        <w:rPr>
          <w:sz w:val="22"/>
          <w:szCs w:val="22"/>
          <w:lang w:val="sr-Latn-ME" w:eastAsia="sr-Latn-ME"/>
        </w:rPr>
        <w:t>vidjeti</w:t>
      </w:r>
      <w:r w:rsidRPr="00121182">
        <w:rPr>
          <w:sz w:val="22"/>
          <w:szCs w:val="22"/>
          <w:lang w:val="sr-Latn-ME" w:eastAsia="sr-Latn-ME"/>
        </w:rPr>
        <w:t xml:space="preserve"> </w:t>
      </w:r>
      <w:r w:rsidR="00740C04" w:rsidRPr="00121182">
        <w:rPr>
          <w:sz w:val="22"/>
          <w:szCs w:val="22"/>
          <w:lang w:val="sr-Latn-ME" w:eastAsia="sr-Latn-ME"/>
        </w:rPr>
        <w:t xml:space="preserve">dio </w:t>
      </w:r>
      <w:r w:rsidRPr="00121182">
        <w:rPr>
          <w:sz w:val="22"/>
          <w:szCs w:val="22"/>
          <w:lang w:val="sr-Latn-ME" w:eastAsia="sr-Latn-ME"/>
        </w:rPr>
        <w:t>4.5).</w:t>
      </w:r>
    </w:p>
    <w:p w:rsidR="00742047" w:rsidRPr="00121182" w:rsidRDefault="00742047" w:rsidP="0017445A">
      <w:pPr>
        <w:tabs>
          <w:tab w:val="left" w:pos="540"/>
          <w:tab w:val="left" w:pos="569"/>
        </w:tabs>
        <w:jc w:val="both"/>
        <w:rPr>
          <w:bCs/>
          <w:sz w:val="22"/>
          <w:szCs w:val="22"/>
          <w:lang w:val="sr-Latn-ME"/>
        </w:rPr>
      </w:pPr>
    </w:p>
    <w:p w:rsidR="00740C04" w:rsidRPr="00121182" w:rsidRDefault="00740C04" w:rsidP="0017445A">
      <w:pPr>
        <w:tabs>
          <w:tab w:val="left" w:pos="540"/>
          <w:tab w:val="left" w:pos="569"/>
        </w:tabs>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 xml:space="preserve">4.4. </w:t>
      </w:r>
      <w:r w:rsidR="00480FB1" w:rsidRPr="00121182">
        <w:rPr>
          <w:b/>
          <w:bCs/>
          <w:sz w:val="22"/>
          <w:szCs w:val="22"/>
          <w:lang w:val="sr-Latn-ME"/>
        </w:rPr>
        <w:tab/>
      </w:r>
      <w:r w:rsidRPr="00121182">
        <w:rPr>
          <w:b/>
          <w:bCs/>
          <w:sz w:val="22"/>
          <w:szCs w:val="22"/>
          <w:lang w:val="sr-Latn-ME"/>
        </w:rPr>
        <w:t>Posebna upozorenja i mjere opreza pri upotrebi lijeka</w:t>
      </w:r>
    </w:p>
    <w:p w:rsidR="0072020E" w:rsidRPr="00121182" w:rsidRDefault="0072020E" w:rsidP="0017445A">
      <w:pPr>
        <w:tabs>
          <w:tab w:val="left" w:pos="540"/>
          <w:tab w:val="left" w:pos="569"/>
        </w:tabs>
        <w:jc w:val="both"/>
        <w:rPr>
          <w:bCs/>
          <w:sz w:val="22"/>
          <w:szCs w:val="22"/>
          <w:lang w:val="sr-Latn-ME"/>
        </w:rPr>
      </w:pP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Rizik od krvarenja</w:t>
      </w:r>
    </w:p>
    <w:p w:rsidR="0056486E"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Upotrebu tikagrelora kod pacijenata sa poznatim rizikom od krvarenja treba uskladiti u odnosu na koristi od prevencije aterotrombotskih događaja (</w:t>
      </w:r>
      <w:r w:rsidR="005E3538" w:rsidRPr="00121182">
        <w:rPr>
          <w:sz w:val="22"/>
          <w:szCs w:val="22"/>
          <w:lang w:val="sr-Latn-ME" w:eastAsia="sr-Latn-ME"/>
        </w:rPr>
        <w:t>vidjeti</w:t>
      </w:r>
      <w:r w:rsidRPr="00121182">
        <w:rPr>
          <w:sz w:val="22"/>
          <w:szCs w:val="22"/>
          <w:lang w:val="sr-Latn-ME" w:eastAsia="sr-Latn-ME"/>
        </w:rPr>
        <w:t xml:space="preserve"> </w:t>
      </w:r>
      <w:r w:rsidR="00740C04" w:rsidRPr="00121182">
        <w:rPr>
          <w:sz w:val="22"/>
          <w:szCs w:val="22"/>
          <w:lang w:val="sr-Latn-ME" w:eastAsia="sr-Latn-ME"/>
        </w:rPr>
        <w:t xml:space="preserve">djelove </w:t>
      </w:r>
      <w:r w:rsidRPr="00121182">
        <w:rPr>
          <w:sz w:val="22"/>
          <w:szCs w:val="22"/>
          <w:lang w:val="sr-Latn-ME" w:eastAsia="sr-Latn-ME"/>
        </w:rPr>
        <w:t>4.8 i 5.1). Ukoliko je klinički indikovano, tikagrelor treba koristiti</w:t>
      </w:r>
      <w:r w:rsidR="00881C4F" w:rsidRPr="00121182">
        <w:rPr>
          <w:sz w:val="22"/>
          <w:szCs w:val="22"/>
          <w:lang w:val="sr-Latn-ME" w:eastAsia="sr-Latn-ME"/>
        </w:rPr>
        <w:t xml:space="preserve"> sa oprezom</w:t>
      </w:r>
      <w:r w:rsidRPr="00121182">
        <w:rPr>
          <w:sz w:val="22"/>
          <w:szCs w:val="22"/>
          <w:lang w:val="sr-Latn-ME" w:eastAsia="sr-Latn-ME"/>
        </w:rPr>
        <w:t xml:space="preserve"> kod sl</w:t>
      </w:r>
      <w:r w:rsidR="00881C4F" w:rsidRPr="00121182">
        <w:rPr>
          <w:sz w:val="22"/>
          <w:szCs w:val="22"/>
          <w:lang w:val="sr-Latn-ME" w:eastAsia="sr-Latn-ME"/>
        </w:rPr>
        <w:t>j</w:t>
      </w:r>
      <w:r w:rsidRPr="00121182">
        <w:rPr>
          <w:sz w:val="22"/>
          <w:szCs w:val="22"/>
          <w:lang w:val="sr-Latn-ME" w:eastAsia="sr-Latn-ME"/>
        </w:rPr>
        <w:t>edećih grupa pacijenata:</w:t>
      </w:r>
    </w:p>
    <w:p w:rsidR="00742047" w:rsidRPr="00121182" w:rsidRDefault="00742047" w:rsidP="0017445A">
      <w:pPr>
        <w:pStyle w:val="ListParagraph"/>
        <w:numPr>
          <w:ilvl w:val="0"/>
          <w:numId w:val="14"/>
        </w:numPr>
        <w:autoSpaceDE w:val="0"/>
        <w:autoSpaceDN w:val="0"/>
        <w:adjustRightInd w:val="0"/>
        <w:jc w:val="both"/>
        <w:rPr>
          <w:sz w:val="22"/>
          <w:szCs w:val="22"/>
          <w:lang w:val="sr-Latn-ME" w:eastAsia="sr-Latn-ME"/>
        </w:rPr>
      </w:pPr>
      <w:r w:rsidRPr="00121182">
        <w:rPr>
          <w:sz w:val="22"/>
          <w:szCs w:val="22"/>
          <w:lang w:val="sr-Latn-ME" w:eastAsia="sr-Latn-ME"/>
        </w:rPr>
        <w:t>Pacijenti skloni krvarenju (npr. zbog nedavne traume, nedavne hirurške intervencije, poremećaja</w:t>
      </w:r>
      <w:r w:rsidR="0056486E" w:rsidRPr="00121182">
        <w:rPr>
          <w:sz w:val="22"/>
          <w:szCs w:val="22"/>
          <w:lang w:val="sr-Latn-ME" w:eastAsia="sr-Latn-ME"/>
        </w:rPr>
        <w:t xml:space="preserve"> </w:t>
      </w:r>
      <w:r w:rsidRPr="00121182">
        <w:rPr>
          <w:sz w:val="22"/>
          <w:szCs w:val="22"/>
          <w:lang w:val="sr-Latn-ME" w:eastAsia="sr-Latn-ME"/>
        </w:rPr>
        <w:t>koagulacije, aktivnog ili nedavnog gastrointestinalnog krvarenja)</w:t>
      </w:r>
      <w:r w:rsidR="004E5ADE" w:rsidRPr="00121182">
        <w:rPr>
          <w:sz w:val="22"/>
          <w:szCs w:val="22"/>
          <w:lang w:val="sr-Latn-ME"/>
        </w:rPr>
        <w:t xml:space="preserve"> </w:t>
      </w:r>
      <w:r w:rsidR="003E142B" w:rsidRPr="00121182">
        <w:rPr>
          <w:sz w:val="22"/>
          <w:szCs w:val="22"/>
          <w:lang w:val="sr-Latn-ME" w:eastAsia="sr-Latn-ME"/>
        </w:rPr>
        <w:t>ili koji su sa povećanim rizikom od traume</w:t>
      </w:r>
      <w:r w:rsidRPr="00121182">
        <w:rPr>
          <w:sz w:val="22"/>
          <w:szCs w:val="22"/>
          <w:lang w:val="sr-Latn-ME" w:eastAsia="sr-Latn-ME"/>
        </w:rPr>
        <w:t>. Upotreba tikagrelora je</w:t>
      </w:r>
      <w:r w:rsidR="0056486E" w:rsidRPr="00121182">
        <w:rPr>
          <w:sz w:val="22"/>
          <w:szCs w:val="22"/>
          <w:lang w:val="sr-Latn-ME" w:eastAsia="sr-Latn-ME"/>
        </w:rPr>
        <w:t xml:space="preserve"> </w:t>
      </w:r>
      <w:r w:rsidRPr="00121182">
        <w:rPr>
          <w:sz w:val="22"/>
          <w:szCs w:val="22"/>
          <w:lang w:val="sr-Latn-ME" w:eastAsia="sr-Latn-ME"/>
        </w:rPr>
        <w:t>kontraindikovana kod pacijenata sa aktivnim patološkim krvarenjem, kod pacijenata sa ranijom</w:t>
      </w:r>
      <w:r w:rsidR="0056486E" w:rsidRPr="00121182">
        <w:rPr>
          <w:sz w:val="22"/>
          <w:szCs w:val="22"/>
          <w:lang w:val="sr-Latn-ME" w:eastAsia="sr-Latn-ME"/>
        </w:rPr>
        <w:t xml:space="preserve"> </w:t>
      </w:r>
      <w:r w:rsidRPr="00121182">
        <w:rPr>
          <w:sz w:val="22"/>
          <w:szCs w:val="22"/>
          <w:lang w:val="sr-Latn-ME" w:eastAsia="sr-Latn-ME"/>
        </w:rPr>
        <w:t>intrakranijalnom hemoragijom i kod pacijenata sa teškim oštećenjem funkcije jetre (</w:t>
      </w:r>
      <w:r w:rsidR="005E3538" w:rsidRPr="00121182">
        <w:rPr>
          <w:sz w:val="22"/>
          <w:szCs w:val="22"/>
          <w:lang w:val="sr-Latn-ME" w:eastAsia="sr-Latn-ME"/>
        </w:rPr>
        <w:t>vidjeti</w:t>
      </w:r>
      <w:r w:rsidRPr="00121182">
        <w:rPr>
          <w:sz w:val="22"/>
          <w:szCs w:val="22"/>
          <w:lang w:val="sr-Latn-ME" w:eastAsia="sr-Latn-ME"/>
        </w:rPr>
        <w:t xml:space="preserve"> </w:t>
      </w:r>
      <w:r w:rsidR="00740C04" w:rsidRPr="00121182">
        <w:rPr>
          <w:sz w:val="22"/>
          <w:szCs w:val="22"/>
          <w:lang w:val="sr-Latn-ME" w:eastAsia="sr-Latn-ME"/>
        </w:rPr>
        <w:t xml:space="preserve">dio </w:t>
      </w:r>
      <w:r w:rsidRPr="00121182">
        <w:rPr>
          <w:sz w:val="22"/>
          <w:szCs w:val="22"/>
          <w:lang w:val="sr-Latn-ME" w:eastAsia="sr-Latn-ME"/>
        </w:rPr>
        <w:t>4.3).</w:t>
      </w:r>
    </w:p>
    <w:p w:rsidR="00742047" w:rsidRPr="00121182" w:rsidRDefault="00742047" w:rsidP="0017445A">
      <w:pPr>
        <w:pStyle w:val="ListParagraph"/>
        <w:numPr>
          <w:ilvl w:val="0"/>
          <w:numId w:val="14"/>
        </w:numPr>
        <w:autoSpaceDE w:val="0"/>
        <w:autoSpaceDN w:val="0"/>
        <w:adjustRightInd w:val="0"/>
        <w:jc w:val="both"/>
        <w:rPr>
          <w:sz w:val="22"/>
          <w:szCs w:val="22"/>
          <w:lang w:val="sr-Latn-ME" w:eastAsia="sr-Latn-ME"/>
        </w:rPr>
      </w:pPr>
      <w:r w:rsidRPr="00121182">
        <w:rPr>
          <w:sz w:val="22"/>
          <w:szCs w:val="22"/>
          <w:lang w:val="sr-Latn-ME" w:eastAsia="sr-Latn-ME"/>
        </w:rPr>
        <w:t>Pacijenti kod kojih se istovremeno prim</w:t>
      </w:r>
      <w:r w:rsidR="00881C4F" w:rsidRPr="00121182">
        <w:rPr>
          <w:sz w:val="22"/>
          <w:szCs w:val="22"/>
          <w:lang w:val="sr-Latn-ME" w:eastAsia="sr-Latn-ME"/>
        </w:rPr>
        <w:t>j</w:t>
      </w:r>
      <w:r w:rsidRPr="00121182">
        <w:rPr>
          <w:sz w:val="22"/>
          <w:szCs w:val="22"/>
          <w:lang w:val="sr-Latn-ME" w:eastAsia="sr-Latn-ME"/>
        </w:rPr>
        <w:t xml:space="preserve">enjuju </w:t>
      </w:r>
      <w:r w:rsidR="00881C4F"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ovi koji mogu da povećaju rizik od krvarenja (npr.</w:t>
      </w:r>
      <w:r w:rsidR="0056486E" w:rsidRPr="00121182">
        <w:rPr>
          <w:sz w:val="22"/>
          <w:szCs w:val="22"/>
          <w:lang w:val="sr-Latn-ME" w:eastAsia="sr-Latn-ME"/>
        </w:rPr>
        <w:t xml:space="preserve"> </w:t>
      </w:r>
      <w:r w:rsidRPr="00121182">
        <w:rPr>
          <w:sz w:val="22"/>
          <w:szCs w:val="22"/>
          <w:lang w:val="sr-Latn-ME" w:eastAsia="sr-Latn-ME"/>
        </w:rPr>
        <w:t xml:space="preserve">nesteroidni antiinflamatorni </w:t>
      </w:r>
      <w:r w:rsidR="005E3538" w:rsidRPr="00121182">
        <w:rPr>
          <w:sz w:val="22"/>
          <w:szCs w:val="22"/>
          <w:lang w:val="sr-Latn-ME" w:eastAsia="sr-Latn-ME"/>
        </w:rPr>
        <w:t>ljek</w:t>
      </w:r>
      <w:r w:rsidRPr="00121182">
        <w:rPr>
          <w:sz w:val="22"/>
          <w:szCs w:val="22"/>
          <w:lang w:val="sr-Latn-ME" w:eastAsia="sr-Latn-ME"/>
        </w:rPr>
        <w:t>ovi (NSAIL), oralni antikoagulansi i/ili fibrinolitici) unutar 24 sata od</w:t>
      </w:r>
      <w:r w:rsidR="0056486E" w:rsidRPr="00121182">
        <w:rPr>
          <w:sz w:val="22"/>
          <w:szCs w:val="22"/>
          <w:lang w:val="sr-Latn-ME" w:eastAsia="sr-Latn-ME"/>
        </w:rPr>
        <w:t xml:space="preserve"> </w:t>
      </w:r>
      <w:r w:rsidRPr="00121182">
        <w:rPr>
          <w:sz w:val="22"/>
          <w:szCs w:val="22"/>
          <w:lang w:val="sr-Latn-ME" w:eastAsia="sr-Latn-ME"/>
        </w:rPr>
        <w:t>prim</w:t>
      </w:r>
      <w:r w:rsidR="00881C4F" w:rsidRPr="00121182">
        <w:rPr>
          <w:sz w:val="22"/>
          <w:szCs w:val="22"/>
          <w:lang w:val="sr-Latn-ME" w:eastAsia="sr-Latn-ME"/>
        </w:rPr>
        <w:t>j</w:t>
      </w:r>
      <w:r w:rsidRPr="00121182">
        <w:rPr>
          <w:sz w:val="22"/>
          <w:szCs w:val="22"/>
          <w:lang w:val="sr-Latn-ME" w:eastAsia="sr-Latn-ME"/>
        </w:rPr>
        <w:t>ene tikagrelora.</w:t>
      </w:r>
    </w:p>
    <w:p w:rsidR="00742047" w:rsidRPr="00121182" w:rsidRDefault="00742047"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Transfuzija trombocita nije poništila a</w:t>
      </w:r>
      <w:r w:rsidR="006526EA" w:rsidRPr="00121182">
        <w:rPr>
          <w:sz w:val="22"/>
          <w:szCs w:val="22"/>
          <w:lang w:val="sr-Latn-ME" w:eastAsia="sr-Latn-ME"/>
        </w:rPr>
        <w:t>ntitrombotsko dejstvo tikagrelor</w:t>
      </w:r>
      <w:r w:rsidRPr="00121182">
        <w:rPr>
          <w:sz w:val="22"/>
          <w:szCs w:val="22"/>
          <w:lang w:val="sr-Latn-ME" w:eastAsia="sr-Latn-ME"/>
        </w:rPr>
        <w:t>a kod zdravih dobrovoljaca i malo je v</w:t>
      </w:r>
      <w:r w:rsidR="00A53DF3" w:rsidRPr="00121182">
        <w:rPr>
          <w:sz w:val="22"/>
          <w:szCs w:val="22"/>
          <w:lang w:val="sr-Latn-ME" w:eastAsia="sr-Latn-ME"/>
        </w:rPr>
        <w:t>j</w:t>
      </w:r>
      <w:r w:rsidRPr="00121182">
        <w:rPr>
          <w:sz w:val="22"/>
          <w:szCs w:val="22"/>
          <w:lang w:val="sr-Latn-ME" w:eastAsia="sr-Latn-ME"/>
        </w:rPr>
        <w:t>erovatno da bi bila od kliničke koristi kod pacijenata sa krvarenjem. S obzirom na to da istovremena prim</w:t>
      </w:r>
      <w:r w:rsidR="00A53DF3" w:rsidRPr="00121182">
        <w:rPr>
          <w:sz w:val="22"/>
          <w:szCs w:val="22"/>
          <w:lang w:val="sr-Latn-ME" w:eastAsia="sr-Latn-ME"/>
        </w:rPr>
        <w:t>j</w:t>
      </w:r>
      <w:r w:rsidRPr="00121182">
        <w:rPr>
          <w:sz w:val="22"/>
          <w:szCs w:val="22"/>
          <w:lang w:val="sr-Latn-ME" w:eastAsia="sr-Latn-ME"/>
        </w:rPr>
        <w:t>ena tikagrelora i dezmopresina nije smanjila vr</w:t>
      </w:r>
      <w:r w:rsidR="00A53DF3" w:rsidRPr="00121182">
        <w:rPr>
          <w:sz w:val="22"/>
          <w:szCs w:val="22"/>
          <w:lang w:val="sr-Latn-ME" w:eastAsia="sr-Latn-ME"/>
        </w:rPr>
        <w:t>ij</w:t>
      </w:r>
      <w:r w:rsidRPr="00121182">
        <w:rPr>
          <w:sz w:val="22"/>
          <w:szCs w:val="22"/>
          <w:lang w:val="sr-Latn-ME" w:eastAsia="sr-Latn-ME"/>
        </w:rPr>
        <w:t>eme krvarenja određeno standardizovanim metodama, nije v</w:t>
      </w:r>
      <w:r w:rsidR="00A53DF3" w:rsidRPr="00121182">
        <w:rPr>
          <w:sz w:val="22"/>
          <w:szCs w:val="22"/>
          <w:lang w:val="sr-Latn-ME" w:eastAsia="sr-Latn-ME"/>
        </w:rPr>
        <w:t>j</w:t>
      </w:r>
      <w:r w:rsidRPr="00121182">
        <w:rPr>
          <w:sz w:val="22"/>
          <w:szCs w:val="22"/>
          <w:lang w:val="sr-Latn-ME" w:eastAsia="sr-Latn-ME"/>
        </w:rPr>
        <w:t xml:space="preserve">erovatno da će dezmopresin biti efikasan u </w:t>
      </w:r>
      <w:r w:rsidR="00E042DB" w:rsidRPr="00121182">
        <w:rPr>
          <w:sz w:val="22"/>
          <w:szCs w:val="22"/>
          <w:lang w:val="sr-Latn-ME" w:eastAsia="sr-Latn-ME"/>
        </w:rPr>
        <w:t xml:space="preserve">liječenju </w:t>
      </w:r>
      <w:r w:rsidRPr="00121182">
        <w:rPr>
          <w:sz w:val="22"/>
          <w:szCs w:val="22"/>
          <w:lang w:val="sr-Latn-ME" w:eastAsia="sr-Latn-ME"/>
        </w:rPr>
        <w:t>kliničkih događaja krvarenja (</w:t>
      </w:r>
      <w:r w:rsidR="005E3538" w:rsidRPr="00121182">
        <w:rPr>
          <w:sz w:val="22"/>
          <w:szCs w:val="22"/>
          <w:lang w:val="sr-Latn-ME" w:eastAsia="sr-Latn-ME"/>
        </w:rPr>
        <w:t>vidjeti</w:t>
      </w:r>
      <w:r w:rsidRPr="00121182">
        <w:rPr>
          <w:sz w:val="22"/>
          <w:szCs w:val="22"/>
          <w:lang w:val="sr-Latn-ME" w:eastAsia="sr-Latn-ME"/>
        </w:rPr>
        <w:t xml:space="preserve"> </w:t>
      </w:r>
      <w:r w:rsidR="00E042DB" w:rsidRPr="00121182">
        <w:rPr>
          <w:sz w:val="22"/>
          <w:szCs w:val="22"/>
          <w:lang w:val="sr-Latn-ME" w:eastAsia="sr-Latn-ME"/>
        </w:rPr>
        <w:t xml:space="preserve">dio </w:t>
      </w:r>
      <w:r w:rsidRPr="00121182">
        <w:rPr>
          <w:sz w:val="22"/>
          <w:szCs w:val="22"/>
          <w:lang w:val="sr-Latn-ME" w:eastAsia="sr-Latn-ME"/>
        </w:rPr>
        <w:t>4.5).</w:t>
      </w:r>
    </w:p>
    <w:p w:rsidR="00742047" w:rsidRPr="00121182" w:rsidRDefault="00742047"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Antifibrinolitička terapija (aminokaproična kiselina ili traneksamična kiselina) i/ili terapija rekombinantnim faktorom VIIa mogu da povećaju hemostazu. Terapija tikagrelorom može ponovo da se prim</w:t>
      </w:r>
      <w:r w:rsidR="00A53DF3" w:rsidRPr="00121182">
        <w:rPr>
          <w:sz w:val="22"/>
          <w:szCs w:val="22"/>
          <w:lang w:val="sr-Latn-ME" w:eastAsia="sr-Latn-ME"/>
        </w:rPr>
        <w:t>j</w:t>
      </w:r>
      <w:r w:rsidRPr="00121182">
        <w:rPr>
          <w:sz w:val="22"/>
          <w:szCs w:val="22"/>
          <w:lang w:val="sr-Latn-ME" w:eastAsia="sr-Latn-ME"/>
        </w:rPr>
        <w:t>enjuje pošto se uzrok krvarenja identifikuje i stavi pod kontrolu.</w:t>
      </w:r>
    </w:p>
    <w:p w:rsidR="00742047" w:rsidRPr="00121182" w:rsidRDefault="00742047" w:rsidP="0017445A">
      <w:pPr>
        <w:autoSpaceDE w:val="0"/>
        <w:autoSpaceDN w:val="0"/>
        <w:adjustRightInd w:val="0"/>
        <w:jc w:val="both"/>
        <w:rPr>
          <w:sz w:val="22"/>
          <w:szCs w:val="22"/>
          <w:u w:val="single"/>
          <w:lang w:val="sr-Latn-ME" w:eastAsia="sr-Latn-ME"/>
        </w:rPr>
      </w:pP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Hirurška intervencija</w:t>
      </w: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Pacijentima treba sav</w:t>
      </w:r>
      <w:r w:rsidR="005F5B74" w:rsidRPr="00121182">
        <w:rPr>
          <w:sz w:val="22"/>
          <w:szCs w:val="22"/>
          <w:lang w:val="sr-Latn-ME" w:eastAsia="sr-Latn-ME"/>
        </w:rPr>
        <w:t>j</w:t>
      </w:r>
      <w:r w:rsidRPr="00121182">
        <w:rPr>
          <w:sz w:val="22"/>
          <w:szCs w:val="22"/>
          <w:lang w:val="sr-Latn-ME" w:eastAsia="sr-Latn-ME"/>
        </w:rPr>
        <w:t>etovati da obav</w:t>
      </w:r>
      <w:r w:rsidR="005F5B74" w:rsidRPr="00121182">
        <w:rPr>
          <w:sz w:val="22"/>
          <w:szCs w:val="22"/>
          <w:lang w:val="sr-Latn-ME" w:eastAsia="sr-Latn-ME"/>
        </w:rPr>
        <w:t>ij</w:t>
      </w:r>
      <w:r w:rsidRPr="00121182">
        <w:rPr>
          <w:sz w:val="22"/>
          <w:szCs w:val="22"/>
          <w:lang w:val="sr-Latn-ME" w:eastAsia="sr-Latn-ME"/>
        </w:rPr>
        <w:t xml:space="preserve">este svoje </w:t>
      </w:r>
      <w:r w:rsidR="005F5B74"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are i stomatologe ukoliko uzimaju tikagrelor pr</w:t>
      </w:r>
      <w:r w:rsidR="005F5B74" w:rsidRPr="00121182">
        <w:rPr>
          <w:sz w:val="22"/>
          <w:szCs w:val="22"/>
          <w:lang w:val="sr-Latn-ME" w:eastAsia="sr-Latn-ME"/>
        </w:rPr>
        <w:t>ij</w:t>
      </w:r>
      <w:r w:rsidRPr="00121182">
        <w:rPr>
          <w:sz w:val="22"/>
          <w:szCs w:val="22"/>
          <w:lang w:val="sr-Latn-ME" w:eastAsia="sr-Latn-ME"/>
        </w:rPr>
        <w:t>e nego što se zakaže bilo kakva hirurška intervencija i pr</w:t>
      </w:r>
      <w:r w:rsidR="005F5B74" w:rsidRPr="00121182">
        <w:rPr>
          <w:sz w:val="22"/>
          <w:szCs w:val="22"/>
          <w:lang w:val="sr-Latn-ME" w:eastAsia="sr-Latn-ME"/>
        </w:rPr>
        <w:t>ij</w:t>
      </w:r>
      <w:r w:rsidRPr="00121182">
        <w:rPr>
          <w:sz w:val="22"/>
          <w:szCs w:val="22"/>
          <w:lang w:val="sr-Latn-ME" w:eastAsia="sr-Latn-ME"/>
        </w:rPr>
        <w:t xml:space="preserve">e nego što uzmu bilo koji novi </w:t>
      </w:r>
      <w:r w:rsidR="005E3538" w:rsidRPr="00121182">
        <w:rPr>
          <w:sz w:val="22"/>
          <w:szCs w:val="22"/>
          <w:lang w:val="sr-Latn-ME" w:eastAsia="sr-Latn-ME"/>
        </w:rPr>
        <w:t>lijek</w:t>
      </w:r>
      <w:r w:rsidRPr="00121182">
        <w:rPr>
          <w:sz w:val="22"/>
          <w:szCs w:val="22"/>
          <w:lang w:val="sr-Latn-ME" w:eastAsia="sr-Latn-ME"/>
        </w:rPr>
        <w:t>.</w:t>
      </w:r>
    </w:p>
    <w:p w:rsidR="00A53DF3" w:rsidRPr="00121182" w:rsidRDefault="00A53DF3"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Kod pacijenata u PLATO studiji koji su bili podvrgnuti koronarnom arterij</w:t>
      </w:r>
      <w:r w:rsidR="00234B0F" w:rsidRPr="00121182">
        <w:rPr>
          <w:sz w:val="22"/>
          <w:szCs w:val="22"/>
          <w:lang w:val="sr-Latn-ME" w:eastAsia="sr-Latn-ME"/>
        </w:rPr>
        <w:t>skom bajpasu graftom (eng</w:t>
      </w:r>
      <w:r w:rsidRPr="00121182">
        <w:rPr>
          <w:sz w:val="22"/>
          <w:szCs w:val="22"/>
          <w:lang w:val="sr-Latn-ME" w:eastAsia="sr-Latn-ME"/>
        </w:rPr>
        <w:t xml:space="preserve">. </w:t>
      </w:r>
      <w:r w:rsidRPr="00121182">
        <w:rPr>
          <w:i/>
          <w:iCs/>
          <w:sz w:val="22"/>
          <w:szCs w:val="22"/>
          <w:lang w:val="sr-Latn-ME" w:eastAsia="sr-Latn-ME"/>
        </w:rPr>
        <w:t>coronary artery bypass graft</w:t>
      </w:r>
      <w:r w:rsidR="00234B0F" w:rsidRPr="00121182">
        <w:rPr>
          <w:i/>
          <w:iCs/>
          <w:sz w:val="22"/>
          <w:szCs w:val="22"/>
          <w:lang w:val="sr-Latn-ME" w:eastAsia="sr-Latn-ME"/>
        </w:rPr>
        <w:t xml:space="preserve"> - </w:t>
      </w:r>
      <w:r w:rsidR="00234B0F" w:rsidRPr="00121182">
        <w:rPr>
          <w:sz w:val="22"/>
          <w:szCs w:val="22"/>
          <w:lang w:val="sr-Latn-ME" w:eastAsia="sr-Latn-ME"/>
        </w:rPr>
        <w:t>CABG</w:t>
      </w:r>
      <w:r w:rsidRPr="00121182">
        <w:rPr>
          <w:sz w:val="22"/>
          <w:szCs w:val="22"/>
          <w:lang w:val="sr-Latn-ME" w:eastAsia="sr-Latn-ME"/>
        </w:rPr>
        <w:t>), tikagrelor je dovodio do više krvarenja nego klopidogrel kada je prim</w:t>
      </w:r>
      <w:r w:rsidR="005F5B74" w:rsidRPr="00121182">
        <w:rPr>
          <w:sz w:val="22"/>
          <w:szCs w:val="22"/>
          <w:lang w:val="sr-Latn-ME" w:eastAsia="sr-Latn-ME"/>
        </w:rPr>
        <w:t>j</w:t>
      </w:r>
      <w:r w:rsidRPr="00121182">
        <w:rPr>
          <w:sz w:val="22"/>
          <w:szCs w:val="22"/>
          <w:lang w:val="sr-Latn-ME" w:eastAsia="sr-Latn-ME"/>
        </w:rPr>
        <w:t xml:space="preserve">ena </w:t>
      </w:r>
      <w:r w:rsidR="005E3538" w:rsidRPr="00121182">
        <w:rPr>
          <w:sz w:val="22"/>
          <w:szCs w:val="22"/>
          <w:lang w:val="sr-Latn-ME" w:eastAsia="sr-Latn-ME"/>
        </w:rPr>
        <w:t>lijek</w:t>
      </w:r>
      <w:r w:rsidRPr="00121182">
        <w:rPr>
          <w:sz w:val="22"/>
          <w:szCs w:val="22"/>
          <w:lang w:val="sr-Latn-ME" w:eastAsia="sr-Latn-ME"/>
        </w:rPr>
        <w:t>a prekinuta 1 dan pr</w:t>
      </w:r>
      <w:r w:rsidR="005F5B74" w:rsidRPr="00121182">
        <w:rPr>
          <w:sz w:val="22"/>
          <w:szCs w:val="22"/>
          <w:lang w:val="sr-Latn-ME" w:eastAsia="sr-Latn-ME"/>
        </w:rPr>
        <w:t>ij</w:t>
      </w:r>
      <w:r w:rsidRPr="00121182">
        <w:rPr>
          <w:sz w:val="22"/>
          <w:szCs w:val="22"/>
          <w:lang w:val="sr-Latn-ME" w:eastAsia="sr-Latn-ME"/>
        </w:rPr>
        <w:t>e hirurškog zahvata, ali je stopa velikih krvarenja bila slična u poređenju sa onom zab</w:t>
      </w:r>
      <w:r w:rsidR="005F5B74" w:rsidRPr="00121182">
        <w:rPr>
          <w:sz w:val="22"/>
          <w:szCs w:val="22"/>
          <w:lang w:val="sr-Latn-ME" w:eastAsia="sr-Latn-ME"/>
        </w:rPr>
        <w:t>i</w:t>
      </w:r>
      <w:r w:rsidRPr="00121182">
        <w:rPr>
          <w:sz w:val="22"/>
          <w:szCs w:val="22"/>
          <w:lang w:val="sr-Latn-ME" w:eastAsia="sr-Latn-ME"/>
        </w:rPr>
        <w:t>l</w:t>
      </w:r>
      <w:r w:rsidR="005F5B74" w:rsidRPr="00121182">
        <w:rPr>
          <w:sz w:val="22"/>
          <w:szCs w:val="22"/>
          <w:lang w:val="sr-Latn-ME" w:eastAsia="sr-Latn-ME"/>
        </w:rPr>
        <w:t>j</w:t>
      </w:r>
      <w:r w:rsidRPr="00121182">
        <w:rPr>
          <w:sz w:val="22"/>
          <w:szCs w:val="22"/>
          <w:lang w:val="sr-Latn-ME" w:eastAsia="sr-Latn-ME"/>
        </w:rPr>
        <w:t>eženom kod klopidogrela</w:t>
      </w:r>
      <w:r w:rsidR="005F5B74" w:rsidRPr="00121182">
        <w:rPr>
          <w:sz w:val="22"/>
          <w:szCs w:val="22"/>
          <w:lang w:val="sr-Latn-ME" w:eastAsia="sr-Latn-ME"/>
        </w:rPr>
        <w:t xml:space="preserve"> pošto je terapija prekinuta 2</w:t>
      </w:r>
      <w:r w:rsidRPr="00121182">
        <w:rPr>
          <w:sz w:val="22"/>
          <w:szCs w:val="22"/>
          <w:lang w:val="sr-Latn-ME" w:eastAsia="sr-Latn-ME"/>
        </w:rPr>
        <w:t xml:space="preserve"> ili više dana pr</w:t>
      </w:r>
      <w:r w:rsidR="005F5B74" w:rsidRPr="00121182">
        <w:rPr>
          <w:sz w:val="22"/>
          <w:szCs w:val="22"/>
          <w:lang w:val="sr-Latn-ME" w:eastAsia="sr-Latn-ME"/>
        </w:rPr>
        <w:t>ij</w:t>
      </w:r>
      <w:r w:rsidRPr="00121182">
        <w:rPr>
          <w:sz w:val="22"/>
          <w:szCs w:val="22"/>
          <w:lang w:val="sr-Latn-ME" w:eastAsia="sr-Latn-ME"/>
        </w:rPr>
        <w:t>e hirurškog zahvata (</w:t>
      </w:r>
      <w:r w:rsidR="005E3538" w:rsidRPr="00121182">
        <w:rPr>
          <w:sz w:val="22"/>
          <w:szCs w:val="22"/>
          <w:lang w:val="sr-Latn-ME" w:eastAsia="sr-Latn-ME"/>
        </w:rPr>
        <w:t>vidjeti</w:t>
      </w:r>
      <w:r w:rsidRPr="00121182">
        <w:rPr>
          <w:sz w:val="22"/>
          <w:szCs w:val="22"/>
          <w:lang w:val="sr-Latn-ME" w:eastAsia="sr-Latn-ME"/>
        </w:rPr>
        <w:t xml:space="preserve"> </w:t>
      </w:r>
      <w:r w:rsidR="00E042DB" w:rsidRPr="00121182">
        <w:rPr>
          <w:sz w:val="22"/>
          <w:szCs w:val="22"/>
          <w:lang w:val="sr-Latn-ME" w:eastAsia="sr-Latn-ME"/>
        </w:rPr>
        <w:t xml:space="preserve">dio </w:t>
      </w:r>
      <w:r w:rsidRPr="00121182">
        <w:rPr>
          <w:sz w:val="22"/>
          <w:szCs w:val="22"/>
          <w:lang w:val="sr-Latn-ME" w:eastAsia="sr-Latn-ME"/>
        </w:rPr>
        <w:t>4.8). Ukoliko pacijent treba da se podvrgne e</w:t>
      </w:r>
      <w:r w:rsidR="005F5B74" w:rsidRPr="00121182">
        <w:rPr>
          <w:sz w:val="22"/>
          <w:szCs w:val="22"/>
          <w:lang w:val="sr-Latn-ME" w:eastAsia="sr-Latn-ME"/>
        </w:rPr>
        <w:t>l</w:t>
      </w:r>
      <w:r w:rsidR="005E3538" w:rsidRPr="00121182">
        <w:rPr>
          <w:sz w:val="22"/>
          <w:szCs w:val="22"/>
          <w:lang w:val="sr-Latn-ME" w:eastAsia="sr-Latn-ME"/>
        </w:rPr>
        <w:t>ek</w:t>
      </w:r>
      <w:r w:rsidRPr="00121182">
        <w:rPr>
          <w:sz w:val="22"/>
          <w:szCs w:val="22"/>
          <w:lang w:val="sr-Latn-ME" w:eastAsia="sr-Latn-ME"/>
        </w:rPr>
        <w:t>tivnom hirurškom zahvatu, a antiagregaciono dejstvo nije poželjno, prim</w:t>
      </w:r>
      <w:r w:rsidR="005F5B74" w:rsidRPr="00121182">
        <w:rPr>
          <w:sz w:val="22"/>
          <w:szCs w:val="22"/>
          <w:lang w:val="sr-Latn-ME" w:eastAsia="sr-Latn-ME"/>
        </w:rPr>
        <w:t>j</w:t>
      </w:r>
      <w:r w:rsidRPr="00121182">
        <w:rPr>
          <w:sz w:val="22"/>
          <w:szCs w:val="22"/>
          <w:lang w:val="sr-Latn-ME" w:eastAsia="sr-Latn-ME"/>
        </w:rPr>
        <w:t>enu tikagrelora treba prekinuti 5 dana pr</w:t>
      </w:r>
      <w:r w:rsidR="005F5B74" w:rsidRPr="00121182">
        <w:rPr>
          <w:sz w:val="22"/>
          <w:szCs w:val="22"/>
          <w:lang w:val="sr-Latn-ME" w:eastAsia="sr-Latn-ME"/>
        </w:rPr>
        <w:t>ij</w:t>
      </w:r>
      <w:r w:rsidRPr="00121182">
        <w:rPr>
          <w:sz w:val="22"/>
          <w:szCs w:val="22"/>
          <w:lang w:val="sr-Latn-ME" w:eastAsia="sr-Latn-ME"/>
        </w:rPr>
        <w:t>e operacije (</w:t>
      </w:r>
      <w:r w:rsidR="005E3538" w:rsidRPr="00121182">
        <w:rPr>
          <w:sz w:val="22"/>
          <w:szCs w:val="22"/>
          <w:lang w:val="sr-Latn-ME" w:eastAsia="sr-Latn-ME"/>
        </w:rPr>
        <w:t>vidjeti</w:t>
      </w:r>
      <w:r w:rsidRPr="00121182">
        <w:rPr>
          <w:sz w:val="22"/>
          <w:szCs w:val="22"/>
          <w:lang w:val="sr-Latn-ME" w:eastAsia="sr-Latn-ME"/>
        </w:rPr>
        <w:t xml:space="preserve"> </w:t>
      </w:r>
      <w:r w:rsidR="00E042DB" w:rsidRPr="00121182">
        <w:rPr>
          <w:sz w:val="22"/>
          <w:szCs w:val="22"/>
          <w:lang w:val="sr-Latn-ME" w:eastAsia="sr-Latn-ME"/>
        </w:rPr>
        <w:t xml:space="preserve">dio </w:t>
      </w:r>
      <w:r w:rsidRPr="00121182">
        <w:rPr>
          <w:sz w:val="22"/>
          <w:szCs w:val="22"/>
          <w:lang w:val="sr-Latn-ME" w:eastAsia="sr-Latn-ME"/>
        </w:rPr>
        <w:t>5.1).</w:t>
      </w:r>
    </w:p>
    <w:p w:rsidR="00742047" w:rsidRPr="00121182" w:rsidRDefault="00742047"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Pacijenti sa prethodnim ishemijskim moždanim udarom</w:t>
      </w:r>
    </w:p>
    <w:p w:rsidR="00742047" w:rsidRPr="00121182" w:rsidRDefault="00A55571" w:rsidP="0017445A">
      <w:pPr>
        <w:autoSpaceDE w:val="0"/>
        <w:autoSpaceDN w:val="0"/>
        <w:adjustRightInd w:val="0"/>
        <w:jc w:val="both"/>
        <w:rPr>
          <w:sz w:val="22"/>
          <w:szCs w:val="22"/>
          <w:lang w:val="sr-Latn-ME" w:eastAsia="sr-Latn-ME"/>
        </w:rPr>
      </w:pPr>
      <w:r w:rsidRPr="00121182">
        <w:rPr>
          <w:sz w:val="22"/>
          <w:szCs w:val="22"/>
          <w:lang w:val="sr-Latn-ME" w:eastAsia="sr-Latn-ME"/>
        </w:rPr>
        <w:t>Pacijenti</w:t>
      </w:r>
      <w:r w:rsidR="00742047" w:rsidRPr="00121182">
        <w:rPr>
          <w:sz w:val="22"/>
          <w:szCs w:val="22"/>
          <w:lang w:val="sr-Latn-ME" w:eastAsia="sr-Latn-ME"/>
        </w:rPr>
        <w:t xml:space="preserve"> sa akutnim koronarnim sindromom koji su prethodno imali ishemijski moždani udar mogu biti l</w:t>
      </w:r>
      <w:r w:rsidRPr="00121182">
        <w:rPr>
          <w:sz w:val="22"/>
          <w:szCs w:val="22"/>
          <w:lang w:val="sr-Latn-ME" w:eastAsia="sr-Latn-ME"/>
        </w:rPr>
        <w:t>ij</w:t>
      </w:r>
      <w:r w:rsidR="00742047" w:rsidRPr="00121182">
        <w:rPr>
          <w:sz w:val="22"/>
          <w:szCs w:val="22"/>
          <w:lang w:val="sr-Latn-ME" w:eastAsia="sr-Latn-ME"/>
        </w:rPr>
        <w:t>ečeni tikagrelorom najduže 12 m</w:t>
      </w:r>
      <w:r w:rsidRPr="00121182">
        <w:rPr>
          <w:sz w:val="22"/>
          <w:szCs w:val="22"/>
          <w:lang w:val="sr-Latn-ME" w:eastAsia="sr-Latn-ME"/>
        </w:rPr>
        <w:t>j</w:t>
      </w:r>
      <w:r w:rsidR="00742047" w:rsidRPr="00121182">
        <w:rPr>
          <w:sz w:val="22"/>
          <w:szCs w:val="22"/>
          <w:lang w:val="sr-Latn-ME" w:eastAsia="sr-Latn-ME"/>
        </w:rPr>
        <w:t>eseci (studija PLATO).</w:t>
      </w: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U studiju PEGASUS ni</w:t>
      </w:r>
      <w:r w:rsidR="00E16C19" w:rsidRPr="00121182">
        <w:rPr>
          <w:sz w:val="22"/>
          <w:szCs w:val="22"/>
          <w:lang w:val="sr-Latn-ME" w:eastAsia="sr-Latn-ME"/>
        </w:rPr>
        <w:t>je</w:t>
      </w:r>
      <w:r w:rsidRPr="00121182">
        <w:rPr>
          <w:sz w:val="22"/>
          <w:szCs w:val="22"/>
          <w:lang w:val="sr-Latn-ME" w:eastAsia="sr-Latn-ME"/>
        </w:rPr>
        <w:t>su bili uključeni pacijenti sa infarktom miokarda u anamnezi i prethodnim</w:t>
      </w:r>
      <w:r w:rsidR="00411A2A" w:rsidRPr="00121182">
        <w:rPr>
          <w:sz w:val="22"/>
          <w:szCs w:val="22"/>
          <w:lang w:val="sr-Latn-ME" w:eastAsia="sr-Latn-ME"/>
        </w:rPr>
        <w:t xml:space="preserve"> </w:t>
      </w:r>
      <w:r w:rsidRPr="00121182">
        <w:rPr>
          <w:sz w:val="22"/>
          <w:szCs w:val="22"/>
          <w:lang w:val="sr-Latn-ME" w:eastAsia="sr-Latn-ME"/>
        </w:rPr>
        <w:t>ishemijskim moždanim udarom. Stoga se kod ovih pacijenata, zbog nedostatka podataka, ne preporučuje terapija u trajanju dužem od godinu dana.</w:t>
      </w:r>
    </w:p>
    <w:p w:rsidR="00742047" w:rsidRPr="00121182" w:rsidRDefault="00742047"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Oštećenje funkcije jetre</w:t>
      </w: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Prim</w:t>
      </w:r>
      <w:r w:rsidR="00A55571" w:rsidRPr="00121182">
        <w:rPr>
          <w:sz w:val="22"/>
          <w:szCs w:val="22"/>
          <w:lang w:val="sr-Latn-ME" w:eastAsia="sr-Latn-ME"/>
        </w:rPr>
        <w:t>j</w:t>
      </w:r>
      <w:r w:rsidRPr="00121182">
        <w:rPr>
          <w:sz w:val="22"/>
          <w:szCs w:val="22"/>
          <w:lang w:val="sr-Latn-ME" w:eastAsia="sr-Latn-ME"/>
        </w:rPr>
        <w:t>ena tikagrelora je kontraindikovana kod pacijenata sa teškim oštećenjem funkcije jetre (</w:t>
      </w:r>
      <w:r w:rsidR="005E3538" w:rsidRPr="00121182">
        <w:rPr>
          <w:sz w:val="22"/>
          <w:szCs w:val="22"/>
          <w:lang w:val="sr-Latn-ME" w:eastAsia="sr-Latn-ME"/>
        </w:rPr>
        <w:t>vidjeti</w:t>
      </w:r>
      <w:r w:rsidRPr="00121182">
        <w:rPr>
          <w:sz w:val="22"/>
          <w:szCs w:val="22"/>
          <w:lang w:val="sr-Latn-ME" w:eastAsia="sr-Latn-ME"/>
        </w:rPr>
        <w:t xml:space="preserve"> </w:t>
      </w:r>
      <w:r w:rsidR="00E16C19" w:rsidRPr="00121182">
        <w:rPr>
          <w:sz w:val="22"/>
          <w:szCs w:val="22"/>
          <w:lang w:val="sr-Latn-ME" w:eastAsia="sr-Latn-ME"/>
        </w:rPr>
        <w:t xml:space="preserve">djelove </w:t>
      </w:r>
      <w:r w:rsidRPr="00121182">
        <w:rPr>
          <w:sz w:val="22"/>
          <w:szCs w:val="22"/>
          <w:lang w:val="sr-Latn-ME" w:eastAsia="sr-Latn-ME"/>
        </w:rPr>
        <w:t>4.2 i 4.3). Ograničeno je iskustvo sa prim</w:t>
      </w:r>
      <w:r w:rsidR="00A55571" w:rsidRPr="00121182">
        <w:rPr>
          <w:sz w:val="22"/>
          <w:szCs w:val="22"/>
          <w:lang w:val="sr-Latn-ME" w:eastAsia="sr-Latn-ME"/>
        </w:rPr>
        <w:t>j</w:t>
      </w:r>
      <w:r w:rsidRPr="00121182">
        <w:rPr>
          <w:sz w:val="22"/>
          <w:szCs w:val="22"/>
          <w:lang w:val="sr-Latn-ME" w:eastAsia="sr-Latn-ME"/>
        </w:rPr>
        <w:t>enom tikagrelora kod pacijenata sa um</w:t>
      </w:r>
      <w:r w:rsidR="00A55571" w:rsidRPr="00121182">
        <w:rPr>
          <w:sz w:val="22"/>
          <w:szCs w:val="22"/>
          <w:lang w:val="sr-Latn-ME" w:eastAsia="sr-Latn-ME"/>
        </w:rPr>
        <w:t>j</w:t>
      </w:r>
      <w:r w:rsidRPr="00121182">
        <w:rPr>
          <w:sz w:val="22"/>
          <w:szCs w:val="22"/>
          <w:lang w:val="sr-Latn-ME" w:eastAsia="sr-Latn-ME"/>
        </w:rPr>
        <w:t xml:space="preserve">erenim </w:t>
      </w:r>
      <w:r w:rsidR="00A55571" w:rsidRPr="00121182">
        <w:rPr>
          <w:sz w:val="22"/>
          <w:szCs w:val="22"/>
          <w:lang w:val="sr-Latn-ME" w:eastAsia="sr-Latn-ME"/>
        </w:rPr>
        <w:t>o</w:t>
      </w:r>
      <w:r w:rsidRPr="00121182">
        <w:rPr>
          <w:sz w:val="22"/>
          <w:szCs w:val="22"/>
          <w:lang w:val="sr-Latn-ME" w:eastAsia="sr-Latn-ME"/>
        </w:rPr>
        <w:t xml:space="preserve">štećenjem funkcije jetre, </w:t>
      </w:r>
      <w:r w:rsidR="00A55571" w:rsidRPr="00121182">
        <w:rPr>
          <w:sz w:val="22"/>
          <w:szCs w:val="22"/>
          <w:lang w:val="sr-Latn-ME" w:eastAsia="sr-Latn-ME"/>
        </w:rPr>
        <w:t xml:space="preserve">te se </w:t>
      </w:r>
      <w:r w:rsidRPr="00121182">
        <w:rPr>
          <w:sz w:val="22"/>
          <w:szCs w:val="22"/>
          <w:lang w:val="sr-Latn-ME" w:eastAsia="sr-Latn-ME"/>
        </w:rPr>
        <w:t>stoga sav</w:t>
      </w:r>
      <w:r w:rsidR="00A55571" w:rsidRPr="00121182">
        <w:rPr>
          <w:sz w:val="22"/>
          <w:szCs w:val="22"/>
          <w:lang w:val="sr-Latn-ME" w:eastAsia="sr-Latn-ME"/>
        </w:rPr>
        <w:t>j</w:t>
      </w:r>
      <w:r w:rsidRPr="00121182">
        <w:rPr>
          <w:sz w:val="22"/>
          <w:szCs w:val="22"/>
          <w:lang w:val="sr-Latn-ME" w:eastAsia="sr-Latn-ME"/>
        </w:rPr>
        <w:t>etuje oprez kod ovih pacijenata (</w:t>
      </w:r>
      <w:r w:rsidR="005E3538" w:rsidRPr="00121182">
        <w:rPr>
          <w:sz w:val="22"/>
          <w:szCs w:val="22"/>
          <w:lang w:val="sr-Latn-ME" w:eastAsia="sr-Latn-ME"/>
        </w:rPr>
        <w:t>vidjeti</w:t>
      </w:r>
      <w:r w:rsidRPr="00121182">
        <w:rPr>
          <w:sz w:val="22"/>
          <w:szCs w:val="22"/>
          <w:lang w:val="sr-Latn-ME" w:eastAsia="sr-Latn-ME"/>
        </w:rPr>
        <w:t xml:space="preserve"> </w:t>
      </w:r>
      <w:r w:rsidR="00E16C19" w:rsidRPr="00121182">
        <w:rPr>
          <w:sz w:val="22"/>
          <w:szCs w:val="22"/>
          <w:lang w:val="sr-Latn-ME" w:eastAsia="sr-Latn-ME"/>
        </w:rPr>
        <w:t>djelove</w:t>
      </w:r>
      <w:r w:rsidRPr="00121182">
        <w:rPr>
          <w:sz w:val="22"/>
          <w:szCs w:val="22"/>
          <w:lang w:val="sr-Latn-ME" w:eastAsia="sr-Latn-ME"/>
        </w:rPr>
        <w:t xml:space="preserve"> 4.2 i 5.2).</w:t>
      </w:r>
    </w:p>
    <w:p w:rsidR="00742047" w:rsidRPr="00121182" w:rsidRDefault="00742047" w:rsidP="0017445A">
      <w:pPr>
        <w:tabs>
          <w:tab w:val="left" w:pos="540"/>
          <w:tab w:val="left" w:pos="569"/>
        </w:tabs>
        <w:jc w:val="both"/>
        <w:rPr>
          <w:bCs/>
          <w:sz w:val="22"/>
          <w:szCs w:val="22"/>
          <w:lang w:val="sr-Latn-ME"/>
        </w:rPr>
      </w:pP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Pacijenti kod kojih postoji rizik od bradikardijskih događaja</w:t>
      </w: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Holter EKG monitoring je pokazao povećanu učestalost uglavnom asimptomatske ventrikularne pauze</w:t>
      </w:r>
    </w:p>
    <w:p w:rsidR="00742047" w:rsidRPr="00121182" w:rsidRDefault="006526EA" w:rsidP="0017445A">
      <w:pPr>
        <w:autoSpaceDE w:val="0"/>
        <w:autoSpaceDN w:val="0"/>
        <w:adjustRightInd w:val="0"/>
        <w:jc w:val="both"/>
        <w:rPr>
          <w:sz w:val="22"/>
          <w:szCs w:val="22"/>
          <w:lang w:val="sr-Latn-ME" w:eastAsia="sr-Latn-ME"/>
        </w:rPr>
      </w:pPr>
      <w:r w:rsidRPr="00121182">
        <w:rPr>
          <w:sz w:val="22"/>
          <w:szCs w:val="22"/>
          <w:lang w:val="sr-Latn-ME" w:eastAsia="sr-Latn-ME"/>
        </w:rPr>
        <w:t>tokom terapije tikagrelor</w:t>
      </w:r>
      <w:r w:rsidR="00742047" w:rsidRPr="00121182">
        <w:rPr>
          <w:sz w:val="22"/>
          <w:szCs w:val="22"/>
          <w:lang w:val="sr-Latn-ME" w:eastAsia="sr-Latn-ME"/>
        </w:rPr>
        <w:t xml:space="preserve">om u poređenju sa klopidogelom. Pacijenti sa </w:t>
      </w:r>
      <w:r w:rsidR="00236B1C" w:rsidRPr="00121182">
        <w:rPr>
          <w:sz w:val="22"/>
          <w:szCs w:val="22"/>
          <w:lang w:val="sr-Latn-ME" w:eastAsia="sr-Latn-ME"/>
        </w:rPr>
        <w:t>povećanim rizikom od bradikardijski</w:t>
      </w:r>
      <w:r w:rsidR="00742047" w:rsidRPr="00121182">
        <w:rPr>
          <w:sz w:val="22"/>
          <w:szCs w:val="22"/>
          <w:lang w:val="sr-Latn-ME" w:eastAsia="sr-Latn-ME"/>
        </w:rPr>
        <w:t>h doga</w:t>
      </w:r>
      <w:r w:rsidR="00236B1C" w:rsidRPr="00121182">
        <w:rPr>
          <w:sz w:val="22"/>
          <w:szCs w:val="22"/>
          <w:lang w:val="sr-Latn-ME" w:eastAsia="sr-Latn-ME"/>
        </w:rPr>
        <w:t>đ</w:t>
      </w:r>
      <w:r w:rsidR="00742047" w:rsidRPr="00121182">
        <w:rPr>
          <w:sz w:val="22"/>
          <w:szCs w:val="22"/>
          <w:lang w:val="sr-Latn-ME" w:eastAsia="sr-Latn-ME"/>
        </w:rPr>
        <w:t xml:space="preserve">aja (npr. pacijenti bez pejsmejkera koji imaju sindrom bolesnog sinusa (eng. </w:t>
      </w:r>
      <w:r w:rsidR="00236B1C" w:rsidRPr="00121182">
        <w:rPr>
          <w:i/>
          <w:iCs/>
          <w:sz w:val="22"/>
          <w:szCs w:val="22"/>
          <w:lang w:val="sr-Latn-ME" w:eastAsia="sr-Latn-ME"/>
        </w:rPr>
        <w:t>sick sinus syndrome)</w:t>
      </w:r>
      <w:r w:rsidR="00236B1C" w:rsidRPr="00121182">
        <w:rPr>
          <w:sz w:val="22"/>
          <w:szCs w:val="22"/>
          <w:lang w:val="sr-Latn-ME" w:eastAsia="sr-Latn-ME"/>
        </w:rPr>
        <w:t xml:space="preserve">, AV blok drugog i trećeg stepena </w:t>
      </w:r>
      <w:r w:rsidR="00D94AE6" w:rsidRPr="00121182">
        <w:rPr>
          <w:sz w:val="22"/>
          <w:szCs w:val="22"/>
          <w:lang w:val="sr-Latn-ME" w:eastAsia="sr-Latn-ME"/>
        </w:rPr>
        <w:t>ili sinkopu koja je</w:t>
      </w:r>
      <w:r w:rsidR="00742047" w:rsidRPr="00121182">
        <w:rPr>
          <w:sz w:val="22"/>
          <w:szCs w:val="22"/>
          <w:lang w:val="sr-Latn-ME" w:eastAsia="sr-Latn-ME"/>
        </w:rPr>
        <w:t xml:space="preserve"> u vezi sa bradikardijom) isključeni </w:t>
      </w:r>
      <w:r w:rsidR="00742047" w:rsidRPr="00121182">
        <w:rPr>
          <w:sz w:val="22"/>
          <w:szCs w:val="22"/>
          <w:lang w:val="sr-Latn-ME" w:eastAsia="sr-Latn-ME"/>
        </w:rPr>
        <w:lastRenderedPageBreak/>
        <w:t>su iz glavnih studija u kojima su proc</w:t>
      </w:r>
      <w:r w:rsidR="00D94AE6" w:rsidRPr="00121182">
        <w:rPr>
          <w:sz w:val="22"/>
          <w:szCs w:val="22"/>
          <w:lang w:val="sr-Latn-ME" w:eastAsia="sr-Latn-ME"/>
        </w:rPr>
        <w:t>j</w:t>
      </w:r>
      <w:r w:rsidR="00742047" w:rsidRPr="00121182">
        <w:rPr>
          <w:sz w:val="22"/>
          <w:szCs w:val="22"/>
          <w:lang w:val="sr-Latn-ME" w:eastAsia="sr-Latn-ME"/>
        </w:rPr>
        <w:t>enjivani bezb</w:t>
      </w:r>
      <w:r w:rsidR="00D94AE6" w:rsidRPr="00121182">
        <w:rPr>
          <w:sz w:val="22"/>
          <w:szCs w:val="22"/>
          <w:lang w:val="sr-Latn-ME" w:eastAsia="sr-Latn-ME"/>
        </w:rPr>
        <w:t>j</w:t>
      </w:r>
      <w:r w:rsidR="00742047" w:rsidRPr="00121182">
        <w:rPr>
          <w:sz w:val="22"/>
          <w:szCs w:val="22"/>
          <w:lang w:val="sr-Latn-ME" w:eastAsia="sr-Latn-ME"/>
        </w:rPr>
        <w:t>ednost i efikasnost tikagrelora. Stoga, zbog ograničenog kliničkog iskustva, tikagrelor treba koristiti oprezno kod ovih pacijenata (</w:t>
      </w:r>
      <w:r w:rsidR="005E3538" w:rsidRPr="00121182">
        <w:rPr>
          <w:sz w:val="22"/>
          <w:szCs w:val="22"/>
          <w:lang w:val="sr-Latn-ME" w:eastAsia="sr-Latn-ME"/>
        </w:rPr>
        <w:t>vidjeti</w:t>
      </w:r>
      <w:r w:rsidR="00742047" w:rsidRPr="00121182">
        <w:rPr>
          <w:sz w:val="22"/>
          <w:szCs w:val="22"/>
          <w:lang w:val="sr-Latn-ME" w:eastAsia="sr-Latn-ME"/>
        </w:rPr>
        <w:t xml:space="preserve"> </w:t>
      </w:r>
      <w:r w:rsidR="00E16C19" w:rsidRPr="00121182">
        <w:rPr>
          <w:sz w:val="22"/>
          <w:szCs w:val="22"/>
          <w:lang w:val="sr-Latn-ME" w:eastAsia="sr-Latn-ME"/>
        </w:rPr>
        <w:t xml:space="preserve">dio </w:t>
      </w:r>
      <w:r w:rsidR="00742047" w:rsidRPr="00121182">
        <w:rPr>
          <w:sz w:val="22"/>
          <w:szCs w:val="22"/>
          <w:lang w:val="sr-Latn-ME" w:eastAsia="sr-Latn-ME"/>
        </w:rPr>
        <w:t>5.1).</w:t>
      </w:r>
    </w:p>
    <w:p w:rsidR="00742047" w:rsidRPr="00121182" w:rsidRDefault="00742047"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Osim toga, treba biti oprezan pri istovremenoj prim</w:t>
      </w:r>
      <w:r w:rsidR="001B0189" w:rsidRPr="00121182">
        <w:rPr>
          <w:sz w:val="22"/>
          <w:szCs w:val="22"/>
          <w:lang w:val="sr-Latn-ME" w:eastAsia="sr-Latn-ME"/>
        </w:rPr>
        <w:t>j</w:t>
      </w:r>
      <w:r w:rsidRPr="00121182">
        <w:rPr>
          <w:sz w:val="22"/>
          <w:szCs w:val="22"/>
          <w:lang w:val="sr-Latn-ME" w:eastAsia="sr-Latn-ME"/>
        </w:rPr>
        <w:t xml:space="preserve">eni tikagrelora sa </w:t>
      </w:r>
      <w:r w:rsidR="001B0189"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ovima za koje se zna da izazivaju bradikardiju. Međutim, u PLATO studiji ni</w:t>
      </w:r>
      <w:r w:rsidR="00E16C19" w:rsidRPr="00121182">
        <w:rPr>
          <w:sz w:val="22"/>
          <w:szCs w:val="22"/>
          <w:lang w:val="sr-Latn-ME" w:eastAsia="sr-Latn-ME"/>
        </w:rPr>
        <w:t>je</w:t>
      </w:r>
      <w:r w:rsidRPr="00121182">
        <w:rPr>
          <w:sz w:val="22"/>
          <w:szCs w:val="22"/>
          <w:lang w:val="sr-Latn-ME" w:eastAsia="sr-Latn-ME"/>
        </w:rPr>
        <w:t>su zab</w:t>
      </w:r>
      <w:r w:rsidR="001B0189" w:rsidRPr="00121182">
        <w:rPr>
          <w:sz w:val="22"/>
          <w:szCs w:val="22"/>
          <w:lang w:val="sr-Latn-ME" w:eastAsia="sr-Latn-ME"/>
        </w:rPr>
        <w:t>i</w:t>
      </w:r>
      <w:r w:rsidRPr="00121182">
        <w:rPr>
          <w:sz w:val="22"/>
          <w:szCs w:val="22"/>
          <w:lang w:val="sr-Latn-ME" w:eastAsia="sr-Latn-ME"/>
        </w:rPr>
        <w:t>l</w:t>
      </w:r>
      <w:r w:rsidR="001B0189" w:rsidRPr="00121182">
        <w:rPr>
          <w:sz w:val="22"/>
          <w:szCs w:val="22"/>
          <w:lang w:val="sr-Latn-ME" w:eastAsia="sr-Latn-ME"/>
        </w:rPr>
        <w:t>j</w:t>
      </w:r>
      <w:r w:rsidRPr="00121182">
        <w:rPr>
          <w:sz w:val="22"/>
          <w:szCs w:val="22"/>
          <w:lang w:val="sr-Latn-ME" w:eastAsia="sr-Latn-ME"/>
        </w:rPr>
        <w:t>eženi bilo kakvi dokazi o klinički značajnim neželjenim reakcijama nakon istovremene prim</w:t>
      </w:r>
      <w:r w:rsidR="001B0189" w:rsidRPr="00121182">
        <w:rPr>
          <w:sz w:val="22"/>
          <w:szCs w:val="22"/>
          <w:lang w:val="sr-Latn-ME" w:eastAsia="sr-Latn-ME"/>
        </w:rPr>
        <w:t>j</w:t>
      </w:r>
      <w:r w:rsidRPr="00121182">
        <w:rPr>
          <w:sz w:val="22"/>
          <w:szCs w:val="22"/>
          <w:lang w:val="sr-Latn-ME" w:eastAsia="sr-Latn-ME"/>
        </w:rPr>
        <w:t xml:space="preserve">ene sa jednim ili više </w:t>
      </w:r>
      <w:r w:rsidR="001B0189"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ova za koje se zna da izazivaju bradikardiju (npr. 96% beta blokatori, 33% blokatori kalcijumovih kanala diltiazem i verapamil i 4% digoksin) (</w:t>
      </w:r>
      <w:r w:rsidR="005E3538" w:rsidRPr="00121182">
        <w:rPr>
          <w:sz w:val="22"/>
          <w:szCs w:val="22"/>
          <w:lang w:val="sr-Latn-ME" w:eastAsia="sr-Latn-ME"/>
        </w:rPr>
        <w:t>vidjeti</w:t>
      </w:r>
      <w:r w:rsidRPr="00121182">
        <w:rPr>
          <w:sz w:val="22"/>
          <w:szCs w:val="22"/>
          <w:lang w:val="sr-Latn-ME" w:eastAsia="sr-Latn-ME"/>
        </w:rPr>
        <w:t xml:space="preserve"> </w:t>
      </w:r>
      <w:r w:rsidR="00E16C19" w:rsidRPr="00121182">
        <w:rPr>
          <w:sz w:val="22"/>
          <w:szCs w:val="22"/>
          <w:lang w:val="sr-Latn-ME" w:eastAsia="sr-Latn-ME"/>
        </w:rPr>
        <w:t xml:space="preserve">dio </w:t>
      </w:r>
      <w:r w:rsidRPr="00121182">
        <w:rPr>
          <w:sz w:val="22"/>
          <w:szCs w:val="22"/>
          <w:lang w:val="sr-Latn-ME" w:eastAsia="sr-Latn-ME"/>
        </w:rPr>
        <w:t>4.5).</w:t>
      </w:r>
    </w:p>
    <w:p w:rsidR="00D94AE6" w:rsidRPr="00121182" w:rsidRDefault="00D94AE6"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Tokom Holter po</w:t>
      </w:r>
      <w:r w:rsidR="001B0189" w:rsidRPr="00121182">
        <w:rPr>
          <w:sz w:val="22"/>
          <w:szCs w:val="22"/>
          <w:lang w:val="sr-Latn-ME" w:eastAsia="sr-Latn-ME"/>
        </w:rPr>
        <w:t>dstudije u okviru PLATO studije</w:t>
      </w:r>
      <w:r w:rsidRPr="00121182">
        <w:rPr>
          <w:sz w:val="22"/>
          <w:szCs w:val="22"/>
          <w:lang w:val="sr-Latn-ME" w:eastAsia="sr-Latn-ME"/>
        </w:rPr>
        <w:t xml:space="preserve"> više pacijenata je imalo ventrikularne pauze ≥3 sekunde sa tikagrelorom nego sa klopidogrelom tokom akutne faze AKS. Povećanje ventrikularne pauze utvrđeno Holterom pri prim</w:t>
      </w:r>
      <w:r w:rsidR="001B0189" w:rsidRPr="00121182">
        <w:rPr>
          <w:sz w:val="22"/>
          <w:szCs w:val="22"/>
          <w:lang w:val="sr-Latn-ME" w:eastAsia="sr-Latn-ME"/>
        </w:rPr>
        <w:t>j</w:t>
      </w:r>
      <w:r w:rsidRPr="00121182">
        <w:rPr>
          <w:sz w:val="22"/>
          <w:szCs w:val="22"/>
          <w:lang w:val="sr-Latn-ME" w:eastAsia="sr-Latn-ME"/>
        </w:rPr>
        <w:t>eni tikagrelora bilo je veće kod pacijenata sa hronično</w:t>
      </w:r>
      <w:r w:rsidR="001B0189" w:rsidRPr="00121182">
        <w:rPr>
          <w:sz w:val="22"/>
          <w:szCs w:val="22"/>
          <w:lang w:val="sr-Latn-ME" w:eastAsia="sr-Latn-ME"/>
        </w:rPr>
        <w:t>m srčanom insuficijencijom (eng</w:t>
      </w:r>
      <w:r w:rsidRPr="00121182">
        <w:rPr>
          <w:sz w:val="22"/>
          <w:szCs w:val="22"/>
          <w:lang w:val="sr-Latn-ME" w:eastAsia="sr-Latn-ME"/>
        </w:rPr>
        <w:t xml:space="preserve">. </w:t>
      </w:r>
      <w:r w:rsidRPr="00121182">
        <w:rPr>
          <w:i/>
          <w:iCs/>
          <w:sz w:val="22"/>
          <w:szCs w:val="22"/>
          <w:lang w:val="sr-Latn-ME" w:eastAsia="sr-Latn-ME"/>
        </w:rPr>
        <w:t>chronic heart failure</w:t>
      </w:r>
      <w:r w:rsidR="001B0189" w:rsidRPr="00121182">
        <w:rPr>
          <w:i/>
          <w:iCs/>
          <w:sz w:val="22"/>
          <w:szCs w:val="22"/>
          <w:lang w:val="sr-Latn-ME" w:eastAsia="sr-Latn-ME"/>
        </w:rPr>
        <w:t xml:space="preserve"> </w:t>
      </w:r>
      <w:r w:rsidR="00674FDB" w:rsidRPr="00121182">
        <w:rPr>
          <w:iCs/>
          <w:sz w:val="22"/>
          <w:szCs w:val="22"/>
          <w:lang w:val="sr-Latn-ME" w:eastAsia="sr-Latn-ME"/>
        </w:rPr>
        <w:t>–</w:t>
      </w:r>
      <w:r w:rsidR="001B0189" w:rsidRPr="00121182">
        <w:rPr>
          <w:iCs/>
          <w:sz w:val="22"/>
          <w:szCs w:val="22"/>
          <w:lang w:val="sr-Latn-ME" w:eastAsia="sr-Latn-ME"/>
        </w:rPr>
        <w:t xml:space="preserve"> CHF</w:t>
      </w:r>
      <w:r w:rsidRPr="00121182">
        <w:rPr>
          <w:sz w:val="22"/>
          <w:szCs w:val="22"/>
          <w:lang w:val="sr-Latn-ME" w:eastAsia="sr-Latn-ME"/>
        </w:rPr>
        <w:t>) nego kod opšte ispitivane populacije tokom akutne faze AKS, ali ne i posl</w:t>
      </w:r>
      <w:r w:rsidR="008F2D34" w:rsidRPr="00121182">
        <w:rPr>
          <w:sz w:val="22"/>
          <w:szCs w:val="22"/>
          <w:lang w:val="sr-Latn-ME" w:eastAsia="sr-Latn-ME"/>
        </w:rPr>
        <w:t>ij</w:t>
      </w:r>
      <w:r w:rsidRPr="00121182">
        <w:rPr>
          <w:sz w:val="22"/>
          <w:szCs w:val="22"/>
          <w:lang w:val="sr-Latn-ME" w:eastAsia="sr-Latn-ME"/>
        </w:rPr>
        <w:t>e</w:t>
      </w:r>
      <w:r w:rsidR="00016C75" w:rsidRPr="00121182">
        <w:rPr>
          <w:sz w:val="22"/>
          <w:szCs w:val="22"/>
          <w:lang w:val="sr-Latn-ME" w:eastAsia="sr-Latn-ME"/>
        </w:rPr>
        <w:t xml:space="preserve"> </w:t>
      </w:r>
      <w:r w:rsidRPr="00121182">
        <w:rPr>
          <w:sz w:val="22"/>
          <w:szCs w:val="22"/>
          <w:lang w:val="sr-Latn-ME" w:eastAsia="sr-Latn-ME"/>
        </w:rPr>
        <w:t>m</w:t>
      </w:r>
      <w:r w:rsidR="008F2D34" w:rsidRPr="00121182">
        <w:rPr>
          <w:sz w:val="22"/>
          <w:szCs w:val="22"/>
          <w:lang w:val="sr-Latn-ME" w:eastAsia="sr-Latn-ME"/>
        </w:rPr>
        <w:t>j</w:t>
      </w:r>
      <w:r w:rsidRPr="00121182">
        <w:rPr>
          <w:sz w:val="22"/>
          <w:szCs w:val="22"/>
          <w:lang w:val="sr-Latn-ME" w:eastAsia="sr-Latn-ME"/>
        </w:rPr>
        <w:t>esec dana prim</w:t>
      </w:r>
      <w:r w:rsidR="008F2D34" w:rsidRPr="00121182">
        <w:rPr>
          <w:sz w:val="22"/>
          <w:szCs w:val="22"/>
          <w:lang w:val="sr-Latn-ME" w:eastAsia="sr-Latn-ME"/>
        </w:rPr>
        <w:t>j</w:t>
      </w:r>
      <w:r w:rsidRPr="00121182">
        <w:rPr>
          <w:sz w:val="22"/>
          <w:szCs w:val="22"/>
          <w:lang w:val="sr-Latn-ME" w:eastAsia="sr-Latn-ME"/>
        </w:rPr>
        <w:t>ene tikagrelora ili u poređenju sa klopidogrelom. Nije bilo neželjenih kliničkih posl</w:t>
      </w:r>
      <w:r w:rsidR="008F2D34" w:rsidRPr="00121182">
        <w:rPr>
          <w:sz w:val="22"/>
          <w:szCs w:val="22"/>
          <w:lang w:val="sr-Latn-ME" w:eastAsia="sr-Latn-ME"/>
        </w:rPr>
        <w:t>j</w:t>
      </w:r>
      <w:r w:rsidRPr="00121182">
        <w:rPr>
          <w:sz w:val="22"/>
          <w:szCs w:val="22"/>
          <w:lang w:val="sr-Latn-ME" w:eastAsia="sr-Latn-ME"/>
        </w:rPr>
        <w:t>edica</w:t>
      </w:r>
      <w:r w:rsidR="00016C75" w:rsidRPr="00121182">
        <w:rPr>
          <w:sz w:val="22"/>
          <w:szCs w:val="22"/>
          <w:lang w:val="sr-Latn-ME" w:eastAsia="sr-Latn-ME"/>
        </w:rPr>
        <w:t xml:space="preserve"> </w:t>
      </w:r>
      <w:r w:rsidRPr="00121182">
        <w:rPr>
          <w:sz w:val="22"/>
          <w:szCs w:val="22"/>
          <w:lang w:val="sr-Latn-ME" w:eastAsia="sr-Latn-ME"/>
        </w:rPr>
        <w:t>povezanih sa ovim disbalansom (uključujući sinkopu ili ugradnju pejsmejkera) kod ove populacije pacijenata</w:t>
      </w:r>
      <w:r w:rsidR="00016C75" w:rsidRPr="00121182">
        <w:rPr>
          <w:sz w:val="22"/>
          <w:szCs w:val="22"/>
          <w:lang w:val="sr-Latn-ME" w:eastAsia="sr-Latn-ME"/>
        </w:rPr>
        <w:t xml:space="preserve"> </w:t>
      </w:r>
      <w:r w:rsidRPr="00121182">
        <w:rPr>
          <w:sz w:val="22"/>
          <w:szCs w:val="22"/>
          <w:lang w:val="sr-Latn-ME" w:eastAsia="sr-Latn-ME"/>
        </w:rPr>
        <w:t>(</w:t>
      </w:r>
      <w:r w:rsidR="005E3538" w:rsidRPr="00121182">
        <w:rPr>
          <w:sz w:val="22"/>
          <w:szCs w:val="22"/>
          <w:lang w:val="sr-Latn-ME" w:eastAsia="sr-Latn-ME"/>
        </w:rPr>
        <w:t>vidjeti</w:t>
      </w:r>
      <w:r w:rsidRPr="00121182">
        <w:rPr>
          <w:sz w:val="22"/>
          <w:szCs w:val="22"/>
          <w:lang w:val="sr-Latn-ME" w:eastAsia="sr-Latn-ME"/>
        </w:rPr>
        <w:t xml:space="preserve"> </w:t>
      </w:r>
      <w:r w:rsidR="00AE0FCC" w:rsidRPr="00121182">
        <w:rPr>
          <w:sz w:val="22"/>
          <w:szCs w:val="22"/>
          <w:lang w:val="sr-Latn-ME" w:eastAsia="sr-Latn-ME"/>
        </w:rPr>
        <w:t xml:space="preserve">dio </w:t>
      </w:r>
      <w:r w:rsidRPr="00121182">
        <w:rPr>
          <w:sz w:val="22"/>
          <w:szCs w:val="22"/>
          <w:lang w:val="sr-Latn-ME" w:eastAsia="sr-Latn-ME"/>
        </w:rPr>
        <w:t>5.1).</w:t>
      </w:r>
    </w:p>
    <w:p w:rsidR="004E5ADE" w:rsidRPr="00121182" w:rsidRDefault="004E5ADE" w:rsidP="0017445A">
      <w:pPr>
        <w:autoSpaceDE w:val="0"/>
        <w:autoSpaceDN w:val="0"/>
        <w:adjustRightInd w:val="0"/>
        <w:jc w:val="both"/>
        <w:rPr>
          <w:sz w:val="22"/>
          <w:szCs w:val="22"/>
          <w:u w:val="single"/>
          <w:lang w:val="sr-Latn-ME" w:eastAsia="sr-Latn-ME"/>
        </w:rPr>
      </w:pPr>
    </w:p>
    <w:p w:rsidR="00453CA8" w:rsidRPr="00121182" w:rsidRDefault="00C36741" w:rsidP="0017445A">
      <w:pPr>
        <w:autoSpaceDE w:val="0"/>
        <w:autoSpaceDN w:val="0"/>
        <w:adjustRightInd w:val="0"/>
        <w:jc w:val="both"/>
        <w:rPr>
          <w:sz w:val="22"/>
          <w:szCs w:val="22"/>
          <w:lang w:val="sr-Latn-ME" w:eastAsia="sr-Latn-ME"/>
        </w:rPr>
      </w:pPr>
      <w:r w:rsidRPr="00121182">
        <w:rPr>
          <w:sz w:val="22"/>
          <w:szCs w:val="22"/>
          <w:lang w:val="sr-Latn-ME" w:eastAsia="sr-Latn-ME"/>
        </w:rPr>
        <w:t>Kod pacijenata koji uzimaju tikagrelor prijavljeni su događaji bradiaritmije i AV bloka nakon stavljanja lijeka u promet (vidjeti dio 4.8), prvenstveno kod pacijenata sa ACS-om, pri čemu su ishemija srca i</w:t>
      </w:r>
      <w:r w:rsidR="00453CA8" w:rsidRPr="00121182">
        <w:rPr>
          <w:sz w:val="22"/>
          <w:szCs w:val="22"/>
          <w:lang w:val="sr-Latn-ME" w:eastAsia="sr-Latn-ME"/>
        </w:rPr>
        <w:t xml:space="preserve"> </w:t>
      </w:r>
      <w:r w:rsidRPr="00121182">
        <w:rPr>
          <w:sz w:val="22"/>
          <w:szCs w:val="22"/>
          <w:lang w:val="sr-Latn-ME" w:eastAsia="sr-Latn-ME"/>
        </w:rPr>
        <w:t>istovremeno primjenjivani ljekovi koji smanjuju srčanu frekvenciju ili utiču na provodljivost srca</w:t>
      </w:r>
      <w:r w:rsidR="00453CA8" w:rsidRPr="00121182">
        <w:rPr>
          <w:sz w:val="22"/>
          <w:szCs w:val="22"/>
          <w:lang w:val="sr-Latn-ME" w:eastAsia="sr-Latn-ME"/>
        </w:rPr>
        <w:t xml:space="preserve"> </w:t>
      </w:r>
      <w:r w:rsidRPr="00121182">
        <w:rPr>
          <w:sz w:val="22"/>
          <w:szCs w:val="22"/>
          <w:lang w:val="sr-Latn-ME" w:eastAsia="sr-Latn-ME"/>
        </w:rPr>
        <w:t>potencijalni ometajući faktori. Potrebno je procijeniti kliničko stanje pacijenta i istovremeno</w:t>
      </w:r>
      <w:r w:rsidR="00453CA8" w:rsidRPr="00121182">
        <w:rPr>
          <w:sz w:val="22"/>
          <w:szCs w:val="22"/>
          <w:lang w:val="sr-Latn-ME" w:eastAsia="sr-Latn-ME"/>
        </w:rPr>
        <w:t xml:space="preserve"> primjenjivane ljekove kao moguće uzroke prije prilagođavanja liječenja.</w:t>
      </w:r>
      <w:r w:rsidRPr="00121182">
        <w:rPr>
          <w:sz w:val="22"/>
          <w:szCs w:val="22"/>
          <w:lang w:val="sr-Latn-ME" w:eastAsia="sr-Latn-ME"/>
        </w:rPr>
        <w:cr/>
      </w: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Dispne</w:t>
      </w:r>
      <w:r w:rsidR="008F2D34" w:rsidRPr="00121182">
        <w:rPr>
          <w:sz w:val="22"/>
          <w:szCs w:val="22"/>
          <w:u w:val="single"/>
          <w:lang w:val="sr-Latn-ME" w:eastAsia="sr-Latn-ME"/>
        </w:rPr>
        <w:t>j</w:t>
      </w:r>
      <w:r w:rsidRPr="00121182">
        <w:rPr>
          <w:sz w:val="22"/>
          <w:szCs w:val="22"/>
          <w:u w:val="single"/>
          <w:lang w:val="sr-Latn-ME" w:eastAsia="sr-Latn-ME"/>
        </w:rPr>
        <w:t>a</w:t>
      </w: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Dispne</w:t>
      </w:r>
      <w:r w:rsidR="00674FDB" w:rsidRPr="00121182">
        <w:rPr>
          <w:sz w:val="22"/>
          <w:szCs w:val="22"/>
          <w:lang w:val="sr-Latn-ME" w:eastAsia="sr-Latn-ME"/>
        </w:rPr>
        <w:t>ja je zabi</w:t>
      </w:r>
      <w:r w:rsidRPr="00121182">
        <w:rPr>
          <w:sz w:val="22"/>
          <w:szCs w:val="22"/>
          <w:lang w:val="sr-Latn-ME" w:eastAsia="sr-Latn-ME"/>
        </w:rPr>
        <w:t>l</w:t>
      </w:r>
      <w:r w:rsidR="00674FDB" w:rsidRPr="00121182">
        <w:rPr>
          <w:sz w:val="22"/>
          <w:szCs w:val="22"/>
          <w:lang w:val="sr-Latn-ME" w:eastAsia="sr-Latn-ME"/>
        </w:rPr>
        <w:t>j</w:t>
      </w:r>
      <w:r w:rsidRPr="00121182">
        <w:rPr>
          <w:sz w:val="22"/>
          <w:szCs w:val="22"/>
          <w:lang w:val="sr-Latn-ME" w:eastAsia="sr-Latn-ME"/>
        </w:rPr>
        <w:t>ežena kod pacijenata l</w:t>
      </w:r>
      <w:r w:rsidR="00583CBC" w:rsidRPr="00121182">
        <w:rPr>
          <w:sz w:val="22"/>
          <w:szCs w:val="22"/>
          <w:lang w:val="sr-Latn-ME" w:eastAsia="sr-Latn-ME"/>
        </w:rPr>
        <w:t>ij</w:t>
      </w:r>
      <w:r w:rsidRPr="00121182">
        <w:rPr>
          <w:sz w:val="22"/>
          <w:szCs w:val="22"/>
          <w:lang w:val="sr-Latn-ME" w:eastAsia="sr-Latn-ME"/>
        </w:rPr>
        <w:t>ečenih tikagrelorom. Dispne</w:t>
      </w:r>
      <w:r w:rsidR="00583CBC" w:rsidRPr="00121182">
        <w:rPr>
          <w:sz w:val="22"/>
          <w:szCs w:val="22"/>
          <w:lang w:val="sr-Latn-ME" w:eastAsia="sr-Latn-ME"/>
        </w:rPr>
        <w:t>j</w:t>
      </w:r>
      <w:r w:rsidRPr="00121182">
        <w:rPr>
          <w:sz w:val="22"/>
          <w:szCs w:val="22"/>
          <w:lang w:val="sr-Latn-ME" w:eastAsia="sr-Latn-ME"/>
        </w:rPr>
        <w:t>a je obično blagog do um</w:t>
      </w:r>
      <w:r w:rsidR="00583CBC" w:rsidRPr="00121182">
        <w:rPr>
          <w:sz w:val="22"/>
          <w:szCs w:val="22"/>
          <w:lang w:val="sr-Latn-ME" w:eastAsia="sr-Latn-ME"/>
        </w:rPr>
        <w:t>j</w:t>
      </w:r>
      <w:r w:rsidRPr="00121182">
        <w:rPr>
          <w:sz w:val="22"/>
          <w:szCs w:val="22"/>
          <w:lang w:val="sr-Latn-ME" w:eastAsia="sr-Latn-ME"/>
        </w:rPr>
        <w:t>erenog</w:t>
      </w:r>
      <w:r w:rsidR="00583CBC" w:rsidRPr="00121182">
        <w:rPr>
          <w:sz w:val="22"/>
          <w:szCs w:val="22"/>
          <w:lang w:val="sr-Latn-ME" w:eastAsia="sr-Latn-ME"/>
        </w:rPr>
        <w:t xml:space="preserve"> </w:t>
      </w:r>
      <w:r w:rsidRPr="00121182">
        <w:rPr>
          <w:sz w:val="22"/>
          <w:szCs w:val="22"/>
          <w:lang w:val="sr-Latn-ME" w:eastAsia="sr-Latn-ME"/>
        </w:rPr>
        <w:t>intenziteta i često se povlači bez potrebe za prekidom terapije. Kod pacijenata sa astmom/hroničnom</w:t>
      </w:r>
      <w:r w:rsidR="00583CBC" w:rsidRPr="00121182">
        <w:rPr>
          <w:sz w:val="22"/>
          <w:szCs w:val="22"/>
          <w:lang w:val="sr-Latn-ME" w:eastAsia="sr-Latn-ME"/>
        </w:rPr>
        <w:t xml:space="preserve"> </w:t>
      </w:r>
      <w:r w:rsidRPr="00121182">
        <w:rPr>
          <w:sz w:val="22"/>
          <w:szCs w:val="22"/>
          <w:lang w:val="sr-Latn-ME" w:eastAsia="sr-Latn-ME"/>
        </w:rPr>
        <w:t>opstruktivnom bolesti pluća (HOBP) može postojati povećani apsolutni rizik od pojave dispne</w:t>
      </w:r>
      <w:r w:rsidR="00583CBC" w:rsidRPr="00121182">
        <w:rPr>
          <w:sz w:val="22"/>
          <w:szCs w:val="22"/>
          <w:lang w:val="sr-Latn-ME" w:eastAsia="sr-Latn-ME"/>
        </w:rPr>
        <w:t>j</w:t>
      </w:r>
      <w:r w:rsidR="00016C75" w:rsidRPr="00121182">
        <w:rPr>
          <w:sz w:val="22"/>
          <w:szCs w:val="22"/>
          <w:lang w:val="sr-Latn-ME" w:eastAsia="sr-Latn-ME"/>
        </w:rPr>
        <w:t>e pri prim</w:t>
      </w:r>
      <w:r w:rsidR="00583CBC" w:rsidRPr="00121182">
        <w:rPr>
          <w:sz w:val="22"/>
          <w:szCs w:val="22"/>
          <w:lang w:val="sr-Latn-ME" w:eastAsia="sr-Latn-ME"/>
        </w:rPr>
        <w:t>j</w:t>
      </w:r>
      <w:r w:rsidR="00016C75" w:rsidRPr="00121182">
        <w:rPr>
          <w:sz w:val="22"/>
          <w:szCs w:val="22"/>
          <w:lang w:val="sr-Latn-ME" w:eastAsia="sr-Latn-ME"/>
        </w:rPr>
        <w:t xml:space="preserve">eni </w:t>
      </w:r>
      <w:r w:rsidRPr="00121182">
        <w:rPr>
          <w:sz w:val="22"/>
          <w:szCs w:val="22"/>
          <w:lang w:val="sr-Latn-ME" w:eastAsia="sr-Latn-ME"/>
        </w:rPr>
        <w:t>tikagrelora. Tikagrelor treba koristiti oprezno kod pacijenata sa ranijom istorijom astme i/ili HOBP. Ovaj</w:t>
      </w:r>
      <w:r w:rsidR="00016C75" w:rsidRPr="00121182">
        <w:rPr>
          <w:sz w:val="22"/>
          <w:szCs w:val="22"/>
          <w:lang w:val="sr-Latn-ME" w:eastAsia="sr-Latn-ME"/>
        </w:rPr>
        <w:t xml:space="preserve"> </w:t>
      </w:r>
      <w:r w:rsidRPr="00121182">
        <w:rPr>
          <w:sz w:val="22"/>
          <w:szCs w:val="22"/>
          <w:lang w:val="sr-Latn-ME" w:eastAsia="sr-Latn-ME"/>
        </w:rPr>
        <w:t>mehanizam još uvek nije objašnjen. Ukoliko pacijent prijavi novonastalu, produženu ili pogoršanu dispne</w:t>
      </w:r>
      <w:r w:rsidR="00583CBC" w:rsidRPr="00121182">
        <w:rPr>
          <w:sz w:val="22"/>
          <w:szCs w:val="22"/>
          <w:lang w:val="sr-Latn-ME" w:eastAsia="sr-Latn-ME"/>
        </w:rPr>
        <w:t>j</w:t>
      </w:r>
      <w:r w:rsidRPr="00121182">
        <w:rPr>
          <w:sz w:val="22"/>
          <w:szCs w:val="22"/>
          <w:lang w:val="sr-Latn-ME" w:eastAsia="sr-Latn-ME"/>
        </w:rPr>
        <w:t>u</w:t>
      </w:r>
      <w:r w:rsidR="007F5E70" w:rsidRPr="00121182">
        <w:rPr>
          <w:sz w:val="22"/>
          <w:szCs w:val="22"/>
          <w:lang w:val="sr-Latn-ME" w:eastAsia="sr-Latn-ME"/>
        </w:rPr>
        <w:t>,</w:t>
      </w:r>
      <w:r w:rsidRPr="00121182">
        <w:rPr>
          <w:sz w:val="22"/>
          <w:szCs w:val="22"/>
          <w:lang w:val="sr-Latn-ME" w:eastAsia="sr-Latn-ME"/>
        </w:rPr>
        <w:t xml:space="preserve"> to</w:t>
      </w:r>
      <w:r w:rsidR="00016C75" w:rsidRPr="00121182">
        <w:rPr>
          <w:sz w:val="22"/>
          <w:szCs w:val="22"/>
          <w:lang w:val="sr-Latn-ME" w:eastAsia="sr-Latn-ME"/>
        </w:rPr>
        <w:t xml:space="preserve"> </w:t>
      </w:r>
      <w:r w:rsidRPr="00121182">
        <w:rPr>
          <w:sz w:val="22"/>
          <w:szCs w:val="22"/>
          <w:lang w:val="sr-Latn-ME" w:eastAsia="sr-Latn-ME"/>
        </w:rPr>
        <w:t>treba potpuno ispitati i</w:t>
      </w:r>
      <w:r w:rsidR="00774002" w:rsidRPr="00121182">
        <w:rPr>
          <w:sz w:val="22"/>
          <w:szCs w:val="22"/>
          <w:lang w:val="sr-Latn-ME" w:eastAsia="sr-Latn-ME"/>
        </w:rPr>
        <w:t xml:space="preserve"> ukoliko </w:t>
      </w:r>
      <w:r w:rsidR="00583CBC" w:rsidRPr="00121182">
        <w:rPr>
          <w:sz w:val="22"/>
          <w:szCs w:val="22"/>
          <w:lang w:val="sr-Latn-ME" w:eastAsia="sr-Latn-ME"/>
        </w:rPr>
        <w:t>pacijent ne podnosi</w:t>
      </w:r>
      <w:r w:rsidRPr="00121182">
        <w:rPr>
          <w:sz w:val="22"/>
          <w:szCs w:val="22"/>
          <w:lang w:val="sr-Latn-ME" w:eastAsia="sr-Latn-ME"/>
        </w:rPr>
        <w:t xml:space="preserve"> terapiju tikagrelorom treba </w:t>
      </w:r>
      <w:r w:rsidR="0053376B" w:rsidRPr="00121182">
        <w:rPr>
          <w:sz w:val="22"/>
          <w:szCs w:val="22"/>
          <w:lang w:val="sr-Latn-ME" w:eastAsia="sr-Latn-ME"/>
        </w:rPr>
        <w:t xml:space="preserve">je </w:t>
      </w:r>
      <w:r w:rsidRPr="00121182">
        <w:rPr>
          <w:sz w:val="22"/>
          <w:szCs w:val="22"/>
          <w:lang w:val="sr-Latn-ME" w:eastAsia="sr-Latn-ME"/>
        </w:rPr>
        <w:t>prekinuti. Za više detalja</w:t>
      </w:r>
      <w:r w:rsidR="00016C75" w:rsidRPr="00121182">
        <w:rPr>
          <w:sz w:val="22"/>
          <w:szCs w:val="22"/>
          <w:lang w:val="sr-Latn-ME" w:eastAsia="sr-Latn-ME"/>
        </w:rPr>
        <w:t xml:space="preserve"> </w:t>
      </w:r>
      <w:r w:rsidR="005E3538" w:rsidRPr="00121182">
        <w:rPr>
          <w:sz w:val="22"/>
          <w:szCs w:val="22"/>
          <w:lang w:val="sr-Latn-ME" w:eastAsia="sr-Latn-ME"/>
        </w:rPr>
        <w:t>vidjeti</w:t>
      </w:r>
      <w:r w:rsidRPr="00121182">
        <w:rPr>
          <w:sz w:val="22"/>
          <w:szCs w:val="22"/>
          <w:lang w:val="sr-Latn-ME" w:eastAsia="sr-Latn-ME"/>
        </w:rPr>
        <w:t xml:space="preserve"> </w:t>
      </w:r>
      <w:r w:rsidR="00F9494A" w:rsidRPr="00121182">
        <w:rPr>
          <w:sz w:val="22"/>
          <w:szCs w:val="22"/>
          <w:lang w:val="sr-Latn-ME" w:eastAsia="sr-Latn-ME"/>
        </w:rPr>
        <w:t xml:space="preserve">dio </w:t>
      </w:r>
      <w:r w:rsidRPr="00121182">
        <w:rPr>
          <w:sz w:val="22"/>
          <w:szCs w:val="22"/>
          <w:lang w:val="sr-Latn-ME" w:eastAsia="sr-Latn-ME"/>
        </w:rPr>
        <w:t>4.8.</w:t>
      </w:r>
    </w:p>
    <w:p w:rsidR="004E5ADE" w:rsidRPr="00121182" w:rsidRDefault="004E5ADE" w:rsidP="0017445A">
      <w:pPr>
        <w:autoSpaceDE w:val="0"/>
        <w:autoSpaceDN w:val="0"/>
        <w:adjustRightInd w:val="0"/>
        <w:jc w:val="both"/>
        <w:rPr>
          <w:sz w:val="22"/>
          <w:szCs w:val="22"/>
          <w:lang w:val="sr-Latn-ME" w:eastAsia="sr-Latn-ME"/>
        </w:rPr>
      </w:pPr>
    </w:p>
    <w:p w:rsidR="00453CA8" w:rsidRPr="00121182" w:rsidRDefault="00453CA8"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Centralna apneja u snu</w:t>
      </w:r>
    </w:p>
    <w:p w:rsidR="00453CA8" w:rsidRPr="00121182" w:rsidRDefault="00453CA8" w:rsidP="0017445A">
      <w:pPr>
        <w:autoSpaceDE w:val="0"/>
        <w:autoSpaceDN w:val="0"/>
        <w:adjustRightInd w:val="0"/>
        <w:jc w:val="both"/>
        <w:rPr>
          <w:sz w:val="22"/>
          <w:szCs w:val="22"/>
          <w:lang w:val="sr-Latn-ME" w:eastAsia="sr-Latn-ME"/>
        </w:rPr>
      </w:pPr>
      <w:r w:rsidRPr="00121182">
        <w:rPr>
          <w:sz w:val="22"/>
          <w:szCs w:val="22"/>
          <w:lang w:val="sr-Latn-ME" w:eastAsia="sr-Latn-ME"/>
        </w:rPr>
        <w:t>Centralna apneja u snu, uključujući Cheyne-Stokes-ovo disanje je prijavljena nakon stavljanja lijeka u promet kod pacijenata koji su uzimali tikagrelor. Ukoliko se sumnja na centralnu apneju, treba razmotriti dalju kliničku procjenu.</w:t>
      </w:r>
    </w:p>
    <w:p w:rsidR="004E5ADE" w:rsidRPr="00121182" w:rsidRDefault="004E5ADE"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Povećanje koncentracije kreatinina</w:t>
      </w: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Koncentracije kreatinina mogu da se povećaju tokom terapije tikagrelorom. Ovaj mehanizam još uv</w:t>
      </w:r>
      <w:r w:rsidR="00583CBC" w:rsidRPr="00121182">
        <w:rPr>
          <w:sz w:val="22"/>
          <w:szCs w:val="22"/>
          <w:lang w:val="sr-Latn-ME" w:eastAsia="sr-Latn-ME"/>
        </w:rPr>
        <w:t>ij</w:t>
      </w:r>
      <w:r w:rsidRPr="00121182">
        <w:rPr>
          <w:sz w:val="22"/>
          <w:szCs w:val="22"/>
          <w:lang w:val="sr-Latn-ME" w:eastAsia="sr-Latn-ME"/>
        </w:rPr>
        <w:t>ek nije</w:t>
      </w:r>
      <w:r w:rsidR="0055112F" w:rsidRPr="00121182">
        <w:rPr>
          <w:sz w:val="22"/>
          <w:szCs w:val="22"/>
          <w:lang w:val="sr-Latn-ME" w:eastAsia="sr-Latn-ME"/>
        </w:rPr>
        <w:t xml:space="preserve"> </w:t>
      </w:r>
      <w:r w:rsidRPr="00121182">
        <w:rPr>
          <w:sz w:val="22"/>
          <w:szCs w:val="22"/>
          <w:lang w:val="sr-Latn-ME" w:eastAsia="sr-Latn-ME"/>
        </w:rPr>
        <w:t>objašnjen. Funkciju bubrega treba prov</w:t>
      </w:r>
      <w:r w:rsidR="00583CBC" w:rsidRPr="00121182">
        <w:rPr>
          <w:sz w:val="22"/>
          <w:szCs w:val="22"/>
          <w:lang w:val="sr-Latn-ME" w:eastAsia="sr-Latn-ME"/>
        </w:rPr>
        <w:t>j</w:t>
      </w:r>
      <w:r w:rsidRPr="00121182">
        <w:rPr>
          <w:sz w:val="22"/>
          <w:szCs w:val="22"/>
          <w:lang w:val="sr-Latn-ME" w:eastAsia="sr-Latn-ME"/>
        </w:rPr>
        <w:t>eriti u skladu sa uobičajenom medicinskom praksom. Kod pacijenata</w:t>
      </w:r>
      <w:r w:rsidR="0055112F" w:rsidRPr="00121182">
        <w:rPr>
          <w:sz w:val="22"/>
          <w:szCs w:val="22"/>
          <w:lang w:val="sr-Latn-ME" w:eastAsia="sr-Latn-ME"/>
        </w:rPr>
        <w:t xml:space="preserve"> </w:t>
      </w:r>
      <w:r w:rsidRPr="00121182">
        <w:rPr>
          <w:sz w:val="22"/>
          <w:szCs w:val="22"/>
          <w:lang w:val="sr-Latn-ME" w:eastAsia="sr-Latn-ME"/>
        </w:rPr>
        <w:t>sa akutnim koronarnim sindromom (AKS) preporučuje se prov</w:t>
      </w:r>
      <w:r w:rsidR="00583CBC" w:rsidRPr="00121182">
        <w:rPr>
          <w:sz w:val="22"/>
          <w:szCs w:val="22"/>
          <w:lang w:val="sr-Latn-ME" w:eastAsia="sr-Latn-ME"/>
        </w:rPr>
        <w:t>j</w:t>
      </w:r>
      <w:r w:rsidRPr="00121182">
        <w:rPr>
          <w:sz w:val="22"/>
          <w:szCs w:val="22"/>
          <w:lang w:val="sr-Latn-ME" w:eastAsia="sr-Latn-ME"/>
        </w:rPr>
        <w:t>era funkcije bubrega m</w:t>
      </w:r>
      <w:r w:rsidR="00583CBC" w:rsidRPr="00121182">
        <w:rPr>
          <w:sz w:val="22"/>
          <w:szCs w:val="22"/>
          <w:lang w:val="sr-Latn-ME" w:eastAsia="sr-Latn-ME"/>
        </w:rPr>
        <w:t>j</w:t>
      </w:r>
      <w:r w:rsidRPr="00121182">
        <w:rPr>
          <w:sz w:val="22"/>
          <w:szCs w:val="22"/>
          <w:lang w:val="sr-Latn-ME" w:eastAsia="sr-Latn-ME"/>
        </w:rPr>
        <w:t>esec dana nakon</w:t>
      </w:r>
      <w:r w:rsidR="0055112F" w:rsidRPr="00121182">
        <w:rPr>
          <w:sz w:val="22"/>
          <w:szCs w:val="22"/>
          <w:lang w:val="sr-Latn-ME" w:eastAsia="sr-Latn-ME"/>
        </w:rPr>
        <w:t xml:space="preserve"> </w:t>
      </w:r>
      <w:r w:rsidRPr="00121182">
        <w:rPr>
          <w:sz w:val="22"/>
          <w:szCs w:val="22"/>
          <w:lang w:val="sr-Latn-ME" w:eastAsia="sr-Latn-ME"/>
        </w:rPr>
        <w:t>početka terapije tikagrelorom, posvećuju</w:t>
      </w:r>
      <w:r w:rsidR="00583CBC" w:rsidRPr="00121182">
        <w:rPr>
          <w:sz w:val="22"/>
          <w:szCs w:val="22"/>
          <w:lang w:val="sr-Latn-ME" w:eastAsia="sr-Latn-ME"/>
        </w:rPr>
        <w:t xml:space="preserve">ći posebnu pažnju pacijentima ≥ </w:t>
      </w:r>
      <w:r w:rsidRPr="00121182">
        <w:rPr>
          <w:sz w:val="22"/>
          <w:szCs w:val="22"/>
          <w:lang w:val="sr-Latn-ME" w:eastAsia="sr-Latn-ME"/>
        </w:rPr>
        <w:t>75 godina, pacijentima sa</w:t>
      </w:r>
      <w:r w:rsidR="0055112F" w:rsidRPr="00121182">
        <w:rPr>
          <w:sz w:val="22"/>
          <w:szCs w:val="22"/>
          <w:lang w:val="sr-Latn-ME" w:eastAsia="sr-Latn-ME"/>
        </w:rPr>
        <w:t xml:space="preserve"> </w:t>
      </w:r>
      <w:r w:rsidRPr="00121182">
        <w:rPr>
          <w:sz w:val="22"/>
          <w:szCs w:val="22"/>
          <w:lang w:val="sr-Latn-ME" w:eastAsia="sr-Latn-ME"/>
        </w:rPr>
        <w:t>um</w:t>
      </w:r>
      <w:r w:rsidR="00583CBC" w:rsidRPr="00121182">
        <w:rPr>
          <w:sz w:val="22"/>
          <w:szCs w:val="22"/>
          <w:lang w:val="sr-Latn-ME" w:eastAsia="sr-Latn-ME"/>
        </w:rPr>
        <w:t>j</w:t>
      </w:r>
      <w:r w:rsidRPr="00121182">
        <w:rPr>
          <w:sz w:val="22"/>
          <w:szCs w:val="22"/>
          <w:lang w:val="sr-Latn-ME" w:eastAsia="sr-Latn-ME"/>
        </w:rPr>
        <w:t>erenim/teškim oštećenjem funkcije bubrega, kao i onima koji istovremeno dobijaju terapiju nekim</w:t>
      </w:r>
      <w:r w:rsidR="0055112F" w:rsidRPr="00121182">
        <w:rPr>
          <w:sz w:val="22"/>
          <w:szCs w:val="22"/>
          <w:lang w:val="sr-Latn-ME" w:eastAsia="sr-Latn-ME"/>
        </w:rPr>
        <w:t xml:space="preserve"> </w:t>
      </w:r>
      <w:r w:rsidRPr="00121182">
        <w:rPr>
          <w:sz w:val="22"/>
          <w:szCs w:val="22"/>
          <w:lang w:val="sr-Latn-ME" w:eastAsia="sr-Latn-ME"/>
        </w:rPr>
        <w:t>antagonistom angi</w:t>
      </w:r>
      <w:r w:rsidR="00583CBC" w:rsidRPr="00121182">
        <w:rPr>
          <w:sz w:val="22"/>
          <w:szCs w:val="22"/>
          <w:lang w:val="sr-Latn-ME" w:eastAsia="sr-Latn-ME"/>
        </w:rPr>
        <w:t>otenzinskih receptora (eng</w:t>
      </w:r>
      <w:r w:rsidRPr="00121182">
        <w:rPr>
          <w:sz w:val="22"/>
          <w:szCs w:val="22"/>
          <w:lang w:val="sr-Latn-ME" w:eastAsia="sr-Latn-ME"/>
        </w:rPr>
        <w:t xml:space="preserve">. </w:t>
      </w:r>
      <w:r w:rsidRPr="00121182">
        <w:rPr>
          <w:i/>
          <w:iCs/>
          <w:sz w:val="22"/>
          <w:szCs w:val="22"/>
          <w:lang w:val="sr-Latn-ME" w:eastAsia="sr-Latn-ME"/>
        </w:rPr>
        <w:t>angiotensin receptor blocker</w:t>
      </w:r>
      <w:r w:rsidR="00583CBC" w:rsidRPr="00121182">
        <w:rPr>
          <w:i/>
          <w:iCs/>
          <w:sz w:val="22"/>
          <w:szCs w:val="22"/>
          <w:lang w:val="sr-Latn-ME" w:eastAsia="sr-Latn-ME"/>
        </w:rPr>
        <w:t xml:space="preserve"> </w:t>
      </w:r>
      <w:r w:rsidR="00583CBC" w:rsidRPr="00121182">
        <w:rPr>
          <w:iCs/>
          <w:sz w:val="22"/>
          <w:szCs w:val="22"/>
          <w:lang w:val="sr-Latn-ME" w:eastAsia="sr-Latn-ME"/>
        </w:rPr>
        <w:t>– ARB</w:t>
      </w:r>
      <w:r w:rsidRPr="00121182">
        <w:rPr>
          <w:sz w:val="22"/>
          <w:szCs w:val="22"/>
          <w:lang w:val="sr-Latn-ME" w:eastAsia="sr-Latn-ME"/>
        </w:rPr>
        <w:t>).</w:t>
      </w:r>
    </w:p>
    <w:p w:rsidR="0055112F" w:rsidRPr="00121182" w:rsidRDefault="0055112F" w:rsidP="0017445A">
      <w:pPr>
        <w:autoSpaceDE w:val="0"/>
        <w:autoSpaceDN w:val="0"/>
        <w:adjustRightInd w:val="0"/>
        <w:jc w:val="both"/>
        <w:rPr>
          <w:sz w:val="22"/>
          <w:szCs w:val="22"/>
          <w:lang w:val="sr-Latn-ME" w:eastAsia="sr-Latn-ME"/>
        </w:rPr>
      </w:pPr>
    </w:p>
    <w:p w:rsidR="00742047" w:rsidRPr="00121182" w:rsidRDefault="0074204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Povećanje koncentracije mokraćne kiseline</w:t>
      </w:r>
    </w:p>
    <w:p w:rsidR="00742047" w:rsidRPr="00121182" w:rsidRDefault="00742047" w:rsidP="0017445A">
      <w:pPr>
        <w:autoSpaceDE w:val="0"/>
        <w:autoSpaceDN w:val="0"/>
        <w:adjustRightInd w:val="0"/>
        <w:jc w:val="both"/>
        <w:rPr>
          <w:sz w:val="22"/>
          <w:szCs w:val="22"/>
          <w:lang w:val="sr-Latn-ME" w:eastAsia="sr-Latn-ME"/>
        </w:rPr>
      </w:pPr>
      <w:r w:rsidRPr="00121182">
        <w:rPr>
          <w:sz w:val="22"/>
          <w:szCs w:val="22"/>
          <w:lang w:val="sr-Latn-ME" w:eastAsia="sr-Latn-ME"/>
        </w:rPr>
        <w:t>Hiperurikemija se može javiti kod pacijenata na terapiji tikagrelorom (</w:t>
      </w:r>
      <w:r w:rsidR="005E3538" w:rsidRPr="00121182">
        <w:rPr>
          <w:sz w:val="22"/>
          <w:szCs w:val="22"/>
          <w:lang w:val="sr-Latn-ME" w:eastAsia="sr-Latn-ME"/>
        </w:rPr>
        <w:t>vidjeti</w:t>
      </w:r>
      <w:r w:rsidRPr="00121182">
        <w:rPr>
          <w:sz w:val="22"/>
          <w:szCs w:val="22"/>
          <w:lang w:val="sr-Latn-ME" w:eastAsia="sr-Latn-ME"/>
        </w:rPr>
        <w:t xml:space="preserve"> </w:t>
      </w:r>
      <w:r w:rsidR="00F9494A" w:rsidRPr="00121182">
        <w:rPr>
          <w:sz w:val="22"/>
          <w:szCs w:val="22"/>
          <w:lang w:val="sr-Latn-ME" w:eastAsia="sr-Latn-ME"/>
        </w:rPr>
        <w:t xml:space="preserve">dio </w:t>
      </w:r>
      <w:r w:rsidRPr="00121182">
        <w:rPr>
          <w:sz w:val="22"/>
          <w:szCs w:val="22"/>
          <w:lang w:val="sr-Latn-ME" w:eastAsia="sr-Latn-ME"/>
        </w:rPr>
        <w:t>4.8). Treba biti oprezan</w:t>
      </w:r>
      <w:r w:rsidR="0055112F" w:rsidRPr="00121182">
        <w:rPr>
          <w:sz w:val="22"/>
          <w:szCs w:val="22"/>
          <w:lang w:val="sr-Latn-ME" w:eastAsia="sr-Latn-ME"/>
        </w:rPr>
        <w:t xml:space="preserve"> </w:t>
      </w:r>
      <w:r w:rsidRPr="00121182">
        <w:rPr>
          <w:sz w:val="22"/>
          <w:szCs w:val="22"/>
          <w:lang w:val="sr-Latn-ME" w:eastAsia="sr-Latn-ME"/>
        </w:rPr>
        <w:t>kada se tikagrelor daje pacijentima sa ranijom istorijom hiperurikemije ili uričnog artritisa (gihta). Iz</w:t>
      </w:r>
      <w:r w:rsidR="0055112F" w:rsidRPr="00121182">
        <w:rPr>
          <w:sz w:val="22"/>
          <w:szCs w:val="22"/>
          <w:lang w:val="sr-Latn-ME" w:eastAsia="sr-Latn-ME"/>
        </w:rPr>
        <w:t xml:space="preserve"> </w:t>
      </w:r>
      <w:r w:rsidRPr="00121182">
        <w:rPr>
          <w:sz w:val="22"/>
          <w:szCs w:val="22"/>
          <w:lang w:val="sr-Latn-ME" w:eastAsia="sr-Latn-ME"/>
        </w:rPr>
        <w:t>predostrožnosti, upotreba tikagrelora kod pacijenata sa nefropatijom izazvanom mokraćnom kiselinom se ne</w:t>
      </w:r>
      <w:r w:rsidR="0055112F" w:rsidRPr="00121182">
        <w:rPr>
          <w:sz w:val="22"/>
          <w:szCs w:val="22"/>
          <w:lang w:val="sr-Latn-ME" w:eastAsia="sr-Latn-ME"/>
        </w:rPr>
        <w:t xml:space="preserve"> </w:t>
      </w:r>
      <w:r w:rsidRPr="00121182">
        <w:rPr>
          <w:sz w:val="22"/>
          <w:szCs w:val="22"/>
          <w:lang w:val="sr-Latn-ME" w:eastAsia="sr-Latn-ME"/>
        </w:rPr>
        <w:t>preporučuje.</w:t>
      </w:r>
    </w:p>
    <w:p w:rsidR="0087247C" w:rsidRPr="00121182" w:rsidRDefault="0087247C" w:rsidP="0017445A">
      <w:pPr>
        <w:autoSpaceDE w:val="0"/>
        <w:autoSpaceDN w:val="0"/>
        <w:adjustRightInd w:val="0"/>
        <w:jc w:val="both"/>
        <w:rPr>
          <w:bCs/>
          <w:sz w:val="22"/>
          <w:szCs w:val="22"/>
          <w:lang w:val="sr-Latn-ME"/>
        </w:rPr>
      </w:pPr>
    </w:p>
    <w:p w:rsidR="0087247C" w:rsidRPr="00121182" w:rsidRDefault="0087247C"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Trombotič</w:t>
      </w:r>
      <w:r w:rsidR="003819D9" w:rsidRPr="00121182">
        <w:rPr>
          <w:sz w:val="22"/>
          <w:szCs w:val="22"/>
          <w:u w:val="single"/>
          <w:lang w:val="sr-Latn-ME" w:eastAsia="sr-Latn-ME"/>
        </w:rPr>
        <w:t>na trombocitopenijska purpura (</w:t>
      </w:r>
      <w:r w:rsidRPr="00121182">
        <w:rPr>
          <w:sz w:val="22"/>
          <w:szCs w:val="22"/>
          <w:u w:val="single"/>
          <w:lang w:val="sr-Latn-ME" w:eastAsia="sr-Latn-ME"/>
        </w:rPr>
        <w:t xml:space="preserve">eng. </w:t>
      </w:r>
      <w:r w:rsidRPr="00121182">
        <w:rPr>
          <w:i/>
          <w:iCs/>
          <w:sz w:val="22"/>
          <w:szCs w:val="22"/>
          <w:u w:val="single"/>
          <w:lang w:val="sr-Latn-ME" w:eastAsia="sr-Latn-ME"/>
        </w:rPr>
        <w:t xml:space="preserve">Thrombotic Thrombocytopenic Purpura </w:t>
      </w:r>
      <w:r w:rsidR="003819D9" w:rsidRPr="00121182">
        <w:rPr>
          <w:sz w:val="22"/>
          <w:szCs w:val="22"/>
          <w:u w:val="single"/>
          <w:lang w:val="sr-Latn-ME" w:eastAsia="sr-Latn-ME"/>
        </w:rPr>
        <w:t xml:space="preserve">– </w:t>
      </w:r>
      <w:r w:rsidRPr="00121182">
        <w:rPr>
          <w:sz w:val="22"/>
          <w:szCs w:val="22"/>
          <w:u w:val="single"/>
          <w:lang w:val="sr-Latn-ME" w:eastAsia="sr-Latn-ME"/>
        </w:rPr>
        <w:t>TTP)</w:t>
      </w:r>
    </w:p>
    <w:p w:rsidR="0087247C" w:rsidRPr="00121182" w:rsidRDefault="00506AA4" w:rsidP="0017445A">
      <w:pPr>
        <w:autoSpaceDE w:val="0"/>
        <w:autoSpaceDN w:val="0"/>
        <w:adjustRightInd w:val="0"/>
        <w:jc w:val="both"/>
        <w:rPr>
          <w:sz w:val="22"/>
          <w:szCs w:val="22"/>
          <w:lang w:val="sr-Latn-ME" w:eastAsia="sr-Latn-ME"/>
        </w:rPr>
      </w:pPr>
      <w:r w:rsidRPr="00121182">
        <w:rPr>
          <w:sz w:val="22"/>
          <w:szCs w:val="22"/>
          <w:lang w:val="sr-Latn-ME" w:eastAsia="sr-Latn-ME"/>
        </w:rPr>
        <w:t>Trombotična trombocitopenijsk</w:t>
      </w:r>
      <w:r w:rsidR="0087247C" w:rsidRPr="00121182">
        <w:rPr>
          <w:sz w:val="22"/>
          <w:szCs w:val="22"/>
          <w:lang w:val="sr-Latn-ME" w:eastAsia="sr-Latn-ME"/>
        </w:rPr>
        <w:t>a purpura (TTP) se r</w:t>
      </w:r>
      <w:r w:rsidR="003819D9" w:rsidRPr="00121182">
        <w:rPr>
          <w:sz w:val="22"/>
          <w:szCs w:val="22"/>
          <w:lang w:val="sr-Latn-ME" w:eastAsia="sr-Latn-ME"/>
        </w:rPr>
        <w:t>ij</w:t>
      </w:r>
      <w:r w:rsidR="0087247C" w:rsidRPr="00121182">
        <w:rPr>
          <w:sz w:val="22"/>
          <w:szCs w:val="22"/>
          <w:lang w:val="sr-Latn-ME" w:eastAsia="sr-Latn-ME"/>
        </w:rPr>
        <w:t xml:space="preserve">etko javlja </w:t>
      </w:r>
      <w:r w:rsidR="00F9494A" w:rsidRPr="00121182">
        <w:rPr>
          <w:sz w:val="22"/>
          <w:szCs w:val="22"/>
          <w:lang w:val="sr-Latn-ME" w:eastAsia="sr-Latn-ME"/>
        </w:rPr>
        <w:t>nakon</w:t>
      </w:r>
      <w:r w:rsidR="0087247C" w:rsidRPr="00121182">
        <w:rPr>
          <w:sz w:val="22"/>
          <w:szCs w:val="22"/>
          <w:lang w:val="sr-Latn-ME" w:eastAsia="sr-Latn-ME"/>
        </w:rPr>
        <w:t xml:space="preserve"> prim</w:t>
      </w:r>
      <w:r w:rsidR="003819D9" w:rsidRPr="00121182">
        <w:rPr>
          <w:sz w:val="22"/>
          <w:szCs w:val="22"/>
          <w:lang w:val="sr-Latn-ME" w:eastAsia="sr-Latn-ME"/>
        </w:rPr>
        <w:t>j</w:t>
      </w:r>
      <w:r w:rsidR="0087247C" w:rsidRPr="00121182">
        <w:rPr>
          <w:sz w:val="22"/>
          <w:szCs w:val="22"/>
          <w:lang w:val="sr-Latn-ME" w:eastAsia="sr-Latn-ME"/>
        </w:rPr>
        <w:t xml:space="preserve">ene </w:t>
      </w:r>
      <w:r w:rsidR="005E3538" w:rsidRPr="00121182">
        <w:rPr>
          <w:sz w:val="22"/>
          <w:szCs w:val="22"/>
          <w:lang w:val="sr-Latn-ME" w:eastAsia="sr-Latn-ME"/>
        </w:rPr>
        <w:t>lijek</w:t>
      </w:r>
      <w:r w:rsidR="0087247C" w:rsidRPr="00121182">
        <w:rPr>
          <w:sz w:val="22"/>
          <w:szCs w:val="22"/>
          <w:lang w:val="sr-Latn-ME" w:eastAsia="sr-Latn-ME"/>
        </w:rPr>
        <w:t>a tikagrelor. Karakteriše je trombocitopenija i mikroangiopatska hemolitička anemija povezane sa neurološkim nalazima, bubrežnom disfunkcijom ili groznicom. TTP je potencijalno fatalno stanje koje zaht</w:t>
      </w:r>
      <w:r w:rsidR="003819D9" w:rsidRPr="00121182">
        <w:rPr>
          <w:sz w:val="22"/>
          <w:szCs w:val="22"/>
          <w:lang w:val="sr-Latn-ME" w:eastAsia="sr-Latn-ME"/>
        </w:rPr>
        <w:t>ij</w:t>
      </w:r>
      <w:r w:rsidR="0087247C" w:rsidRPr="00121182">
        <w:rPr>
          <w:sz w:val="22"/>
          <w:szCs w:val="22"/>
          <w:lang w:val="sr-Latn-ME" w:eastAsia="sr-Latn-ME"/>
        </w:rPr>
        <w:t>eva brzo l</w:t>
      </w:r>
      <w:r w:rsidR="003819D9" w:rsidRPr="00121182">
        <w:rPr>
          <w:sz w:val="22"/>
          <w:szCs w:val="22"/>
          <w:lang w:val="sr-Latn-ME" w:eastAsia="sr-Latn-ME"/>
        </w:rPr>
        <w:t>ij</w:t>
      </w:r>
      <w:r w:rsidR="0087247C" w:rsidRPr="00121182">
        <w:rPr>
          <w:sz w:val="22"/>
          <w:szCs w:val="22"/>
          <w:lang w:val="sr-Latn-ME" w:eastAsia="sr-Latn-ME"/>
        </w:rPr>
        <w:t>ečenje, uključujući plazmaferezu.</w:t>
      </w:r>
    </w:p>
    <w:p w:rsidR="0087247C" w:rsidRPr="00121182" w:rsidRDefault="0087247C" w:rsidP="0017445A">
      <w:pPr>
        <w:autoSpaceDE w:val="0"/>
        <w:autoSpaceDN w:val="0"/>
        <w:adjustRightInd w:val="0"/>
        <w:jc w:val="both"/>
        <w:rPr>
          <w:sz w:val="22"/>
          <w:szCs w:val="22"/>
          <w:lang w:val="sr-Latn-ME" w:eastAsia="sr-Latn-ME"/>
        </w:rPr>
      </w:pPr>
    </w:p>
    <w:p w:rsidR="0087247C" w:rsidRPr="00121182" w:rsidRDefault="00F9494A"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lastRenderedPageBreak/>
        <w:t>Uticaj na</w:t>
      </w:r>
      <w:r w:rsidR="0087247C" w:rsidRPr="00121182">
        <w:rPr>
          <w:sz w:val="22"/>
          <w:szCs w:val="22"/>
          <w:u w:val="single"/>
          <w:lang w:val="sr-Latn-ME" w:eastAsia="sr-Latn-ME"/>
        </w:rPr>
        <w:t xml:space="preserve"> testov</w:t>
      </w:r>
      <w:r w:rsidRPr="00121182">
        <w:rPr>
          <w:sz w:val="22"/>
          <w:szCs w:val="22"/>
          <w:u w:val="single"/>
          <w:lang w:val="sr-Latn-ME" w:eastAsia="sr-Latn-ME"/>
        </w:rPr>
        <w:t>e za određivanje</w:t>
      </w:r>
      <w:r w:rsidR="0087247C" w:rsidRPr="00121182">
        <w:rPr>
          <w:sz w:val="22"/>
          <w:szCs w:val="22"/>
          <w:u w:val="single"/>
          <w:lang w:val="sr-Latn-ME" w:eastAsia="sr-Latn-ME"/>
        </w:rPr>
        <w:t xml:space="preserve"> funkcije trombocita u dijagnostikovanju heparinom indukovane trombocitopenije (eng</w:t>
      </w:r>
      <w:r w:rsidR="003819D9" w:rsidRPr="00121182">
        <w:rPr>
          <w:sz w:val="22"/>
          <w:szCs w:val="22"/>
          <w:u w:val="single"/>
          <w:lang w:val="sr-Latn-ME" w:eastAsia="sr-Latn-ME"/>
        </w:rPr>
        <w:t>.</w:t>
      </w:r>
      <w:r w:rsidR="0087247C" w:rsidRPr="00121182">
        <w:rPr>
          <w:sz w:val="22"/>
          <w:szCs w:val="22"/>
          <w:u w:val="single"/>
          <w:lang w:val="sr-Latn-ME" w:eastAsia="sr-Latn-ME"/>
        </w:rPr>
        <w:t xml:space="preserve"> </w:t>
      </w:r>
      <w:r w:rsidR="009F30BF" w:rsidRPr="00121182">
        <w:rPr>
          <w:i/>
          <w:iCs/>
          <w:sz w:val="22"/>
          <w:szCs w:val="22"/>
          <w:u w:val="single"/>
          <w:lang w:val="sr-Latn-ME" w:eastAsia="sr-Latn-ME"/>
        </w:rPr>
        <w:t xml:space="preserve">Heparin </w:t>
      </w:r>
      <w:r w:rsidR="0087247C" w:rsidRPr="00121182">
        <w:rPr>
          <w:i/>
          <w:iCs/>
          <w:sz w:val="22"/>
          <w:szCs w:val="22"/>
          <w:u w:val="single"/>
          <w:lang w:val="sr-Latn-ME" w:eastAsia="sr-Latn-ME"/>
        </w:rPr>
        <w:t xml:space="preserve">induced thrombocytopenia </w:t>
      </w:r>
      <w:r w:rsidR="003819D9" w:rsidRPr="00121182">
        <w:rPr>
          <w:sz w:val="22"/>
          <w:szCs w:val="22"/>
          <w:u w:val="single"/>
          <w:lang w:val="sr-Latn-ME" w:eastAsia="sr-Latn-ME"/>
        </w:rPr>
        <w:t xml:space="preserve">– </w:t>
      </w:r>
      <w:r w:rsidR="0087247C" w:rsidRPr="00121182">
        <w:rPr>
          <w:sz w:val="22"/>
          <w:szCs w:val="22"/>
          <w:u w:val="single"/>
          <w:lang w:val="sr-Latn-ME" w:eastAsia="sr-Latn-ME"/>
        </w:rPr>
        <w:t>HIT)</w:t>
      </w:r>
    </w:p>
    <w:p w:rsidR="0087247C" w:rsidRPr="00121182" w:rsidRDefault="00D06646"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Pri testiranju </w:t>
      </w:r>
      <w:r w:rsidR="0087247C" w:rsidRPr="00121182">
        <w:rPr>
          <w:sz w:val="22"/>
          <w:szCs w:val="22"/>
          <w:lang w:val="sr-Latn-ME" w:eastAsia="sr-Latn-ME"/>
        </w:rPr>
        <w:t>aktiviranja trombocita izazvanim heparinom (eng.</w:t>
      </w:r>
      <w:r w:rsidR="009F30BF" w:rsidRPr="00121182">
        <w:rPr>
          <w:sz w:val="22"/>
          <w:szCs w:val="22"/>
          <w:lang w:val="sr-Latn-ME" w:eastAsia="sr-Latn-ME"/>
        </w:rPr>
        <w:t xml:space="preserve"> </w:t>
      </w:r>
      <w:r w:rsidR="0087247C" w:rsidRPr="00121182">
        <w:rPr>
          <w:i/>
          <w:iCs/>
          <w:sz w:val="22"/>
          <w:szCs w:val="22"/>
          <w:lang w:val="sr-Latn-ME" w:eastAsia="sr-Latn-ME"/>
        </w:rPr>
        <w:t>heparin induced platelet activation</w:t>
      </w:r>
      <w:r w:rsidR="009F30BF" w:rsidRPr="00121182">
        <w:rPr>
          <w:i/>
          <w:iCs/>
          <w:sz w:val="22"/>
          <w:szCs w:val="22"/>
          <w:lang w:val="sr-Latn-ME" w:eastAsia="sr-Latn-ME"/>
        </w:rPr>
        <w:t xml:space="preserve"> – </w:t>
      </w:r>
      <w:r w:rsidR="009F30BF" w:rsidRPr="00121182">
        <w:rPr>
          <w:sz w:val="22"/>
          <w:szCs w:val="22"/>
          <w:lang w:val="sr-Latn-ME" w:eastAsia="sr-Latn-ME"/>
        </w:rPr>
        <w:t>HIPA</w:t>
      </w:r>
      <w:r w:rsidR="0087247C" w:rsidRPr="00121182">
        <w:rPr>
          <w:sz w:val="22"/>
          <w:szCs w:val="22"/>
          <w:lang w:val="sr-Latn-ME" w:eastAsia="sr-Latn-ME"/>
        </w:rPr>
        <w:t>)</w:t>
      </w:r>
      <w:r w:rsidRPr="00121182">
        <w:rPr>
          <w:sz w:val="22"/>
          <w:szCs w:val="22"/>
          <w:lang w:val="sr-Latn-ME" w:eastAsia="sr-Latn-ME"/>
        </w:rPr>
        <w:t>,</w:t>
      </w:r>
      <w:r w:rsidR="0087247C" w:rsidRPr="00121182">
        <w:rPr>
          <w:sz w:val="22"/>
          <w:szCs w:val="22"/>
          <w:lang w:val="sr-Latn-ME" w:eastAsia="sr-Latn-ME"/>
        </w:rPr>
        <w:t xml:space="preserve"> koji se koristi za di</w:t>
      </w:r>
      <w:r w:rsidR="009F30BF" w:rsidRPr="00121182">
        <w:rPr>
          <w:sz w:val="22"/>
          <w:szCs w:val="22"/>
          <w:lang w:val="sr-Latn-ME" w:eastAsia="sr-Latn-ME"/>
        </w:rPr>
        <w:t>jagnozu HIT-a, anti-trombocitni faktor</w:t>
      </w:r>
      <w:r w:rsidR="0087247C" w:rsidRPr="00121182">
        <w:rPr>
          <w:sz w:val="22"/>
          <w:szCs w:val="22"/>
          <w:lang w:val="sr-Latn-ME" w:eastAsia="sr-Latn-ME"/>
        </w:rPr>
        <w:t xml:space="preserve"> 4/antit</w:t>
      </w:r>
      <w:r w:rsidR="009F30BF" w:rsidRPr="00121182">
        <w:rPr>
          <w:sz w:val="22"/>
          <w:szCs w:val="22"/>
          <w:lang w:val="sr-Latn-ME" w:eastAsia="sr-Latn-ME"/>
        </w:rPr>
        <w:t>ij</w:t>
      </w:r>
      <w:r w:rsidR="0087247C" w:rsidRPr="00121182">
        <w:rPr>
          <w:sz w:val="22"/>
          <w:szCs w:val="22"/>
          <w:lang w:val="sr-Latn-ME" w:eastAsia="sr-Latn-ME"/>
        </w:rPr>
        <w:t>ela heparina u serumu pacijenta aktiviraju trombocite zdravih donora u prisustvu heparina.</w:t>
      </w:r>
    </w:p>
    <w:p w:rsidR="0087247C" w:rsidRPr="00121182" w:rsidRDefault="0087247C" w:rsidP="0017445A">
      <w:pPr>
        <w:autoSpaceDE w:val="0"/>
        <w:autoSpaceDN w:val="0"/>
        <w:adjustRightInd w:val="0"/>
        <w:jc w:val="both"/>
        <w:rPr>
          <w:sz w:val="22"/>
          <w:szCs w:val="22"/>
          <w:lang w:val="sr-Latn-ME" w:eastAsia="sr-Latn-ME"/>
        </w:rPr>
      </w:pPr>
      <w:r w:rsidRPr="00121182">
        <w:rPr>
          <w:sz w:val="22"/>
          <w:szCs w:val="22"/>
          <w:lang w:val="sr-Latn-ME" w:eastAsia="sr-Latn-ME"/>
        </w:rPr>
        <w:t>Lažno negativni rezultati testa</w:t>
      </w:r>
      <w:r w:rsidR="003637A0" w:rsidRPr="00121182">
        <w:rPr>
          <w:sz w:val="22"/>
          <w:szCs w:val="22"/>
          <w:lang w:val="sr-Latn-ME" w:eastAsia="sr-Latn-ME"/>
        </w:rPr>
        <w:t xml:space="preserve"> funkcije trombocita (uključuju</w:t>
      </w:r>
      <w:r w:rsidRPr="00121182">
        <w:rPr>
          <w:sz w:val="22"/>
          <w:szCs w:val="22"/>
          <w:lang w:val="sr-Latn-ME" w:eastAsia="sr-Latn-ME"/>
        </w:rPr>
        <w:t xml:space="preserve"> ali ne moraju biti ograničeni na HIPA test) na HIT testu su zab</w:t>
      </w:r>
      <w:r w:rsidR="00D06646" w:rsidRPr="00121182">
        <w:rPr>
          <w:sz w:val="22"/>
          <w:szCs w:val="22"/>
          <w:lang w:val="sr-Latn-ME" w:eastAsia="sr-Latn-ME"/>
        </w:rPr>
        <w:t>i</w:t>
      </w:r>
      <w:r w:rsidRPr="00121182">
        <w:rPr>
          <w:sz w:val="22"/>
          <w:szCs w:val="22"/>
          <w:lang w:val="sr-Latn-ME" w:eastAsia="sr-Latn-ME"/>
        </w:rPr>
        <w:t>l</w:t>
      </w:r>
      <w:r w:rsidR="00D06646" w:rsidRPr="00121182">
        <w:rPr>
          <w:sz w:val="22"/>
          <w:szCs w:val="22"/>
          <w:lang w:val="sr-Latn-ME" w:eastAsia="sr-Latn-ME"/>
        </w:rPr>
        <w:t>j</w:t>
      </w:r>
      <w:r w:rsidRPr="00121182">
        <w:rPr>
          <w:sz w:val="22"/>
          <w:szCs w:val="22"/>
          <w:lang w:val="sr-Latn-ME" w:eastAsia="sr-Latn-ME"/>
        </w:rPr>
        <w:t>eženi kod pacijenata koji su prim</w:t>
      </w:r>
      <w:r w:rsidR="00D06646" w:rsidRPr="00121182">
        <w:rPr>
          <w:sz w:val="22"/>
          <w:szCs w:val="22"/>
          <w:lang w:val="sr-Latn-ME" w:eastAsia="sr-Latn-ME"/>
        </w:rPr>
        <w:t>j</w:t>
      </w:r>
      <w:r w:rsidRPr="00121182">
        <w:rPr>
          <w:sz w:val="22"/>
          <w:szCs w:val="22"/>
          <w:lang w:val="sr-Latn-ME" w:eastAsia="sr-Latn-ME"/>
        </w:rPr>
        <w:t>enjivali tikagrelor. Ovo je povezano sa inhibicijom P2Y</w:t>
      </w:r>
      <w:r w:rsidR="00D06646" w:rsidRPr="00121182">
        <w:rPr>
          <w:sz w:val="22"/>
          <w:szCs w:val="22"/>
          <w:vertAlign w:val="subscript"/>
          <w:lang w:val="sr-Latn-ME" w:eastAsia="sr-Latn-ME"/>
        </w:rPr>
        <w:t>12</w:t>
      </w:r>
      <w:r w:rsidRPr="00121182">
        <w:rPr>
          <w:sz w:val="22"/>
          <w:szCs w:val="22"/>
          <w:lang w:val="sr-Latn-ME" w:eastAsia="sr-Latn-ME"/>
        </w:rPr>
        <w:t>-receptora na trombocitima zdravih donora u testu tik</w:t>
      </w:r>
      <w:r w:rsidR="00D06646" w:rsidRPr="00121182">
        <w:rPr>
          <w:sz w:val="22"/>
          <w:szCs w:val="22"/>
          <w:lang w:val="sr-Latn-ME" w:eastAsia="sr-Latn-ME"/>
        </w:rPr>
        <w:t>agrelorom u pacijentovom serumu</w:t>
      </w:r>
      <w:r w:rsidRPr="00121182">
        <w:rPr>
          <w:sz w:val="22"/>
          <w:szCs w:val="22"/>
          <w:lang w:val="sr-Latn-ME" w:eastAsia="sr-Latn-ME"/>
        </w:rPr>
        <w:t>/plazmi. Za tumačenje HIT testova trombocita su potrebne informacije o istovremenom l</w:t>
      </w:r>
      <w:r w:rsidR="00D06646" w:rsidRPr="00121182">
        <w:rPr>
          <w:sz w:val="22"/>
          <w:szCs w:val="22"/>
          <w:lang w:val="sr-Latn-ME" w:eastAsia="sr-Latn-ME"/>
        </w:rPr>
        <w:t>ij</w:t>
      </w:r>
      <w:r w:rsidRPr="00121182">
        <w:rPr>
          <w:sz w:val="22"/>
          <w:szCs w:val="22"/>
          <w:lang w:val="sr-Latn-ME" w:eastAsia="sr-Latn-ME"/>
        </w:rPr>
        <w:t>ečenju tikagrelorom.</w:t>
      </w:r>
    </w:p>
    <w:p w:rsidR="0087247C" w:rsidRPr="00121182" w:rsidRDefault="0087247C" w:rsidP="0017445A">
      <w:pPr>
        <w:autoSpaceDE w:val="0"/>
        <w:autoSpaceDN w:val="0"/>
        <w:adjustRightInd w:val="0"/>
        <w:jc w:val="both"/>
        <w:rPr>
          <w:sz w:val="22"/>
          <w:szCs w:val="22"/>
          <w:lang w:val="sr-Latn-ME" w:eastAsia="sr-Latn-ME"/>
        </w:rPr>
      </w:pPr>
      <w:r w:rsidRPr="00121182">
        <w:rPr>
          <w:sz w:val="22"/>
          <w:szCs w:val="22"/>
          <w:lang w:val="sr-Latn-ME" w:eastAsia="sr-Latn-ME"/>
        </w:rPr>
        <w:t>Kod p</w:t>
      </w:r>
      <w:r w:rsidR="00D06646" w:rsidRPr="00121182">
        <w:rPr>
          <w:sz w:val="22"/>
          <w:szCs w:val="22"/>
          <w:lang w:val="sr-Latn-ME" w:eastAsia="sr-Latn-ME"/>
        </w:rPr>
        <w:t xml:space="preserve">acijenata koji su razvili HIT </w:t>
      </w:r>
      <w:r w:rsidRPr="00121182">
        <w:rPr>
          <w:sz w:val="22"/>
          <w:szCs w:val="22"/>
          <w:lang w:val="sr-Latn-ME" w:eastAsia="sr-Latn-ME"/>
        </w:rPr>
        <w:t>trebalo bi proc</w:t>
      </w:r>
      <w:r w:rsidR="00D06646" w:rsidRPr="00121182">
        <w:rPr>
          <w:sz w:val="22"/>
          <w:szCs w:val="22"/>
          <w:lang w:val="sr-Latn-ME" w:eastAsia="sr-Latn-ME"/>
        </w:rPr>
        <w:t>ij</w:t>
      </w:r>
      <w:r w:rsidRPr="00121182">
        <w:rPr>
          <w:sz w:val="22"/>
          <w:szCs w:val="22"/>
          <w:lang w:val="sr-Latn-ME" w:eastAsia="sr-Latn-ME"/>
        </w:rPr>
        <w:t>eniti</w:t>
      </w:r>
      <w:r w:rsidR="00D06646" w:rsidRPr="00121182">
        <w:rPr>
          <w:sz w:val="22"/>
          <w:szCs w:val="22"/>
          <w:lang w:val="sr-Latn-ME" w:eastAsia="sr-Latn-ME"/>
        </w:rPr>
        <w:t xml:space="preserve"> korist-rizik od nastavka liječenja tikagrelorom</w:t>
      </w:r>
      <w:r w:rsidRPr="00121182">
        <w:rPr>
          <w:sz w:val="22"/>
          <w:szCs w:val="22"/>
          <w:lang w:val="sr-Latn-ME" w:eastAsia="sr-Latn-ME"/>
        </w:rPr>
        <w:t>,</w:t>
      </w:r>
    </w:p>
    <w:p w:rsidR="0087247C" w:rsidRPr="00121182" w:rsidRDefault="0087247C" w:rsidP="0017445A">
      <w:pPr>
        <w:autoSpaceDE w:val="0"/>
        <w:autoSpaceDN w:val="0"/>
        <w:adjustRightInd w:val="0"/>
        <w:jc w:val="both"/>
        <w:rPr>
          <w:sz w:val="22"/>
          <w:szCs w:val="22"/>
          <w:lang w:val="sr-Latn-ME" w:eastAsia="sr-Latn-ME"/>
        </w:rPr>
      </w:pPr>
      <w:r w:rsidRPr="00121182">
        <w:rPr>
          <w:sz w:val="22"/>
          <w:szCs w:val="22"/>
          <w:lang w:val="sr-Latn-ME" w:eastAsia="sr-Latn-ME"/>
        </w:rPr>
        <w:t>uzimajući u obzir i protrombotsko stanje HIT-a i povećani rizik od krvarenja sa istovremenim l</w:t>
      </w:r>
      <w:r w:rsidR="00D06646" w:rsidRPr="00121182">
        <w:rPr>
          <w:sz w:val="22"/>
          <w:szCs w:val="22"/>
          <w:lang w:val="sr-Latn-ME" w:eastAsia="sr-Latn-ME"/>
        </w:rPr>
        <w:t>ij</w:t>
      </w:r>
      <w:r w:rsidRPr="00121182">
        <w:rPr>
          <w:sz w:val="22"/>
          <w:szCs w:val="22"/>
          <w:lang w:val="sr-Latn-ME" w:eastAsia="sr-Latn-ME"/>
        </w:rPr>
        <w:t>ečenjem antikoagulansima i tikagrelorom.</w:t>
      </w:r>
    </w:p>
    <w:p w:rsidR="0087247C" w:rsidRPr="00121182" w:rsidRDefault="0087247C" w:rsidP="0017445A">
      <w:pPr>
        <w:autoSpaceDE w:val="0"/>
        <w:autoSpaceDN w:val="0"/>
        <w:adjustRightInd w:val="0"/>
        <w:jc w:val="both"/>
        <w:rPr>
          <w:sz w:val="22"/>
          <w:szCs w:val="22"/>
          <w:lang w:val="sr-Latn-ME" w:eastAsia="sr-Latn-ME"/>
        </w:rPr>
      </w:pPr>
    </w:p>
    <w:p w:rsidR="0087247C" w:rsidRPr="00121182" w:rsidRDefault="0087247C"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Ostalo</w:t>
      </w:r>
    </w:p>
    <w:p w:rsidR="00742047" w:rsidRPr="00121182" w:rsidRDefault="0087247C" w:rsidP="0017445A">
      <w:pPr>
        <w:autoSpaceDE w:val="0"/>
        <w:autoSpaceDN w:val="0"/>
        <w:adjustRightInd w:val="0"/>
        <w:jc w:val="both"/>
        <w:rPr>
          <w:sz w:val="22"/>
          <w:szCs w:val="22"/>
          <w:lang w:val="sr-Latn-ME" w:eastAsia="sr-Latn-ME"/>
        </w:rPr>
      </w:pPr>
      <w:r w:rsidRPr="00121182">
        <w:rPr>
          <w:sz w:val="22"/>
          <w:szCs w:val="22"/>
          <w:lang w:val="sr-Latn-ME" w:eastAsia="sr-Latn-ME"/>
        </w:rPr>
        <w:t>Na osnovu odnosa zab</w:t>
      </w:r>
      <w:r w:rsidR="00D06646" w:rsidRPr="00121182">
        <w:rPr>
          <w:sz w:val="22"/>
          <w:szCs w:val="22"/>
          <w:lang w:val="sr-Latn-ME" w:eastAsia="sr-Latn-ME"/>
        </w:rPr>
        <w:t>i</w:t>
      </w:r>
      <w:r w:rsidRPr="00121182">
        <w:rPr>
          <w:sz w:val="22"/>
          <w:szCs w:val="22"/>
          <w:lang w:val="sr-Latn-ME" w:eastAsia="sr-Latn-ME"/>
        </w:rPr>
        <w:t>l</w:t>
      </w:r>
      <w:r w:rsidR="00D06646" w:rsidRPr="00121182">
        <w:rPr>
          <w:sz w:val="22"/>
          <w:szCs w:val="22"/>
          <w:lang w:val="sr-Latn-ME" w:eastAsia="sr-Latn-ME"/>
        </w:rPr>
        <w:t>j</w:t>
      </w:r>
      <w:r w:rsidRPr="00121182">
        <w:rPr>
          <w:sz w:val="22"/>
          <w:szCs w:val="22"/>
          <w:lang w:val="sr-Latn-ME" w:eastAsia="sr-Latn-ME"/>
        </w:rPr>
        <w:t>eženog u studiji PLATO između doze održavanja ASA i relativne efikasnosti</w:t>
      </w:r>
      <w:r w:rsidR="00D06646" w:rsidRPr="00121182">
        <w:rPr>
          <w:sz w:val="22"/>
          <w:szCs w:val="22"/>
          <w:lang w:val="sr-Latn-ME" w:eastAsia="sr-Latn-ME"/>
        </w:rPr>
        <w:t xml:space="preserve"> </w:t>
      </w:r>
      <w:r w:rsidRPr="00121182">
        <w:rPr>
          <w:sz w:val="22"/>
          <w:szCs w:val="22"/>
          <w:lang w:val="sr-Latn-ME" w:eastAsia="sr-Latn-ME"/>
        </w:rPr>
        <w:t>tikagrelora u poređenju sa klopidogrelom, istovremena prim</w:t>
      </w:r>
      <w:r w:rsidR="00D06646" w:rsidRPr="00121182">
        <w:rPr>
          <w:sz w:val="22"/>
          <w:szCs w:val="22"/>
          <w:lang w:val="sr-Latn-ME" w:eastAsia="sr-Latn-ME"/>
        </w:rPr>
        <w:t>j</w:t>
      </w:r>
      <w:r w:rsidRPr="00121182">
        <w:rPr>
          <w:sz w:val="22"/>
          <w:szCs w:val="22"/>
          <w:lang w:val="sr-Latn-ME" w:eastAsia="sr-Latn-ME"/>
        </w:rPr>
        <w:t>ena tikagrelora i visoke doze održavanja ASA (&gt;300 mg) se ne preporučuje (</w:t>
      </w:r>
      <w:r w:rsidR="005E3538" w:rsidRPr="00121182">
        <w:rPr>
          <w:sz w:val="22"/>
          <w:szCs w:val="22"/>
          <w:lang w:val="sr-Latn-ME" w:eastAsia="sr-Latn-ME"/>
        </w:rPr>
        <w:t>vidjeti</w:t>
      </w:r>
      <w:r w:rsidRPr="00121182">
        <w:rPr>
          <w:sz w:val="22"/>
          <w:szCs w:val="22"/>
          <w:lang w:val="sr-Latn-ME" w:eastAsia="sr-Latn-ME"/>
        </w:rPr>
        <w:t xml:space="preserve"> </w:t>
      </w:r>
      <w:r w:rsidR="00D92091" w:rsidRPr="00121182">
        <w:rPr>
          <w:sz w:val="22"/>
          <w:szCs w:val="22"/>
          <w:lang w:val="sr-Latn-ME" w:eastAsia="sr-Latn-ME"/>
        </w:rPr>
        <w:t>dio</w:t>
      </w:r>
      <w:r w:rsidRPr="00121182">
        <w:rPr>
          <w:sz w:val="22"/>
          <w:szCs w:val="22"/>
          <w:lang w:val="sr-Latn-ME" w:eastAsia="sr-Latn-ME"/>
        </w:rPr>
        <w:t xml:space="preserve"> 5.1).</w:t>
      </w:r>
    </w:p>
    <w:p w:rsidR="00742047" w:rsidRPr="00121182" w:rsidRDefault="00742047" w:rsidP="0017445A">
      <w:pPr>
        <w:tabs>
          <w:tab w:val="left" w:pos="540"/>
          <w:tab w:val="left" w:pos="569"/>
        </w:tabs>
        <w:jc w:val="both"/>
        <w:rPr>
          <w:bCs/>
          <w:sz w:val="22"/>
          <w:szCs w:val="22"/>
          <w:lang w:val="sr-Latn-ME"/>
        </w:rPr>
      </w:pPr>
    </w:p>
    <w:p w:rsidR="0087247C" w:rsidRPr="00121182" w:rsidRDefault="0087247C"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Prevremeni prekid terapije</w:t>
      </w:r>
    </w:p>
    <w:p w:rsidR="0087247C" w:rsidRPr="00121182" w:rsidRDefault="0087247C"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Prevremeni prekid antitrombocitne terapije, uključujući i </w:t>
      </w:r>
      <w:r w:rsidR="005E3538" w:rsidRPr="00121182">
        <w:rPr>
          <w:sz w:val="22"/>
          <w:szCs w:val="22"/>
          <w:lang w:val="sr-Latn-ME" w:eastAsia="sr-Latn-ME"/>
        </w:rPr>
        <w:t>lijek</w:t>
      </w:r>
      <w:r w:rsidRPr="00121182">
        <w:rPr>
          <w:sz w:val="22"/>
          <w:szCs w:val="22"/>
          <w:lang w:val="sr-Latn-ME" w:eastAsia="sr-Latn-ME"/>
        </w:rPr>
        <w:t xml:space="preserve"> </w:t>
      </w:r>
      <w:r w:rsidR="005E3538" w:rsidRPr="00121182">
        <w:rPr>
          <w:sz w:val="22"/>
          <w:szCs w:val="22"/>
          <w:lang w:val="sr-Latn-ME" w:eastAsia="sr-Latn-ME"/>
        </w:rPr>
        <w:t>Atixarso</w:t>
      </w:r>
      <w:r w:rsidRPr="00121182">
        <w:rPr>
          <w:sz w:val="22"/>
          <w:szCs w:val="22"/>
          <w:lang w:val="sr-Latn-ME" w:eastAsia="sr-Latn-ME"/>
        </w:rPr>
        <w:t>, može dovesti do povećanog rizika od nastanka kardiovaskularne smrti ili infarkta miokarda zbog postojeće bolesti. Stoga</w:t>
      </w:r>
      <w:r w:rsidR="00D06646" w:rsidRPr="00121182">
        <w:rPr>
          <w:sz w:val="22"/>
          <w:szCs w:val="22"/>
          <w:lang w:val="sr-Latn-ME" w:eastAsia="sr-Latn-ME"/>
        </w:rPr>
        <w:t>,</w:t>
      </w:r>
      <w:r w:rsidRPr="00121182">
        <w:rPr>
          <w:sz w:val="22"/>
          <w:szCs w:val="22"/>
          <w:lang w:val="sr-Latn-ME" w:eastAsia="sr-Latn-ME"/>
        </w:rPr>
        <w:t xml:space="preserve"> pr</w:t>
      </w:r>
      <w:r w:rsidR="00D92091" w:rsidRPr="00121182">
        <w:rPr>
          <w:sz w:val="22"/>
          <w:szCs w:val="22"/>
          <w:lang w:val="sr-Latn-ME" w:eastAsia="sr-Latn-ME"/>
        </w:rPr>
        <w:t>ij</w:t>
      </w:r>
      <w:r w:rsidRPr="00121182">
        <w:rPr>
          <w:sz w:val="22"/>
          <w:szCs w:val="22"/>
          <w:lang w:val="sr-Latn-ME" w:eastAsia="sr-Latn-ME"/>
        </w:rPr>
        <w:t>evremeni prekid</w:t>
      </w:r>
      <w:r w:rsidR="00581FB7" w:rsidRPr="00121182">
        <w:rPr>
          <w:sz w:val="22"/>
          <w:szCs w:val="22"/>
          <w:lang w:val="sr-Latn-ME" w:eastAsia="sr-Latn-ME"/>
        </w:rPr>
        <w:t xml:space="preserve"> </w:t>
      </w:r>
      <w:r w:rsidRPr="00121182">
        <w:rPr>
          <w:sz w:val="22"/>
          <w:szCs w:val="22"/>
          <w:lang w:val="sr-Latn-ME" w:eastAsia="sr-Latn-ME"/>
        </w:rPr>
        <w:t>terapije treba izb</w:t>
      </w:r>
      <w:r w:rsidR="00D06646" w:rsidRPr="00121182">
        <w:rPr>
          <w:sz w:val="22"/>
          <w:szCs w:val="22"/>
          <w:lang w:val="sr-Latn-ME" w:eastAsia="sr-Latn-ME"/>
        </w:rPr>
        <w:t>j</w:t>
      </w:r>
      <w:r w:rsidRPr="00121182">
        <w:rPr>
          <w:sz w:val="22"/>
          <w:szCs w:val="22"/>
          <w:lang w:val="sr-Latn-ME" w:eastAsia="sr-Latn-ME"/>
        </w:rPr>
        <w:t>egavati.</w:t>
      </w:r>
    </w:p>
    <w:p w:rsidR="0087247C" w:rsidRPr="00121182" w:rsidRDefault="0087247C" w:rsidP="0017445A">
      <w:pPr>
        <w:tabs>
          <w:tab w:val="left" w:pos="540"/>
          <w:tab w:val="left" w:pos="569"/>
        </w:tabs>
        <w:jc w:val="both"/>
        <w:rPr>
          <w:sz w:val="22"/>
          <w:szCs w:val="22"/>
          <w:lang w:val="sr-Latn-ME" w:eastAsia="sr-Latn-ME"/>
        </w:rPr>
      </w:pPr>
    </w:p>
    <w:p w:rsidR="0087247C" w:rsidRPr="00121182" w:rsidRDefault="00B45314" w:rsidP="0017445A">
      <w:pPr>
        <w:tabs>
          <w:tab w:val="left" w:pos="540"/>
          <w:tab w:val="left" w:pos="569"/>
        </w:tabs>
        <w:jc w:val="both"/>
        <w:rPr>
          <w:bCs/>
          <w:sz w:val="22"/>
          <w:szCs w:val="22"/>
          <w:lang w:val="sr-Latn-ME"/>
        </w:rPr>
      </w:pPr>
      <w:r w:rsidRPr="00121182">
        <w:rPr>
          <w:bCs/>
          <w:sz w:val="22"/>
          <w:szCs w:val="22"/>
          <w:lang w:val="sr-Latn-ME"/>
        </w:rPr>
        <w:t>Ovaj lijek sadrži manje od 1</w:t>
      </w:r>
      <w:r w:rsidR="00D92091" w:rsidRPr="00121182">
        <w:rPr>
          <w:bCs/>
          <w:sz w:val="22"/>
          <w:szCs w:val="22"/>
          <w:lang w:val="sr-Latn-ME"/>
        </w:rPr>
        <w:t xml:space="preserve"> </w:t>
      </w:r>
      <w:r w:rsidRPr="00121182">
        <w:rPr>
          <w:bCs/>
          <w:sz w:val="22"/>
          <w:szCs w:val="22"/>
          <w:lang w:val="sr-Latn-ME"/>
        </w:rPr>
        <w:t>mmol natrijuma (23 mg)</w:t>
      </w:r>
      <w:r w:rsidR="00D92091" w:rsidRPr="00121182">
        <w:rPr>
          <w:bCs/>
          <w:sz w:val="22"/>
          <w:szCs w:val="22"/>
          <w:lang w:val="sr-Latn-ME"/>
        </w:rPr>
        <w:t xml:space="preserve"> </w:t>
      </w:r>
      <w:r w:rsidRPr="00121182">
        <w:rPr>
          <w:bCs/>
          <w:sz w:val="22"/>
          <w:szCs w:val="22"/>
          <w:lang w:val="sr-Latn-ME"/>
        </w:rPr>
        <w:t xml:space="preserve"> po tableti, što </w:t>
      </w:r>
      <w:r w:rsidR="00245F62" w:rsidRPr="00121182">
        <w:rPr>
          <w:bCs/>
          <w:sz w:val="22"/>
          <w:szCs w:val="22"/>
          <w:lang w:val="sr-Latn-ME"/>
        </w:rPr>
        <w:t>znači da je “suštinski bez natri</w:t>
      </w:r>
      <w:r w:rsidRPr="00121182">
        <w:rPr>
          <w:bCs/>
          <w:sz w:val="22"/>
          <w:szCs w:val="22"/>
          <w:lang w:val="sr-Latn-ME"/>
        </w:rPr>
        <w:t>juma”.</w:t>
      </w:r>
    </w:p>
    <w:p w:rsidR="00B45314" w:rsidRPr="00121182" w:rsidRDefault="00B45314" w:rsidP="0017445A">
      <w:pPr>
        <w:tabs>
          <w:tab w:val="left" w:pos="540"/>
          <w:tab w:val="left" w:pos="569"/>
        </w:tabs>
        <w:jc w:val="both"/>
        <w:rPr>
          <w:bCs/>
          <w:sz w:val="22"/>
          <w:szCs w:val="22"/>
          <w:lang w:val="sr-Latn-ME"/>
        </w:rPr>
      </w:pPr>
    </w:p>
    <w:p w:rsidR="00411B4B" w:rsidRPr="00121182" w:rsidRDefault="00411B4B" w:rsidP="0017445A">
      <w:pPr>
        <w:tabs>
          <w:tab w:val="left" w:pos="540"/>
          <w:tab w:val="left" w:pos="569"/>
        </w:tabs>
        <w:jc w:val="both"/>
        <w:rPr>
          <w:b/>
          <w:bCs/>
          <w:sz w:val="22"/>
          <w:szCs w:val="22"/>
          <w:lang w:val="sr-Latn-ME"/>
        </w:rPr>
      </w:pPr>
      <w:r w:rsidRPr="00121182">
        <w:rPr>
          <w:b/>
          <w:bCs/>
          <w:sz w:val="22"/>
          <w:szCs w:val="22"/>
          <w:lang w:val="sr-Latn-ME"/>
        </w:rPr>
        <w:t>4.5.</w:t>
      </w:r>
      <w:r w:rsidR="000D60CC" w:rsidRPr="00121182">
        <w:rPr>
          <w:b/>
          <w:bCs/>
          <w:sz w:val="22"/>
          <w:szCs w:val="22"/>
          <w:lang w:val="sr-Latn-ME"/>
        </w:rPr>
        <w:tab/>
      </w:r>
      <w:r w:rsidRPr="00121182">
        <w:rPr>
          <w:b/>
          <w:bCs/>
          <w:sz w:val="22"/>
          <w:szCs w:val="22"/>
          <w:lang w:val="sr-Latn-ME"/>
        </w:rPr>
        <w:t>Interakcije sa drugim ljekovima i druge vrste interakcija</w:t>
      </w:r>
    </w:p>
    <w:p w:rsidR="0072020E" w:rsidRPr="00121182" w:rsidRDefault="0072020E" w:rsidP="0017445A">
      <w:pPr>
        <w:tabs>
          <w:tab w:val="left" w:pos="540"/>
          <w:tab w:val="left" w:pos="569"/>
        </w:tabs>
        <w:jc w:val="both"/>
        <w:rPr>
          <w:bCs/>
          <w:sz w:val="22"/>
          <w:szCs w:val="22"/>
          <w:lang w:val="sr-Latn-ME"/>
        </w:rPr>
      </w:pP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Tikagrelor je primarno supstrat CYP3A4 i blagi inhibitor CYP3A4. Tikagrelor je takođe supstrat P</w:t>
      </w:r>
      <w:r w:rsidR="00374794" w:rsidRPr="00121182">
        <w:rPr>
          <w:sz w:val="22"/>
          <w:szCs w:val="22"/>
          <w:lang w:val="sr-Latn-ME" w:eastAsia="sr-Latn-ME"/>
        </w:rPr>
        <w:t>-</w:t>
      </w:r>
      <w:r w:rsidRPr="00121182">
        <w:rPr>
          <w:sz w:val="22"/>
          <w:szCs w:val="22"/>
          <w:lang w:val="sr-Latn-ME" w:eastAsia="sr-Latn-ME"/>
        </w:rPr>
        <w:t>glikoproteina (P</w:t>
      </w:r>
      <w:r w:rsidR="00374794" w:rsidRPr="00121182">
        <w:rPr>
          <w:sz w:val="22"/>
          <w:szCs w:val="22"/>
          <w:lang w:val="sr-Latn-ME" w:eastAsia="sr-Latn-ME"/>
        </w:rPr>
        <w:t xml:space="preserve">-gp), slab inhibitor P-gp i </w:t>
      </w:r>
      <w:r w:rsidRPr="00121182">
        <w:rPr>
          <w:sz w:val="22"/>
          <w:szCs w:val="22"/>
          <w:lang w:val="sr-Latn-ME" w:eastAsia="sr-Latn-ME"/>
        </w:rPr>
        <w:t>može da poveća izloženost supstratima P-gp.</w:t>
      </w:r>
    </w:p>
    <w:p w:rsidR="003950B0" w:rsidRPr="00121182" w:rsidRDefault="003950B0" w:rsidP="0017445A">
      <w:pPr>
        <w:autoSpaceDE w:val="0"/>
        <w:autoSpaceDN w:val="0"/>
        <w:adjustRightInd w:val="0"/>
        <w:jc w:val="both"/>
        <w:rPr>
          <w:sz w:val="22"/>
          <w:szCs w:val="22"/>
          <w:lang w:val="sr-Latn-ME" w:eastAsia="sr-Latn-ME"/>
        </w:rPr>
      </w:pPr>
    </w:p>
    <w:p w:rsidR="003950B0" w:rsidRPr="00121182" w:rsidRDefault="003950B0"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 xml:space="preserve">Uticaj drugih </w:t>
      </w:r>
      <w:r w:rsidR="00374794" w:rsidRPr="00121182">
        <w:rPr>
          <w:sz w:val="22"/>
          <w:szCs w:val="22"/>
          <w:u w:val="single"/>
          <w:lang w:val="sr-Latn-ME" w:eastAsia="sr-Latn-ME"/>
        </w:rPr>
        <w:t>l</w:t>
      </w:r>
      <w:r w:rsidR="005E3538" w:rsidRPr="00121182">
        <w:rPr>
          <w:sz w:val="22"/>
          <w:szCs w:val="22"/>
          <w:u w:val="single"/>
          <w:lang w:val="sr-Latn-ME" w:eastAsia="sr-Latn-ME"/>
        </w:rPr>
        <w:t>jek</w:t>
      </w:r>
      <w:r w:rsidRPr="00121182">
        <w:rPr>
          <w:sz w:val="22"/>
          <w:szCs w:val="22"/>
          <w:u w:val="single"/>
          <w:lang w:val="sr-Latn-ME" w:eastAsia="sr-Latn-ME"/>
        </w:rPr>
        <w:t>ova</w:t>
      </w:r>
      <w:r w:rsidR="000B120C" w:rsidRPr="00121182">
        <w:rPr>
          <w:sz w:val="22"/>
          <w:szCs w:val="22"/>
          <w:u w:val="single"/>
          <w:lang w:val="sr-Latn-ME" w:eastAsia="sr-Latn-ME"/>
        </w:rPr>
        <w:t xml:space="preserve"> i </w:t>
      </w:r>
      <w:r w:rsidR="00374794" w:rsidRPr="00121182">
        <w:rPr>
          <w:sz w:val="22"/>
          <w:szCs w:val="22"/>
          <w:u w:val="single"/>
          <w:lang w:val="sr-Latn-ME" w:eastAsia="sr-Latn-ME"/>
        </w:rPr>
        <w:t>supstanci</w:t>
      </w:r>
      <w:r w:rsidRPr="00121182">
        <w:rPr>
          <w:sz w:val="22"/>
          <w:szCs w:val="22"/>
          <w:u w:val="single"/>
          <w:lang w:val="sr-Latn-ME" w:eastAsia="sr-Latn-ME"/>
        </w:rPr>
        <w:t xml:space="preserve"> na tikagrelor</w:t>
      </w:r>
    </w:p>
    <w:p w:rsidR="003950B0" w:rsidRPr="00121182" w:rsidRDefault="003950B0" w:rsidP="0017445A">
      <w:pPr>
        <w:autoSpaceDE w:val="0"/>
        <w:autoSpaceDN w:val="0"/>
        <w:adjustRightInd w:val="0"/>
        <w:jc w:val="both"/>
        <w:rPr>
          <w:i/>
          <w:iCs/>
          <w:sz w:val="22"/>
          <w:szCs w:val="22"/>
          <w:lang w:val="sr-Latn-ME" w:eastAsia="sr-Latn-ME"/>
        </w:rPr>
      </w:pPr>
    </w:p>
    <w:p w:rsidR="003950B0" w:rsidRPr="00121182" w:rsidRDefault="003950B0"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Inhibitori CYP3A4</w:t>
      </w:r>
    </w:p>
    <w:p w:rsidR="003950B0" w:rsidRPr="00121182" w:rsidRDefault="003950B0" w:rsidP="0017445A">
      <w:pPr>
        <w:pStyle w:val="ListParagraph"/>
        <w:numPr>
          <w:ilvl w:val="0"/>
          <w:numId w:val="15"/>
        </w:numPr>
        <w:autoSpaceDE w:val="0"/>
        <w:autoSpaceDN w:val="0"/>
        <w:adjustRightInd w:val="0"/>
        <w:jc w:val="both"/>
        <w:rPr>
          <w:sz w:val="22"/>
          <w:szCs w:val="22"/>
          <w:lang w:val="sr-Latn-ME" w:eastAsia="sr-Latn-ME"/>
        </w:rPr>
      </w:pPr>
      <w:r w:rsidRPr="00121182">
        <w:rPr>
          <w:i/>
          <w:iCs/>
          <w:sz w:val="22"/>
          <w:szCs w:val="22"/>
          <w:lang w:val="sr-Latn-ME" w:eastAsia="sr-Latn-ME"/>
        </w:rPr>
        <w:t xml:space="preserve">Snažni inhibitori CYP3A4 </w:t>
      </w:r>
      <w:r w:rsidRPr="00121182">
        <w:rPr>
          <w:sz w:val="22"/>
          <w:szCs w:val="22"/>
          <w:lang w:val="sr-Latn-ME" w:eastAsia="sr-Latn-ME"/>
        </w:rPr>
        <w:t>– Istovremena prim</w:t>
      </w:r>
      <w:r w:rsidR="00934470" w:rsidRPr="00121182">
        <w:rPr>
          <w:sz w:val="22"/>
          <w:szCs w:val="22"/>
          <w:lang w:val="sr-Latn-ME" w:eastAsia="sr-Latn-ME"/>
        </w:rPr>
        <w:t>j</w:t>
      </w:r>
      <w:r w:rsidRPr="00121182">
        <w:rPr>
          <w:sz w:val="22"/>
          <w:szCs w:val="22"/>
          <w:lang w:val="sr-Latn-ME" w:eastAsia="sr-Latn-ME"/>
        </w:rPr>
        <w:t>ena ketokonazola i tikagrelora povećala je Cmax i PIK</w:t>
      </w:r>
      <w:r w:rsidR="00581FB7" w:rsidRPr="00121182">
        <w:rPr>
          <w:sz w:val="22"/>
          <w:szCs w:val="22"/>
          <w:lang w:val="sr-Latn-ME" w:eastAsia="sr-Latn-ME"/>
        </w:rPr>
        <w:t xml:space="preserve"> </w:t>
      </w:r>
      <w:r w:rsidRPr="00121182">
        <w:rPr>
          <w:sz w:val="22"/>
          <w:szCs w:val="22"/>
          <w:lang w:val="sr-Latn-ME" w:eastAsia="sr-Latn-ME"/>
        </w:rPr>
        <w:t>tikagrelora za 2,4 puta</w:t>
      </w:r>
      <w:r w:rsidR="00934470" w:rsidRPr="00121182">
        <w:rPr>
          <w:sz w:val="22"/>
          <w:szCs w:val="22"/>
          <w:lang w:val="sr-Latn-ME" w:eastAsia="sr-Latn-ME"/>
        </w:rPr>
        <w:t>,</w:t>
      </w:r>
      <w:r w:rsidRPr="00121182">
        <w:rPr>
          <w:sz w:val="22"/>
          <w:szCs w:val="22"/>
          <w:lang w:val="sr-Latn-ME" w:eastAsia="sr-Latn-ME"/>
        </w:rPr>
        <w:t xml:space="preserve"> odnosno 7,3 puta. Cmax i PIK aktivnog metabolita su bili smanjeni za 89%,</w:t>
      </w:r>
      <w:r w:rsidR="00581FB7" w:rsidRPr="00121182">
        <w:rPr>
          <w:sz w:val="22"/>
          <w:szCs w:val="22"/>
          <w:lang w:val="sr-Latn-ME" w:eastAsia="sr-Latn-ME"/>
        </w:rPr>
        <w:t xml:space="preserve"> </w:t>
      </w:r>
      <w:r w:rsidRPr="00121182">
        <w:rPr>
          <w:sz w:val="22"/>
          <w:szCs w:val="22"/>
          <w:lang w:val="sr-Latn-ME" w:eastAsia="sr-Latn-ME"/>
        </w:rPr>
        <w:t>odnosno 56%. Može se očekivati da drugi snažni inhibitori CYP3A4 (klaritromicin, nefazodon, ritonavir i atazanavir) imaju slično dejstvo, pa je njihova istovremena upotreba sa tikagrelorom kontraindikovana (</w:t>
      </w:r>
      <w:r w:rsidR="005E3538" w:rsidRPr="00121182">
        <w:rPr>
          <w:sz w:val="22"/>
          <w:szCs w:val="22"/>
          <w:lang w:val="sr-Latn-ME" w:eastAsia="sr-Latn-ME"/>
        </w:rPr>
        <w:t>vidjeti</w:t>
      </w:r>
      <w:r w:rsidRPr="00121182">
        <w:rPr>
          <w:sz w:val="22"/>
          <w:szCs w:val="22"/>
          <w:lang w:val="sr-Latn-ME" w:eastAsia="sr-Latn-ME"/>
        </w:rPr>
        <w:t xml:space="preserve"> </w:t>
      </w:r>
      <w:r w:rsidR="008C3D82" w:rsidRPr="00121182">
        <w:rPr>
          <w:sz w:val="22"/>
          <w:szCs w:val="22"/>
          <w:lang w:val="sr-Latn-ME" w:eastAsia="sr-Latn-ME"/>
        </w:rPr>
        <w:t>dio</w:t>
      </w:r>
      <w:r w:rsidRPr="00121182">
        <w:rPr>
          <w:sz w:val="22"/>
          <w:szCs w:val="22"/>
          <w:lang w:val="sr-Latn-ME" w:eastAsia="sr-Latn-ME"/>
        </w:rPr>
        <w:t xml:space="preserve"> 4.3).</w:t>
      </w:r>
    </w:p>
    <w:p w:rsidR="003950B0" w:rsidRPr="00121182" w:rsidRDefault="003950B0" w:rsidP="0017445A">
      <w:pPr>
        <w:pStyle w:val="ListParagraph"/>
        <w:numPr>
          <w:ilvl w:val="0"/>
          <w:numId w:val="15"/>
        </w:numPr>
        <w:autoSpaceDE w:val="0"/>
        <w:autoSpaceDN w:val="0"/>
        <w:adjustRightInd w:val="0"/>
        <w:jc w:val="both"/>
        <w:rPr>
          <w:sz w:val="22"/>
          <w:szCs w:val="22"/>
          <w:lang w:val="sr-Latn-ME" w:eastAsia="sr-Latn-ME"/>
        </w:rPr>
      </w:pPr>
      <w:r w:rsidRPr="00121182">
        <w:rPr>
          <w:i/>
          <w:iCs/>
          <w:sz w:val="22"/>
          <w:szCs w:val="22"/>
          <w:lang w:val="sr-Latn-ME" w:eastAsia="sr-Latn-ME"/>
        </w:rPr>
        <w:t>Um</w:t>
      </w:r>
      <w:r w:rsidR="002F228A" w:rsidRPr="00121182">
        <w:rPr>
          <w:i/>
          <w:iCs/>
          <w:sz w:val="22"/>
          <w:szCs w:val="22"/>
          <w:lang w:val="sr-Latn-ME" w:eastAsia="sr-Latn-ME"/>
        </w:rPr>
        <w:t>j</w:t>
      </w:r>
      <w:r w:rsidRPr="00121182">
        <w:rPr>
          <w:i/>
          <w:iCs/>
          <w:sz w:val="22"/>
          <w:szCs w:val="22"/>
          <w:lang w:val="sr-Latn-ME" w:eastAsia="sr-Latn-ME"/>
        </w:rPr>
        <w:t xml:space="preserve">ereni inhibitori CYP3A4 </w:t>
      </w:r>
      <w:r w:rsidRPr="00121182">
        <w:rPr>
          <w:sz w:val="22"/>
          <w:szCs w:val="22"/>
          <w:lang w:val="sr-Latn-ME" w:eastAsia="sr-Latn-ME"/>
        </w:rPr>
        <w:t>– Istovremena prim</w:t>
      </w:r>
      <w:r w:rsidR="00934470" w:rsidRPr="00121182">
        <w:rPr>
          <w:sz w:val="22"/>
          <w:szCs w:val="22"/>
          <w:lang w:val="sr-Latn-ME" w:eastAsia="sr-Latn-ME"/>
        </w:rPr>
        <w:t>j</w:t>
      </w:r>
      <w:r w:rsidRPr="00121182">
        <w:rPr>
          <w:sz w:val="22"/>
          <w:szCs w:val="22"/>
          <w:lang w:val="sr-Latn-ME" w:eastAsia="sr-Latn-ME"/>
        </w:rPr>
        <w:t>ena diltiazema sa tikagrelorom povećala je Cmax</w:t>
      </w:r>
      <w:r w:rsidR="00581FB7" w:rsidRPr="00121182">
        <w:rPr>
          <w:sz w:val="22"/>
          <w:szCs w:val="22"/>
          <w:lang w:val="sr-Latn-ME" w:eastAsia="sr-Latn-ME"/>
        </w:rPr>
        <w:t xml:space="preserve"> </w:t>
      </w:r>
      <w:r w:rsidRPr="00121182">
        <w:rPr>
          <w:sz w:val="22"/>
          <w:szCs w:val="22"/>
          <w:lang w:val="sr-Latn-ME" w:eastAsia="sr-Latn-ME"/>
        </w:rPr>
        <w:t>tikagrelora za 69% i PIK za 2,7 puta, a smanjila je Cmax aktivnog metabolita za 38%, dok je PIK bila</w:t>
      </w:r>
      <w:r w:rsidR="00581FB7" w:rsidRPr="00121182">
        <w:rPr>
          <w:sz w:val="22"/>
          <w:szCs w:val="22"/>
          <w:lang w:val="sr-Latn-ME" w:eastAsia="sr-Latn-ME"/>
        </w:rPr>
        <w:t xml:space="preserve"> </w:t>
      </w:r>
      <w:r w:rsidRPr="00121182">
        <w:rPr>
          <w:sz w:val="22"/>
          <w:szCs w:val="22"/>
          <w:lang w:val="sr-Latn-ME" w:eastAsia="sr-Latn-ME"/>
        </w:rPr>
        <w:t>neprom</w:t>
      </w:r>
      <w:r w:rsidR="00934470" w:rsidRPr="00121182">
        <w:rPr>
          <w:sz w:val="22"/>
          <w:szCs w:val="22"/>
          <w:lang w:val="sr-Latn-ME" w:eastAsia="sr-Latn-ME"/>
        </w:rPr>
        <w:t>ij</w:t>
      </w:r>
      <w:r w:rsidRPr="00121182">
        <w:rPr>
          <w:sz w:val="22"/>
          <w:szCs w:val="22"/>
          <w:lang w:val="sr-Latn-ME" w:eastAsia="sr-Latn-ME"/>
        </w:rPr>
        <w:t>enjena. Tikagrelor nije imao nikakav uticaj na koncentracije diltiazema u plazmi. Može se</w:t>
      </w:r>
      <w:r w:rsidR="00581FB7" w:rsidRPr="00121182">
        <w:rPr>
          <w:sz w:val="22"/>
          <w:szCs w:val="22"/>
          <w:lang w:val="sr-Latn-ME" w:eastAsia="sr-Latn-ME"/>
        </w:rPr>
        <w:t xml:space="preserve"> </w:t>
      </w:r>
      <w:r w:rsidRPr="00121182">
        <w:rPr>
          <w:sz w:val="22"/>
          <w:szCs w:val="22"/>
          <w:lang w:val="sr-Latn-ME" w:eastAsia="sr-Latn-ME"/>
        </w:rPr>
        <w:t>očekivati da drugi um</w:t>
      </w:r>
      <w:r w:rsidR="00934470" w:rsidRPr="00121182">
        <w:rPr>
          <w:sz w:val="22"/>
          <w:szCs w:val="22"/>
          <w:lang w:val="sr-Latn-ME" w:eastAsia="sr-Latn-ME"/>
        </w:rPr>
        <w:t>j</w:t>
      </w:r>
      <w:r w:rsidRPr="00121182">
        <w:rPr>
          <w:sz w:val="22"/>
          <w:szCs w:val="22"/>
          <w:lang w:val="sr-Latn-ME" w:eastAsia="sr-Latn-ME"/>
        </w:rPr>
        <w:t>ereni inhibitori CYP3A4 (npr. amprenavir, aprepitant, eritromicin i flukonazol)</w:t>
      </w:r>
      <w:r w:rsidR="00581FB7" w:rsidRPr="00121182">
        <w:rPr>
          <w:sz w:val="22"/>
          <w:szCs w:val="22"/>
          <w:lang w:val="sr-Latn-ME" w:eastAsia="sr-Latn-ME"/>
        </w:rPr>
        <w:t xml:space="preserve"> </w:t>
      </w:r>
      <w:r w:rsidRPr="00121182">
        <w:rPr>
          <w:sz w:val="22"/>
          <w:szCs w:val="22"/>
          <w:lang w:val="sr-Latn-ME" w:eastAsia="sr-Latn-ME"/>
        </w:rPr>
        <w:t>imaju slično dejstvo i da se isto tako mogu istovremeno davati sa tikagrelorom.</w:t>
      </w:r>
    </w:p>
    <w:p w:rsidR="003950B0" w:rsidRPr="00121182" w:rsidRDefault="003950B0" w:rsidP="0017445A">
      <w:pPr>
        <w:pStyle w:val="ListParagraph"/>
        <w:numPr>
          <w:ilvl w:val="0"/>
          <w:numId w:val="15"/>
        </w:numPr>
        <w:autoSpaceDE w:val="0"/>
        <w:autoSpaceDN w:val="0"/>
        <w:adjustRightInd w:val="0"/>
        <w:jc w:val="both"/>
        <w:rPr>
          <w:sz w:val="22"/>
          <w:szCs w:val="22"/>
          <w:lang w:val="sr-Latn-ME" w:eastAsia="sr-Latn-ME"/>
        </w:rPr>
      </w:pPr>
      <w:r w:rsidRPr="00121182">
        <w:rPr>
          <w:sz w:val="22"/>
          <w:szCs w:val="22"/>
          <w:lang w:val="sr-Latn-ME" w:eastAsia="sr-Latn-ME"/>
        </w:rPr>
        <w:t>Prim</w:t>
      </w:r>
      <w:r w:rsidR="002F228A" w:rsidRPr="00121182">
        <w:rPr>
          <w:sz w:val="22"/>
          <w:szCs w:val="22"/>
          <w:lang w:val="sr-Latn-ME" w:eastAsia="sr-Latn-ME"/>
        </w:rPr>
        <w:t>ij</w:t>
      </w:r>
      <w:r w:rsidRPr="00121182">
        <w:rPr>
          <w:sz w:val="22"/>
          <w:szCs w:val="22"/>
          <w:lang w:val="sr-Latn-ME" w:eastAsia="sr-Latn-ME"/>
        </w:rPr>
        <w:t>ećeno je dvostruko povećanje izloženosti tikagreloru nakon svakodnevne velike konzumacije soka od grejpfruta (3x200 m</w:t>
      </w:r>
      <w:r w:rsidR="005D5DC6" w:rsidRPr="00121182">
        <w:rPr>
          <w:sz w:val="22"/>
          <w:szCs w:val="22"/>
          <w:lang w:val="sr-Latn-ME" w:eastAsia="sr-Latn-ME"/>
        </w:rPr>
        <w:t>l</w:t>
      </w:r>
      <w:r w:rsidRPr="00121182">
        <w:rPr>
          <w:sz w:val="22"/>
          <w:szCs w:val="22"/>
          <w:lang w:val="sr-Latn-ME" w:eastAsia="sr-Latn-ME"/>
        </w:rPr>
        <w:t>). Ne očekuje se da će ova povećana izloženost biti klinički značajna za</w:t>
      </w:r>
      <w:r w:rsidR="002F228A" w:rsidRPr="00121182">
        <w:rPr>
          <w:sz w:val="22"/>
          <w:szCs w:val="22"/>
          <w:lang w:val="sr-Latn-ME" w:eastAsia="sr-Latn-ME"/>
        </w:rPr>
        <w:t xml:space="preserve"> v</w:t>
      </w:r>
      <w:r w:rsidRPr="00121182">
        <w:rPr>
          <w:sz w:val="22"/>
          <w:szCs w:val="22"/>
          <w:lang w:val="sr-Latn-ME" w:eastAsia="sr-Latn-ME"/>
        </w:rPr>
        <w:t>ećinu pacijenata.</w:t>
      </w:r>
    </w:p>
    <w:p w:rsidR="003950B0" w:rsidRPr="00121182" w:rsidRDefault="003950B0" w:rsidP="0017445A">
      <w:pPr>
        <w:autoSpaceDE w:val="0"/>
        <w:autoSpaceDN w:val="0"/>
        <w:adjustRightInd w:val="0"/>
        <w:jc w:val="both"/>
        <w:rPr>
          <w:i/>
          <w:iCs/>
          <w:sz w:val="22"/>
          <w:szCs w:val="22"/>
          <w:lang w:val="sr-Latn-ME" w:eastAsia="sr-Latn-ME"/>
        </w:rPr>
      </w:pPr>
    </w:p>
    <w:p w:rsidR="003950B0" w:rsidRPr="00121182" w:rsidRDefault="003950B0"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Induktori CYP3A</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Istovremena prim</w:t>
      </w:r>
      <w:r w:rsidR="00B36D35" w:rsidRPr="00121182">
        <w:rPr>
          <w:sz w:val="22"/>
          <w:szCs w:val="22"/>
          <w:lang w:val="sr-Latn-ME" w:eastAsia="sr-Latn-ME"/>
        </w:rPr>
        <w:t>j</w:t>
      </w:r>
      <w:r w:rsidRPr="00121182">
        <w:rPr>
          <w:sz w:val="22"/>
          <w:szCs w:val="22"/>
          <w:lang w:val="sr-Latn-ME" w:eastAsia="sr-Latn-ME"/>
        </w:rPr>
        <w:t>ena rifampicina sa tikagrelorom smanjila je Cmax i PIK tikagrelora za 73%</w:t>
      </w:r>
      <w:r w:rsidR="00B36D35" w:rsidRPr="00121182">
        <w:rPr>
          <w:sz w:val="22"/>
          <w:szCs w:val="22"/>
          <w:lang w:val="sr-Latn-ME" w:eastAsia="sr-Latn-ME"/>
        </w:rPr>
        <w:t>,</w:t>
      </w:r>
      <w:r w:rsidRPr="00121182">
        <w:rPr>
          <w:sz w:val="22"/>
          <w:szCs w:val="22"/>
          <w:lang w:val="sr-Latn-ME" w:eastAsia="sr-Latn-ME"/>
        </w:rPr>
        <w:t xml:space="preserve"> odnosno 86%. Vr</w:t>
      </w:r>
      <w:r w:rsidR="00B36D35" w:rsidRPr="00121182">
        <w:rPr>
          <w:sz w:val="22"/>
          <w:szCs w:val="22"/>
          <w:lang w:val="sr-Latn-ME" w:eastAsia="sr-Latn-ME"/>
        </w:rPr>
        <w:t>ij</w:t>
      </w:r>
      <w:r w:rsidRPr="00121182">
        <w:rPr>
          <w:sz w:val="22"/>
          <w:szCs w:val="22"/>
          <w:lang w:val="sr-Latn-ME" w:eastAsia="sr-Latn-ME"/>
        </w:rPr>
        <w:t>ednost Cmax aktivnog metabolita je bila neprom</w:t>
      </w:r>
      <w:r w:rsidR="00B36D35" w:rsidRPr="00121182">
        <w:rPr>
          <w:sz w:val="22"/>
          <w:szCs w:val="22"/>
          <w:lang w:val="sr-Latn-ME" w:eastAsia="sr-Latn-ME"/>
        </w:rPr>
        <w:t>ij</w:t>
      </w:r>
      <w:r w:rsidRPr="00121182">
        <w:rPr>
          <w:sz w:val="22"/>
          <w:szCs w:val="22"/>
          <w:lang w:val="sr-Latn-ME" w:eastAsia="sr-Latn-ME"/>
        </w:rPr>
        <w:t>enjena, a vr</w:t>
      </w:r>
      <w:r w:rsidR="00B36D35" w:rsidRPr="00121182">
        <w:rPr>
          <w:sz w:val="22"/>
          <w:szCs w:val="22"/>
          <w:lang w:val="sr-Latn-ME" w:eastAsia="sr-Latn-ME"/>
        </w:rPr>
        <w:t>ij</w:t>
      </w:r>
      <w:r w:rsidRPr="00121182">
        <w:rPr>
          <w:sz w:val="22"/>
          <w:szCs w:val="22"/>
          <w:lang w:val="sr-Latn-ME" w:eastAsia="sr-Latn-ME"/>
        </w:rPr>
        <w:t>ednost PIK je bila smanjena za 46%. Može se očekivati da ostali induktori CYP3A (npr. fenitoin, karbamazepin i fenobarbiton) takođe smanje izloženost tikagreloru. Istovremena prim</w:t>
      </w:r>
      <w:r w:rsidR="00B36D35" w:rsidRPr="00121182">
        <w:rPr>
          <w:sz w:val="22"/>
          <w:szCs w:val="22"/>
          <w:lang w:val="sr-Latn-ME" w:eastAsia="sr-Latn-ME"/>
        </w:rPr>
        <w:t>j</w:t>
      </w:r>
      <w:r w:rsidRPr="00121182">
        <w:rPr>
          <w:sz w:val="22"/>
          <w:szCs w:val="22"/>
          <w:lang w:val="sr-Latn-ME" w:eastAsia="sr-Latn-ME"/>
        </w:rPr>
        <w:t>ena tikagrelora sa snažnim induktorima CYP3A može da smanji izloženost i efikasnost tikagrelora, pa se ne preporučuje njihova istovremena prim</w:t>
      </w:r>
      <w:r w:rsidR="00B36D35" w:rsidRPr="00121182">
        <w:rPr>
          <w:sz w:val="22"/>
          <w:szCs w:val="22"/>
          <w:lang w:val="sr-Latn-ME" w:eastAsia="sr-Latn-ME"/>
        </w:rPr>
        <w:t>j</w:t>
      </w:r>
      <w:r w:rsidRPr="00121182">
        <w:rPr>
          <w:sz w:val="22"/>
          <w:szCs w:val="22"/>
          <w:lang w:val="sr-Latn-ME" w:eastAsia="sr-Latn-ME"/>
        </w:rPr>
        <w:t>ena.</w:t>
      </w:r>
    </w:p>
    <w:p w:rsidR="003950B0" w:rsidRPr="00121182" w:rsidRDefault="003950B0" w:rsidP="0017445A">
      <w:pPr>
        <w:tabs>
          <w:tab w:val="left" w:pos="540"/>
          <w:tab w:val="left" w:pos="569"/>
        </w:tabs>
        <w:jc w:val="both"/>
        <w:rPr>
          <w:bCs/>
          <w:sz w:val="22"/>
          <w:szCs w:val="22"/>
          <w:lang w:val="sr-Latn-ME"/>
        </w:rPr>
      </w:pPr>
    </w:p>
    <w:p w:rsidR="003950B0" w:rsidRPr="00121182" w:rsidRDefault="003950B0"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lastRenderedPageBreak/>
        <w:t>Ciklosporin (P-gp i CYP3A inhibitor)</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Istovremena prim</w:t>
      </w:r>
      <w:r w:rsidR="00B36D35" w:rsidRPr="00121182">
        <w:rPr>
          <w:sz w:val="22"/>
          <w:szCs w:val="22"/>
          <w:lang w:val="sr-Latn-ME" w:eastAsia="sr-Latn-ME"/>
        </w:rPr>
        <w:t>j</w:t>
      </w:r>
      <w:r w:rsidRPr="00121182">
        <w:rPr>
          <w:sz w:val="22"/>
          <w:szCs w:val="22"/>
          <w:lang w:val="sr-Latn-ME" w:eastAsia="sr-Latn-ME"/>
        </w:rPr>
        <w:t xml:space="preserve">ena ciklosporina (600 mg) sa tikagrelorom povećala je Cmax </w:t>
      </w:r>
      <w:r w:rsidR="00B36D35" w:rsidRPr="00121182">
        <w:rPr>
          <w:sz w:val="22"/>
          <w:szCs w:val="22"/>
          <w:lang w:val="sr-Latn-ME" w:eastAsia="sr-Latn-ME"/>
        </w:rPr>
        <w:t>tikagrelora 2,3 puta, a vrijednost</w:t>
      </w:r>
      <w:r w:rsidRPr="00121182">
        <w:rPr>
          <w:sz w:val="22"/>
          <w:szCs w:val="22"/>
          <w:lang w:val="sr-Latn-ME" w:eastAsia="sr-Latn-ME"/>
        </w:rPr>
        <w:t xml:space="preserve"> PIK 2,8 puta. Vr</w:t>
      </w:r>
      <w:r w:rsidR="00B36D35" w:rsidRPr="00121182">
        <w:rPr>
          <w:sz w:val="22"/>
          <w:szCs w:val="22"/>
          <w:lang w:val="sr-Latn-ME" w:eastAsia="sr-Latn-ME"/>
        </w:rPr>
        <w:t>ij</w:t>
      </w:r>
      <w:r w:rsidRPr="00121182">
        <w:rPr>
          <w:sz w:val="22"/>
          <w:szCs w:val="22"/>
          <w:lang w:val="sr-Latn-ME" w:eastAsia="sr-Latn-ME"/>
        </w:rPr>
        <w:t>ednost PIK aktivnog met</w:t>
      </w:r>
      <w:r w:rsidR="00B36D35" w:rsidRPr="00121182">
        <w:rPr>
          <w:sz w:val="22"/>
          <w:szCs w:val="22"/>
          <w:lang w:val="sr-Latn-ME" w:eastAsia="sr-Latn-ME"/>
        </w:rPr>
        <w:t>abolita je bila povećana za 32%, a</w:t>
      </w:r>
      <w:r w:rsidRPr="00121182">
        <w:rPr>
          <w:sz w:val="22"/>
          <w:szCs w:val="22"/>
          <w:lang w:val="sr-Latn-ME" w:eastAsia="sr-Latn-ME"/>
        </w:rPr>
        <w:t xml:space="preserve"> vr</w:t>
      </w:r>
      <w:r w:rsidR="00B36D35" w:rsidRPr="00121182">
        <w:rPr>
          <w:sz w:val="22"/>
          <w:szCs w:val="22"/>
          <w:lang w:val="sr-Latn-ME" w:eastAsia="sr-Latn-ME"/>
        </w:rPr>
        <w:t>ij</w:t>
      </w:r>
      <w:r w:rsidRPr="00121182">
        <w:rPr>
          <w:sz w:val="22"/>
          <w:szCs w:val="22"/>
          <w:lang w:val="sr-Latn-ME" w:eastAsia="sr-Latn-ME"/>
        </w:rPr>
        <w:t>ednost Cmax je bila smanjena za 15% u prisustvu ciklosporina.</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Nema dostupnih podataka o istovremenoj prim</w:t>
      </w:r>
      <w:r w:rsidR="00B36D35" w:rsidRPr="00121182">
        <w:rPr>
          <w:sz w:val="22"/>
          <w:szCs w:val="22"/>
          <w:lang w:val="sr-Latn-ME" w:eastAsia="sr-Latn-ME"/>
        </w:rPr>
        <w:t>j</w:t>
      </w:r>
      <w:r w:rsidRPr="00121182">
        <w:rPr>
          <w:sz w:val="22"/>
          <w:szCs w:val="22"/>
          <w:lang w:val="sr-Latn-ME" w:eastAsia="sr-Latn-ME"/>
        </w:rPr>
        <w:t xml:space="preserve">eni tikagrelora s ostalim </w:t>
      </w:r>
      <w:r w:rsidR="00B36D35"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ovima koji su takođe snažni</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inhibitori P-glikoproteina i um</w:t>
      </w:r>
      <w:r w:rsidR="00B36D35" w:rsidRPr="00121182">
        <w:rPr>
          <w:sz w:val="22"/>
          <w:szCs w:val="22"/>
          <w:lang w:val="sr-Latn-ME" w:eastAsia="sr-Latn-ME"/>
        </w:rPr>
        <w:t>j</w:t>
      </w:r>
      <w:r w:rsidRPr="00121182">
        <w:rPr>
          <w:sz w:val="22"/>
          <w:szCs w:val="22"/>
          <w:lang w:val="sr-Latn-ME" w:eastAsia="sr-Latn-ME"/>
        </w:rPr>
        <w:t>ereni inhibitori CYP3A4 (npr. verapamil i hinidin) koji takođe mogu da</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povećaju izloženost tikagreloru. Ako se kombinacija ovih </w:t>
      </w:r>
      <w:r w:rsidR="0033248F" w:rsidRPr="00121182">
        <w:rPr>
          <w:sz w:val="22"/>
          <w:szCs w:val="22"/>
          <w:lang w:val="sr-Latn-ME" w:eastAsia="sr-Latn-ME"/>
        </w:rPr>
        <w:t>lj</w:t>
      </w:r>
      <w:r w:rsidR="005E3538" w:rsidRPr="00121182">
        <w:rPr>
          <w:sz w:val="22"/>
          <w:szCs w:val="22"/>
          <w:lang w:val="sr-Latn-ME" w:eastAsia="sr-Latn-ME"/>
        </w:rPr>
        <w:t>ek</w:t>
      </w:r>
      <w:r w:rsidRPr="00121182">
        <w:rPr>
          <w:sz w:val="22"/>
          <w:szCs w:val="22"/>
          <w:lang w:val="sr-Latn-ME" w:eastAsia="sr-Latn-ME"/>
        </w:rPr>
        <w:t>ova ne može izb</w:t>
      </w:r>
      <w:r w:rsidR="00B36D35" w:rsidRPr="00121182">
        <w:rPr>
          <w:sz w:val="22"/>
          <w:szCs w:val="22"/>
          <w:lang w:val="sr-Latn-ME" w:eastAsia="sr-Latn-ME"/>
        </w:rPr>
        <w:t>j</w:t>
      </w:r>
      <w:r w:rsidRPr="00121182">
        <w:rPr>
          <w:sz w:val="22"/>
          <w:szCs w:val="22"/>
          <w:lang w:val="sr-Latn-ME" w:eastAsia="sr-Latn-ME"/>
        </w:rPr>
        <w:t>eći, potreban je oprez prilikom njihove istovremene prim</w:t>
      </w:r>
      <w:r w:rsidR="00B36D35" w:rsidRPr="00121182">
        <w:rPr>
          <w:sz w:val="22"/>
          <w:szCs w:val="22"/>
          <w:lang w:val="sr-Latn-ME" w:eastAsia="sr-Latn-ME"/>
        </w:rPr>
        <w:t>j</w:t>
      </w:r>
      <w:r w:rsidRPr="00121182">
        <w:rPr>
          <w:sz w:val="22"/>
          <w:szCs w:val="22"/>
          <w:lang w:val="sr-Latn-ME" w:eastAsia="sr-Latn-ME"/>
        </w:rPr>
        <w:t>ene.</w:t>
      </w:r>
    </w:p>
    <w:p w:rsidR="003950B0" w:rsidRPr="00121182" w:rsidRDefault="003950B0" w:rsidP="0017445A">
      <w:pPr>
        <w:autoSpaceDE w:val="0"/>
        <w:autoSpaceDN w:val="0"/>
        <w:adjustRightInd w:val="0"/>
        <w:jc w:val="both"/>
        <w:rPr>
          <w:sz w:val="22"/>
          <w:szCs w:val="22"/>
          <w:lang w:val="sr-Latn-ME" w:eastAsia="sr-Latn-ME"/>
        </w:rPr>
      </w:pPr>
    </w:p>
    <w:p w:rsidR="003950B0" w:rsidRPr="00121182" w:rsidRDefault="003950B0"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 xml:space="preserve">Drugi </w:t>
      </w:r>
      <w:r w:rsidR="00934470" w:rsidRPr="00121182">
        <w:rPr>
          <w:i/>
          <w:iCs/>
          <w:sz w:val="22"/>
          <w:szCs w:val="22"/>
          <w:u w:val="single"/>
          <w:lang w:val="sr-Latn-ME" w:eastAsia="sr-Latn-ME"/>
        </w:rPr>
        <w:t>l</w:t>
      </w:r>
      <w:r w:rsidR="005E3538" w:rsidRPr="00121182">
        <w:rPr>
          <w:i/>
          <w:iCs/>
          <w:sz w:val="22"/>
          <w:szCs w:val="22"/>
          <w:u w:val="single"/>
          <w:lang w:val="sr-Latn-ME" w:eastAsia="sr-Latn-ME"/>
        </w:rPr>
        <w:t>jek</w:t>
      </w:r>
      <w:r w:rsidRPr="00121182">
        <w:rPr>
          <w:i/>
          <w:iCs/>
          <w:sz w:val="22"/>
          <w:szCs w:val="22"/>
          <w:u w:val="single"/>
          <w:lang w:val="sr-Latn-ME" w:eastAsia="sr-Latn-ME"/>
        </w:rPr>
        <w:t>ovi</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Kliničke studije farmakoloških interakcija su pokazale da istovremena prim</w:t>
      </w:r>
      <w:r w:rsidR="005D6A3A" w:rsidRPr="00121182">
        <w:rPr>
          <w:sz w:val="22"/>
          <w:szCs w:val="22"/>
          <w:lang w:val="sr-Latn-ME" w:eastAsia="sr-Latn-ME"/>
        </w:rPr>
        <w:t>j</w:t>
      </w:r>
      <w:r w:rsidRPr="00121182">
        <w:rPr>
          <w:sz w:val="22"/>
          <w:szCs w:val="22"/>
          <w:lang w:val="sr-Latn-ME" w:eastAsia="sr-Latn-ME"/>
        </w:rPr>
        <w:t>ena tikagrelora sa heparinom, enoksaparinom i ASA ili dezmopresinom nema nikakav uticaj na farmakokinetiku tikagrelora ili njegovog aktivnog metabolita, kao ni na a</w:t>
      </w:r>
      <w:r w:rsidR="005D6A3A" w:rsidRPr="00121182">
        <w:rPr>
          <w:sz w:val="22"/>
          <w:szCs w:val="22"/>
          <w:lang w:val="sr-Latn-ME" w:eastAsia="sr-Latn-ME"/>
        </w:rPr>
        <w:t xml:space="preserve">gregaciju trombocita izazvanu </w:t>
      </w:r>
      <w:r w:rsidRPr="00121182">
        <w:rPr>
          <w:sz w:val="22"/>
          <w:szCs w:val="22"/>
          <w:lang w:val="sr-Latn-ME" w:eastAsia="sr-Latn-ME"/>
        </w:rPr>
        <w:t>ADP</w:t>
      </w:r>
      <w:r w:rsidR="005D6A3A" w:rsidRPr="00121182">
        <w:rPr>
          <w:sz w:val="22"/>
          <w:szCs w:val="22"/>
          <w:lang w:val="sr-Latn-ME" w:eastAsia="sr-Latn-ME"/>
        </w:rPr>
        <w:t>-om</w:t>
      </w:r>
      <w:r w:rsidRPr="00121182">
        <w:rPr>
          <w:sz w:val="22"/>
          <w:szCs w:val="22"/>
          <w:lang w:val="sr-Latn-ME" w:eastAsia="sr-Latn-ME"/>
        </w:rPr>
        <w:t xml:space="preserve"> u poređenju sa samim tikagrelorom.</w:t>
      </w:r>
      <w:r w:rsidR="005D6A3A" w:rsidRPr="00121182">
        <w:rPr>
          <w:sz w:val="22"/>
          <w:szCs w:val="22"/>
          <w:lang w:val="sr-Latn-ME" w:eastAsia="sr-Latn-ME"/>
        </w:rPr>
        <w:t xml:space="preserve"> </w:t>
      </w:r>
      <w:r w:rsidRPr="00121182">
        <w:rPr>
          <w:sz w:val="22"/>
          <w:szCs w:val="22"/>
          <w:lang w:val="sr-Latn-ME" w:eastAsia="sr-Latn-ME"/>
        </w:rPr>
        <w:t xml:space="preserve">Ukoliko je klinički indikovano, </w:t>
      </w:r>
      <w:r w:rsidR="005E3538" w:rsidRPr="00121182">
        <w:rPr>
          <w:sz w:val="22"/>
          <w:szCs w:val="22"/>
          <w:lang w:val="sr-Latn-ME" w:eastAsia="sr-Latn-ME"/>
        </w:rPr>
        <w:t>ljek</w:t>
      </w:r>
      <w:r w:rsidRPr="00121182">
        <w:rPr>
          <w:sz w:val="22"/>
          <w:szCs w:val="22"/>
          <w:lang w:val="sr-Latn-ME" w:eastAsia="sr-Latn-ME"/>
        </w:rPr>
        <w:t>ove koji m</w:t>
      </w:r>
      <w:r w:rsidR="005D6A3A" w:rsidRPr="00121182">
        <w:rPr>
          <w:sz w:val="22"/>
          <w:szCs w:val="22"/>
          <w:lang w:val="sr-Latn-ME" w:eastAsia="sr-Latn-ME"/>
        </w:rPr>
        <w:t>ij</w:t>
      </w:r>
      <w:r w:rsidRPr="00121182">
        <w:rPr>
          <w:sz w:val="22"/>
          <w:szCs w:val="22"/>
          <w:lang w:val="sr-Latn-ME" w:eastAsia="sr-Latn-ME"/>
        </w:rPr>
        <w:t>enjaju hemostazu treba oprezno koristiti u kombinaciji sa</w:t>
      </w:r>
      <w:r w:rsidR="00581FB7" w:rsidRPr="00121182">
        <w:rPr>
          <w:sz w:val="22"/>
          <w:szCs w:val="22"/>
          <w:lang w:val="sr-Latn-ME" w:eastAsia="sr-Latn-ME"/>
        </w:rPr>
        <w:t xml:space="preserve"> </w:t>
      </w:r>
      <w:r w:rsidRPr="00121182">
        <w:rPr>
          <w:sz w:val="22"/>
          <w:szCs w:val="22"/>
          <w:lang w:val="sr-Latn-ME" w:eastAsia="sr-Latn-ME"/>
        </w:rPr>
        <w:t>tikagrelorom.</w:t>
      </w:r>
    </w:p>
    <w:p w:rsidR="003950B0" w:rsidRPr="00121182" w:rsidRDefault="003950B0" w:rsidP="0017445A">
      <w:pPr>
        <w:autoSpaceDE w:val="0"/>
        <w:autoSpaceDN w:val="0"/>
        <w:adjustRightInd w:val="0"/>
        <w:jc w:val="both"/>
        <w:rPr>
          <w:sz w:val="22"/>
          <w:szCs w:val="22"/>
          <w:lang w:val="sr-Latn-ME" w:eastAsia="sr-Latn-ME"/>
        </w:rPr>
      </w:pP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Odloženo i smanjeno izlaganje oralnim inhibitorima P2Y12, uključujući tikagrelor i njegove aktivne</w:t>
      </w:r>
      <w:r w:rsidR="00581FB7" w:rsidRPr="00121182">
        <w:rPr>
          <w:sz w:val="22"/>
          <w:szCs w:val="22"/>
          <w:lang w:val="sr-Latn-ME" w:eastAsia="sr-Latn-ME"/>
        </w:rPr>
        <w:t xml:space="preserve"> </w:t>
      </w:r>
      <w:r w:rsidRPr="00121182">
        <w:rPr>
          <w:sz w:val="22"/>
          <w:szCs w:val="22"/>
          <w:lang w:val="sr-Latn-ME" w:eastAsia="sr-Latn-ME"/>
        </w:rPr>
        <w:t>metabolite, prim</w:t>
      </w:r>
      <w:r w:rsidR="005D6A3A" w:rsidRPr="00121182">
        <w:rPr>
          <w:sz w:val="22"/>
          <w:szCs w:val="22"/>
          <w:lang w:val="sr-Latn-ME" w:eastAsia="sr-Latn-ME"/>
        </w:rPr>
        <w:t>ij</w:t>
      </w:r>
      <w:r w:rsidRPr="00121182">
        <w:rPr>
          <w:sz w:val="22"/>
          <w:szCs w:val="22"/>
          <w:lang w:val="sr-Latn-ME" w:eastAsia="sr-Latn-ME"/>
        </w:rPr>
        <w:t>ećeno je kod pacijenata sa ACS l</w:t>
      </w:r>
      <w:r w:rsidR="005D6A3A" w:rsidRPr="00121182">
        <w:rPr>
          <w:sz w:val="22"/>
          <w:szCs w:val="22"/>
          <w:lang w:val="sr-Latn-ME" w:eastAsia="sr-Latn-ME"/>
        </w:rPr>
        <w:t>ij</w:t>
      </w:r>
      <w:r w:rsidR="00305271" w:rsidRPr="00121182">
        <w:rPr>
          <w:sz w:val="22"/>
          <w:szCs w:val="22"/>
          <w:lang w:val="sr-Latn-ME" w:eastAsia="sr-Latn-ME"/>
        </w:rPr>
        <w:t>ečenih</w:t>
      </w:r>
      <w:r w:rsidRPr="00121182">
        <w:rPr>
          <w:sz w:val="22"/>
          <w:szCs w:val="22"/>
          <w:lang w:val="sr-Latn-ME" w:eastAsia="sr-Latn-ME"/>
        </w:rPr>
        <w:t xml:space="preserve"> morfinom (35% smanjenje u izloženosti</w:t>
      </w:r>
      <w:r w:rsidR="00581FB7" w:rsidRPr="00121182">
        <w:rPr>
          <w:sz w:val="22"/>
          <w:szCs w:val="22"/>
          <w:lang w:val="sr-Latn-ME" w:eastAsia="sr-Latn-ME"/>
        </w:rPr>
        <w:t xml:space="preserve"> </w:t>
      </w:r>
      <w:r w:rsidRPr="00121182">
        <w:rPr>
          <w:sz w:val="22"/>
          <w:szCs w:val="22"/>
          <w:lang w:val="sr-Latn-ME" w:eastAsia="sr-Latn-ME"/>
        </w:rPr>
        <w:t>tikagreloru). Ova interakcija može biti povezana sa smanjenom gastrointestinalnom pokretljivošću i može se prim</w:t>
      </w:r>
      <w:r w:rsidR="005D6A3A" w:rsidRPr="00121182">
        <w:rPr>
          <w:sz w:val="22"/>
          <w:szCs w:val="22"/>
          <w:lang w:val="sr-Latn-ME" w:eastAsia="sr-Latn-ME"/>
        </w:rPr>
        <w:t>ij</w:t>
      </w:r>
      <w:r w:rsidRPr="00121182">
        <w:rPr>
          <w:sz w:val="22"/>
          <w:szCs w:val="22"/>
          <w:lang w:val="sr-Latn-ME" w:eastAsia="sr-Latn-ME"/>
        </w:rPr>
        <w:t>eniti na druge opioide. Klinička važnost nije poznata, ali podaci ukazuju na potencijalno smanjenje efikasnost tikagrelora kod pacijenata koji su istovremeno primali tikagrelor i morfin. Kod pacijenata sa ACS kod koj</w:t>
      </w:r>
      <w:r w:rsidR="005D6A3A" w:rsidRPr="00121182">
        <w:rPr>
          <w:sz w:val="22"/>
          <w:szCs w:val="22"/>
          <w:lang w:val="sr-Latn-ME" w:eastAsia="sr-Latn-ME"/>
        </w:rPr>
        <w:t>ih se morfin ne može isključiti i kod kojih se</w:t>
      </w:r>
      <w:r w:rsidRPr="00121182">
        <w:rPr>
          <w:sz w:val="22"/>
          <w:szCs w:val="22"/>
          <w:lang w:val="sr-Latn-ME" w:eastAsia="sr-Latn-ME"/>
        </w:rPr>
        <w:t xml:space="preserve"> brza inhibicija P2Y12 smatra ključnom, treba razmotriti upotrebu parenteralnog P2Y12 inhibitora.</w:t>
      </w:r>
    </w:p>
    <w:p w:rsidR="005D6A3A" w:rsidRPr="00121182" w:rsidRDefault="005D6A3A" w:rsidP="0017445A">
      <w:pPr>
        <w:autoSpaceDE w:val="0"/>
        <w:autoSpaceDN w:val="0"/>
        <w:adjustRightInd w:val="0"/>
        <w:jc w:val="both"/>
        <w:rPr>
          <w:sz w:val="22"/>
          <w:szCs w:val="22"/>
          <w:lang w:val="sr-Latn-ME" w:eastAsia="sr-Latn-ME"/>
        </w:rPr>
      </w:pPr>
    </w:p>
    <w:p w:rsidR="003950B0" w:rsidRPr="00121182" w:rsidRDefault="003950B0" w:rsidP="0017445A">
      <w:pPr>
        <w:autoSpaceDE w:val="0"/>
        <w:autoSpaceDN w:val="0"/>
        <w:adjustRightInd w:val="0"/>
        <w:jc w:val="both"/>
        <w:rPr>
          <w:i/>
          <w:sz w:val="22"/>
          <w:szCs w:val="22"/>
          <w:u w:val="single"/>
          <w:lang w:val="sr-Latn-ME" w:eastAsia="sr-Latn-ME"/>
        </w:rPr>
      </w:pPr>
      <w:r w:rsidRPr="00121182">
        <w:rPr>
          <w:i/>
          <w:sz w:val="22"/>
          <w:szCs w:val="22"/>
          <w:u w:val="single"/>
          <w:lang w:val="sr-Latn-ME" w:eastAsia="sr-Latn-ME"/>
        </w:rPr>
        <w:t xml:space="preserve">Uticaj tikagrelora na druge </w:t>
      </w:r>
      <w:r w:rsidR="00FE58CD" w:rsidRPr="00121182">
        <w:rPr>
          <w:i/>
          <w:sz w:val="22"/>
          <w:szCs w:val="22"/>
          <w:u w:val="single"/>
          <w:lang w:val="sr-Latn-ME" w:eastAsia="sr-Latn-ME"/>
        </w:rPr>
        <w:t>l</w:t>
      </w:r>
      <w:r w:rsidR="005E3538" w:rsidRPr="00121182">
        <w:rPr>
          <w:i/>
          <w:sz w:val="22"/>
          <w:szCs w:val="22"/>
          <w:u w:val="single"/>
          <w:lang w:val="sr-Latn-ME" w:eastAsia="sr-Latn-ME"/>
        </w:rPr>
        <w:t>jek</w:t>
      </w:r>
      <w:r w:rsidRPr="00121182">
        <w:rPr>
          <w:i/>
          <w:sz w:val="22"/>
          <w:szCs w:val="22"/>
          <w:u w:val="single"/>
          <w:lang w:val="sr-Latn-ME" w:eastAsia="sr-Latn-ME"/>
        </w:rPr>
        <w:t>ove</w:t>
      </w:r>
    </w:p>
    <w:p w:rsidR="003950B0" w:rsidRPr="00121182" w:rsidRDefault="003950B0" w:rsidP="0017445A">
      <w:pPr>
        <w:autoSpaceDE w:val="0"/>
        <w:autoSpaceDN w:val="0"/>
        <w:adjustRightInd w:val="0"/>
        <w:jc w:val="both"/>
        <w:rPr>
          <w:sz w:val="22"/>
          <w:szCs w:val="22"/>
          <w:u w:val="single"/>
          <w:lang w:val="sr-Latn-ME" w:eastAsia="sr-Latn-ME"/>
        </w:rPr>
      </w:pPr>
    </w:p>
    <w:p w:rsidR="003950B0" w:rsidRPr="00121182" w:rsidRDefault="00CF7465" w:rsidP="0017445A">
      <w:pPr>
        <w:autoSpaceDE w:val="0"/>
        <w:autoSpaceDN w:val="0"/>
        <w:adjustRightInd w:val="0"/>
        <w:jc w:val="both"/>
        <w:rPr>
          <w:iCs/>
          <w:sz w:val="22"/>
          <w:szCs w:val="22"/>
          <w:lang w:val="sr-Latn-ME" w:eastAsia="sr-Latn-ME"/>
        </w:rPr>
      </w:pPr>
      <w:r w:rsidRPr="00121182">
        <w:rPr>
          <w:iCs/>
          <w:sz w:val="22"/>
          <w:szCs w:val="22"/>
          <w:lang w:val="sr-Latn-ME" w:eastAsia="sr-Latn-ME"/>
        </w:rPr>
        <w:t>L</w:t>
      </w:r>
      <w:r w:rsidR="005E3538" w:rsidRPr="00121182">
        <w:rPr>
          <w:iCs/>
          <w:sz w:val="22"/>
          <w:szCs w:val="22"/>
          <w:lang w:val="sr-Latn-ME" w:eastAsia="sr-Latn-ME"/>
        </w:rPr>
        <w:t>jek</w:t>
      </w:r>
      <w:r w:rsidR="003950B0" w:rsidRPr="00121182">
        <w:rPr>
          <w:iCs/>
          <w:sz w:val="22"/>
          <w:szCs w:val="22"/>
          <w:lang w:val="sr-Latn-ME" w:eastAsia="sr-Latn-ME"/>
        </w:rPr>
        <w:t xml:space="preserve">ovi </w:t>
      </w:r>
      <w:r w:rsidR="003A4B2C" w:rsidRPr="00121182">
        <w:rPr>
          <w:iCs/>
          <w:sz w:val="22"/>
          <w:szCs w:val="22"/>
          <w:lang w:val="sr-Latn-ME" w:eastAsia="sr-Latn-ME"/>
        </w:rPr>
        <w:t>koji se metabolišu putem</w:t>
      </w:r>
      <w:r w:rsidR="003950B0" w:rsidRPr="00121182">
        <w:rPr>
          <w:iCs/>
          <w:sz w:val="22"/>
          <w:szCs w:val="22"/>
          <w:lang w:val="sr-Latn-ME" w:eastAsia="sr-Latn-ME"/>
        </w:rPr>
        <w:t xml:space="preserve"> CYP3A4</w:t>
      </w:r>
    </w:p>
    <w:p w:rsidR="003950B0" w:rsidRPr="00121182" w:rsidRDefault="003950B0" w:rsidP="0017445A">
      <w:pPr>
        <w:pStyle w:val="ListParagraph"/>
        <w:numPr>
          <w:ilvl w:val="0"/>
          <w:numId w:val="16"/>
        </w:numPr>
        <w:autoSpaceDE w:val="0"/>
        <w:autoSpaceDN w:val="0"/>
        <w:adjustRightInd w:val="0"/>
        <w:jc w:val="both"/>
        <w:rPr>
          <w:i/>
          <w:iCs/>
          <w:sz w:val="22"/>
          <w:szCs w:val="22"/>
          <w:lang w:val="sr-Latn-ME" w:eastAsia="sr-Latn-ME"/>
        </w:rPr>
      </w:pPr>
      <w:r w:rsidRPr="00121182">
        <w:rPr>
          <w:i/>
          <w:iCs/>
          <w:sz w:val="22"/>
          <w:szCs w:val="22"/>
          <w:lang w:val="sr-Latn-ME" w:eastAsia="sr-Latn-ME"/>
        </w:rPr>
        <w:t>Simvastatin</w:t>
      </w:r>
      <w:r w:rsidR="00FF4D03" w:rsidRPr="00121182">
        <w:rPr>
          <w:i/>
          <w:iCs/>
          <w:sz w:val="22"/>
          <w:szCs w:val="22"/>
          <w:lang w:val="sr-Latn-ME" w:eastAsia="sr-Latn-ME"/>
        </w:rPr>
        <w:t xml:space="preserve"> – </w:t>
      </w:r>
      <w:r w:rsidRPr="00121182">
        <w:rPr>
          <w:sz w:val="22"/>
          <w:szCs w:val="22"/>
          <w:lang w:val="sr-Latn-ME" w:eastAsia="sr-Latn-ME"/>
        </w:rPr>
        <w:t>Istovremena prim</w:t>
      </w:r>
      <w:r w:rsidR="00FF4D03" w:rsidRPr="00121182">
        <w:rPr>
          <w:sz w:val="22"/>
          <w:szCs w:val="22"/>
          <w:lang w:val="sr-Latn-ME" w:eastAsia="sr-Latn-ME"/>
        </w:rPr>
        <w:t>j</w:t>
      </w:r>
      <w:r w:rsidRPr="00121182">
        <w:rPr>
          <w:sz w:val="22"/>
          <w:szCs w:val="22"/>
          <w:lang w:val="sr-Latn-ME" w:eastAsia="sr-Latn-ME"/>
        </w:rPr>
        <w:t>ena tikagrelora i simvastatina povećala je Cmax simvastatina za 81%, a PIK za 56% i</w:t>
      </w:r>
      <w:r w:rsidR="00581FB7" w:rsidRPr="00121182">
        <w:rPr>
          <w:sz w:val="22"/>
          <w:szCs w:val="22"/>
          <w:lang w:val="sr-Latn-ME" w:eastAsia="sr-Latn-ME"/>
        </w:rPr>
        <w:t xml:space="preserve"> </w:t>
      </w:r>
      <w:r w:rsidRPr="00121182">
        <w:rPr>
          <w:sz w:val="22"/>
          <w:szCs w:val="22"/>
          <w:lang w:val="sr-Latn-ME" w:eastAsia="sr-Latn-ME"/>
        </w:rPr>
        <w:t>povećala je Cmax simvastatinske kiseline za 64%, a PIK za 52%, a u nekim individualnim slučajevima došlo je do povećanja za 2 do 3 puta. Istovremena prim</w:t>
      </w:r>
      <w:r w:rsidR="00FF4D03" w:rsidRPr="00121182">
        <w:rPr>
          <w:sz w:val="22"/>
          <w:szCs w:val="22"/>
          <w:lang w:val="sr-Latn-ME" w:eastAsia="sr-Latn-ME"/>
        </w:rPr>
        <w:t>j</w:t>
      </w:r>
      <w:r w:rsidRPr="00121182">
        <w:rPr>
          <w:sz w:val="22"/>
          <w:szCs w:val="22"/>
          <w:lang w:val="sr-Latn-ME" w:eastAsia="sr-Latn-ME"/>
        </w:rPr>
        <w:t>ena tikagrelora sa dozama simvastatina većim od 40 mg na dan može da izazove neželjena dejstva simvastatina i njih treba odm</w:t>
      </w:r>
      <w:r w:rsidR="00FF4D03" w:rsidRPr="00121182">
        <w:rPr>
          <w:sz w:val="22"/>
          <w:szCs w:val="22"/>
          <w:lang w:val="sr-Latn-ME" w:eastAsia="sr-Latn-ME"/>
        </w:rPr>
        <w:t>j</w:t>
      </w:r>
      <w:r w:rsidRPr="00121182">
        <w:rPr>
          <w:sz w:val="22"/>
          <w:szCs w:val="22"/>
          <w:lang w:val="sr-Latn-ME" w:eastAsia="sr-Latn-ME"/>
        </w:rPr>
        <w:t>eriti u odnosu na potencijalne koristi. Simvastatin nije imao nikakav uticaj na nivoe tikagrelora u plazmi. Tikagrelor bi mogao da ima sličan uticaj na lovastatin. Istovremena upotreba tikagrelora sa simvastatinom ili lovastatinom u dozama većim od 40 mg se ne preporučuje.</w:t>
      </w:r>
    </w:p>
    <w:p w:rsidR="003950B0" w:rsidRPr="00121182" w:rsidRDefault="003950B0" w:rsidP="0017445A">
      <w:pPr>
        <w:pStyle w:val="ListParagraph"/>
        <w:numPr>
          <w:ilvl w:val="0"/>
          <w:numId w:val="16"/>
        </w:numPr>
        <w:autoSpaceDE w:val="0"/>
        <w:autoSpaceDN w:val="0"/>
        <w:adjustRightInd w:val="0"/>
        <w:jc w:val="both"/>
        <w:rPr>
          <w:i/>
          <w:iCs/>
          <w:sz w:val="22"/>
          <w:szCs w:val="22"/>
          <w:lang w:val="sr-Latn-ME" w:eastAsia="sr-Latn-ME"/>
        </w:rPr>
      </w:pPr>
      <w:r w:rsidRPr="00121182">
        <w:rPr>
          <w:i/>
          <w:iCs/>
          <w:sz w:val="22"/>
          <w:szCs w:val="22"/>
          <w:lang w:val="sr-Latn-ME" w:eastAsia="sr-Latn-ME"/>
        </w:rPr>
        <w:t>Atorvastatin</w:t>
      </w:r>
      <w:r w:rsidR="00FF4D03" w:rsidRPr="00121182">
        <w:rPr>
          <w:i/>
          <w:iCs/>
          <w:sz w:val="22"/>
          <w:szCs w:val="22"/>
          <w:lang w:val="sr-Latn-ME" w:eastAsia="sr-Latn-ME"/>
        </w:rPr>
        <w:t xml:space="preserve"> – </w:t>
      </w:r>
      <w:r w:rsidRPr="00121182">
        <w:rPr>
          <w:sz w:val="22"/>
          <w:szCs w:val="22"/>
          <w:lang w:val="sr-Latn-ME" w:eastAsia="sr-Latn-ME"/>
        </w:rPr>
        <w:t>Istovremena prim</w:t>
      </w:r>
      <w:r w:rsidR="00FF4D03" w:rsidRPr="00121182">
        <w:rPr>
          <w:sz w:val="22"/>
          <w:szCs w:val="22"/>
          <w:lang w:val="sr-Latn-ME" w:eastAsia="sr-Latn-ME"/>
        </w:rPr>
        <w:t>j</w:t>
      </w:r>
      <w:r w:rsidRPr="00121182">
        <w:rPr>
          <w:sz w:val="22"/>
          <w:szCs w:val="22"/>
          <w:lang w:val="sr-Latn-ME" w:eastAsia="sr-Latn-ME"/>
        </w:rPr>
        <w:t>ena atorvastatina i tikagrelora povećala je Cmax atorvastatinske kiseline za 23% i PIK za 36%. Slična povećanja PIK i Cmax su zab</w:t>
      </w:r>
      <w:r w:rsidR="00FF4D03" w:rsidRPr="00121182">
        <w:rPr>
          <w:sz w:val="22"/>
          <w:szCs w:val="22"/>
          <w:lang w:val="sr-Latn-ME" w:eastAsia="sr-Latn-ME"/>
        </w:rPr>
        <w:t>i</w:t>
      </w:r>
      <w:r w:rsidRPr="00121182">
        <w:rPr>
          <w:sz w:val="22"/>
          <w:szCs w:val="22"/>
          <w:lang w:val="sr-Latn-ME" w:eastAsia="sr-Latn-ME"/>
        </w:rPr>
        <w:t>l</w:t>
      </w:r>
      <w:r w:rsidR="00FF4D03" w:rsidRPr="00121182">
        <w:rPr>
          <w:sz w:val="22"/>
          <w:szCs w:val="22"/>
          <w:lang w:val="sr-Latn-ME" w:eastAsia="sr-Latn-ME"/>
        </w:rPr>
        <w:t>j</w:t>
      </w:r>
      <w:r w:rsidRPr="00121182">
        <w:rPr>
          <w:sz w:val="22"/>
          <w:szCs w:val="22"/>
          <w:lang w:val="sr-Latn-ME" w:eastAsia="sr-Latn-ME"/>
        </w:rPr>
        <w:t>ežena kod svih metabolita atorvastatinske kiseline. Ova povećanja se ne smatraju klinički značajnim.</w:t>
      </w:r>
    </w:p>
    <w:p w:rsidR="00FF4D03" w:rsidRPr="00121182" w:rsidRDefault="004C3B44" w:rsidP="0017445A">
      <w:pPr>
        <w:pStyle w:val="ListParagraph"/>
        <w:numPr>
          <w:ilvl w:val="0"/>
          <w:numId w:val="16"/>
        </w:numPr>
        <w:autoSpaceDE w:val="0"/>
        <w:autoSpaceDN w:val="0"/>
        <w:adjustRightInd w:val="0"/>
        <w:jc w:val="both"/>
        <w:rPr>
          <w:sz w:val="22"/>
          <w:szCs w:val="22"/>
          <w:lang w:val="sr-Latn-ME" w:eastAsia="sr-Latn-ME"/>
        </w:rPr>
      </w:pPr>
      <w:r w:rsidRPr="00121182">
        <w:rPr>
          <w:sz w:val="22"/>
          <w:szCs w:val="22"/>
          <w:lang w:val="sr-Latn-ME" w:eastAsia="sr-Latn-ME"/>
        </w:rPr>
        <w:t>Sličan efekat</w:t>
      </w:r>
      <w:r w:rsidR="003950B0" w:rsidRPr="00121182">
        <w:rPr>
          <w:sz w:val="22"/>
          <w:szCs w:val="22"/>
          <w:lang w:val="sr-Latn-ME" w:eastAsia="sr-Latn-ME"/>
        </w:rPr>
        <w:t xml:space="preserve"> na druge statine koji se metabolišu putem CYP3A4 se ne može isključiti. Pacijenti iz</w:t>
      </w:r>
      <w:r w:rsidR="00581FB7" w:rsidRPr="00121182">
        <w:rPr>
          <w:sz w:val="22"/>
          <w:szCs w:val="22"/>
          <w:lang w:val="sr-Latn-ME" w:eastAsia="sr-Latn-ME"/>
        </w:rPr>
        <w:t xml:space="preserve"> </w:t>
      </w:r>
      <w:r w:rsidR="003950B0" w:rsidRPr="00121182">
        <w:rPr>
          <w:sz w:val="22"/>
          <w:szCs w:val="22"/>
          <w:lang w:val="sr-Latn-ME" w:eastAsia="sr-Latn-ME"/>
        </w:rPr>
        <w:t>PLATO studije koji su dobijali tikagrelor uzimali su različite statine, bez zabrinutosti da je to moglo da utiče na bezb</w:t>
      </w:r>
      <w:r w:rsidR="00FF4D03" w:rsidRPr="00121182">
        <w:rPr>
          <w:sz w:val="22"/>
          <w:szCs w:val="22"/>
          <w:lang w:val="sr-Latn-ME" w:eastAsia="sr-Latn-ME"/>
        </w:rPr>
        <w:t>j</w:t>
      </w:r>
      <w:r w:rsidR="003950B0" w:rsidRPr="00121182">
        <w:rPr>
          <w:sz w:val="22"/>
          <w:szCs w:val="22"/>
          <w:lang w:val="sr-Latn-ME" w:eastAsia="sr-Latn-ME"/>
        </w:rPr>
        <w:t xml:space="preserve">ednost statina u 93% kohorte PLATO studije koja je uzimala ove </w:t>
      </w:r>
      <w:r w:rsidR="005E3538" w:rsidRPr="00121182">
        <w:rPr>
          <w:sz w:val="22"/>
          <w:szCs w:val="22"/>
          <w:lang w:val="sr-Latn-ME" w:eastAsia="sr-Latn-ME"/>
        </w:rPr>
        <w:t>ljek</w:t>
      </w:r>
      <w:r w:rsidR="003950B0" w:rsidRPr="00121182">
        <w:rPr>
          <w:sz w:val="22"/>
          <w:szCs w:val="22"/>
          <w:lang w:val="sr-Latn-ME" w:eastAsia="sr-Latn-ME"/>
        </w:rPr>
        <w:t>ove.</w:t>
      </w:r>
      <w:r w:rsidR="00581FB7" w:rsidRPr="00121182">
        <w:rPr>
          <w:sz w:val="22"/>
          <w:szCs w:val="22"/>
          <w:lang w:val="sr-Latn-ME" w:eastAsia="sr-Latn-ME"/>
        </w:rPr>
        <w:t xml:space="preserve"> </w:t>
      </w:r>
    </w:p>
    <w:p w:rsidR="00FF4D03" w:rsidRPr="00121182" w:rsidRDefault="00FF4D03" w:rsidP="0017445A">
      <w:pPr>
        <w:autoSpaceDE w:val="0"/>
        <w:autoSpaceDN w:val="0"/>
        <w:adjustRightInd w:val="0"/>
        <w:jc w:val="both"/>
        <w:rPr>
          <w:sz w:val="22"/>
          <w:szCs w:val="22"/>
          <w:lang w:val="sr-Latn-ME" w:eastAsia="sr-Latn-ME"/>
        </w:rPr>
      </w:pP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Tikagrelor je blagi inhibitor CYP3A4. Istovremena prim</w:t>
      </w:r>
      <w:r w:rsidR="001F17B8" w:rsidRPr="00121182">
        <w:rPr>
          <w:sz w:val="22"/>
          <w:szCs w:val="22"/>
          <w:lang w:val="sr-Latn-ME" w:eastAsia="sr-Latn-ME"/>
        </w:rPr>
        <w:t>j</w:t>
      </w:r>
      <w:r w:rsidRPr="00121182">
        <w:rPr>
          <w:sz w:val="22"/>
          <w:szCs w:val="22"/>
          <w:lang w:val="sr-Latn-ME" w:eastAsia="sr-Latn-ME"/>
        </w:rPr>
        <w:t>ena tikagrelora i supstrata CYP3A4 sa uskim</w:t>
      </w:r>
      <w:r w:rsidR="00581FB7" w:rsidRPr="00121182">
        <w:rPr>
          <w:sz w:val="22"/>
          <w:szCs w:val="22"/>
          <w:lang w:val="sr-Latn-ME" w:eastAsia="sr-Latn-ME"/>
        </w:rPr>
        <w:t xml:space="preserve"> </w:t>
      </w:r>
      <w:r w:rsidRPr="00121182">
        <w:rPr>
          <w:sz w:val="22"/>
          <w:szCs w:val="22"/>
          <w:lang w:val="sr-Latn-ME" w:eastAsia="sr-Latn-ME"/>
        </w:rPr>
        <w:t xml:space="preserve">terapijskim indeksima (tj. cisaprida ili ergot alkaloida) se ne preporučuje, </w:t>
      </w:r>
      <w:r w:rsidR="001F17B8" w:rsidRPr="00121182">
        <w:rPr>
          <w:sz w:val="22"/>
          <w:szCs w:val="22"/>
          <w:lang w:val="sr-Latn-ME" w:eastAsia="sr-Latn-ME"/>
        </w:rPr>
        <w:t xml:space="preserve">s </w:t>
      </w:r>
      <w:r w:rsidRPr="00121182">
        <w:rPr>
          <w:sz w:val="22"/>
          <w:szCs w:val="22"/>
          <w:lang w:val="sr-Latn-ME" w:eastAsia="sr-Latn-ME"/>
        </w:rPr>
        <w:t xml:space="preserve">obzirom na to da tikagrelor može da poveća izloženost ovim </w:t>
      </w:r>
      <w:r w:rsidR="001F17B8"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ovima.</w:t>
      </w:r>
    </w:p>
    <w:p w:rsidR="003950B0" w:rsidRPr="00121182" w:rsidRDefault="003950B0" w:rsidP="0017445A">
      <w:pPr>
        <w:autoSpaceDE w:val="0"/>
        <w:autoSpaceDN w:val="0"/>
        <w:adjustRightInd w:val="0"/>
        <w:jc w:val="both"/>
        <w:rPr>
          <w:sz w:val="22"/>
          <w:szCs w:val="22"/>
          <w:lang w:val="sr-Latn-ME" w:eastAsia="sr-Latn-ME"/>
        </w:rPr>
      </w:pPr>
    </w:p>
    <w:p w:rsidR="003950B0" w:rsidRPr="00121182" w:rsidRDefault="003950B0"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Supstrati P-glikoproteina (P-gp) (uključujući digoksin</w:t>
      </w:r>
      <w:r w:rsidR="004B55FC" w:rsidRPr="00121182">
        <w:rPr>
          <w:i/>
          <w:iCs/>
          <w:sz w:val="22"/>
          <w:szCs w:val="22"/>
          <w:u w:val="single"/>
          <w:lang w:val="sr-Latn-ME" w:eastAsia="sr-Latn-ME"/>
        </w:rPr>
        <w:t xml:space="preserve"> i</w:t>
      </w:r>
      <w:r w:rsidRPr="00121182">
        <w:rPr>
          <w:i/>
          <w:iCs/>
          <w:sz w:val="22"/>
          <w:szCs w:val="22"/>
          <w:u w:val="single"/>
          <w:lang w:val="sr-Latn-ME" w:eastAsia="sr-Latn-ME"/>
        </w:rPr>
        <w:t xml:space="preserve"> ciklosporin)</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Istovremena prim</w:t>
      </w:r>
      <w:r w:rsidR="00DF6C48" w:rsidRPr="00121182">
        <w:rPr>
          <w:sz w:val="22"/>
          <w:szCs w:val="22"/>
          <w:lang w:val="sr-Latn-ME" w:eastAsia="sr-Latn-ME"/>
        </w:rPr>
        <w:t>j</w:t>
      </w:r>
      <w:r w:rsidRPr="00121182">
        <w:rPr>
          <w:sz w:val="22"/>
          <w:szCs w:val="22"/>
          <w:lang w:val="sr-Latn-ME" w:eastAsia="sr-Latn-ME"/>
        </w:rPr>
        <w:t>ena tikagrelora povećala je Cmax digoksina za 75%, a PIK za 28%. Srednje vr</w:t>
      </w:r>
      <w:r w:rsidR="00DF6C48" w:rsidRPr="00121182">
        <w:rPr>
          <w:sz w:val="22"/>
          <w:szCs w:val="22"/>
          <w:lang w:val="sr-Latn-ME" w:eastAsia="sr-Latn-ME"/>
        </w:rPr>
        <w:t>ij</w:t>
      </w:r>
      <w:r w:rsidRPr="00121182">
        <w:rPr>
          <w:sz w:val="22"/>
          <w:szCs w:val="22"/>
          <w:lang w:val="sr-Latn-ME" w:eastAsia="sr-Latn-ME"/>
        </w:rPr>
        <w:t>ednosti</w:t>
      </w:r>
      <w:r w:rsidR="00581FB7" w:rsidRPr="00121182">
        <w:rPr>
          <w:sz w:val="22"/>
          <w:szCs w:val="22"/>
          <w:lang w:val="sr-Latn-ME" w:eastAsia="sr-Latn-ME"/>
        </w:rPr>
        <w:t xml:space="preserve"> </w:t>
      </w:r>
      <w:r w:rsidRPr="00121182">
        <w:rPr>
          <w:sz w:val="22"/>
          <w:szCs w:val="22"/>
          <w:lang w:val="sr-Latn-ME" w:eastAsia="sr-Latn-ME"/>
        </w:rPr>
        <w:t>koncentracija digoksina neposredno pred prim</w:t>
      </w:r>
      <w:r w:rsidR="00DF6C48" w:rsidRPr="00121182">
        <w:rPr>
          <w:sz w:val="22"/>
          <w:szCs w:val="22"/>
          <w:lang w:val="sr-Latn-ME" w:eastAsia="sr-Latn-ME"/>
        </w:rPr>
        <w:t>j</w:t>
      </w:r>
      <w:r w:rsidRPr="00121182">
        <w:rPr>
          <w:sz w:val="22"/>
          <w:szCs w:val="22"/>
          <w:lang w:val="sr-Latn-ME" w:eastAsia="sr-Latn-ME"/>
        </w:rPr>
        <w:t>enu sl</w:t>
      </w:r>
      <w:r w:rsidR="00DF6C48" w:rsidRPr="00121182">
        <w:rPr>
          <w:sz w:val="22"/>
          <w:szCs w:val="22"/>
          <w:lang w:val="sr-Latn-ME" w:eastAsia="sr-Latn-ME"/>
        </w:rPr>
        <w:t>jedeće doze (eng</w:t>
      </w:r>
      <w:r w:rsidRPr="00121182">
        <w:rPr>
          <w:sz w:val="22"/>
          <w:szCs w:val="22"/>
          <w:lang w:val="sr-Latn-ME" w:eastAsia="sr-Latn-ME"/>
        </w:rPr>
        <w:t xml:space="preserve">. </w:t>
      </w:r>
      <w:r w:rsidRPr="00121182">
        <w:rPr>
          <w:i/>
          <w:iCs/>
          <w:sz w:val="22"/>
          <w:szCs w:val="22"/>
          <w:lang w:val="sr-Latn-ME" w:eastAsia="sr-Latn-ME"/>
        </w:rPr>
        <w:t>trough levels</w:t>
      </w:r>
      <w:r w:rsidRPr="00121182">
        <w:rPr>
          <w:sz w:val="22"/>
          <w:szCs w:val="22"/>
          <w:lang w:val="sr-Latn-ME" w:eastAsia="sr-Latn-ME"/>
        </w:rPr>
        <w:t>) su se povećale za oko 30% pri istovremenoj prim</w:t>
      </w:r>
      <w:r w:rsidR="00DF6C48" w:rsidRPr="00121182">
        <w:rPr>
          <w:sz w:val="22"/>
          <w:szCs w:val="22"/>
          <w:lang w:val="sr-Latn-ME" w:eastAsia="sr-Latn-ME"/>
        </w:rPr>
        <w:t>j</w:t>
      </w:r>
      <w:r w:rsidRPr="00121182">
        <w:rPr>
          <w:sz w:val="22"/>
          <w:szCs w:val="22"/>
          <w:lang w:val="sr-Latn-ME" w:eastAsia="sr-Latn-ME"/>
        </w:rPr>
        <w:t xml:space="preserve">eni tikagrelora, sa individualnim maksimalnim povećanjima do 2 puta. U prisustvu digoksina nije bilo uticaja na Cmax i PIK tikagrelora i njegovog aktivnog metabolita. Stoga se preporučuje odgovarajuće kliničko i/ili laboratorijsko praćenje kada se daju P-gp zavisni </w:t>
      </w:r>
      <w:r w:rsidR="00DF6C48"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ovi sa malim terapijskim indeksom, kao što su digoksin ili ciklosporin, istovremeno sa tikagrelorom.</w:t>
      </w:r>
    </w:p>
    <w:p w:rsidR="00DF6C48" w:rsidRPr="00121182" w:rsidRDefault="00DF6C48" w:rsidP="0017445A">
      <w:pPr>
        <w:autoSpaceDE w:val="0"/>
        <w:autoSpaceDN w:val="0"/>
        <w:adjustRightInd w:val="0"/>
        <w:jc w:val="both"/>
        <w:rPr>
          <w:sz w:val="22"/>
          <w:szCs w:val="22"/>
          <w:lang w:val="sr-Latn-ME" w:eastAsia="sr-Latn-ME"/>
        </w:rPr>
      </w:pP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lastRenderedPageBreak/>
        <w:t>Nije bilo uticaja tikagrelora na koncentracije ciklosporina u krvi. Efekat tikagrelora na ostale supstrate P-g</w:t>
      </w:r>
      <w:r w:rsidR="00DF6C48" w:rsidRPr="00121182">
        <w:rPr>
          <w:sz w:val="22"/>
          <w:szCs w:val="22"/>
          <w:lang w:val="sr-Latn-ME" w:eastAsia="sr-Latn-ME"/>
        </w:rPr>
        <w:t>p</w:t>
      </w:r>
      <w:r w:rsidRPr="00121182">
        <w:rPr>
          <w:sz w:val="22"/>
          <w:szCs w:val="22"/>
          <w:lang w:val="sr-Latn-ME" w:eastAsia="sr-Latn-ME"/>
        </w:rPr>
        <w:t xml:space="preserve"> nije ispitivan.</w:t>
      </w:r>
    </w:p>
    <w:p w:rsidR="003950B0" w:rsidRPr="00121182" w:rsidRDefault="003950B0" w:rsidP="0017445A">
      <w:pPr>
        <w:autoSpaceDE w:val="0"/>
        <w:autoSpaceDN w:val="0"/>
        <w:adjustRightInd w:val="0"/>
        <w:jc w:val="both"/>
        <w:rPr>
          <w:i/>
          <w:iCs/>
          <w:sz w:val="22"/>
          <w:szCs w:val="22"/>
          <w:lang w:val="sr-Latn-ME" w:eastAsia="sr-Latn-ME"/>
        </w:rPr>
      </w:pPr>
    </w:p>
    <w:p w:rsidR="003950B0" w:rsidRPr="00121182" w:rsidRDefault="005E3538"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Ljek</w:t>
      </w:r>
      <w:r w:rsidR="003950B0" w:rsidRPr="00121182">
        <w:rPr>
          <w:i/>
          <w:iCs/>
          <w:sz w:val="22"/>
          <w:szCs w:val="22"/>
          <w:u w:val="single"/>
          <w:lang w:val="sr-Latn-ME" w:eastAsia="sr-Latn-ME"/>
        </w:rPr>
        <w:t>ovi koji se metabolišu putem CYP2C9</w:t>
      </w:r>
    </w:p>
    <w:p w:rsidR="003950B0" w:rsidRPr="00121182" w:rsidRDefault="003950B0" w:rsidP="0017445A">
      <w:pPr>
        <w:autoSpaceDE w:val="0"/>
        <w:autoSpaceDN w:val="0"/>
        <w:adjustRightInd w:val="0"/>
        <w:jc w:val="both"/>
        <w:rPr>
          <w:sz w:val="22"/>
          <w:szCs w:val="22"/>
          <w:lang w:val="sr-Latn-ME" w:eastAsia="sr-Latn-ME"/>
        </w:rPr>
      </w:pPr>
      <w:r w:rsidRPr="00121182">
        <w:rPr>
          <w:sz w:val="22"/>
          <w:szCs w:val="22"/>
          <w:lang w:val="sr-Latn-ME" w:eastAsia="sr-Latn-ME"/>
        </w:rPr>
        <w:t>Istovremena prim</w:t>
      </w:r>
      <w:r w:rsidR="00793A05" w:rsidRPr="00121182">
        <w:rPr>
          <w:sz w:val="22"/>
          <w:szCs w:val="22"/>
          <w:lang w:val="sr-Latn-ME" w:eastAsia="sr-Latn-ME"/>
        </w:rPr>
        <w:t>j</w:t>
      </w:r>
      <w:r w:rsidRPr="00121182">
        <w:rPr>
          <w:sz w:val="22"/>
          <w:szCs w:val="22"/>
          <w:lang w:val="sr-Latn-ME" w:eastAsia="sr-Latn-ME"/>
        </w:rPr>
        <w:t>ena tikagrelora sa tolbutamidom nije dovela do prom</w:t>
      </w:r>
      <w:r w:rsidR="00793A05" w:rsidRPr="00121182">
        <w:rPr>
          <w:sz w:val="22"/>
          <w:szCs w:val="22"/>
          <w:lang w:val="sr-Latn-ME" w:eastAsia="sr-Latn-ME"/>
        </w:rPr>
        <w:t>j</w:t>
      </w:r>
      <w:r w:rsidRPr="00121182">
        <w:rPr>
          <w:sz w:val="22"/>
          <w:szCs w:val="22"/>
          <w:lang w:val="sr-Latn-ME" w:eastAsia="sr-Latn-ME"/>
        </w:rPr>
        <w:t xml:space="preserve">ene koncentracije bilo kog od ovih </w:t>
      </w:r>
      <w:r w:rsidR="00793A05"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ova u plazmi, što ukazuje da tikagrelor nije inhibitor CYP2C9 i da nije v</w:t>
      </w:r>
      <w:r w:rsidR="00793A05" w:rsidRPr="00121182">
        <w:rPr>
          <w:sz w:val="22"/>
          <w:szCs w:val="22"/>
          <w:lang w:val="sr-Latn-ME" w:eastAsia="sr-Latn-ME"/>
        </w:rPr>
        <w:t>j</w:t>
      </w:r>
      <w:r w:rsidRPr="00121182">
        <w:rPr>
          <w:sz w:val="22"/>
          <w:szCs w:val="22"/>
          <w:lang w:val="sr-Latn-ME" w:eastAsia="sr-Latn-ME"/>
        </w:rPr>
        <w:t>erovatno da može da prom</w:t>
      </w:r>
      <w:r w:rsidR="00793A05" w:rsidRPr="00121182">
        <w:rPr>
          <w:sz w:val="22"/>
          <w:szCs w:val="22"/>
          <w:lang w:val="sr-Latn-ME" w:eastAsia="sr-Latn-ME"/>
        </w:rPr>
        <w:t>ij</w:t>
      </w:r>
      <w:r w:rsidRPr="00121182">
        <w:rPr>
          <w:sz w:val="22"/>
          <w:szCs w:val="22"/>
          <w:lang w:val="sr-Latn-ME" w:eastAsia="sr-Latn-ME"/>
        </w:rPr>
        <w:t xml:space="preserve">eni metabolizam </w:t>
      </w:r>
      <w:r w:rsidR="00793A05"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 xml:space="preserve">ova </w:t>
      </w:r>
      <w:r w:rsidR="007E0036" w:rsidRPr="00121182">
        <w:rPr>
          <w:sz w:val="22"/>
          <w:szCs w:val="22"/>
          <w:lang w:val="sr-Latn-ME" w:eastAsia="sr-Latn-ME"/>
        </w:rPr>
        <w:t>poput</w:t>
      </w:r>
      <w:r w:rsidRPr="00121182">
        <w:rPr>
          <w:sz w:val="22"/>
          <w:szCs w:val="22"/>
          <w:lang w:val="sr-Latn-ME" w:eastAsia="sr-Latn-ME"/>
        </w:rPr>
        <w:t xml:space="preserve"> varfarin</w:t>
      </w:r>
      <w:r w:rsidR="007E0036" w:rsidRPr="00121182">
        <w:rPr>
          <w:sz w:val="22"/>
          <w:szCs w:val="22"/>
          <w:lang w:val="sr-Latn-ME" w:eastAsia="sr-Latn-ME"/>
        </w:rPr>
        <w:t>a</w:t>
      </w:r>
      <w:r w:rsidRPr="00121182">
        <w:rPr>
          <w:sz w:val="22"/>
          <w:szCs w:val="22"/>
          <w:lang w:val="sr-Latn-ME" w:eastAsia="sr-Latn-ME"/>
        </w:rPr>
        <w:t xml:space="preserve"> i tolbutamid</w:t>
      </w:r>
      <w:r w:rsidR="007E0036" w:rsidRPr="00121182">
        <w:rPr>
          <w:sz w:val="22"/>
          <w:szCs w:val="22"/>
          <w:lang w:val="sr-Latn-ME" w:eastAsia="sr-Latn-ME"/>
        </w:rPr>
        <w:t>a</w:t>
      </w:r>
      <w:r w:rsidRPr="00121182">
        <w:rPr>
          <w:sz w:val="22"/>
          <w:szCs w:val="22"/>
          <w:lang w:val="sr-Latn-ME" w:eastAsia="sr-Latn-ME"/>
        </w:rPr>
        <w:t xml:space="preserve"> koji je posredovan sa CYP2C9.</w:t>
      </w:r>
    </w:p>
    <w:p w:rsidR="00AE569C" w:rsidRPr="00121182" w:rsidRDefault="00AE569C" w:rsidP="0017445A">
      <w:pPr>
        <w:autoSpaceDE w:val="0"/>
        <w:autoSpaceDN w:val="0"/>
        <w:adjustRightInd w:val="0"/>
        <w:jc w:val="both"/>
        <w:rPr>
          <w:sz w:val="22"/>
          <w:szCs w:val="22"/>
          <w:u w:val="single"/>
          <w:lang w:val="sr-Latn-ME" w:eastAsia="sr-Latn-ME"/>
        </w:rPr>
      </w:pPr>
    </w:p>
    <w:p w:rsidR="00AE569C" w:rsidRPr="00121182" w:rsidRDefault="00AE569C" w:rsidP="0017445A">
      <w:pPr>
        <w:autoSpaceDE w:val="0"/>
        <w:autoSpaceDN w:val="0"/>
        <w:adjustRightInd w:val="0"/>
        <w:jc w:val="both"/>
        <w:rPr>
          <w:sz w:val="22"/>
          <w:szCs w:val="22"/>
          <w:u w:val="single"/>
          <w:lang w:val="sr-Latn-ME" w:eastAsia="sr-Latn-ME"/>
        </w:rPr>
      </w:pPr>
      <w:r w:rsidRPr="00121182">
        <w:rPr>
          <w:i/>
          <w:sz w:val="22"/>
          <w:szCs w:val="22"/>
          <w:u w:val="single"/>
          <w:lang w:val="sr-Latn-ME" w:eastAsia="sr-Latn-ME"/>
        </w:rPr>
        <w:t>R</w:t>
      </w:r>
      <w:r w:rsidRPr="00121182">
        <w:rPr>
          <w:i/>
          <w:iCs/>
          <w:sz w:val="22"/>
          <w:szCs w:val="22"/>
          <w:u w:val="single"/>
          <w:lang w:val="sr-Latn-ME" w:eastAsia="sr-Latn-ME"/>
        </w:rPr>
        <w:t>osuvastatin</w:t>
      </w:r>
    </w:p>
    <w:p w:rsidR="003950B0" w:rsidRPr="00121182" w:rsidRDefault="00E01BA2"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Tikagrelor može uticati na renalnu ekskreciju rosuvastatina, tako što povećava rizik od akumulacije rosuvastatina. Iako tačan mehanizam nije poznat, u nekim slučajevima, istovremena primjena tikagrelora i rosuvastatina </w:t>
      </w:r>
      <w:r w:rsidR="00C50443" w:rsidRPr="00121182">
        <w:rPr>
          <w:sz w:val="22"/>
          <w:szCs w:val="22"/>
          <w:lang w:val="sr-Latn-ME" w:eastAsia="sr-Latn-ME"/>
        </w:rPr>
        <w:t>je dovela do smanjenja bubrežne funkcije, povećanog nivoa kreatin fosfokinaze i rabdomiolize.</w:t>
      </w:r>
    </w:p>
    <w:p w:rsidR="00AE569C" w:rsidRPr="00121182" w:rsidRDefault="00AE569C" w:rsidP="0017445A">
      <w:pPr>
        <w:autoSpaceDE w:val="0"/>
        <w:autoSpaceDN w:val="0"/>
        <w:adjustRightInd w:val="0"/>
        <w:jc w:val="both"/>
        <w:rPr>
          <w:sz w:val="22"/>
          <w:szCs w:val="22"/>
          <w:u w:val="single"/>
          <w:lang w:val="sr-Latn-ME" w:eastAsia="sr-Latn-ME"/>
        </w:rPr>
      </w:pPr>
    </w:p>
    <w:p w:rsidR="009F7002" w:rsidRPr="00121182" w:rsidRDefault="009F7002"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Oralni kontraceptivi</w:t>
      </w:r>
    </w:p>
    <w:p w:rsidR="009F7002"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t>Istovremena prim</w:t>
      </w:r>
      <w:r w:rsidR="00793A05" w:rsidRPr="00121182">
        <w:rPr>
          <w:sz w:val="22"/>
          <w:szCs w:val="22"/>
          <w:lang w:val="sr-Latn-ME" w:eastAsia="sr-Latn-ME"/>
        </w:rPr>
        <w:t>j</w:t>
      </w:r>
      <w:r w:rsidRPr="00121182">
        <w:rPr>
          <w:sz w:val="22"/>
          <w:szCs w:val="22"/>
          <w:lang w:val="sr-Latn-ME" w:eastAsia="sr-Latn-ME"/>
        </w:rPr>
        <w:t>ena tikagrelora i levonorgestrela i etinilestradiola povećala je izloženost etinilestradiolu za približno 20%, ali nije dovela do prom</w:t>
      </w:r>
      <w:r w:rsidR="00B114A9" w:rsidRPr="00121182">
        <w:rPr>
          <w:sz w:val="22"/>
          <w:szCs w:val="22"/>
          <w:lang w:val="sr-Latn-ME" w:eastAsia="sr-Latn-ME"/>
        </w:rPr>
        <w:t>j</w:t>
      </w:r>
      <w:r w:rsidRPr="00121182">
        <w:rPr>
          <w:sz w:val="22"/>
          <w:szCs w:val="22"/>
          <w:lang w:val="sr-Latn-ME" w:eastAsia="sr-Latn-ME"/>
        </w:rPr>
        <w:t>ene farmakokinetike levonorgestrela. Ne očekuje se bilo kakav klinički relevantan uticaj na efikasnost oralnih kontraceptiva kada se levonorgestrel i etinilestradiol daju istovremeno sa tikagrelorom.</w:t>
      </w:r>
    </w:p>
    <w:p w:rsidR="009F7002" w:rsidRPr="00121182" w:rsidRDefault="009F7002" w:rsidP="0017445A">
      <w:pPr>
        <w:autoSpaceDE w:val="0"/>
        <w:autoSpaceDN w:val="0"/>
        <w:adjustRightInd w:val="0"/>
        <w:jc w:val="both"/>
        <w:rPr>
          <w:i/>
          <w:iCs/>
          <w:sz w:val="22"/>
          <w:szCs w:val="22"/>
          <w:lang w:val="sr-Latn-ME" w:eastAsia="sr-Latn-ME"/>
        </w:rPr>
      </w:pPr>
    </w:p>
    <w:p w:rsidR="009F7002" w:rsidRPr="00121182" w:rsidRDefault="00B114A9"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L</w:t>
      </w:r>
      <w:r w:rsidR="005E3538" w:rsidRPr="00121182">
        <w:rPr>
          <w:i/>
          <w:iCs/>
          <w:sz w:val="22"/>
          <w:szCs w:val="22"/>
          <w:u w:val="single"/>
          <w:lang w:val="sr-Latn-ME" w:eastAsia="sr-Latn-ME"/>
        </w:rPr>
        <w:t>jek</w:t>
      </w:r>
      <w:r w:rsidR="009F7002" w:rsidRPr="00121182">
        <w:rPr>
          <w:i/>
          <w:iCs/>
          <w:sz w:val="22"/>
          <w:szCs w:val="22"/>
          <w:u w:val="single"/>
          <w:lang w:val="sr-Latn-ME" w:eastAsia="sr-Latn-ME"/>
        </w:rPr>
        <w:t>ovi za koje se zna da izazivaju bradikardiju</w:t>
      </w:r>
    </w:p>
    <w:p w:rsidR="009F7002"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t>Zbog prim</w:t>
      </w:r>
      <w:r w:rsidR="00B114A9" w:rsidRPr="00121182">
        <w:rPr>
          <w:sz w:val="22"/>
          <w:szCs w:val="22"/>
          <w:lang w:val="sr-Latn-ME" w:eastAsia="sr-Latn-ME"/>
        </w:rPr>
        <w:t>ij</w:t>
      </w:r>
      <w:r w:rsidRPr="00121182">
        <w:rPr>
          <w:sz w:val="22"/>
          <w:szCs w:val="22"/>
          <w:lang w:val="sr-Latn-ME" w:eastAsia="sr-Latn-ME"/>
        </w:rPr>
        <w:t>ećenih uglavnom asimptomatskih vent</w:t>
      </w:r>
      <w:r w:rsidR="00B114A9" w:rsidRPr="00121182">
        <w:rPr>
          <w:sz w:val="22"/>
          <w:szCs w:val="22"/>
          <w:lang w:val="sr-Latn-ME" w:eastAsia="sr-Latn-ME"/>
        </w:rPr>
        <w:t>rikularnih pauza i bradikardije</w:t>
      </w:r>
      <w:r w:rsidRPr="00121182">
        <w:rPr>
          <w:sz w:val="22"/>
          <w:szCs w:val="22"/>
          <w:lang w:val="sr-Latn-ME" w:eastAsia="sr-Latn-ME"/>
        </w:rPr>
        <w:t xml:space="preserve"> treba biti oprezan kada se tikagrelor daje istovremeno sa </w:t>
      </w:r>
      <w:r w:rsidR="005E3538" w:rsidRPr="00121182">
        <w:rPr>
          <w:sz w:val="22"/>
          <w:szCs w:val="22"/>
          <w:lang w:val="sr-Latn-ME" w:eastAsia="sr-Latn-ME"/>
        </w:rPr>
        <w:t>ljek</w:t>
      </w:r>
      <w:r w:rsidRPr="00121182">
        <w:rPr>
          <w:sz w:val="22"/>
          <w:szCs w:val="22"/>
          <w:lang w:val="sr-Latn-ME" w:eastAsia="sr-Latn-ME"/>
        </w:rPr>
        <w:t>ovima za koje se zna da izazivaju bradikardiju (</w:t>
      </w:r>
      <w:r w:rsidR="005E3538" w:rsidRPr="00121182">
        <w:rPr>
          <w:sz w:val="22"/>
          <w:szCs w:val="22"/>
          <w:lang w:val="sr-Latn-ME" w:eastAsia="sr-Latn-ME"/>
        </w:rPr>
        <w:t>vidjeti</w:t>
      </w:r>
      <w:r w:rsidRPr="00121182">
        <w:rPr>
          <w:sz w:val="22"/>
          <w:szCs w:val="22"/>
          <w:lang w:val="sr-Latn-ME" w:eastAsia="sr-Latn-ME"/>
        </w:rPr>
        <w:t xml:space="preserve"> </w:t>
      </w:r>
      <w:r w:rsidR="00DC43E6" w:rsidRPr="00121182">
        <w:rPr>
          <w:sz w:val="22"/>
          <w:szCs w:val="22"/>
          <w:lang w:val="sr-Latn-ME" w:eastAsia="sr-Latn-ME"/>
        </w:rPr>
        <w:t xml:space="preserve">dio </w:t>
      </w:r>
      <w:r w:rsidRPr="00121182">
        <w:rPr>
          <w:sz w:val="22"/>
          <w:szCs w:val="22"/>
          <w:lang w:val="sr-Latn-ME" w:eastAsia="sr-Latn-ME"/>
        </w:rPr>
        <w:t>4.4). Međutim, u PLATO studiji ni</w:t>
      </w:r>
      <w:r w:rsidR="00DC43E6" w:rsidRPr="00121182">
        <w:rPr>
          <w:sz w:val="22"/>
          <w:szCs w:val="22"/>
          <w:lang w:val="sr-Latn-ME" w:eastAsia="sr-Latn-ME"/>
        </w:rPr>
        <w:t>je</w:t>
      </w:r>
      <w:r w:rsidRPr="00121182">
        <w:rPr>
          <w:sz w:val="22"/>
          <w:szCs w:val="22"/>
          <w:lang w:val="sr-Latn-ME" w:eastAsia="sr-Latn-ME"/>
        </w:rPr>
        <w:t>su zab</w:t>
      </w:r>
      <w:r w:rsidR="00B114A9" w:rsidRPr="00121182">
        <w:rPr>
          <w:sz w:val="22"/>
          <w:szCs w:val="22"/>
          <w:lang w:val="sr-Latn-ME" w:eastAsia="sr-Latn-ME"/>
        </w:rPr>
        <w:t>i</w:t>
      </w:r>
      <w:r w:rsidRPr="00121182">
        <w:rPr>
          <w:sz w:val="22"/>
          <w:szCs w:val="22"/>
          <w:lang w:val="sr-Latn-ME" w:eastAsia="sr-Latn-ME"/>
        </w:rPr>
        <w:t>l</w:t>
      </w:r>
      <w:r w:rsidR="00B114A9" w:rsidRPr="00121182">
        <w:rPr>
          <w:sz w:val="22"/>
          <w:szCs w:val="22"/>
          <w:lang w:val="sr-Latn-ME" w:eastAsia="sr-Latn-ME"/>
        </w:rPr>
        <w:t>j</w:t>
      </w:r>
      <w:r w:rsidRPr="00121182">
        <w:rPr>
          <w:sz w:val="22"/>
          <w:szCs w:val="22"/>
          <w:lang w:val="sr-Latn-ME" w:eastAsia="sr-Latn-ME"/>
        </w:rPr>
        <w:t>eženi bilo kakvi dokazi o klinički značajnim neželjenim reakcijama nakon istovremene prim</w:t>
      </w:r>
      <w:r w:rsidR="00B114A9" w:rsidRPr="00121182">
        <w:rPr>
          <w:sz w:val="22"/>
          <w:szCs w:val="22"/>
          <w:lang w:val="sr-Latn-ME" w:eastAsia="sr-Latn-ME"/>
        </w:rPr>
        <w:t>j</w:t>
      </w:r>
      <w:r w:rsidRPr="00121182">
        <w:rPr>
          <w:sz w:val="22"/>
          <w:szCs w:val="22"/>
          <w:lang w:val="sr-Latn-ME" w:eastAsia="sr-Latn-ME"/>
        </w:rPr>
        <w:t xml:space="preserve">ene jednog ili više </w:t>
      </w:r>
      <w:r w:rsidR="00B114A9"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ova za koje se zna da izazivaju bradikardiju (npr. 96% beta blokatori, 33% blokatori kalcijumovih kanala diltiazem i verapamil i 4% digoksin).</w:t>
      </w:r>
    </w:p>
    <w:p w:rsidR="009F7002" w:rsidRPr="00121182" w:rsidRDefault="009F7002" w:rsidP="0017445A">
      <w:pPr>
        <w:autoSpaceDE w:val="0"/>
        <w:autoSpaceDN w:val="0"/>
        <w:adjustRightInd w:val="0"/>
        <w:jc w:val="both"/>
        <w:rPr>
          <w:sz w:val="22"/>
          <w:szCs w:val="22"/>
          <w:lang w:val="sr-Latn-ME" w:eastAsia="sr-Latn-ME"/>
        </w:rPr>
      </w:pPr>
    </w:p>
    <w:p w:rsidR="009F7002" w:rsidRPr="00121182" w:rsidRDefault="009F7002" w:rsidP="0017445A">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Druge istovremene terapije</w:t>
      </w:r>
    </w:p>
    <w:p w:rsidR="009F7002"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t xml:space="preserve">U kliničkim studijama tikagrelor je </w:t>
      </w:r>
      <w:r w:rsidR="007234E2" w:rsidRPr="00121182">
        <w:rPr>
          <w:sz w:val="22"/>
          <w:szCs w:val="22"/>
          <w:lang w:val="sr-Latn-ME" w:eastAsia="sr-Latn-ME"/>
        </w:rPr>
        <w:t xml:space="preserve">obično </w:t>
      </w:r>
      <w:r w:rsidRPr="00121182">
        <w:rPr>
          <w:sz w:val="22"/>
          <w:szCs w:val="22"/>
          <w:lang w:val="sr-Latn-ME" w:eastAsia="sr-Latn-ME"/>
        </w:rPr>
        <w:t>istovremeno davan sa ASA, inhibitorima protonske pumpe, statinima, beta-blokatorima, inhibitorima angiotenzin-konvertujućeg enzima (ACE) i blokatorima receptora angi</w:t>
      </w:r>
      <w:r w:rsidR="007234E2" w:rsidRPr="00121182">
        <w:rPr>
          <w:sz w:val="22"/>
          <w:szCs w:val="22"/>
          <w:lang w:val="sr-Latn-ME" w:eastAsia="sr-Latn-ME"/>
        </w:rPr>
        <w:t>otenzina, po potrebi</w:t>
      </w:r>
      <w:r w:rsidRPr="00121182">
        <w:rPr>
          <w:sz w:val="22"/>
          <w:szCs w:val="22"/>
          <w:lang w:val="sr-Latn-ME" w:eastAsia="sr-Latn-ME"/>
        </w:rPr>
        <w:t xml:space="preserve"> u zavisnosti </w:t>
      </w:r>
      <w:r w:rsidR="007234E2" w:rsidRPr="00121182">
        <w:rPr>
          <w:sz w:val="22"/>
          <w:szCs w:val="22"/>
          <w:lang w:val="sr-Latn-ME" w:eastAsia="sr-Latn-ME"/>
        </w:rPr>
        <w:t>od istovremeno prisutnih stanja tokom dužeg vremenskog perioda,</w:t>
      </w:r>
      <w:r w:rsidRPr="00121182">
        <w:rPr>
          <w:sz w:val="22"/>
          <w:szCs w:val="22"/>
          <w:lang w:val="sr-Latn-ME" w:eastAsia="sr-Latn-ME"/>
        </w:rPr>
        <w:t xml:space="preserve"> kao i </w:t>
      </w:r>
      <w:r w:rsidR="00365257" w:rsidRPr="00121182">
        <w:rPr>
          <w:sz w:val="22"/>
          <w:szCs w:val="22"/>
          <w:lang w:val="sr-Latn-ME" w:eastAsia="sr-Latn-ME"/>
        </w:rPr>
        <w:t xml:space="preserve">sa </w:t>
      </w:r>
      <w:r w:rsidRPr="00121182">
        <w:rPr>
          <w:sz w:val="22"/>
          <w:szCs w:val="22"/>
          <w:lang w:val="sr-Latn-ME" w:eastAsia="sr-Latn-ME"/>
        </w:rPr>
        <w:t>heparin</w:t>
      </w:r>
      <w:r w:rsidR="00365257" w:rsidRPr="00121182">
        <w:rPr>
          <w:sz w:val="22"/>
          <w:szCs w:val="22"/>
          <w:lang w:val="sr-Latn-ME" w:eastAsia="sr-Latn-ME"/>
        </w:rPr>
        <w:t>om</w:t>
      </w:r>
      <w:r w:rsidRPr="00121182">
        <w:rPr>
          <w:sz w:val="22"/>
          <w:szCs w:val="22"/>
          <w:lang w:val="sr-Latn-ME" w:eastAsia="sr-Latn-ME"/>
        </w:rPr>
        <w:t>, niskomo</w:t>
      </w:r>
      <w:r w:rsidR="007A3189" w:rsidRPr="00121182">
        <w:rPr>
          <w:sz w:val="22"/>
          <w:szCs w:val="22"/>
          <w:lang w:val="sr-Latn-ME" w:eastAsia="sr-Latn-ME"/>
        </w:rPr>
        <w:t>l</w:t>
      </w:r>
      <w:r w:rsidR="005E3538" w:rsidRPr="00121182">
        <w:rPr>
          <w:sz w:val="22"/>
          <w:szCs w:val="22"/>
          <w:lang w:val="sr-Latn-ME" w:eastAsia="sr-Latn-ME"/>
        </w:rPr>
        <w:t>ek</w:t>
      </w:r>
      <w:r w:rsidRPr="00121182">
        <w:rPr>
          <w:sz w:val="22"/>
          <w:szCs w:val="22"/>
          <w:lang w:val="sr-Latn-ME" w:eastAsia="sr-Latn-ME"/>
        </w:rPr>
        <w:t>ularni</w:t>
      </w:r>
      <w:r w:rsidR="00365257" w:rsidRPr="00121182">
        <w:rPr>
          <w:sz w:val="22"/>
          <w:szCs w:val="22"/>
          <w:lang w:val="sr-Latn-ME" w:eastAsia="sr-Latn-ME"/>
        </w:rPr>
        <w:t>m</w:t>
      </w:r>
      <w:r w:rsidRPr="00121182">
        <w:rPr>
          <w:sz w:val="22"/>
          <w:szCs w:val="22"/>
          <w:lang w:val="sr-Latn-ME" w:eastAsia="sr-Latn-ME"/>
        </w:rPr>
        <w:t xml:space="preserve"> heparin</w:t>
      </w:r>
      <w:r w:rsidR="00365257" w:rsidRPr="00121182">
        <w:rPr>
          <w:sz w:val="22"/>
          <w:szCs w:val="22"/>
          <w:lang w:val="sr-Latn-ME" w:eastAsia="sr-Latn-ME"/>
        </w:rPr>
        <w:t>om</w:t>
      </w:r>
      <w:r w:rsidRPr="00121182">
        <w:rPr>
          <w:sz w:val="22"/>
          <w:szCs w:val="22"/>
          <w:lang w:val="sr-Latn-ME" w:eastAsia="sr-Latn-ME"/>
        </w:rPr>
        <w:t xml:space="preserve"> i intravenski</w:t>
      </w:r>
      <w:r w:rsidR="00365257" w:rsidRPr="00121182">
        <w:rPr>
          <w:sz w:val="22"/>
          <w:szCs w:val="22"/>
          <w:lang w:val="sr-Latn-ME" w:eastAsia="sr-Latn-ME"/>
        </w:rPr>
        <w:t>m</w:t>
      </w:r>
      <w:r w:rsidRPr="00121182">
        <w:rPr>
          <w:sz w:val="22"/>
          <w:szCs w:val="22"/>
          <w:lang w:val="sr-Latn-ME" w:eastAsia="sr-Latn-ME"/>
        </w:rPr>
        <w:t xml:space="preserve"> inhibitori</w:t>
      </w:r>
      <w:r w:rsidR="00365257" w:rsidRPr="00121182">
        <w:rPr>
          <w:sz w:val="22"/>
          <w:szCs w:val="22"/>
          <w:lang w:val="sr-Latn-ME" w:eastAsia="sr-Latn-ME"/>
        </w:rPr>
        <w:t>ma GpIIb/IIIa tokom kraćeg</w:t>
      </w:r>
      <w:r w:rsidRPr="00121182">
        <w:rPr>
          <w:sz w:val="22"/>
          <w:szCs w:val="22"/>
          <w:lang w:val="sr-Latn-ME" w:eastAsia="sr-Latn-ME"/>
        </w:rPr>
        <w:t xml:space="preserve"> perioda (</w:t>
      </w:r>
      <w:r w:rsidR="005E3538" w:rsidRPr="00121182">
        <w:rPr>
          <w:sz w:val="22"/>
          <w:szCs w:val="22"/>
          <w:lang w:val="sr-Latn-ME" w:eastAsia="sr-Latn-ME"/>
        </w:rPr>
        <w:t>vidjeti</w:t>
      </w:r>
      <w:r w:rsidRPr="00121182">
        <w:rPr>
          <w:sz w:val="22"/>
          <w:szCs w:val="22"/>
          <w:lang w:val="sr-Latn-ME" w:eastAsia="sr-Latn-ME"/>
        </w:rPr>
        <w:t xml:space="preserve"> </w:t>
      </w:r>
      <w:r w:rsidR="00DC43E6" w:rsidRPr="00121182">
        <w:rPr>
          <w:sz w:val="22"/>
          <w:szCs w:val="22"/>
          <w:lang w:val="sr-Latn-ME" w:eastAsia="sr-Latn-ME"/>
        </w:rPr>
        <w:t xml:space="preserve">dio </w:t>
      </w:r>
      <w:r w:rsidR="007A3189" w:rsidRPr="00121182">
        <w:rPr>
          <w:sz w:val="22"/>
          <w:szCs w:val="22"/>
          <w:lang w:val="sr-Latn-ME" w:eastAsia="sr-Latn-ME"/>
        </w:rPr>
        <w:t>5.1). Ni</w:t>
      </w:r>
      <w:r w:rsidR="00DC43E6" w:rsidRPr="00121182">
        <w:rPr>
          <w:sz w:val="22"/>
          <w:szCs w:val="22"/>
          <w:lang w:val="sr-Latn-ME" w:eastAsia="sr-Latn-ME"/>
        </w:rPr>
        <w:t>je</w:t>
      </w:r>
      <w:r w:rsidR="007A3189" w:rsidRPr="00121182">
        <w:rPr>
          <w:sz w:val="22"/>
          <w:szCs w:val="22"/>
          <w:lang w:val="sr-Latn-ME" w:eastAsia="sr-Latn-ME"/>
        </w:rPr>
        <w:t>su zabi</w:t>
      </w:r>
      <w:r w:rsidRPr="00121182">
        <w:rPr>
          <w:sz w:val="22"/>
          <w:szCs w:val="22"/>
          <w:lang w:val="sr-Latn-ME" w:eastAsia="sr-Latn-ME"/>
        </w:rPr>
        <w:t>l</w:t>
      </w:r>
      <w:r w:rsidR="007A3189" w:rsidRPr="00121182">
        <w:rPr>
          <w:sz w:val="22"/>
          <w:szCs w:val="22"/>
          <w:lang w:val="sr-Latn-ME" w:eastAsia="sr-Latn-ME"/>
        </w:rPr>
        <w:t>j</w:t>
      </w:r>
      <w:r w:rsidRPr="00121182">
        <w:rPr>
          <w:sz w:val="22"/>
          <w:szCs w:val="22"/>
          <w:lang w:val="sr-Latn-ME" w:eastAsia="sr-Latn-ME"/>
        </w:rPr>
        <w:t xml:space="preserve">eženi bilo kakvi dokazi o klinički značajnim neželjenim interakcijama sa ovim </w:t>
      </w:r>
      <w:r w:rsidR="007A3189"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ovima.</w:t>
      </w:r>
    </w:p>
    <w:p w:rsidR="009F7002" w:rsidRPr="00121182" w:rsidRDefault="009F7002" w:rsidP="0017445A">
      <w:pPr>
        <w:autoSpaceDE w:val="0"/>
        <w:autoSpaceDN w:val="0"/>
        <w:adjustRightInd w:val="0"/>
        <w:jc w:val="both"/>
        <w:rPr>
          <w:sz w:val="22"/>
          <w:szCs w:val="22"/>
          <w:u w:val="single"/>
          <w:lang w:val="sr-Latn-ME" w:eastAsia="sr-Latn-ME"/>
        </w:rPr>
      </w:pPr>
    </w:p>
    <w:p w:rsidR="009E4E6D"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t>Istovremena prim</w:t>
      </w:r>
      <w:r w:rsidR="006D6E87" w:rsidRPr="00121182">
        <w:rPr>
          <w:sz w:val="22"/>
          <w:szCs w:val="22"/>
          <w:lang w:val="sr-Latn-ME" w:eastAsia="sr-Latn-ME"/>
        </w:rPr>
        <w:t>j</w:t>
      </w:r>
      <w:r w:rsidRPr="00121182">
        <w:rPr>
          <w:sz w:val="22"/>
          <w:szCs w:val="22"/>
          <w:lang w:val="sr-Latn-ME" w:eastAsia="sr-Latn-ME"/>
        </w:rPr>
        <w:t>ena tikagrelora sa heparinom, enoksaparinom ili dezmopresinom nije imala nikakav uticaj na aktivirano parcijalno tromboplastinsko vr</w:t>
      </w:r>
      <w:r w:rsidR="00031145" w:rsidRPr="00121182">
        <w:rPr>
          <w:sz w:val="22"/>
          <w:szCs w:val="22"/>
          <w:lang w:val="sr-Latn-ME" w:eastAsia="sr-Latn-ME"/>
        </w:rPr>
        <w:t>ij</w:t>
      </w:r>
      <w:r w:rsidRPr="00121182">
        <w:rPr>
          <w:sz w:val="22"/>
          <w:szCs w:val="22"/>
          <w:lang w:val="sr-Latn-ME" w:eastAsia="sr-Latn-ME"/>
        </w:rPr>
        <w:t>eme (aPTT), aktivirano vr</w:t>
      </w:r>
      <w:r w:rsidR="00F6369C" w:rsidRPr="00121182">
        <w:rPr>
          <w:sz w:val="22"/>
          <w:szCs w:val="22"/>
          <w:lang w:val="sr-Latn-ME" w:eastAsia="sr-Latn-ME"/>
        </w:rPr>
        <w:t>ij</w:t>
      </w:r>
      <w:r w:rsidRPr="00121182">
        <w:rPr>
          <w:sz w:val="22"/>
          <w:szCs w:val="22"/>
          <w:lang w:val="sr-Latn-ME" w:eastAsia="sr-Latn-ME"/>
        </w:rPr>
        <w:t xml:space="preserve">eme koagulacije (ACT) ili određivanje faktora </w:t>
      </w:r>
      <w:r w:rsidR="00DC43E6" w:rsidRPr="00121182">
        <w:rPr>
          <w:sz w:val="22"/>
          <w:szCs w:val="22"/>
          <w:lang w:val="sr-Latn-ME" w:eastAsia="sr-Latn-ME"/>
        </w:rPr>
        <w:t xml:space="preserve">zgrušavanja </w:t>
      </w:r>
      <w:r w:rsidRPr="00121182">
        <w:rPr>
          <w:sz w:val="22"/>
          <w:szCs w:val="22"/>
          <w:lang w:val="sr-Latn-ME" w:eastAsia="sr-Latn-ME"/>
        </w:rPr>
        <w:t>Xa. Međutim, zbog potencijalnih farmakodinamskih interakcija, treba biti oprezan pri istovremenoj prim</w:t>
      </w:r>
      <w:r w:rsidR="00F6369C" w:rsidRPr="00121182">
        <w:rPr>
          <w:sz w:val="22"/>
          <w:szCs w:val="22"/>
          <w:lang w:val="sr-Latn-ME" w:eastAsia="sr-Latn-ME"/>
        </w:rPr>
        <w:t>j</w:t>
      </w:r>
      <w:r w:rsidRPr="00121182">
        <w:rPr>
          <w:sz w:val="22"/>
          <w:szCs w:val="22"/>
          <w:lang w:val="sr-Latn-ME" w:eastAsia="sr-Latn-ME"/>
        </w:rPr>
        <w:t xml:space="preserve">eni tikagrelora i </w:t>
      </w:r>
      <w:r w:rsidR="00F6369C"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ova za koje se zna da m</w:t>
      </w:r>
      <w:r w:rsidR="00F6369C" w:rsidRPr="00121182">
        <w:rPr>
          <w:sz w:val="22"/>
          <w:szCs w:val="22"/>
          <w:lang w:val="sr-Latn-ME" w:eastAsia="sr-Latn-ME"/>
        </w:rPr>
        <w:t>ij</w:t>
      </w:r>
      <w:r w:rsidRPr="00121182">
        <w:rPr>
          <w:sz w:val="22"/>
          <w:szCs w:val="22"/>
          <w:lang w:val="sr-Latn-ME" w:eastAsia="sr-Latn-ME"/>
        </w:rPr>
        <w:t>enjaju hemostazu.</w:t>
      </w:r>
    </w:p>
    <w:p w:rsidR="009E4E6D" w:rsidRPr="00121182" w:rsidRDefault="009E4E6D" w:rsidP="0017445A">
      <w:pPr>
        <w:autoSpaceDE w:val="0"/>
        <w:autoSpaceDN w:val="0"/>
        <w:adjustRightInd w:val="0"/>
        <w:jc w:val="both"/>
        <w:rPr>
          <w:sz w:val="22"/>
          <w:szCs w:val="22"/>
          <w:lang w:val="sr-Latn-ME" w:eastAsia="sr-Latn-ME"/>
        </w:rPr>
      </w:pPr>
    </w:p>
    <w:p w:rsidR="003950B0"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t>Zbog prijavljenih abnormalnih kožnih krvarenja pri prim</w:t>
      </w:r>
      <w:r w:rsidR="00F6369C" w:rsidRPr="00121182">
        <w:rPr>
          <w:sz w:val="22"/>
          <w:szCs w:val="22"/>
          <w:lang w:val="sr-Latn-ME" w:eastAsia="sr-Latn-ME"/>
        </w:rPr>
        <w:t>j</w:t>
      </w:r>
      <w:r w:rsidRPr="00121182">
        <w:rPr>
          <w:sz w:val="22"/>
          <w:szCs w:val="22"/>
          <w:lang w:val="sr-Latn-ME" w:eastAsia="sr-Latn-ME"/>
        </w:rPr>
        <w:t xml:space="preserve">eni </w:t>
      </w:r>
      <w:r w:rsidR="00F6369C"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ova iz grupe se</w:t>
      </w:r>
      <w:r w:rsidR="00F6369C" w:rsidRPr="00121182">
        <w:rPr>
          <w:sz w:val="22"/>
          <w:szCs w:val="22"/>
          <w:lang w:val="sr-Latn-ME" w:eastAsia="sr-Latn-ME"/>
        </w:rPr>
        <w:t>l</w:t>
      </w:r>
      <w:r w:rsidR="005E3538" w:rsidRPr="00121182">
        <w:rPr>
          <w:sz w:val="22"/>
          <w:szCs w:val="22"/>
          <w:lang w:val="sr-Latn-ME" w:eastAsia="sr-Latn-ME"/>
        </w:rPr>
        <w:t>ek</w:t>
      </w:r>
      <w:r w:rsidRPr="00121182">
        <w:rPr>
          <w:sz w:val="22"/>
          <w:szCs w:val="22"/>
          <w:lang w:val="sr-Latn-ME" w:eastAsia="sr-Latn-ME"/>
        </w:rPr>
        <w:t>tivni</w:t>
      </w:r>
      <w:r w:rsidR="00F6369C" w:rsidRPr="00121182">
        <w:rPr>
          <w:sz w:val="22"/>
          <w:szCs w:val="22"/>
          <w:lang w:val="sr-Latn-ME" w:eastAsia="sr-Latn-ME"/>
        </w:rPr>
        <w:t>h</w:t>
      </w:r>
      <w:r w:rsidRPr="00121182">
        <w:rPr>
          <w:sz w:val="22"/>
          <w:szCs w:val="22"/>
          <w:lang w:val="sr-Latn-ME" w:eastAsia="sr-Latn-ME"/>
        </w:rPr>
        <w:t xml:space="preserve"> </w:t>
      </w:r>
      <w:r w:rsidR="00F6369C" w:rsidRPr="00121182">
        <w:rPr>
          <w:sz w:val="22"/>
          <w:szCs w:val="22"/>
          <w:lang w:val="sr-Latn-ME" w:eastAsia="sr-Latn-ME"/>
        </w:rPr>
        <w:t>inhibitora</w:t>
      </w:r>
      <w:r w:rsidRPr="00121182">
        <w:rPr>
          <w:sz w:val="22"/>
          <w:szCs w:val="22"/>
          <w:lang w:val="sr-Latn-ME" w:eastAsia="sr-Latn-ME"/>
        </w:rPr>
        <w:t xml:space="preserve"> preuzimanja serotonina, SSRI (npr. paroksetin, sertralin i citalopram), sav</w:t>
      </w:r>
      <w:r w:rsidR="00F6369C" w:rsidRPr="00121182">
        <w:rPr>
          <w:sz w:val="22"/>
          <w:szCs w:val="22"/>
          <w:lang w:val="sr-Latn-ME" w:eastAsia="sr-Latn-ME"/>
        </w:rPr>
        <w:t>j</w:t>
      </w:r>
      <w:r w:rsidRPr="00121182">
        <w:rPr>
          <w:sz w:val="22"/>
          <w:szCs w:val="22"/>
          <w:lang w:val="sr-Latn-ME" w:eastAsia="sr-Latn-ME"/>
        </w:rPr>
        <w:t>etuje se oprez kada se SSRI prim</w:t>
      </w:r>
      <w:r w:rsidR="00F6369C" w:rsidRPr="00121182">
        <w:rPr>
          <w:sz w:val="22"/>
          <w:szCs w:val="22"/>
          <w:lang w:val="sr-Latn-ME" w:eastAsia="sr-Latn-ME"/>
        </w:rPr>
        <w:t>j</w:t>
      </w:r>
      <w:r w:rsidRPr="00121182">
        <w:rPr>
          <w:sz w:val="22"/>
          <w:szCs w:val="22"/>
          <w:lang w:val="sr-Latn-ME" w:eastAsia="sr-Latn-ME"/>
        </w:rPr>
        <w:t>enjuju sa tikagrelorom, s obzirom da to može povećati rizik od krvarenja.</w:t>
      </w:r>
    </w:p>
    <w:p w:rsidR="009F7002" w:rsidRPr="00121182" w:rsidRDefault="009F7002" w:rsidP="0017445A">
      <w:pPr>
        <w:tabs>
          <w:tab w:val="left" w:pos="540"/>
          <w:tab w:val="left" w:pos="569"/>
        </w:tabs>
        <w:jc w:val="both"/>
        <w:rPr>
          <w:bCs/>
          <w:sz w:val="22"/>
          <w:szCs w:val="22"/>
          <w:lang w:val="sr-Latn-ME"/>
        </w:rPr>
      </w:pPr>
    </w:p>
    <w:p w:rsidR="0072020E" w:rsidRPr="00121182" w:rsidRDefault="0072020E" w:rsidP="0017445A">
      <w:pPr>
        <w:tabs>
          <w:tab w:val="left" w:pos="540"/>
          <w:tab w:val="left" w:pos="569"/>
        </w:tabs>
        <w:jc w:val="both"/>
        <w:rPr>
          <w:b/>
          <w:sz w:val="22"/>
          <w:szCs w:val="22"/>
          <w:lang w:val="sr-Latn-ME"/>
        </w:rPr>
      </w:pPr>
      <w:r w:rsidRPr="00121182">
        <w:rPr>
          <w:b/>
          <w:bCs/>
          <w:sz w:val="22"/>
          <w:szCs w:val="22"/>
          <w:lang w:val="sr-Latn-ME"/>
        </w:rPr>
        <w:t xml:space="preserve">4.6. </w:t>
      </w:r>
      <w:r w:rsidR="00480FB1" w:rsidRPr="00121182">
        <w:rPr>
          <w:b/>
          <w:bCs/>
          <w:sz w:val="22"/>
          <w:szCs w:val="22"/>
          <w:lang w:val="sr-Latn-ME"/>
        </w:rPr>
        <w:tab/>
      </w:r>
      <w:r w:rsidR="006D20A5" w:rsidRPr="00121182">
        <w:rPr>
          <w:b/>
          <w:sz w:val="22"/>
          <w:szCs w:val="22"/>
          <w:lang w:val="sr-Latn-ME"/>
        </w:rPr>
        <w:t>Plodnost, trudnoća i dojenje</w:t>
      </w:r>
    </w:p>
    <w:p w:rsidR="002031B3" w:rsidRPr="00121182" w:rsidRDefault="002031B3" w:rsidP="0017445A">
      <w:pPr>
        <w:tabs>
          <w:tab w:val="left" w:pos="540"/>
          <w:tab w:val="left" w:pos="569"/>
        </w:tabs>
        <w:jc w:val="both"/>
        <w:rPr>
          <w:sz w:val="22"/>
          <w:szCs w:val="22"/>
          <w:u w:val="single"/>
          <w:lang w:val="sr-Latn-ME"/>
        </w:rPr>
      </w:pPr>
    </w:p>
    <w:p w:rsidR="009F7002" w:rsidRPr="00121182" w:rsidRDefault="009F7002"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Žene u reproduktivnom periodu</w:t>
      </w:r>
    </w:p>
    <w:p w:rsidR="009F7002"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t>Žene u reproduktivnom periodu treba da koriste odgovarajuće metode kontracepcije kako bi izb</w:t>
      </w:r>
      <w:r w:rsidR="007A6FEE" w:rsidRPr="00121182">
        <w:rPr>
          <w:sz w:val="22"/>
          <w:szCs w:val="22"/>
          <w:lang w:val="sr-Latn-ME" w:eastAsia="sr-Latn-ME"/>
        </w:rPr>
        <w:t>j</w:t>
      </w:r>
      <w:r w:rsidRPr="00121182">
        <w:rPr>
          <w:sz w:val="22"/>
          <w:szCs w:val="22"/>
          <w:lang w:val="sr-Latn-ME" w:eastAsia="sr-Latn-ME"/>
        </w:rPr>
        <w:t>egle tru</w:t>
      </w:r>
      <w:r w:rsidR="007A6FEE" w:rsidRPr="00121182">
        <w:rPr>
          <w:sz w:val="22"/>
          <w:szCs w:val="22"/>
          <w:lang w:val="sr-Latn-ME" w:eastAsia="sr-Latn-ME"/>
        </w:rPr>
        <w:t>dnoću tokom terapije tikagrelorom</w:t>
      </w:r>
      <w:r w:rsidRPr="00121182">
        <w:rPr>
          <w:sz w:val="22"/>
          <w:szCs w:val="22"/>
          <w:lang w:val="sr-Latn-ME" w:eastAsia="sr-Latn-ME"/>
        </w:rPr>
        <w:t>.</w:t>
      </w:r>
    </w:p>
    <w:p w:rsidR="009F7002" w:rsidRPr="00121182" w:rsidRDefault="009F7002" w:rsidP="0017445A">
      <w:pPr>
        <w:tabs>
          <w:tab w:val="left" w:pos="540"/>
          <w:tab w:val="left" w:pos="569"/>
        </w:tabs>
        <w:jc w:val="both"/>
        <w:rPr>
          <w:sz w:val="22"/>
          <w:szCs w:val="22"/>
          <w:u w:val="single"/>
          <w:lang w:val="sr-Latn-ME"/>
        </w:rPr>
      </w:pPr>
    </w:p>
    <w:p w:rsidR="009F7002" w:rsidRPr="00121182" w:rsidRDefault="009F7002"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Trudnoća</w:t>
      </w:r>
    </w:p>
    <w:p w:rsidR="009F7002"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t>Nema podataka o upotrebi tikagrelora kod trudnica ili su oni ograničeni. Studije na životinjama su pokazale reproduktivnu toksičnost (</w:t>
      </w:r>
      <w:r w:rsidR="005E3538" w:rsidRPr="00121182">
        <w:rPr>
          <w:sz w:val="22"/>
          <w:szCs w:val="22"/>
          <w:lang w:val="sr-Latn-ME" w:eastAsia="sr-Latn-ME"/>
        </w:rPr>
        <w:t>vidjeti</w:t>
      </w:r>
      <w:r w:rsidRPr="00121182">
        <w:rPr>
          <w:sz w:val="22"/>
          <w:szCs w:val="22"/>
          <w:lang w:val="sr-Latn-ME" w:eastAsia="sr-Latn-ME"/>
        </w:rPr>
        <w:t xml:space="preserve"> </w:t>
      </w:r>
      <w:r w:rsidR="00DC43E6" w:rsidRPr="00121182">
        <w:rPr>
          <w:sz w:val="22"/>
          <w:szCs w:val="22"/>
          <w:lang w:val="sr-Latn-ME" w:eastAsia="sr-Latn-ME"/>
        </w:rPr>
        <w:t xml:space="preserve">dio </w:t>
      </w:r>
      <w:r w:rsidRPr="00121182">
        <w:rPr>
          <w:sz w:val="22"/>
          <w:szCs w:val="22"/>
          <w:lang w:val="sr-Latn-ME" w:eastAsia="sr-Latn-ME"/>
        </w:rPr>
        <w:t>5.3). Prim</w:t>
      </w:r>
      <w:r w:rsidR="007A6FEE" w:rsidRPr="00121182">
        <w:rPr>
          <w:sz w:val="22"/>
          <w:szCs w:val="22"/>
          <w:lang w:val="sr-Latn-ME" w:eastAsia="sr-Latn-ME"/>
        </w:rPr>
        <w:t>j</w:t>
      </w:r>
      <w:r w:rsidRPr="00121182">
        <w:rPr>
          <w:sz w:val="22"/>
          <w:szCs w:val="22"/>
          <w:lang w:val="sr-Latn-ME" w:eastAsia="sr-Latn-ME"/>
        </w:rPr>
        <w:t>ena tikagrelora se ne preporučuje tokom trudnoće.</w:t>
      </w:r>
    </w:p>
    <w:p w:rsidR="009F7002" w:rsidRPr="00121182" w:rsidRDefault="009F7002" w:rsidP="0017445A">
      <w:pPr>
        <w:autoSpaceDE w:val="0"/>
        <w:autoSpaceDN w:val="0"/>
        <w:adjustRightInd w:val="0"/>
        <w:jc w:val="both"/>
        <w:rPr>
          <w:sz w:val="22"/>
          <w:szCs w:val="22"/>
          <w:lang w:val="sr-Latn-ME" w:eastAsia="sr-Latn-ME"/>
        </w:rPr>
      </w:pPr>
    </w:p>
    <w:p w:rsidR="009F7002" w:rsidRPr="00121182" w:rsidRDefault="009F7002"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Dojenje</w:t>
      </w:r>
    </w:p>
    <w:p w:rsidR="009F7002" w:rsidRPr="00121182" w:rsidRDefault="009F7002" w:rsidP="0017445A">
      <w:pPr>
        <w:autoSpaceDE w:val="0"/>
        <w:autoSpaceDN w:val="0"/>
        <w:adjustRightInd w:val="0"/>
        <w:jc w:val="both"/>
        <w:rPr>
          <w:sz w:val="22"/>
          <w:szCs w:val="22"/>
          <w:lang w:val="sr-Latn-ME" w:eastAsia="sr-Latn-ME"/>
        </w:rPr>
      </w:pPr>
      <w:r w:rsidRPr="00121182">
        <w:rPr>
          <w:sz w:val="22"/>
          <w:szCs w:val="22"/>
          <w:lang w:val="sr-Latn-ME" w:eastAsia="sr-Latn-ME"/>
        </w:rPr>
        <w:lastRenderedPageBreak/>
        <w:t>Raspoloživi farmakodinamski/toksikološki podaci dobijeni ispitivanjima na životinjama pokazuju da se tikagrelor i njegovi aktivni metaboliti izlučuju u m</w:t>
      </w:r>
      <w:r w:rsidR="005E3538" w:rsidRPr="00121182">
        <w:rPr>
          <w:sz w:val="22"/>
          <w:szCs w:val="22"/>
          <w:lang w:val="sr-Latn-ME" w:eastAsia="sr-Latn-ME"/>
        </w:rPr>
        <w:t>lijek</w:t>
      </w:r>
      <w:r w:rsidRPr="00121182">
        <w:rPr>
          <w:sz w:val="22"/>
          <w:szCs w:val="22"/>
          <w:lang w:val="sr-Latn-ME" w:eastAsia="sr-Latn-ME"/>
        </w:rPr>
        <w:t>o (</w:t>
      </w:r>
      <w:r w:rsidR="005E3538" w:rsidRPr="00121182">
        <w:rPr>
          <w:sz w:val="22"/>
          <w:szCs w:val="22"/>
          <w:lang w:val="sr-Latn-ME" w:eastAsia="sr-Latn-ME"/>
        </w:rPr>
        <w:t>vidjeti</w:t>
      </w:r>
      <w:r w:rsidRPr="00121182">
        <w:rPr>
          <w:sz w:val="22"/>
          <w:szCs w:val="22"/>
          <w:lang w:val="sr-Latn-ME" w:eastAsia="sr-Latn-ME"/>
        </w:rPr>
        <w:t xml:space="preserve"> </w:t>
      </w:r>
      <w:r w:rsidR="00DC43E6" w:rsidRPr="00121182">
        <w:rPr>
          <w:sz w:val="22"/>
          <w:szCs w:val="22"/>
          <w:lang w:val="sr-Latn-ME" w:eastAsia="sr-Latn-ME"/>
        </w:rPr>
        <w:t xml:space="preserve">dio </w:t>
      </w:r>
      <w:r w:rsidR="007A6FEE" w:rsidRPr="00121182">
        <w:rPr>
          <w:sz w:val="22"/>
          <w:szCs w:val="22"/>
          <w:lang w:val="sr-Latn-ME" w:eastAsia="sr-Latn-ME"/>
        </w:rPr>
        <w:t xml:space="preserve">5.3). Rizik po </w:t>
      </w:r>
      <w:r w:rsidRPr="00121182">
        <w:rPr>
          <w:sz w:val="22"/>
          <w:szCs w:val="22"/>
          <w:lang w:val="sr-Latn-ME" w:eastAsia="sr-Latn-ME"/>
        </w:rPr>
        <w:t>novorođenče/d</w:t>
      </w:r>
      <w:r w:rsidR="007A6FEE" w:rsidRPr="00121182">
        <w:rPr>
          <w:sz w:val="22"/>
          <w:szCs w:val="22"/>
          <w:lang w:val="sr-Latn-ME" w:eastAsia="sr-Latn-ME"/>
        </w:rPr>
        <w:t>ij</w:t>
      </w:r>
      <w:r w:rsidRPr="00121182">
        <w:rPr>
          <w:sz w:val="22"/>
          <w:szCs w:val="22"/>
          <w:lang w:val="sr-Latn-ME" w:eastAsia="sr-Latn-ME"/>
        </w:rPr>
        <w:t>ete se ne može isključiti. Neophodno je don</w:t>
      </w:r>
      <w:r w:rsidR="007A6FEE" w:rsidRPr="00121182">
        <w:rPr>
          <w:sz w:val="22"/>
          <w:szCs w:val="22"/>
          <w:lang w:val="sr-Latn-ME" w:eastAsia="sr-Latn-ME"/>
        </w:rPr>
        <w:t>ij</w:t>
      </w:r>
      <w:r w:rsidRPr="00121182">
        <w:rPr>
          <w:sz w:val="22"/>
          <w:szCs w:val="22"/>
          <w:lang w:val="sr-Latn-ME" w:eastAsia="sr-Latn-ME"/>
        </w:rPr>
        <w:t>eti odluku da li će se prekinuti dojenje ili prekinuti/odložiti terapija tikagrelorom, uzimajući u obzir korist od dojenja za d</w:t>
      </w:r>
      <w:r w:rsidR="007A6FEE" w:rsidRPr="00121182">
        <w:rPr>
          <w:sz w:val="22"/>
          <w:szCs w:val="22"/>
          <w:lang w:val="sr-Latn-ME" w:eastAsia="sr-Latn-ME"/>
        </w:rPr>
        <w:t>ij</w:t>
      </w:r>
      <w:r w:rsidRPr="00121182">
        <w:rPr>
          <w:sz w:val="22"/>
          <w:szCs w:val="22"/>
          <w:lang w:val="sr-Latn-ME" w:eastAsia="sr-Latn-ME"/>
        </w:rPr>
        <w:t>ete i korist od terapije za ženu.</w:t>
      </w:r>
    </w:p>
    <w:p w:rsidR="009F7002" w:rsidRPr="00121182" w:rsidRDefault="009F7002" w:rsidP="0017445A">
      <w:pPr>
        <w:autoSpaceDE w:val="0"/>
        <w:autoSpaceDN w:val="0"/>
        <w:adjustRightInd w:val="0"/>
        <w:jc w:val="both"/>
        <w:rPr>
          <w:sz w:val="22"/>
          <w:szCs w:val="22"/>
          <w:lang w:val="sr-Latn-ME" w:eastAsia="sr-Latn-ME"/>
        </w:rPr>
      </w:pPr>
    </w:p>
    <w:p w:rsidR="009F7002" w:rsidRPr="00121182" w:rsidRDefault="009F7002"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Plodnost</w:t>
      </w:r>
    </w:p>
    <w:p w:rsidR="00227BDB" w:rsidRPr="00121182" w:rsidRDefault="009F7002" w:rsidP="0017445A">
      <w:pPr>
        <w:tabs>
          <w:tab w:val="left" w:pos="540"/>
          <w:tab w:val="left" w:pos="569"/>
        </w:tabs>
        <w:ind w:left="540" w:hanging="540"/>
        <w:jc w:val="both"/>
        <w:rPr>
          <w:sz w:val="22"/>
          <w:szCs w:val="22"/>
          <w:lang w:val="sr-Latn-ME" w:eastAsia="sr-Latn-ME"/>
        </w:rPr>
      </w:pPr>
      <w:r w:rsidRPr="00121182">
        <w:rPr>
          <w:sz w:val="22"/>
          <w:szCs w:val="22"/>
          <w:lang w:val="sr-Latn-ME" w:eastAsia="sr-Latn-ME"/>
        </w:rPr>
        <w:t>Tikagrelor nije imao nikakav uticaj na mušku ili žensku plodnost kod životinja (</w:t>
      </w:r>
      <w:r w:rsidR="005E3538" w:rsidRPr="00121182">
        <w:rPr>
          <w:sz w:val="22"/>
          <w:szCs w:val="22"/>
          <w:lang w:val="sr-Latn-ME" w:eastAsia="sr-Latn-ME"/>
        </w:rPr>
        <w:t>vidjeti</w:t>
      </w:r>
      <w:r w:rsidRPr="00121182">
        <w:rPr>
          <w:sz w:val="22"/>
          <w:szCs w:val="22"/>
          <w:lang w:val="sr-Latn-ME" w:eastAsia="sr-Latn-ME"/>
        </w:rPr>
        <w:t xml:space="preserve"> </w:t>
      </w:r>
      <w:r w:rsidR="00DC43E6" w:rsidRPr="00121182">
        <w:rPr>
          <w:sz w:val="22"/>
          <w:szCs w:val="22"/>
          <w:lang w:val="sr-Latn-ME" w:eastAsia="sr-Latn-ME"/>
        </w:rPr>
        <w:t xml:space="preserve">dio </w:t>
      </w:r>
      <w:r w:rsidRPr="00121182">
        <w:rPr>
          <w:sz w:val="22"/>
          <w:szCs w:val="22"/>
          <w:lang w:val="sr-Latn-ME" w:eastAsia="sr-Latn-ME"/>
        </w:rPr>
        <w:t>5.3).</w:t>
      </w:r>
    </w:p>
    <w:p w:rsidR="00B53D94" w:rsidRPr="00121182" w:rsidRDefault="00B53D94" w:rsidP="0017445A">
      <w:pPr>
        <w:tabs>
          <w:tab w:val="left" w:pos="540"/>
          <w:tab w:val="left" w:pos="569"/>
        </w:tabs>
        <w:ind w:left="540" w:hanging="540"/>
        <w:jc w:val="both"/>
        <w:rPr>
          <w:b/>
          <w:bCs/>
          <w:sz w:val="22"/>
          <w:szCs w:val="22"/>
          <w:lang w:val="sr-Latn-ME"/>
        </w:rPr>
      </w:pPr>
    </w:p>
    <w:p w:rsidR="0072020E" w:rsidRPr="00121182" w:rsidRDefault="0072020E" w:rsidP="0017445A">
      <w:pPr>
        <w:tabs>
          <w:tab w:val="left" w:pos="540"/>
          <w:tab w:val="left" w:pos="569"/>
        </w:tabs>
        <w:ind w:left="540" w:hanging="540"/>
        <w:jc w:val="both"/>
        <w:rPr>
          <w:b/>
          <w:bCs/>
          <w:sz w:val="22"/>
          <w:szCs w:val="22"/>
          <w:lang w:val="sr-Latn-ME"/>
        </w:rPr>
      </w:pPr>
      <w:r w:rsidRPr="00121182">
        <w:rPr>
          <w:b/>
          <w:bCs/>
          <w:sz w:val="22"/>
          <w:szCs w:val="22"/>
          <w:lang w:val="sr-Latn-ME"/>
        </w:rPr>
        <w:t xml:space="preserve">4.7. </w:t>
      </w:r>
      <w:r w:rsidR="00480FB1" w:rsidRPr="00121182">
        <w:rPr>
          <w:b/>
          <w:bCs/>
          <w:sz w:val="22"/>
          <w:szCs w:val="22"/>
          <w:lang w:val="sr-Latn-ME"/>
        </w:rPr>
        <w:tab/>
      </w:r>
      <w:r w:rsidRPr="00121182">
        <w:rPr>
          <w:b/>
          <w:bCs/>
          <w:sz w:val="22"/>
          <w:szCs w:val="22"/>
          <w:lang w:val="sr-Latn-ME"/>
        </w:rPr>
        <w:t xml:space="preserve">Uticaj na </w:t>
      </w:r>
      <w:r w:rsidR="002031B3" w:rsidRPr="00121182">
        <w:rPr>
          <w:b/>
          <w:bCs/>
          <w:sz w:val="22"/>
          <w:szCs w:val="22"/>
          <w:lang w:val="sr-Latn-ME"/>
        </w:rPr>
        <w:t xml:space="preserve">sposobnost </w:t>
      </w:r>
      <w:r w:rsidR="00F34554" w:rsidRPr="00121182">
        <w:rPr>
          <w:b/>
          <w:bCs/>
          <w:sz w:val="22"/>
          <w:szCs w:val="22"/>
          <w:lang w:val="sr-Latn-ME"/>
        </w:rPr>
        <w:t>upravljanja vozili</w:t>
      </w:r>
      <w:r w:rsidRPr="00121182">
        <w:rPr>
          <w:b/>
          <w:bCs/>
          <w:sz w:val="22"/>
          <w:szCs w:val="22"/>
          <w:lang w:val="sr-Latn-ME"/>
        </w:rPr>
        <w:t>m</w:t>
      </w:r>
      <w:r w:rsidR="00F34554" w:rsidRPr="00121182">
        <w:rPr>
          <w:b/>
          <w:bCs/>
          <w:sz w:val="22"/>
          <w:szCs w:val="22"/>
          <w:lang w:val="sr-Latn-ME"/>
        </w:rPr>
        <w:t>a</w:t>
      </w:r>
      <w:r w:rsidRPr="00121182">
        <w:rPr>
          <w:b/>
          <w:bCs/>
          <w:sz w:val="22"/>
          <w:szCs w:val="22"/>
          <w:lang w:val="sr-Latn-ME"/>
        </w:rPr>
        <w:t xml:space="preserve"> i </w:t>
      </w:r>
      <w:r w:rsidR="000D3449" w:rsidRPr="00121182">
        <w:rPr>
          <w:b/>
          <w:bCs/>
          <w:sz w:val="22"/>
          <w:szCs w:val="22"/>
          <w:lang w:val="sr-Latn-ME"/>
        </w:rPr>
        <w:t xml:space="preserve">rukovanje </w:t>
      </w:r>
      <w:r w:rsidRPr="00121182">
        <w:rPr>
          <w:b/>
          <w:bCs/>
          <w:sz w:val="22"/>
          <w:szCs w:val="22"/>
          <w:lang w:val="sr-Latn-ME"/>
        </w:rPr>
        <w:t>mašinama</w:t>
      </w:r>
    </w:p>
    <w:p w:rsidR="0072020E" w:rsidRPr="00121182" w:rsidRDefault="0072020E" w:rsidP="0017445A">
      <w:pPr>
        <w:tabs>
          <w:tab w:val="left" w:pos="540"/>
          <w:tab w:val="left" w:pos="569"/>
        </w:tabs>
        <w:jc w:val="both"/>
        <w:rPr>
          <w:b/>
          <w:bCs/>
          <w:sz w:val="22"/>
          <w:szCs w:val="22"/>
          <w:lang w:val="sr-Latn-ME"/>
        </w:rPr>
      </w:pPr>
    </w:p>
    <w:p w:rsidR="00D3401D" w:rsidRPr="00121182" w:rsidRDefault="00D3401D" w:rsidP="0017445A">
      <w:pPr>
        <w:autoSpaceDE w:val="0"/>
        <w:autoSpaceDN w:val="0"/>
        <w:adjustRightInd w:val="0"/>
        <w:jc w:val="both"/>
        <w:rPr>
          <w:sz w:val="22"/>
          <w:szCs w:val="22"/>
          <w:lang w:val="sr-Latn-ME" w:eastAsia="sr-Latn-ME"/>
        </w:rPr>
      </w:pPr>
      <w:r w:rsidRPr="00121182">
        <w:rPr>
          <w:sz w:val="22"/>
          <w:szCs w:val="22"/>
          <w:lang w:val="sr-Latn-ME" w:eastAsia="sr-Latn-ME"/>
        </w:rPr>
        <w:t>Tikagrelor nema uticaja ili ima zanemarljiv uticaj na sposobnost upravljanja vozilima i rukovanja mašinama. Tokom l</w:t>
      </w:r>
      <w:r w:rsidR="00B17B3B" w:rsidRPr="00121182">
        <w:rPr>
          <w:sz w:val="22"/>
          <w:szCs w:val="22"/>
          <w:lang w:val="sr-Latn-ME" w:eastAsia="sr-Latn-ME"/>
        </w:rPr>
        <w:t>ij</w:t>
      </w:r>
      <w:r w:rsidR="00031145" w:rsidRPr="00121182">
        <w:rPr>
          <w:sz w:val="22"/>
          <w:szCs w:val="22"/>
          <w:lang w:val="sr-Latn-ME" w:eastAsia="sr-Latn-ME"/>
        </w:rPr>
        <w:t>ečenja tikagrelorom prijavljene su</w:t>
      </w:r>
      <w:r w:rsidRPr="00121182">
        <w:rPr>
          <w:sz w:val="22"/>
          <w:szCs w:val="22"/>
          <w:lang w:val="sr-Latn-ME" w:eastAsia="sr-Latn-ME"/>
        </w:rPr>
        <w:t xml:space="preserve"> vrtoglavica i konfuzija. Stoga, pacijenti koji os</w:t>
      </w:r>
      <w:r w:rsidR="00B17B3B" w:rsidRPr="00121182">
        <w:rPr>
          <w:sz w:val="22"/>
          <w:szCs w:val="22"/>
          <w:lang w:val="sr-Latn-ME" w:eastAsia="sr-Latn-ME"/>
        </w:rPr>
        <w:t>j</w:t>
      </w:r>
      <w:r w:rsidRPr="00121182">
        <w:rPr>
          <w:sz w:val="22"/>
          <w:szCs w:val="22"/>
          <w:lang w:val="sr-Latn-ME" w:eastAsia="sr-Latn-ME"/>
        </w:rPr>
        <w:t>ete ove simptome treba da budu oprezni prilikom upravljanja vozilima ili rukovanja mašinama.</w:t>
      </w:r>
    </w:p>
    <w:p w:rsidR="00D3401D" w:rsidRPr="00121182" w:rsidRDefault="00D3401D" w:rsidP="0017445A">
      <w:pPr>
        <w:tabs>
          <w:tab w:val="left" w:pos="540"/>
          <w:tab w:val="left" w:pos="569"/>
        </w:tabs>
        <w:jc w:val="both"/>
        <w:rPr>
          <w:b/>
          <w:bCs/>
          <w:sz w:val="22"/>
          <w:szCs w:val="22"/>
          <w:lang w:val="sr-Latn-ME"/>
        </w:rPr>
      </w:pPr>
    </w:p>
    <w:p w:rsidR="0072020E" w:rsidRPr="00121182" w:rsidRDefault="0072020E" w:rsidP="0017445A">
      <w:pPr>
        <w:tabs>
          <w:tab w:val="left" w:pos="540"/>
          <w:tab w:val="left" w:pos="569"/>
        </w:tabs>
        <w:jc w:val="both"/>
        <w:rPr>
          <w:b/>
          <w:bCs/>
          <w:sz w:val="22"/>
          <w:szCs w:val="22"/>
          <w:lang w:val="sr-Latn-ME"/>
        </w:rPr>
      </w:pPr>
      <w:r w:rsidRPr="00121182">
        <w:rPr>
          <w:b/>
          <w:bCs/>
          <w:sz w:val="22"/>
          <w:szCs w:val="22"/>
          <w:lang w:val="sr-Latn-ME"/>
        </w:rPr>
        <w:t xml:space="preserve">4.8. </w:t>
      </w:r>
      <w:r w:rsidR="00480FB1" w:rsidRPr="00121182">
        <w:rPr>
          <w:b/>
          <w:bCs/>
          <w:sz w:val="22"/>
          <w:szCs w:val="22"/>
          <w:lang w:val="sr-Latn-ME"/>
        </w:rPr>
        <w:tab/>
      </w:r>
      <w:r w:rsidRPr="00121182">
        <w:rPr>
          <w:b/>
          <w:bCs/>
          <w:sz w:val="22"/>
          <w:szCs w:val="22"/>
          <w:lang w:val="sr-Latn-ME"/>
        </w:rPr>
        <w:t>Neželjena dejstva</w:t>
      </w:r>
    </w:p>
    <w:p w:rsidR="004E70AD" w:rsidRPr="00121182" w:rsidRDefault="004E70AD" w:rsidP="0017445A">
      <w:pPr>
        <w:tabs>
          <w:tab w:val="left" w:pos="540"/>
          <w:tab w:val="left" w:pos="569"/>
        </w:tabs>
        <w:jc w:val="both"/>
        <w:rPr>
          <w:b/>
          <w:bCs/>
          <w:sz w:val="22"/>
          <w:szCs w:val="22"/>
          <w:lang w:val="sr-Latn-ME"/>
        </w:rPr>
      </w:pPr>
    </w:p>
    <w:p w:rsidR="00652EA5" w:rsidRPr="00121182" w:rsidRDefault="00797777" w:rsidP="0017445A">
      <w:pPr>
        <w:tabs>
          <w:tab w:val="left" w:pos="540"/>
          <w:tab w:val="left" w:pos="569"/>
        </w:tabs>
        <w:jc w:val="both"/>
        <w:rPr>
          <w:bCs/>
          <w:sz w:val="22"/>
          <w:szCs w:val="22"/>
          <w:u w:val="single"/>
          <w:lang w:val="sr-Latn-ME"/>
        </w:rPr>
      </w:pPr>
      <w:r w:rsidRPr="00121182">
        <w:rPr>
          <w:bCs/>
          <w:sz w:val="22"/>
          <w:szCs w:val="22"/>
          <w:u w:val="single"/>
          <w:lang w:val="sr-Latn-ME"/>
        </w:rPr>
        <w:t>Sažetak bezbjednosnog profila</w:t>
      </w:r>
    </w:p>
    <w:p w:rsidR="00797777" w:rsidRPr="00121182" w:rsidRDefault="00797777" w:rsidP="0017445A">
      <w:pPr>
        <w:autoSpaceDE w:val="0"/>
        <w:autoSpaceDN w:val="0"/>
        <w:adjustRightInd w:val="0"/>
        <w:jc w:val="both"/>
        <w:rPr>
          <w:sz w:val="22"/>
          <w:szCs w:val="22"/>
          <w:lang w:val="sr-Latn-ME" w:eastAsia="sr-Latn-ME"/>
        </w:rPr>
      </w:pPr>
      <w:r w:rsidRPr="00121182">
        <w:rPr>
          <w:sz w:val="22"/>
          <w:szCs w:val="22"/>
          <w:lang w:val="sr-Latn-ME" w:eastAsia="sr-Latn-ME"/>
        </w:rPr>
        <w:t>Bezb</w:t>
      </w:r>
      <w:r w:rsidR="00B6391A" w:rsidRPr="00121182">
        <w:rPr>
          <w:sz w:val="22"/>
          <w:szCs w:val="22"/>
          <w:lang w:val="sr-Latn-ME" w:eastAsia="sr-Latn-ME"/>
        </w:rPr>
        <w:t>j</w:t>
      </w:r>
      <w:r w:rsidRPr="00121182">
        <w:rPr>
          <w:sz w:val="22"/>
          <w:szCs w:val="22"/>
          <w:lang w:val="sr-Latn-ME" w:eastAsia="sr-Latn-ME"/>
        </w:rPr>
        <w:t>ednosni profil tikagrelora proc</w:t>
      </w:r>
      <w:r w:rsidR="00B6391A" w:rsidRPr="00121182">
        <w:rPr>
          <w:sz w:val="22"/>
          <w:szCs w:val="22"/>
          <w:lang w:val="sr-Latn-ME" w:eastAsia="sr-Latn-ME"/>
        </w:rPr>
        <w:t>j</w:t>
      </w:r>
      <w:r w:rsidRPr="00121182">
        <w:rPr>
          <w:sz w:val="22"/>
          <w:szCs w:val="22"/>
          <w:lang w:val="sr-Latn-ME" w:eastAsia="sr-Latn-ME"/>
        </w:rPr>
        <w:t>enjivan je u dv</w:t>
      </w:r>
      <w:r w:rsidR="00B6391A" w:rsidRPr="00121182">
        <w:rPr>
          <w:sz w:val="22"/>
          <w:szCs w:val="22"/>
          <w:lang w:val="sr-Latn-ME" w:eastAsia="sr-Latn-ME"/>
        </w:rPr>
        <w:t>ij</w:t>
      </w:r>
      <w:r w:rsidRPr="00121182">
        <w:rPr>
          <w:sz w:val="22"/>
          <w:szCs w:val="22"/>
          <w:lang w:val="sr-Latn-ME" w:eastAsia="sr-Latn-ME"/>
        </w:rPr>
        <w:t xml:space="preserve">e </w:t>
      </w:r>
      <w:r w:rsidR="00420073" w:rsidRPr="00121182">
        <w:rPr>
          <w:sz w:val="22"/>
          <w:szCs w:val="22"/>
          <w:lang w:val="sr-Latn-ME" w:eastAsia="sr-Latn-ME"/>
        </w:rPr>
        <w:t xml:space="preserve">obimne </w:t>
      </w:r>
      <w:r w:rsidRPr="00121182">
        <w:rPr>
          <w:sz w:val="22"/>
          <w:szCs w:val="22"/>
          <w:lang w:val="sr-Latn-ME" w:eastAsia="sr-Latn-ME"/>
        </w:rPr>
        <w:t>studije 3. faze (PLATO i PEGASUS) na više od 39000 pacijenata (</w:t>
      </w:r>
      <w:r w:rsidR="006F5499" w:rsidRPr="00121182">
        <w:rPr>
          <w:sz w:val="22"/>
          <w:szCs w:val="22"/>
          <w:lang w:val="sr-Latn-ME" w:eastAsia="sr-Latn-ME"/>
        </w:rPr>
        <w:t>vidjeti</w:t>
      </w:r>
      <w:r w:rsidRPr="00121182">
        <w:rPr>
          <w:sz w:val="22"/>
          <w:szCs w:val="22"/>
          <w:lang w:val="sr-Latn-ME" w:eastAsia="sr-Latn-ME"/>
        </w:rPr>
        <w:t xml:space="preserve"> </w:t>
      </w:r>
      <w:r w:rsidR="00701E84" w:rsidRPr="00121182">
        <w:rPr>
          <w:sz w:val="22"/>
          <w:szCs w:val="22"/>
          <w:lang w:val="sr-Latn-ME" w:eastAsia="sr-Latn-ME"/>
        </w:rPr>
        <w:t xml:space="preserve">dio </w:t>
      </w:r>
      <w:r w:rsidRPr="00121182">
        <w:rPr>
          <w:sz w:val="22"/>
          <w:szCs w:val="22"/>
          <w:lang w:val="sr-Latn-ME" w:eastAsia="sr-Latn-ME"/>
        </w:rPr>
        <w:t>5.1).</w:t>
      </w:r>
    </w:p>
    <w:p w:rsidR="00797777" w:rsidRPr="00121182" w:rsidRDefault="00420073" w:rsidP="0017445A">
      <w:pPr>
        <w:autoSpaceDE w:val="0"/>
        <w:autoSpaceDN w:val="0"/>
        <w:adjustRightInd w:val="0"/>
        <w:jc w:val="both"/>
        <w:rPr>
          <w:sz w:val="22"/>
          <w:szCs w:val="22"/>
          <w:lang w:val="sr-Latn-ME" w:eastAsia="sr-Latn-ME"/>
        </w:rPr>
      </w:pPr>
      <w:r w:rsidRPr="00121182">
        <w:rPr>
          <w:sz w:val="22"/>
          <w:szCs w:val="22"/>
          <w:lang w:val="sr-Latn-ME" w:eastAsia="sr-Latn-ME"/>
        </w:rPr>
        <w:t>U studiji PLATO</w:t>
      </w:r>
      <w:r w:rsidR="00797777" w:rsidRPr="00121182">
        <w:rPr>
          <w:sz w:val="22"/>
          <w:szCs w:val="22"/>
          <w:lang w:val="sr-Latn-ME" w:eastAsia="sr-Latn-ME"/>
        </w:rPr>
        <w:t xml:space="preserve"> incidenca prekida l</w:t>
      </w:r>
      <w:r w:rsidRPr="00121182">
        <w:rPr>
          <w:sz w:val="22"/>
          <w:szCs w:val="22"/>
          <w:lang w:val="sr-Latn-ME" w:eastAsia="sr-Latn-ME"/>
        </w:rPr>
        <w:t>ij</w:t>
      </w:r>
      <w:r w:rsidR="00797777" w:rsidRPr="00121182">
        <w:rPr>
          <w:sz w:val="22"/>
          <w:szCs w:val="22"/>
          <w:lang w:val="sr-Latn-ME" w:eastAsia="sr-Latn-ME"/>
        </w:rPr>
        <w:t>ečenja zbog neželjenih događaja bila je viša kod pacijenata k</w:t>
      </w:r>
      <w:r w:rsidR="008E7C18" w:rsidRPr="00121182">
        <w:rPr>
          <w:sz w:val="22"/>
          <w:szCs w:val="22"/>
          <w:lang w:val="sr-Latn-ME" w:eastAsia="sr-Latn-ME"/>
        </w:rPr>
        <w:t>oji su primali tikagrelor nego kod</w:t>
      </w:r>
      <w:r w:rsidR="00797777" w:rsidRPr="00121182">
        <w:rPr>
          <w:sz w:val="22"/>
          <w:szCs w:val="22"/>
          <w:lang w:val="sr-Latn-ME" w:eastAsia="sr-Latn-ME"/>
        </w:rPr>
        <w:t xml:space="preserve"> onih koji</w:t>
      </w:r>
      <w:r w:rsidR="008E7C18" w:rsidRPr="00121182">
        <w:rPr>
          <w:sz w:val="22"/>
          <w:szCs w:val="22"/>
          <w:lang w:val="sr-Latn-ME" w:eastAsia="sr-Latn-ME"/>
        </w:rPr>
        <w:t xml:space="preserve"> su primali klopidogrel (7,4% spr</w:t>
      </w:r>
      <w:r w:rsidR="00797777" w:rsidRPr="00121182">
        <w:rPr>
          <w:sz w:val="22"/>
          <w:szCs w:val="22"/>
          <w:lang w:val="sr-Latn-ME" w:eastAsia="sr-Latn-ME"/>
        </w:rPr>
        <w:t>a</w:t>
      </w:r>
      <w:r w:rsidR="008E7C18" w:rsidRPr="00121182">
        <w:rPr>
          <w:sz w:val="22"/>
          <w:szCs w:val="22"/>
          <w:lang w:val="sr-Latn-ME" w:eastAsia="sr-Latn-ME"/>
        </w:rPr>
        <w:t>m</w:t>
      </w:r>
      <w:r w:rsidR="00797777" w:rsidRPr="00121182">
        <w:rPr>
          <w:sz w:val="22"/>
          <w:szCs w:val="22"/>
          <w:lang w:val="sr-Latn-ME" w:eastAsia="sr-Latn-ME"/>
        </w:rPr>
        <w:t xml:space="preserve"> 5,4%). U studiji PEGASUS incidenca prekida l</w:t>
      </w:r>
      <w:r w:rsidR="008E7C18" w:rsidRPr="00121182">
        <w:rPr>
          <w:sz w:val="22"/>
          <w:szCs w:val="22"/>
          <w:lang w:val="sr-Latn-ME" w:eastAsia="sr-Latn-ME"/>
        </w:rPr>
        <w:t>ij</w:t>
      </w:r>
      <w:r w:rsidR="00797777" w:rsidRPr="00121182">
        <w:rPr>
          <w:sz w:val="22"/>
          <w:szCs w:val="22"/>
          <w:lang w:val="sr-Latn-ME" w:eastAsia="sr-Latn-ME"/>
        </w:rPr>
        <w:t>ečenja zbog neželjenih događaja bila je viša kod pacijenata koji su primali tikagrelor nego kod onih koji su primali samo acetilsalicilnu kiselinu (16,1% za tikagrelor od 60 mg u kombinaciji s</w:t>
      </w:r>
      <w:r w:rsidR="008E7C18" w:rsidRPr="00121182">
        <w:rPr>
          <w:sz w:val="22"/>
          <w:szCs w:val="22"/>
          <w:lang w:val="sr-Latn-ME" w:eastAsia="sr-Latn-ME"/>
        </w:rPr>
        <w:t>a</w:t>
      </w:r>
      <w:r w:rsidR="00B228CC" w:rsidRPr="00121182">
        <w:rPr>
          <w:sz w:val="22"/>
          <w:szCs w:val="22"/>
          <w:lang w:val="sr-Latn-ME" w:eastAsia="sr-Latn-ME"/>
        </w:rPr>
        <w:t xml:space="preserve"> acetilsalicilnom kiselinom sp</w:t>
      </w:r>
      <w:r w:rsidR="00797777" w:rsidRPr="00121182">
        <w:rPr>
          <w:sz w:val="22"/>
          <w:szCs w:val="22"/>
          <w:lang w:val="sr-Latn-ME" w:eastAsia="sr-Latn-ME"/>
        </w:rPr>
        <w:t>r</w:t>
      </w:r>
      <w:r w:rsidR="00B228CC" w:rsidRPr="00121182">
        <w:rPr>
          <w:sz w:val="22"/>
          <w:szCs w:val="22"/>
          <w:lang w:val="sr-Latn-ME" w:eastAsia="sr-Latn-ME"/>
        </w:rPr>
        <w:t>a</w:t>
      </w:r>
      <w:r w:rsidR="00797777" w:rsidRPr="00121182">
        <w:rPr>
          <w:sz w:val="22"/>
          <w:szCs w:val="22"/>
          <w:lang w:val="sr-Latn-ME" w:eastAsia="sr-Latn-ME"/>
        </w:rPr>
        <w:t>m 8,5% za terapiju samo acetilsalicilnom kiselinom). Najčešće prijavljene neželjene reakcije kod pacijenata l</w:t>
      </w:r>
      <w:r w:rsidR="008E7C18" w:rsidRPr="00121182">
        <w:rPr>
          <w:sz w:val="22"/>
          <w:szCs w:val="22"/>
          <w:lang w:val="sr-Latn-ME" w:eastAsia="sr-Latn-ME"/>
        </w:rPr>
        <w:t>ij</w:t>
      </w:r>
      <w:r w:rsidR="00797777" w:rsidRPr="00121182">
        <w:rPr>
          <w:sz w:val="22"/>
          <w:szCs w:val="22"/>
          <w:lang w:val="sr-Latn-ME" w:eastAsia="sr-Latn-ME"/>
        </w:rPr>
        <w:t>ečenih tikagrelorom bile su krvarenje i dispne</w:t>
      </w:r>
      <w:r w:rsidR="008E7C18" w:rsidRPr="00121182">
        <w:rPr>
          <w:sz w:val="22"/>
          <w:szCs w:val="22"/>
          <w:lang w:val="sr-Latn-ME" w:eastAsia="sr-Latn-ME"/>
        </w:rPr>
        <w:t>j</w:t>
      </w:r>
      <w:r w:rsidR="00797777" w:rsidRPr="00121182">
        <w:rPr>
          <w:sz w:val="22"/>
          <w:szCs w:val="22"/>
          <w:lang w:val="sr-Latn-ME" w:eastAsia="sr-Latn-ME"/>
        </w:rPr>
        <w:t>a (</w:t>
      </w:r>
      <w:r w:rsidR="006F5499" w:rsidRPr="00121182">
        <w:rPr>
          <w:sz w:val="22"/>
          <w:szCs w:val="22"/>
          <w:lang w:val="sr-Latn-ME" w:eastAsia="sr-Latn-ME"/>
        </w:rPr>
        <w:t>vidjeti</w:t>
      </w:r>
      <w:r w:rsidR="00797777" w:rsidRPr="00121182">
        <w:rPr>
          <w:sz w:val="22"/>
          <w:szCs w:val="22"/>
          <w:lang w:val="sr-Latn-ME" w:eastAsia="sr-Latn-ME"/>
        </w:rPr>
        <w:t xml:space="preserve"> </w:t>
      </w:r>
      <w:r w:rsidR="00701E84" w:rsidRPr="00121182">
        <w:rPr>
          <w:sz w:val="22"/>
          <w:szCs w:val="22"/>
          <w:lang w:val="sr-Latn-ME" w:eastAsia="sr-Latn-ME"/>
        </w:rPr>
        <w:t xml:space="preserve">dio </w:t>
      </w:r>
      <w:r w:rsidR="00797777" w:rsidRPr="00121182">
        <w:rPr>
          <w:sz w:val="22"/>
          <w:szCs w:val="22"/>
          <w:lang w:val="sr-Latn-ME" w:eastAsia="sr-Latn-ME"/>
        </w:rPr>
        <w:t>4.4).</w:t>
      </w:r>
    </w:p>
    <w:p w:rsidR="00797777" w:rsidRPr="00121182" w:rsidRDefault="00797777" w:rsidP="0017445A">
      <w:pPr>
        <w:autoSpaceDE w:val="0"/>
        <w:autoSpaceDN w:val="0"/>
        <w:adjustRightInd w:val="0"/>
        <w:jc w:val="both"/>
        <w:rPr>
          <w:sz w:val="22"/>
          <w:szCs w:val="22"/>
          <w:lang w:val="sr-Latn-ME" w:eastAsia="sr-Latn-ME"/>
        </w:rPr>
      </w:pPr>
    </w:p>
    <w:p w:rsidR="00797777" w:rsidRPr="00121182" w:rsidRDefault="00797777" w:rsidP="0017445A">
      <w:pPr>
        <w:autoSpaceDE w:val="0"/>
        <w:autoSpaceDN w:val="0"/>
        <w:adjustRightInd w:val="0"/>
        <w:jc w:val="both"/>
        <w:rPr>
          <w:sz w:val="22"/>
          <w:szCs w:val="22"/>
          <w:u w:val="single"/>
          <w:lang w:val="sr-Latn-ME" w:eastAsia="sr-Latn-ME"/>
        </w:rPr>
      </w:pPr>
      <w:r w:rsidRPr="00121182">
        <w:rPr>
          <w:sz w:val="22"/>
          <w:szCs w:val="22"/>
          <w:u w:val="single"/>
          <w:lang w:val="sr-Latn-ME" w:eastAsia="sr-Latn-ME"/>
        </w:rPr>
        <w:t>Tabelarni prikaz neželjenih reakcija</w:t>
      </w:r>
    </w:p>
    <w:p w:rsidR="00797777" w:rsidRPr="00121182" w:rsidRDefault="00797777" w:rsidP="0017445A">
      <w:pPr>
        <w:autoSpaceDE w:val="0"/>
        <w:autoSpaceDN w:val="0"/>
        <w:adjustRightInd w:val="0"/>
        <w:jc w:val="both"/>
        <w:rPr>
          <w:sz w:val="22"/>
          <w:szCs w:val="22"/>
          <w:lang w:val="sr-Latn-ME" w:eastAsia="sr-Latn-ME"/>
        </w:rPr>
      </w:pPr>
      <w:r w:rsidRPr="00121182">
        <w:rPr>
          <w:sz w:val="22"/>
          <w:szCs w:val="22"/>
          <w:lang w:val="sr-Latn-ME" w:eastAsia="sr-Latn-ME"/>
        </w:rPr>
        <w:t>Sl</w:t>
      </w:r>
      <w:r w:rsidR="003E149E" w:rsidRPr="00121182">
        <w:rPr>
          <w:sz w:val="22"/>
          <w:szCs w:val="22"/>
          <w:lang w:val="sr-Latn-ME" w:eastAsia="sr-Latn-ME"/>
        </w:rPr>
        <w:t>j</w:t>
      </w:r>
      <w:r w:rsidRPr="00121182">
        <w:rPr>
          <w:sz w:val="22"/>
          <w:szCs w:val="22"/>
          <w:lang w:val="sr-Latn-ME" w:eastAsia="sr-Latn-ME"/>
        </w:rPr>
        <w:t>edeće neželjene reakcije su identifikovane nakon sprovedenih studija ili tokom praćenja tikagrelora nakon njegovog stavljanja u promet (Tabela 1).</w:t>
      </w:r>
    </w:p>
    <w:p w:rsidR="00797777" w:rsidRPr="00121182" w:rsidRDefault="00797777" w:rsidP="0017445A">
      <w:pPr>
        <w:autoSpaceDE w:val="0"/>
        <w:autoSpaceDN w:val="0"/>
        <w:adjustRightInd w:val="0"/>
        <w:jc w:val="both"/>
        <w:rPr>
          <w:sz w:val="22"/>
          <w:szCs w:val="22"/>
          <w:lang w:val="sr-Latn-ME" w:eastAsia="sr-Latn-ME"/>
        </w:rPr>
      </w:pPr>
    </w:p>
    <w:p w:rsidR="00797777" w:rsidRPr="00121182" w:rsidRDefault="00797777" w:rsidP="0017445A">
      <w:pPr>
        <w:autoSpaceDE w:val="0"/>
        <w:autoSpaceDN w:val="0"/>
        <w:adjustRightInd w:val="0"/>
        <w:jc w:val="both"/>
        <w:rPr>
          <w:sz w:val="22"/>
          <w:szCs w:val="22"/>
          <w:lang w:val="sr-Latn-ME" w:eastAsia="sr-Latn-ME"/>
        </w:rPr>
      </w:pPr>
      <w:r w:rsidRPr="00121182">
        <w:rPr>
          <w:sz w:val="22"/>
          <w:szCs w:val="22"/>
          <w:lang w:val="sr-Latn-ME" w:eastAsia="sr-Latn-ME"/>
        </w:rPr>
        <w:t>Neželjene reakcije su klasifikovane prema učestalosti i Med</w:t>
      </w:r>
      <w:r w:rsidR="00134E2E" w:rsidRPr="00121182">
        <w:rPr>
          <w:sz w:val="22"/>
          <w:szCs w:val="22"/>
          <w:lang w:val="sr-Latn-ME" w:eastAsia="sr-Latn-ME"/>
        </w:rPr>
        <w:t>D</w:t>
      </w:r>
      <w:r w:rsidRPr="00121182">
        <w:rPr>
          <w:sz w:val="22"/>
          <w:szCs w:val="22"/>
          <w:lang w:val="sr-Latn-ME" w:eastAsia="sr-Latn-ME"/>
        </w:rPr>
        <w:t>RA</w:t>
      </w:r>
      <w:r w:rsidR="00134E2E" w:rsidRPr="00121182">
        <w:rPr>
          <w:sz w:val="22"/>
          <w:szCs w:val="22"/>
          <w:lang w:val="sr-Latn-ME" w:eastAsia="sr-Latn-ME"/>
        </w:rPr>
        <w:t xml:space="preserve"> klasi sistema organa (eng</w:t>
      </w:r>
      <w:r w:rsidRPr="00121182">
        <w:rPr>
          <w:sz w:val="22"/>
          <w:szCs w:val="22"/>
          <w:lang w:val="sr-Latn-ME" w:eastAsia="sr-Latn-ME"/>
        </w:rPr>
        <w:t xml:space="preserve">. </w:t>
      </w:r>
      <w:r w:rsidRPr="00121182">
        <w:rPr>
          <w:i/>
          <w:iCs/>
          <w:sz w:val="22"/>
          <w:szCs w:val="22"/>
          <w:lang w:val="sr-Latn-ME" w:eastAsia="sr-Latn-ME"/>
        </w:rPr>
        <w:t>System organ class</w:t>
      </w:r>
      <w:r w:rsidR="00134E2E" w:rsidRPr="00121182">
        <w:rPr>
          <w:i/>
          <w:iCs/>
          <w:sz w:val="22"/>
          <w:szCs w:val="22"/>
          <w:lang w:val="sr-Latn-ME" w:eastAsia="sr-Latn-ME"/>
        </w:rPr>
        <w:t xml:space="preserve"> – </w:t>
      </w:r>
      <w:r w:rsidR="00134E2E" w:rsidRPr="00121182">
        <w:rPr>
          <w:iCs/>
          <w:sz w:val="22"/>
          <w:szCs w:val="22"/>
          <w:lang w:val="sr-Latn-ME" w:eastAsia="sr-Latn-ME"/>
        </w:rPr>
        <w:t>SOC</w:t>
      </w:r>
      <w:r w:rsidRPr="00121182">
        <w:rPr>
          <w:sz w:val="22"/>
          <w:szCs w:val="22"/>
          <w:lang w:val="sr-Latn-ME" w:eastAsia="sr-Latn-ME"/>
        </w:rPr>
        <w:t>). Kategorije učestalosti su definisane na sl</w:t>
      </w:r>
      <w:r w:rsidR="004D098D" w:rsidRPr="00121182">
        <w:rPr>
          <w:sz w:val="22"/>
          <w:szCs w:val="22"/>
          <w:lang w:val="sr-Latn-ME" w:eastAsia="sr-Latn-ME"/>
        </w:rPr>
        <w:t>j</w:t>
      </w:r>
      <w:r w:rsidRPr="00121182">
        <w:rPr>
          <w:sz w:val="22"/>
          <w:szCs w:val="22"/>
          <w:lang w:val="sr-Latn-ME" w:eastAsia="sr-Latn-ME"/>
        </w:rPr>
        <w:t>edeći način: veoma česte (≥1/10), česte (≥1/100 do</w:t>
      </w:r>
      <w:r w:rsidRPr="00121182">
        <w:rPr>
          <w:i/>
          <w:iCs/>
          <w:sz w:val="22"/>
          <w:szCs w:val="22"/>
          <w:lang w:val="sr-Latn-ME" w:eastAsia="sr-Latn-ME"/>
        </w:rPr>
        <w:t xml:space="preserve"> </w:t>
      </w:r>
      <w:r w:rsidRPr="00121182">
        <w:rPr>
          <w:sz w:val="22"/>
          <w:szCs w:val="22"/>
          <w:lang w:val="sr-Latn-ME" w:eastAsia="sr-Latn-ME"/>
        </w:rPr>
        <w:t>&lt;1/10), povremene (≥1/1000 do &lt;1/100), r</w:t>
      </w:r>
      <w:r w:rsidR="004D098D" w:rsidRPr="00121182">
        <w:rPr>
          <w:sz w:val="22"/>
          <w:szCs w:val="22"/>
          <w:lang w:val="sr-Latn-ME" w:eastAsia="sr-Latn-ME"/>
        </w:rPr>
        <w:t>ij</w:t>
      </w:r>
      <w:r w:rsidRPr="00121182">
        <w:rPr>
          <w:sz w:val="22"/>
          <w:szCs w:val="22"/>
          <w:lang w:val="sr-Latn-ME" w:eastAsia="sr-Latn-ME"/>
        </w:rPr>
        <w:t>etke (≥1/10000 do &lt;1/1000), veoma r</w:t>
      </w:r>
      <w:r w:rsidR="004D098D" w:rsidRPr="00121182">
        <w:rPr>
          <w:sz w:val="22"/>
          <w:szCs w:val="22"/>
          <w:lang w:val="sr-Latn-ME" w:eastAsia="sr-Latn-ME"/>
        </w:rPr>
        <w:t>ij</w:t>
      </w:r>
      <w:r w:rsidR="005F798A" w:rsidRPr="00121182">
        <w:rPr>
          <w:sz w:val="22"/>
          <w:szCs w:val="22"/>
          <w:lang w:val="sr-Latn-ME" w:eastAsia="sr-Latn-ME"/>
        </w:rPr>
        <w:t xml:space="preserve">etke (&lt;1/10000) i </w:t>
      </w:r>
      <w:r w:rsidRPr="00121182">
        <w:rPr>
          <w:sz w:val="22"/>
          <w:szCs w:val="22"/>
          <w:lang w:val="sr-Latn-ME" w:eastAsia="sr-Latn-ME"/>
        </w:rPr>
        <w:t>nepoznate učestalosti (ne može se proc</w:t>
      </w:r>
      <w:r w:rsidR="004D098D" w:rsidRPr="00121182">
        <w:rPr>
          <w:sz w:val="22"/>
          <w:szCs w:val="22"/>
          <w:lang w:val="sr-Latn-ME" w:eastAsia="sr-Latn-ME"/>
        </w:rPr>
        <w:t>ij</w:t>
      </w:r>
      <w:r w:rsidRPr="00121182">
        <w:rPr>
          <w:sz w:val="22"/>
          <w:szCs w:val="22"/>
          <w:lang w:val="sr-Latn-ME" w:eastAsia="sr-Latn-ME"/>
        </w:rPr>
        <w:t>eniti na osnovu raspoloživih podataka).</w:t>
      </w:r>
    </w:p>
    <w:p w:rsidR="00797777" w:rsidRPr="00121182" w:rsidRDefault="00797777" w:rsidP="0017445A">
      <w:pPr>
        <w:tabs>
          <w:tab w:val="left" w:pos="540"/>
          <w:tab w:val="left" w:pos="569"/>
        </w:tabs>
        <w:jc w:val="both"/>
        <w:rPr>
          <w:b/>
          <w:bCs/>
          <w:sz w:val="22"/>
          <w:szCs w:val="22"/>
          <w:lang w:val="sr-Latn-ME" w:eastAsia="sr-Latn-ME"/>
        </w:rPr>
      </w:pPr>
    </w:p>
    <w:p w:rsidR="00797777" w:rsidRPr="00121182" w:rsidRDefault="00797777" w:rsidP="0017445A">
      <w:pPr>
        <w:tabs>
          <w:tab w:val="left" w:pos="540"/>
          <w:tab w:val="left" w:pos="569"/>
        </w:tabs>
        <w:jc w:val="both"/>
        <w:rPr>
          <w:bCs/>
          <w:sz w:val="22"/>
          <w:szCs w:val="22"/>
          <w:u w:val="single"/>
          <w:lang w:val="sr-Latn-ME"/>
        </w:rPr>
      </w:pPr>
      <w:r w:rsidRPr="00121182">
        <w:rPr>
          <w:b/>
          <w:bCs/>
          <w:sz w:val="22"/>
          <w:szCs w:val="22"/>
          <w:lang w:val="sr-Latn-ME" w:eastAsia="sr-Latn-ME"/>
        </w:rPr>
        <w:t>Tabela 1. Neželjene reakcije na l</w:t>
      </w:r>
      <w:r w:rsidR="00BC6885" w:rsidRPr="00121182">
        <w:rPr>
          <w:b/>
          <w:bCs/>
          <w:sz w:val="22"/>
          <w:szCs w:val="22"/>
          <w:lang w:val="sr-Latn-ME" w:eastAsia="sr-Latn-ME"/>
        </w:rPr>
        <w:t>ij</w:t>
      </w:r>
      <w:r w:rsidRPr="00121182">
        <w:rPr>
          <w:b/>
          <w:bCs/>
          <w:sz w:val="22"/>
          <w:szCs w:val="22"/>
          <w:lang w:val="sr-Latn-ME" w:eastAsia="sr-Latn-ME"/>
        </w:rPr>
        <w:t>ek prema učestalosti i klasama sistema organa (SOC)</w:t>
      </w:r>
    </w:p>
    <w:p w:rsidR="00652EA5" w:rsidRPr="00121182" w:rsidRDefault="00652EA5" w:rsidP="0017445A">
      <w:pPr>
        <w:tabs>
          <w:tab w:val="left" w:pos="540"/>
          <w:tab w:val="left" w:pos="569"/>
        </w:tabs>
        <w:jc w:val="both"/>
        <w:rPr>
          <w:b/>
          <w:bCs/>
          <w:sz w:val="22"/>
          <w:szCs w:val="22"/>
          <w:lang w:val="sr-Latn-ME"/>
        </w:rPr>
      </w:pPr>
    </w:p>
    <w:tbl>
      <w:tblPr>
        <w:tblW w:w="5000" w:type="pct"/>
        <w:tblCellMar>
          <w:left w:w="0" w:type="dxa"/>
          <w:right w:w="0" w:type="dxa"/>
        </w:tblCellMar>
        <w:tblLook w:val="0000" w:firstRow="0" w:lastRow="0" w:firstColumn="0" w:lastColumn="0" w:noHBand="0" w:noVBand="0"/>
      </w:tblPr>
      <w:tblGrid>
        <w:gridCol w:w="1980"/>
        <w:gridCol w:w="1576"/>
        <w:gridCol w:w="1733"/>
        <w:gridCol w:w="1802"/>
        <w:gridCol w:w="1972"/>
      </w:tblGrid>
      <w:tr w:rsidR="00B3649A" w:rsidRPr="00121182" w:rsidTr="00121182">
        <w:trPr>
          <w:trHeight w:val="503"/>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jc w:val="both"/>
              <w:rPr>
                <w:b/>
                <w:bCs/>
                <w:sz w:val="22"/>
                <w:szCs w:val="22"/>
                <w:lang w:val="sr-Latn-ME"/>
              </w:rPr>
            </w:pPr>
            <w:r w:rsidRPr="00121182">
              <w:rPr>
                <w:b/>
                <w:bCs/>
                <w:sz w:val="22"/>
                <w:szCs w:val="22"/>
                <w:lang w:val="sr-Latn-ME"/>
              </w:rPr>
              <w:t>Klasifikacija sistema organa</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D61C55" w:rsidP="007369F8">
            <w:pPr>
              <w:widowControl w:val="0"/>
              <w:kinsoku w:val="0"/>
              <w:overflowPunct w:val="0"/>
              <w:autoSpaceDE w:val="0"/>
              <w:autoSpaceDN w:val="0"/>
              <w:adjustRightInd w:val="0"/>
              <w:ind w:left="196"/>
              <w:jc w:val="both"/>
              <w:rPr>
                <w:b/>
                <w:bCs/>
                <w:sz w:val="22"/>
                <w:szCs w:val="22"/>
                <w:lang w:val="sr-Latn-ME"/>
              </w:rPr>
            </w:pPr>
            <w:r w:rsidRPr="00121182">
              <w:rPr>
                <w:b/>
                <w:bCs/>
                <w:sz w:val="22"/>
                <w:szCs w:val="22"/>
                <w:lang w:val="sr-Latn-ME"/>
              </w:rPr>
              <w:t xml:space="preserve"> </w:t>
            </w:r>
            <w:r w:rsidR="00BC6116" w:rsidRPr="00121182">
              <w:rPr>
                <w:b/>
                <w:bCs/>
                <w:sz w:val="22"/>
                <w:szCs w:val="22"/>
                <w:lang w:val="sr-Latn-ME"/>
              </w:rPr>
              <w:t>Veoma česte</w:t>
            </w: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D61C55" w:rsidP="007369F8">
            <w:pPr>
              <w:widowControl w:val="0"/>
              <w:kinsoku w:val="0"/>
              <w:overflowPunct w:val="0"/>
              <w:autoSpaceDE w:val="0"/>
              <w:autoSpaceDN w:val="0"/>
              <w:adjustRightInd w:val="0"/>
              <w:ind w:left="421"/>
              <w:jc w:val="both"/>
              <w:rPr>
                <w:b/>
                <w:bCs/>
                <w:sz w:val="22"/>
                <w:szCs w:val="22"/>
                <w:lang w:val="sr-Latn-ME"/>
              </w:rPr>
            </w:pPr>
            <w:r w:rsidRPr="00121182">
              <w:rPr>
                <w:b/>
                <w:bCs/>
                <w:sz w:val="22"/>
                <w:szCs w:val="22"/>
                <w:lang w:val="sr-Latn-ME"/>
              </w:rPr>
              <w:t xml:space="preserve">  </w:t>
            </w:r>
            <w:r w:rsidR="00BC6116" w:rsidRPr="00121182">
              <w:rPr>
                <w:b/>
                <w:bCs/>
                <w:sz w:val="22"/>
                <w:szCs w:val="22"/>
                <w:lang w:val="sr-Latn-ME"/>
              </w:rPr>
              <w:t>Česte</w:t>
            </w: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D61C55" w:rsidP="007369F8">
            <w:pPr>
              <w:widowControl w:val="0"/>
              <w:kinsoku w:val="0"/>
              <w:overflowPunct w:val="0"/>
              <w:autoSpaceDE w:val="0"/>
              <w:autoSpaceDN w:val="0"/>
              <w:adjustRightInd w:val="0"/>
              <w:ind w:left="310"/>
              <w:jc w:val="both"/>
              <w:rPr>
                <w:b/>
                <w:bCs/>
                <w:sz w:val="22"/>
                <w:szCs w:val="22"/>
                <w:lang w:val="sr-Latn-ME"/>
              </w:rPr>
            </w:pPr>
            <w:r w:rsidRPr="00121182">
              <w:rPr>
                <w:b/>
                <w:bCs/>
                <w:sz w:val="22"/>
                <w:szCs w:val="22"/>
                <w:lang w:val="sr-Latn-ME"/>
              </w:rPr>
              <w:t xml:space="preserve"> </w:t>
            </w:r>
            <w:r w:rsidR="00BC6116" w:rsidRPr="00121182">
              <w:rPr>
                <w:b/>
                <w:bCs/>
                <w:sz w:val="22"/>
                <w:szCs w:val="22"/>
                <w:lang w:val="sr-Latn-ME"/>
              </w:rPr>
              <w:t>Povremene</w:t>
            </w: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D61C55" w:rsidP="007369F8">
            <w:pPr>
              <w:widowControl w:val="0"/>
              <w:kinsoku w:val="0"/>
              <w:overflowPunct w:val="0"/>
              <w:autoSpaceDE w:val="0"/>
              <w:autoSpaceDN w:val="0"/>
              <w:adjustRightInd w:val="0"/>
              <w:ind w:left="425"/>
              <w:jc w:val="both"/>
              <w:rPr>
                <w:b/>
                <w:bCs/>
                <w:sz w:val="22"/>
                <w:szCs w:val="22"/>
                <w:lang w:val="sr-Latn-ME"/>
              </w:rPr>
            </w:pPr>
            <w:r w:rsidRPr="00121182">
              <w:rPr>
                <w:b/>
                <w:bCs/>
                <w:sz w:val="22"/>
                <w:szCs w:val="22"/>
                <w:lang w:val="sr-Latn-ME"/>
              </w:rPr>
              <w:t xml:space="preserve"> </w:t>
            </w:r>
            <w:r w:rsidR="00BC6116" w:rsidRPr="00121182">
              <w:rPr>
                <w:b/>
                <w:bCs/>
                <w:sz w:val="22"/>
                <w:szCs w:val="22"/>
                <w:lang w:val="sr-Latn-ME"/>
              </w:rPr>
              <w:t>Nepoznate</w:t>
            </w:r>
          </w:p>
        </w:tc>
      </w:tr>
      <w:tr w:rsidR="00B3649A" w:rsidRPr="00121182" w:rsidTr="00121182">
        <w:trPr>
          <w:trHeight w:val="1559"/>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121182" w:rsidP="00121182">
            <w:pPr>
              <w:widowControl w:val="0"/>
              <w:kinsoku w:val="0"/>
              <w:overflowPunct w:val="0"/>
              <w:autoSpaceDE w:val="0"/>
              <w:autoSpaceDN w:val="0"/>
              <w:adjustRightInd w:val="0"/>
              <w:ind w:left="110"/>
              <w:jc w:val="both"/>
              <w:rPr>
                <w:i/>
                <w:iCs/>
                <w:sz w:val="22"/>
                <w:szCs w:val="22"/>
                <w:lang w:val="sr-Latn-ME"/>
              </w:rPr>
            </w:pPr>
            <w:r>
              <w:rPr>
                <w:i/>
                <w:iCs/>
                <w:sz w:val="22"/>
                <w:szCs w:val="22"/>
                <w:lang w:val="sr-Latn-ME"/>
              </w:rPr>
              <w:t>Neoplazme</w:t>
            </w:r>
            <w:r w:rsidR="00BC6116" w:rsidRPr="00121182">
              <w:rPr>
                <w:i/>
                <w:iCs/>
                <w:sz w:val="22"/>
                <w:szCs w:val="22"/>
                <w:lang w:val="sr-Latn-ME"/>
              </w:rPr>
              <w:t>-</w:t>
            </w:r>
            <w:r w:rsidR="00A13FF0" w:rsidRPr="00121182">
              <w:rPr>
                <w:i/>
                <w:iCs/>
                <w:sz w:val="22"/>
                <w:szCs w:val="22"/>
                <w:lang w:val="sr-Latn-ME"/>
              </w:rPr>
              <w:t xml:space="preserve"> benign</w:t>
            </w:r>
            <w:r w:rsidR="00BC6116" w:rsidRPr="00121182">
              <w:rPr>
                <w:i/>
                <w:iCs/>
                <w:sz w:val="22"/>
                <w:szCs w:val="22"/>
                <w:lang w:val="sr-Latn-ME"/>
              </w:rPr>
              <w:t>e</w:t>
            </w:r>
            <w:r w:rsidR="00A13FF0" w:rsidRPr="00121182">
              <w:rPr>
                <w:i/>
                <w:iCs/>
                <w:sz w:val="22"/>
                <w:szCs w:val="22"/>
                <w:lang w:val="sr-Latn-ME"/>
              </w:rPr>
              <w:t>, malign</w:t>
            </w:r>
            <w:r w:rsidR="00BC6116" w:rsidRPr="00121182">
              <w:rPr>
                <w:i/>
                <w:iCs/>
                <w:sz w:val="22"/>
                <w:szCs w:val="22"/>
                <w:lang w:val="sr-Latn-ME"/>
              </w:rPr>
              <w:t>e</w:t>
            </w:r>
            <w:r>
              <w:rPr>
                <w:i/>
                <w:iCs/>
                <w:sz w:val="22"/>
                <w:szCs w:val="22"/>
                <w:lang w:val="sr-Latn-ME"/>
              </w:rPr>
              <w:t xml:space="preserve"> i </w:t>
            </w:r>
            <w:r w:rsidR="00BC6116" w:rsidRPr="00121182">
              <w:rPr>
                <w:i/>
                <w:iCs/>
                <w:sz w:val="22"/>
                <w:szCs w:val="22"/>
                <w:lang w:val="sr-Latn-ME"/>
              </w:rPr>
              <w:t xml:space="preserve">neodređene </w:t>
            </w:r>
            <w:r w:rsidR="00A13FF0" w:rsidRPr="00121182">
              <w:rPr>
                <w:i/>
                <w:iCs/>
                <w:sz w:val="22"/>
                <w:szCs w:val="22"/>
                <w:lang w:val="sr-Latn-ME"/>
              </w:rPr>
              <w:t>(</w:t>
            </w:r>
            <w:r w:rsidR="00BC6116" w:rsidRPr="00121182">
              <w:rPr>
                <w:i/>
                <w:iCs/>
                <w:sz w:val="22"/>
                <w:szCs w:val="22"/>
                <w:lang w:val="sr-Latn-ME"/>
              </w:rPr>
              <w:t>uključujući ciste i polipe</w:t>
            </w:r>
            <w:r w:rsidR="00A13FF0" w:rsidRPr="00121182">
              <w:rPr>
                <w:i/>
                <w:iCs/>
                <w:sz w:val="22"/>
                <w:szCs w:val="22"/>
                <w:lang w:val="sr-Latn-ME"/>
              </w:rPr>
              <w:t>)</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09"/>
              <w:jc w:val="both"/>
              <w:rPr>
                <w:sz w:val="22"/>
                <w:szCs w:val="22"/>
                <w:vertAlign w:val="superscript"/>
                <w:lang w:val="sr-Latn-ME"/>
              </w:rPr>
            </w:pPr>
            <w:r w:rsidRPr="00121182">
              <w:rPr>
                <w:sz w:val="22"/>
                <w:szCs w:val="22"/>
                <w:lang w:val="sr-Latn-ME"/>
              </w:rPr>
              <w:t>Krvarenja tumora</w:t>
            </w:r>
            <w:r w:rsidR="00A13FF0" w:rsidRPr="00121182">
              <w:rPr>
                <w:sz w:val="22"/>
                <w:szCs w:val="22"/>
                <w:vertAlign w:val="superscript"/>
                <w:lang w:val="sr-Latn-ME"/>
              </w:rPr>
              <w:t>a</w:t>
            </w: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r>
      <w:tr w:rsidR="00B3649A" w:rsidRPr="00121182" w:rsidTr="00121182">
        <w:trPr>
          <w:trHeight w:val="782"/>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BB458E"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 xml:space="preserve">Poremećaji krvi i limfnog </w:t>
            </w:r>
            <w:r w:rsidR="0094101E" w:rsidRPr="00121182">
              <w:rPr>
                <w:i/>
                <w:iCs/>
                <w:sz w:val="22"/>
                <w:szCs w:val="22"/>
                <w:lang w:val="sr-Latn-ME"/>
              </w:rPr>
              <w:t>s</w:t>
            </w:r>
            <w:r w:rsidR="00311B9F" w:rsidRPr="00121182">
              <w:rPr>
                <w:i/>
                <w:iCs/>
                <w:sz w:val="22"/>
                <w:szCs w:val="22"/>
                <w:lang w:val="sr-Latn-ME"/>
              </w:rPr>
              <w:t>istema</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121182" w:rsidP="007369F8">
            <w:pPr>
              <w:widowControl w:val="0"/>
              <w:kinsoku w:val="0"/>
              <w:overflowPunct w:val="0"/>
              <w:autoSpaceDE w:val="0"/>
              <w:autoSpaceDN w:val="0"/>
              <w:adjustRightInd w:val="0"/>
              <w:ind w:left="109"/>
              <w:jc w:val="both"/>
              <w:rPr>
                <w:sz w:val="22"/>
                <w:szCs w:val="22"/>
                <w:vertAlign w:val="superscript"/>
                <w:lang w:val="sr-Latn-ME"/>
              </w:rPr>
            </w:pPr>
            <w:r>
              <w:rPr>
                <w:sz w:val="22"/>
                <w:szCs w:val="22"/>
                <w:lang w:val="sr-Latn-ME"/>
              </w:rPr>
              <w:t xml:space="preserve">Krvarenja povezana </w:t>
            </w:r>
            <w:r w:rsidR="00BC6116" w:rsidRPr="00121182">
              <w:rPr>
                <w:sz w:val="22"/>
                <w:szCs w:val="22"/>
                <w:lang w:val="sr-Latn-ME"/>
              </w:rPr>
              <w:t>sa poremećajima krvi</w:t>
            </w:r>
            <w:r w:rsidR="00A13FF0" w:rsidRPr="00121182">
              <w:rPr>
                <w:sz w:val="22"/>
                <w:szCs w:val="22"/>
                <w:vertAlign w:val="superscript"/>
                <w:lang w:val="sr-Latn-ME"/>
              </w:rPr>
              <w:t>b</w:t>
            </w: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ind w:left="103"/>
              <w:jc w:val="both"/>
              <w:rPr>
                <w:sz w:val="22"/>
                <w:szCs w:val="22"/>
                <w:vertAlign w:val="superscript"/>
                <w:lang w:val="sr-Latn-ME"/>
              </w:rPr>
            </w:pPr>
            <w:r w:rsidRPr="00121182">
              <w:rPr>
                <w:sz w:val="22"/>
                <w:szCs w:val="22"/>
                <w:lang w:val="sr-Latn-ME"/>
              </w:rPr>
              <w:t>T</w:t>
            </w:r>
            <w:r w:rsidR="00BC6116" w:rsidRPr="00121182">
              <w:rPr>
                <w:sz w:val="22"/>
                <w:szCs w:val="22"/>
                <w:lang w:val="sr-Latn-ME"/>
              </w:rPr>
              <w:t>rombotička tromboci</w:t>
            </w:r>
            <w:r w:rsidRPr="00121182">
              <w:rPr>
                <w:sz w:val="22"/>
                <w:szCs w:val="22"/>
                <w:lang w:val="sr-Latn-ME"/>
              </w:rPr>
              <w:t>topeni</w:t>
            </w:r>
            <w:r w:rsidR="00BC6116" w:rsidRPr="00121182">
              <w:rPr>
                <w:sz w:val="22"/>
                <w:szCs w:val="22"/>
                <w:lang w:val="sr-Latn-ME"/>
              </w:rPr>
              <w:t>jska</w:t>
            </w:r>
            <w:r w:rsidRPr="00121182">
              <w:rPr>
                <w:sz w:val="22"/>
                <w:szCs w:val="22"/>
                <w:lang w:val="sr-Latn-ME"/>
              </w:rPr>
              <w:t xml:space="preserve"> </w:t>
            </w:r>
            <w:r w:rsidR="00BC6116" w:rsidRPr="00121182">
              <w:rPr>
                <w:sz w:val="22"/>
                <w:szCs w:val="22"/>
                <w:lang w:val="sr-Latn-ME"/>
              </w:rPr>
              <w:t>p</w:t>
            </w:r>
            <w:r w:rsidRPr="00121182">
              <w:rPr>
                <w:sz w:val="22"/>
                <w:szCs w:val="22"/>
                <w:lang w:val="sr-Latn-ME"/>
              </w:rPr>
              <w:t>urpura</w:t>
            </w:r>
            <w:r w:rsidRPr="00121182">
              <w:rPr>
                <w:sz w:val="22"/>
                <w:szCs w:val="22"/>
                <w:vertAlign w:val="superscript"/>
                <w:lang w:val="sr-Latn-ME"/>
              </w:rPr>
              <w:t>c</w:t>
            </w:r>
          </w:p>
        </w:tc>
      </w:tr>
      <w:tr w:rsidR="00B3649A" w:rsidRPr="00121182" w:rsidTr="00121182">
        <w:trPr>
          <w:trHeight w:val="780"/>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 xml:space="preserve">Poremećaji imunog </w:t>
            </w:r>
            <w:r w:rsidR="0094101E" w:rsidRPr="00121182">
              <w:rPr>
                <w:i/>
                <w:iCs/>
                <w:sz w:val="22"/>
                <w:szCs w:val="22"/>
                <w:lang w:val="sr-Latn-ME"/>
              </w:rPr>
              <w:t>s</w:t>
            </w:r>
            <w:r w:rsidR="00311B9F" w:rsidRPr="00121182">
              <w:rPr>
                <w:i/>
                <w:iCs/>
                <w:sz w:val="22"/>
                <w:szCs w:val="22"/>
                <w:lang w:val="sr-Latn-ME"/>
              </w:rPr>
              <w:t>istema</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09"/>
              <w:jc w:val="both"/>
              <w:rPr>
                <w:sz w:val="22"/>
                <w:szCs w:val="22"/>
                <w:vertAlign w:val="superscript"/>
                <w:lang w:val="sr-Latn-ME"/>
              </w:rPr>
            </w:pPr>
            <w:r w:rsidRPr="00121182">
              <w:rPr>
                <w:sz w:val="22"/>
                <w:szCs w:val="22"/>
                <w:lang w:val="sr-Latn-ME"/>
              </w:rPr>
              <w:t>Preosjetljivost, uključujući</w:t>
            </w:r>
            <w:r w:rsidR="00A13FF0" w:rsidRPr="00121182">
              <w:rPr>
                <w:sz w:val="22"/>
                <w:szCs w:val="22"/>
                <w:lang w:val="sr-Latn-ME"/>
              </w:rPr>
              <w:t xml:space="preserve"> angioedem</w:t>
            </w:r>
            <w:r w:rsidR="00A13FF0" w:rsidRPr="00121182">
              <w:rPr>
                <w:sz w:val="22"/>
                <w:szCs w:val="22"/>
                <w:vertAlign w:val="superscript"/>
                <w:lang w:val="sr-Latn-ME"/>
              </w:rPr>
              <w:t>c</w:t>
            </w: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r>
      <w:tr w:rsidR="00B3649A" w:rsidRPr="00121182" w:rsidTr="00121182">
        <w:trPr>
          <w:trHeight w:val="795"/>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Poremećaji metaboliz</w:t>
            </w:r>
            <w:r w:rsidR="00A13FF0" w:rsidRPr="00121182">
              <w:rPr>
                <w:i/>
                <w:iCs/>
                <w:sz w:val="22"/>
                <w:szCs w:val="22"/>
                <w:lang w:val="sr-Latn-ME"/>
              </w:rPr>
              <w:t>m</w:t>
            </w:r>
            <w:r w:rsidRPr="00121182">
              <w:rPr>
                <w:i/>
                <w:iCs/>
                <w:sz w:val="22"/>
                <w:szCs w:val="22"/>
                <w:lang w:val="sr-Latn-ME"/>
              </w:rPr>
              <w:t>a</w:t>
            </w:r>
            <w:r w:rsidR="00A13FF0" w:rsidRPr="00121182">
              <w:rPr>
                <w:i/>
                <w:iCs/>
                <w:sz w:val="22"/>
                <w:szCs w:val="22"/>
                <w:lang w:val="sr-Latn-ME"/>
              </w:rPr>
              <w:t xml:space="preserve"> </w:t>
            </w:r>
            <w:r w:rsidRPr="00121182">
              <w:rPr>
                <w:i/>
                <w:iCs/>
                <w:sz w:val="22"/>
                <w:szCs w:val="22"/>
                <w:lang w:val="sr-Latn-ME"/>
              </w:rPr>
              <w:t>i ishrane</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ind w:left="109"/>
              <w:jc w:val="both"/>
              <w:rPr>
                <w:sz w:val="22"/>
                <w:szCs w:val="22"/>
                <w:vertAlign w:val="superscript"/>
                <w:lang w:val="sr-Latn-ME"/>
              </w:rPr>
            </w:pPr>
            <w:r w:rsidRPr="00121182">
              <w:rPr>
                <w:sz w:val="22"/>
                <w:szCs w:val="22"/>
                <w:lang w:val="sr-Latn-ME"/>
              </w:rPr>
              <w:t>H</w:t>
            </w:r>
            <w:r w:rsidR="00BC6116" w:rsidRPr="00121182">
              <w:rPr>
                <w:sz w:val="22"/>
                <w:szCs w:val="22"/>
                <w:lang w:val="sr-Latn-ME"/>
              </w:rPr>
              <w:t>iperurik</w:t>
            </w:r>
            <w:r w:rsidRPr="00121182">
              <w:rPr>
                <w:sz w:val="22"/>
                <w:szCs w:val="22"/>
                <w:lang w:val="sr-Latn-ME"/>
              </w:rPr>
              <w:t>emi</w:t>
            </w:r>
            <w:r w:rsidR="00BC6116" w:rsidRPr="00121182">
              <w:rPr>
                <w:sz w:val="22"/>
                <w:szCs w:val="22"/>
                <w:lang w:val="sr-Latn-ME"/>
              </w:rPr>
              <w:t>j</w:t>
            </w:r>
            <w:r w:rsidRPr="00121182">
              <w:rPr>
                <w:sz w:val="22"/>
                <w:szCs w:val="22"/>
                <w:lang w:val="sr-Latn-ME"/>
              </w:rPr>
              <w:t>a</w:t>
            </w:r>
            <w:r w:rsidRPr="00121182">
              <w:rPr>
                <w:sz w:val="22"/>
                <w:szCs w:val="22"/>
                <w:vertAlign w:val="superscript"/>
                <w:lang w:val="sr-Latn-ME"/>
              </w:rPr>
              <w:t>d</w:t>
            </w: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Giht/Urični art</w:t>
            </w:r>
            <w:r w:rsidR="00A13FF0" w:rsidRPr="00121182">
              <w:rPr>
                <w:sz w:val="22"/>
                <w:szCs w:val="22"/>
                <w:lang w:val="sr-Latn-ME"/>
              </w:rPr>
              <w:t>ritis</w:t>
            </w: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r>
      <w:tr w:rsidR="00B3649A" w:rsidRPr="00121182" w:rsidTr="00121182">
        <w:trPr>
          <w:trHeight w:val="623"/>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lastRenderedPageBreak/>
              <w:t>Psihijatrijski poremećaji</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Konfuzija</w:t>
            </w: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r>
      <w:tr w:rsidR="00B3649A" w:rsidRPr="00121182" w:rsidTr="00121182">
        <w:trPr>
          <w:trHeight w:val="782"/>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Poremećaji nervnog sistema</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BC6116"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Vrtoglavica, sinkopa, glavobolja</w:t>
            </w: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I</w:t>
            </w:r>
            <w:r w:rsidR="00BC6116" w:rsidRPr="00121182">
              <w:rPr>
                <w:sz w:val="22"/>
                <w:szCs w:val="22"/>
                <w:lang w:val="sr-Latn-ME"/>
              </w:rPr>
              <w:t>ntrak</w:t>
            </w:r>
            <w:r w:rsidRPr="00121182">
              <w:rPr>
                <w:sz w:val="22"/>
                <w:szCs w:val="22"/>
                <w:lang w:val="sr-Latn-ME"/>
              </w:rPr>
              <w:t>rani</w:t>
            </w:r>
            <w:r w:rsidR="00BC6116" w:rsidRPr="00121182">
              <w:rPr>
                <w:sz w:val="22"/>
                <w:szCs w:val="22"/>
                <w:lang w:val="sr-Latn-ME"/>
              </w:rPr>
              <w:t>j</w:t>
            </w:r>
            <w:r w:rsidRPr="00121182">
              <w:rPr>
                <w:sz w:val="22"/>
                <w:szCs w:val="22"/>
                <w:lang w:val="sr-Latn-ME"/>
              </w:rPr>
              <w:t>al</w:t>
            </w:r>
            <w:r w:rsidR="00BC6116" w:rsidRPr="00121182">
              <w:rPr>
                <w:sz w:val="22"/>
                <w:szCs w:val="22"/>
                <w:lang w:val="sr-Latn-ME"/>
              </w:rPr>
              <w:t>no krvarenje</w:t>
            </w:r>
            <w:r w:rsidR="00164DE3" w:rsidRPr="00121182">
              <w:rPr>
                <w:sz w:val="22"/>
                <w:szCs w:val="22"/>
                <w:lang w:val="sr-Latn-ME"/>
              </w:rPr>
              <w:t xml:space="preserve"> </w:t>
            </w: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r>
      <w:tr w:rsidR="00B3649A" w:rsidRPr="00121182" w:rsidTr="00121182">
        <w:trPr>
          <w:trHeight w:val="622"/>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2644E7"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Poremećaji oka</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98023C" w:rsidP="007369F8">
            <w:pPr>
              <w:widowControl w:val="0"/>
              <w:kinsoku w:val="0"/>
              <w:overflowPunct w:val="0"/>
              <w:autoSpaceDE w:val="0"/>
              <w:autoSpaceDN w:val="0"/>
              <w:adjustRightInd w:val="0"/>
              <w:ind w:left="109"/>
              <w:jc w:val="both"/>
              <w:rPr>
                <w:sz w:val="22"/>
                <w:szCs w:val="22"/>
                <w:vertAlign w:val="superscript"/>
                <w:lang w:val="sr-Latn-ME"/>
              </w:rPr>
            </w:pPr>
            <w:r w:rsidRPr="00121182">
              <w:rPr>
                <w:sz w:val="22"/>
                <w:szCs w:val="22"/>
                <w:lang w:val="sr-Latn-ME"/>
              </w:rPr>
              <w:t>Krvarenja oka</w:t>
            </w:r>
            <w:r w:rsidR="00A13FF0" w:rsidRPr="00121182">
              <w:rPr>
                <w:sz w:val="22"/>
                <w:szCs w:val="22"/>
                <w:vertAlign w:val="superscript"/>
                <w:lang w:val="sr-Latn-ME"/>
              </w:rPr>
              <w:t>e</w:t>
            </w: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r>
      <w:tr w:rsidR="00B3649A" w:rsidRPr="00121182" w:rsidTr="00121182">
        <w:trPr>
          <w:trHeight w:val="782"/>
        </w:trPr>
        <w:tc>
          <w:tcPr>
            <w:tcW w:w="1092" w:type="pct"/>
            <w:tcBorders>
              <w:top w:val="single" w:sz="4" w:space="0" w:color="000000"/>
              <w:left w:val="single" w:sz="4" w:space="0" w:color="000000"/>
              <w:bottom w:val="single" w:sz="4" w:space="0" w:color="000000"/>
              <w:right w:val="single" w:sz="4" w:space="0" w:color="000000"/>
            </w:tcBorders>
          </w:tcPr>
          <w:p w:rsidR="00A13FF0" w:rsidRPr="00121182" w:rsidRDefault="002644E7"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Poremćaji uha i labirinta</w:t>
            </w:r>
          </w:p>
        </w:tc>
        <w:tc>
          <w:tcPr>
            <w:tcW w:w="869"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13FF0" w:rsidRPr="00121182" w:rsidRDefault="0098023C"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Vrtoglavica</w:t>
            </w:r>
          </w:p>
        </w:tc>
        <w:tc>
          <w:tcPr>
            <w:tcW w:w="994" w:type="pct"/>
            <w:tcBorders>
              <w:top w:val="single" w:sz="4" w:space="0" w:color="000000"/>
              <w:left w:val="single" w:sz="4" w:space="0" w:color="000000"/>
              <w:bottom w:val="single" w:sz="4" w:space="0" w:color="000000"/>
              <w:right w:val="single" w:sz="4" w:space="0" w:color="000000"/>
            </w:tcBorders>
          </w:tcPr>
          <w:p w:rsidR="00A13FF0" w:rsidRPr="00121182" w:rsidRDefault="0098023C"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Krvarenje iz uha</w:t>
            </w:r>
          </w:p>
        </w:tc>
        <w:tc>
          <w:tcPr>
            <w:tcW w:w="1088" w:type="pct"/>
            <w:tcBorders>
              <w:top w:val="single" w:sz="4" w:space="0" w:color="000000"/>
              <w:left w:val="single" w:sz="4" w:space="0" w:color="000000"/>
              <w:bottom w:val="single" w:sz="4" w:space="0" w:color="000000"/>
              <w:right w:val="single" w:sz="4" w:space="0" w:color="000000"/>
            </w:tcBorders>
          </w:tcPr>
          <w:p w:rsidR="00A13FF0" w:rsidRPr="00121182" w:rsidRDefault="00A13FF0" w:rsidP="007369F8">
            <w:pPr>
              <w:widowControl w:val="0"/>
              <w:kinsoku w:val="0"/>
              <w:overflowPunct w:val="0"/>
              <w:autoSpaceDE w:val="0"/>
              <w:autoSpaceDN w:val="0"/>
              <w:adjustRightInd w:val="0"/>
              <w:jc w:val="both"/>
              <w:rPr>
                <w:sz w:val="22"/>
                <w:szCs w:val="22"/>
                <w:lang w:val="sr-Latn-ME"/>
              </w:rPr>
            </w:pPr>
          </w:p>
        </w:tc>
      </w:tr>
      <w:tr w:rsidR="00AE569C" w:rsidRPr="00121182" w:rsidTr="00121182">
        <w:trPr>
          <w:trHeight w:val="623"/>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4B2D99"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rPr>
              <w:t>Srčani poremećaji</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09"/>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121182">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Brad</w:t>
            </w:r>
            <w:r w:rsidR="004B2D99" w:rsidRPr="00121182">
              <w:rPr>
                <w:sz w:val="22"/>
                <w:szCs w:val="22"/>
                <w:lang w:val="sr-Latn-ME"/>
              </w:rPr>
              <w:t>i</w:t>
            </w:r>
            <w:r w:rsidRPr="00121182">
              <w:rPr>
                <w:sz w:val="22"/>
                <w:szCs w:val="22"/>
                <w:lang w:val="sr-Latn-ME"/>
              </w:rPr>
              <w:t>ar</w:t>
            </w:r>
            <w:r w:rsidR="004B2D99" w:rsidRPr="00121182">
              <w:rPr>
                <w:sz w:val="22"/>
                <w:szCs w:val="22"/>
                <w:lang w:val="sr-Latn-ME"/>
              </w:rPr>
              <w:t>i</w:t>
            </w:r>
            <w:r w:rsidRPr="00121182">
              <w:rPr>
                <w:sz w:val="22"/>
                <w:szCs w:val="22"/>
                <w:lang w:val="sr-Latn-ME"/>
              </w:rPr>
              <w:t>tmi</w:t>
            </w:r>
            <w:r w:rsidR="004B2D99" w:rsidRPr="00121182">
              <w:rPr>
                <w:sz w:val="22"/>
                <w:szCs w:val="22"/>
                <w:lang w:val="sr-Latn-ME"/>
              </w:rPr>
              <w:t>j</w:t>
            </w:r>
            <w:r w:rsidRPr="00121182">
              <w:rPr>
                <w:sz w:val="22"/>
                <w:szCs w:val="22"/>
                <w:lang w:val="sr-Latn-ME"/>
              </w:rPr>
              <w:t>a</w:t>
            </w:r>
            <w:r w:rsidR="00121182">
              <w:rPr>
                <w:sz w:val="22"/>
                <w:szCs w:val="22"/>
              </w:rPr>
              <w:t xml:space="preserve">, </w:t>
            </w:r>
            <w:r w:rsidRPr="00121182">
              <w:rPr>
                <w:sz w:val="22"/>
                <w:szCs w:val="22"/>
              </w:rPr>
              <w:t>AV blok</w:t>
            </w:r>
            <w:r w:rsidRPr="00121182">
              <w:rPr>
                <w:sz w:val="22"/>
                <w:szCs w:val="22"/>
                <w:vertAlign w:val="superscript"/>
              </w:rPr>
              <w:t>c</w:t>
            </w:r>
          </w:p>
        </w:tc>
      </w:tr>
      <w:tr w:rsidR="00AE569C" w:rsidRPr="00121182" w:rsidTr="00121182">
        <w:trPr>
          <w:trHeight w:val="623"/>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Vaskularni poremećaji</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Hipotenzija</w:t>
            </w: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r>
      <w:tr w:rsidR="00AE569C" w:rsidRPr="00121182" w:rsidTr="00121182">
        <w:trPr>
          <w:trHeight w:val="1041"/>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Respiratorni, torakalni i medjiastinalni poremećaji</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Dispneja</w:t>
            </w: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121182" w:rsidP="007369F8">
            <w:pPr>
              <w:widowControl w:val="0"/>
              <w:kinsoku w:val="0"/>
              <w:overflowPunct w:val="0"/>
              <w:autoSpaceDE w:val="0"/>
              <w:autoSpaceDN w:val="0"/>
              <w:adjustRightInd w:val="0"/>
              <w:ind w:left="109"/>
              <w:jc w:val="both"/>
              <w:rPr>
                <w:sz w:val="22"/>
                <w:szCs w:val="22"/>
                <w:vertAlign w:val="superscript"/>
                <w:lang w:val="sr-Latn-ME"/>
              </w:rPr>
            </w:pPr>
            <w:r>
              <w:rPr>
                <w:sz w:val="22"/>
                <w:szCs w:val="22"/>
                <w:lang w:val="sr-Latn-ME"/>
              </w:rPr>
              <w:t xml:space="preserve">Krvarenje </w:t>
            </w:r>
            <w:r w:rsidR="00AE569C" w:rsidRPr="00121182">
              <w:rPr>
                <w:sz w:val="22"/>
                <w:szCs w:val="22"/>
                <w:lang w:val="sr-Latn-ME"/>
              </w:rPr>
              <w:t>u respiratornom sistemu</w:t>
            </w:r>
            <w:r w:rsidR="00AE569C" w:rsidRPr="00121182">
              <w:rPr>
                <w:sz w:val="22"/>
                <w:szCs w:val="22"/>
                <w:vertAlign w:val="superscript"/>
                <w:lang w:val="sr-Latn-ME"/>
              </w:rPr>
              <w:t>f</w:t>
            </w: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r>
      <w:tr w:rsidR="00AE569C" w:rsidRPr="00121182" w:rsidTr="00121182">
        <w:trPr>
          <w:trHeight w:val="621"/>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Gastrointestinalni poremećaji</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Gastrointestinalno krvarenje</w:t>
            </w:r>
            <w:r w:rsidRPr="00121182">
              <w:rPr>
                <w:sz w:val="22"/>
                <w:szCs w:val="22"/>
                <w:vertAlign w:val="superscript"/>
                <w:lang w:val="sr-Latn-ME"/>
              </w:rPr>
              <w:t>g</w:t>
            </w:r>
            <w:r w:rsidRPr="00121182">
              <w:rPr>
                <w:sz w:val="22"/>
                <w:szCs w:val="22"/>
                <w:lang w:val="sr-Latn-ME"/>
              </w:rPr>
              <w:t>, dijareja, mučnina, dispepsija, konstipacija</w:t>
            </w: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Retroperitonealna hemoragija</w:t>
            </w: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r>
      <w:tr w:rsidR="00AE569C" w:rsidRPr="00121182" w:rsidTr="00121182">
        <w:trPr>
          <w:trHeight w:val="1033"/>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Poremećaji kože i potkožnog tkiva</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Potkožno ili dermalno krvarenje</w:t>
            </w:r>
            <w:r w:rsidRPr="00121182">
              <w:rPr>
                <w:sz w:val="22"/>
                <w:szCs w:val="22"/>
                <w:vertAlign w:val="superscript"/>
                <w:lang w:val="sr-Latn-ME"/>
              </w:rPr>
              <w:t>h</w:t>
            </w:r>
            <w:r w:rsidR="00121182">
              <w:rPr>
                <w:sz w:val="22"/>
                <w:szCs w:val="22"/>
                <w:lang w:val="sr-Latn-ME"/>
              </w:rPr>
              <w:t xml:space="preserve">, </w:t>
            </w:r>
            <w:r w:rsidRPr="00121182">
              <w:rPr>
                <w:sz w:val="22"/>
                <w:szCs w:val="22"/>
                <w:lang w:val="sr-Latn-ME"/>
              </w:rPr>
              <w:t>osip, pruritus</w:t>
            </w: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r>
      <w:tr w:rsidR="00AE569C" w:rsidRPr="00121182" w:rsidTr="00121182">
        <w:trPr>
          <w:trHeight w:val="773"/>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Poremećaji mišićno-koštanog sistema i vezivnog tkiva</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09"/>
              <w:jc w:val="both"/>
              <w:rPr>
                <w:sz w:val="22"/>
                <w:szCs w:val="22"/>
                <w:vertAlign w:val="superscript"/>
                <w:lang w:val="sr-Latn-ME"/>
              </w:rPr>
            </w:pPr>
            <w:r w:rsidRPr="00121182">
              <w:rPr>
                <w:sz w:val="22"/>
                <w:szCs w:val="22"/>
                <w:lang w:val="sr-Latn-ME"/>
              </w:rPr>
              <w:t>Krvarenja mišića</w:t>
            </w:r>
            <w:r w:rsidRPr="00121182">
              <w:rPr>
                <w:sz w:val="22"/>
                <w:szCs w:val="22"/>
                <w:vertAlign w:val="superscript"/>
                <w:lang w:val="sr-Latn-ME"/>
              </w:rPr>
              <w:t>i</w:t>
            </w: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r>
      <w:tr w:rsidR="00AE569C" w:rsidRPr="00121182" w:rsidTr="00121182">
        <w:trPr>
          <w:trHeight w:val="776"/>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Poremećaji bubrega i  urinarnog sistema</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121182" w:rsidP="007369F8">
            <w:pPr>
              <w:widowControl w:val="0"/>
              <w:kinsoku w:val="0"/>
              <w:overflowPunct w:val="0"/>
              <w:autoSpaceDE w:val="0"/>
              <w:autoSpaceDN w:val="0"/>
              <w:adjustRightInd w:val="0"/>
              <w:ind w:left="109"/>
              <w:jc w:val="both"/>
              <w:rPr>
                <w:sz w:val="22"/>
                <w:szCs w:val="22"/>
                <w:vertAlign w:val="superscript"/>
                <w:lang w:val="sr-Latn-ME"/>
              </w:rPr>
            </w:pPr>
            <w:r>
              <w:rPr>
                <w:sz w:val="22"/>
                <w:szCs w:val="22"/>
                <w:lang w:val="sr-Latn-ME"/>
              </w:rPr>
              <w:t xml:space="preserve">Krvarenja </w:t>
            </w:r>
            <w:r w:rsidR="00AE569C" w:rsidRPr="00121182">
              <w:rPr>
                <w:sz w:val="22"/>
                <w:szCs w:val="22"/>
                <w:lang w:val="sr-Latn-ME"/>
              </w:rPr>
              <w:t>u urinarnom traktu</w:t>
            </w:r>
            <w:r w:rsidR="00AE569C" w:rsidRPr="00121182">
              <w:rPr>
                <w:sz w:val="22"/>
                <w:szCs w:val="22"/>
                <w:vertAlign w:val="superscript"/>
                <w:lang w:val="sr-Latn-ME"/>
              </w:rPr>
              <w:t>j</w:t>
            </w: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7369F8">
            <w:pPr>
              <w:widowControl w:val="0"/>
              <w:kinsoku w:val="0"/>
              <w:overflowPunct w:val="0"/>
              <w:autoSpaceDE w:val="0"/>
              <w:autoSpaceDN w:val="0"/>
              <w:adjustRightInd w:val="0"/>
              <w:jc w:val="both"/>
              <w:rPr>
                <w:sz w:val="22"/>
                <w:szCs w:val="22"/>
                <w:lang w:val="sr-Latn-ME"/>
              </w:rPr>
            </w:pPr>
          </w:p>
        </w:tc>
      </w:tr>
      <w:tr w:rsidR="00AE569C" w:rsidRPr="00121182" w:rsidTr="00121182">
        <w:trPr>
          <w:trHeight w:val="771"/>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Poremećaji reproduktivnog sistema i dojki</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ind w:left="109"/>
              <w:jc w:val="both"/>
              <w:rPr>
                <w:sz w:val="22"/>
                <w:szCs w:val="22"/>
                <w:vertAlign w:val="superscript"/>
                <w:lang w:val="sr-Latn-ME"/>
              </w:rPr>
            </w:pPr>
            <w:r w:rsidRPr="00121182">
              <w:rPr>
                <w:sz w:val="22"/>
                <w:szCs w:val="22"/>
                <w:lang w:val="sr-Latn-ME"/>
              </w:rPr>
              <w:t>Krvarenja u reproduktivnom sistemu</w:t>
            </w:r>
            <w:r w:rsidRPr="00121182">
              <w:rPr>
                <w:sz w:val="22"/>
                <w:szCs w:val="22"/>
                <w:vertAlign w:val="superscript"/>
                <w:lang w:val="sr-Latn-ME"/>
              </w:rPr>
              <w:t>k</w:t>
            </w: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r>
      <w:tr w:rsidR="00AE569C" w:rsidRPr="00121182" w:rsidTr="00121182">
        <w:trPr>
          <w:trHeight w:val="612"/>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Ispitivanja</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ind w:left="109"/>
              <w:jc w:val="both"/>
              <w:rPr>
                <w:color w:val="001F5F"/>
                <w:sz w:val="22"/>
                <w:szCs w:val="22"/>
                <w:vertAlign w:val="superscript"/>
                <w:lang w:val="sr-Latn-ME"/>
              </w:rPr>
            </w:pPr>
            <w:r w:rsidRPr="00121182">
              <w:rPr>
                <w:sz w:val="22"/>
                <w:szCs w:val="22"/>
                <w:lang w:val="sr-Latn-ME"/>
              </w:rPr>
              <w:t>Povišena koncentracija kreatinina u krvi</w:t>
            </w:r>
            <w:r w:rsidRPr="00121182">
              <w:rPr>
                <w:color w:val="001F5F"/>
                <w:sz w:val="22"/>
                <w:szCs w:val="22"/>
                <w:vertAlign w:val="superscript"/>
                <w:lang w:val="sr-Latn-ME"/>
              </w:rPr>
              <w:t>d</w:t>
            </w: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r>
      <w:tr w:rsidR="00AE569C" w:rsidRPr="00121182" w:rsidTr="00121182">
        <w:trPr>
          <w:trHeight w:val="1041"/>
        </w:trPr>
        <w:tc>
          <w:tcPr>
            <w:tcW w:w="1092"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ind w:left="110"/>
              <w:jc w:val="both"/>
              <w:rPr>
                <w:i/>
                <w:iCs/>
                <w:sz w:val="22"/>
                <w:szCs w:val="22"/>
                <w:lang w:val="sr-Latn-ME"/>
              </w:rPr>
            </w:pPr>
            <w:r w:rsidRPr="00121182">
              <w:rPr>
                <w:i/>
                <w:iCs/>
                <w:sz w:val="22"/>
                <w:szCs w:val="22"/>
                <w:lang w:val="sr-Latn-ME"/>
              </w:rPr>
              <w:t>Povrede, trovanja i proceduralne komplikacije</w:t>
            </w:r>
          </w:p>
        </w:tc>
        <w:tc>
          <w:tcPr>
            <w:tcW w:w="869"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c>
          <w:tcPr>
            <w:tcW w:w="956"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ind w:left="109"/>
              <w:jc w:val="both"/>
              <w:rPr>
                <w:sz w:val="22"/>
                <w:szCs w:val="22"/>
                <w:lang w:val="sr-Latn-ME"/>
              </w:rPr>
            </w:pPr>
            <w:r w:rsidRPr="00121182">
              <w:rPr>
                <w:sz w:val="22"/>
                <w:szCs w:val="22"/>
                <w:lang w:val="sr-Latn-ME"/>
              </w:rPr>
              <w:t>Postproceduralno krvarenje, traumatska krvarenja</w:t>
            </w:r>
            <w:r w:rsidRPr="00121182">
              <w:rPr>
                <w:sz w:val="22"/>
                <w:szCs w:val="22"/>
                <w:vertAlign w:val="superscript"/>
                <w:lang w:val="sr-Latn-ME"/>
              </w:rPr>
              <w:t>l</w:t>
            </w:r>
          </w:p>
        </w:tc>
        <w:tc>
          <w:tcPr>
            <w:tcW w:w="994"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c>
          <w:tcPr>
            <w:tcW w:w="1088" w:type="pct"/>
            <w:tcBorders>
              <w:top w:val="single" w:sz="4" w:space="0" w:color="000000"/>
              <w:left w:val="single" w:sz="4" w:space="0" w:color="000000"/>
              <w:bottom w:val="single" w:sz="4" w:space="0" w:color="000000"/>
              <w:right w:val="single" w:sz="4" w:space="0" w:color="000000"/>
            </w:tcBorders>
          </w:tcPr>
          <w:p w:rsidR="00AE569C" w:rsidRPr="00121182" w:rsidRDefault="00AE569C" w:rsidP="00F004B4">
            <w:pPr>
              <w:widowControl w:val="0"/>
              <w:kinsoku w:val="0"/>
              <w:overflowPunct w:val="0"/>
              <w:autoSpaceDE w:val="0"/>
              <w:autoSpaceDN w:val="0"/>
              <w:adjustRightInd w:val="0"/>
              <w:jc w:val="both"/>
              <w:rPr>
                <w:sz w:val="22"/>
                <w:szCs w:val="22"/>
                <w:lang w:val="sr-Latn-ME"/>
              </w:rPr>
            </w:pPr>
          </w:p>
        </w:tc>
      </w:tr>
    </w:tbl>
    <w:p w:rsidR="00A13FF0" w:rsidRPr="00121182" w:rsidRDefault="00A13FF0" w:rsidP="0017445A">
      <w:pPr>
        <w:autoSpaceDE w:val="0"/>
        <w:autoSpaceDN w:val="0"/>
        <w:adjustRightInd w:val="0"/>
        <w:jc w:val="both"/>
        <w:rPr>
          <w:sz w:val="22"/>
          <w:szCs w:val="22"/>
          <w:lang w:val="sr-Latn-ME" w:eastAsia="sr-Latn-ME"/>
        </w:rPr>
      </w:pPr>
      <w:r w:rsidRPr="00121182">
        <w:rPr>
          <w:sz w:val="22"/>
          <w:szCs w:val="22"/>
          <w:vertAlign w:val="superscript"/>
          <w:lang w:val="sr-Latn-ME" w:eastAsia="sr-Latn-ME"/>
        </w:rPr>
        <w:t>a</w:t>
      </w:r>
      <w:r w:rsidRPr="00121182">
        <w:rPr>
          <w:sz w:val="22"/>
          <w:szCs w:val="22"/>
          <w:lang w:val="sr-Latn-ME" w:eastAsia="sr-Latn-ME"/>
        </w:rPr>
        <w:t xml:space="preserve"> npr. krvarenje raka mokraćne bešike, raka želuca ili raka debelog cr</w:t>
      </w:r>
      <w:r w:rsidR="00B6178B" w:rsidRPr="00121182">
        <w:rPr>
          <w:sz w:val="22"/>
          <w:szCs w:val="22"/>
          <w:lang w:val="sr-Latn-ME" w:eastAsia="sr-Latn-ME"/>
        </w:rPr>
        <w:t>ij</w:t>
      </w:r>
      <w:r w:rsidRPr="00121182">
        <w:rPr>
          <w:sz w:val="22"/>
          <w:szCs w:val="22"/>
          <w:lang w:val="sr-Latn-ME" w:eastAsia="sr-Latn-ME"/>
        </w:rPr>
        <w:t>eva</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b</w:t>
      </w:r>
      <w:r w:rsidRPr="00121182">
        <w:rPr>
          <w:sz w:val="22"/>
          <w:szCs w:val="22"/>
          <w:lang w:val="sr-Latn-ME" w:eastAsia="sr-Latn-ME"/>
        </w:rPr>
        <w:t xml:space="preserve"> npr. povećana sklonost </w:t>
      </w:r>
      <w:r w:rsidR="00B6178B" w:rsidRPr="00121182">
        <w:rPr>
          <w:sz w:val="22"/>
          <w:szCs w:val="22"/>
          <w:lang w:val="sr-Latn-ME" w:eastAsia="sr-Latn-ME"/>
        </w:rPr>
        <w:t xml:space="preserve">ka </w:t>
      </w:r>
      <w:r w:rsidRPr="00121182">
        <w:rPr>
          <w:sz w:val="22"/>
          <w:szCs w:val="22"/>
          <w:lang w:val="sr-Latn-ME" w:eastAsia="sr-Latn-ME"/>
        </w:rPr>
        <w:t>stvaranju modrica, spontanom hematomu, hemoragijskoj dijatezi</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c</w:t>
      </w:r>
      <w:r w:rsidRPr="00121182">
        <w:rPr>
          <w:sz w:val="22"/>
          <w:szCs w:val="22"/>
          <w:lang w:val="sr-Latn-ME" w:eastAsia="sr-Latn-ME"/>
        </w:rPr>
        <w:t xml:space="preserve"> Identifikovano nakon stavljanja l</w:t>
      </w:r>
      <w:r w:rsidR="00B6178B" w:rsidRPr="00121182">
        <w:rPr>
          <w:sz w:val="22"/>
          <w:szCs w:val="22"/>
          <w:lang w:val="sr-Latn-ME" w:eastAsia="sr-Latn-ME"/>
        </w:rPr>
        <w:t>ij</w:t>
      </w:r>
      <w:r w:rsidRPr="00121182">
        <w:rPr>
          <w:sz w:val="22"/>
          <w:szCs w:val="22"/>
          <w:lang w:val="sr-Latn-ME" w:eastAsia="sr-Latn-ME"/>
        </w:rPr>
        <w:t>eka u promet</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d</w:t>
      </w:r>
      <w:r w:rsidRPr="00121182">
        <w:rPr>
          <w:sz w:val="22"/>
          <w:szCs w:val="22"/>
          <w:lang w:val="sr-Latn-ME" w:eastAsia="sr-Latn-ME"/>
        </w:rPr>
        <w:t xml:space="preserve"> Učestalosti dobijene iz laboratorijskih analiza (koncentracija mokraćne kiseline se povećava do &gt;gornje granice normale u odnosu</w:t>
      </w:r>
      <w:r w:rsidR="0094307E" w:rsidRPr="00121182">
        <w:rPr>
          <w:sz w:val="22"/>
          <w:szCs w:val="22"/>
          <w:lang w:val="sr-Latn-ME" w:eastAsia="sr-Latn-ME"/>
        </w:rPr>
        <w:t xml:space="preserve"> </w:t>
      </w:r>
      <w:r w:rsidRPr="00121182">
        <w:rPr>
          <w:sz w:val="22"/>
          <w:szCs w:val="22"/>
          <w:lang w:val="sr-Latn-ME" w:eastAsia="sr-Latn-ME"/>
        </w:rPr>
        <w:t>na početnu vr</w:t>
      </w:r>
      <w:r w:rsidR="00B6178B" w:rsidRPr="00121182">
        <w:rPr>
          <w:sz w:val="22"/>
          <w:szCs w:val="22"/>
          <w:lang w:val="sr-Latn-ME" w:eastAsia="sr-Latn-ME"/>
        </w:rPr>
        <w:t>ij</w:t>
      </w:r>
      <w:r w:rsidRPr="00121182">
        <w:rPr>
          <w:sz w:val="22"/>
          <w:szCs w:val="22"/>
          <w:lang w:val="sr-Latn-ME" w:eastAsia="sr-Latn-ME"/>
        </w:rPr>
        <w:t>ednost koja je ispod ili unutar referentnog raspona. Koncentracija kreatinina se povećava do &gt;50% od početne</w:t>
      </w:r>
      <w:r w:rsidR="0094307E" w:rsidRPr="00121182">
        <w:rPr>
          <w:sz w:val="22"/>
          <w:szCs w:val="22"/>
          <w:lang w:val="sr-Latn-ME" w:eastAsia="sr-Latn-ME"/>
        </w:rPr>
        <w:t xml:space="preserve"> </w:t>
      </w:r>
      <w:r w:rsidRPr="00121182">
        <w:rPr>
          <w:sz w:val="22"/>
          <w:szCs w:val="22"/>
          <w:lang w:val="sr-Latn-ME" w:eastAsia="sr-Latn-ME"/>
        </w:rPr>
        <w:t>vr</w:t>
      </w:r>
      <w:r w:rsidR="00B6178B" w:rsidRPr="00121182">
        <w:rPr>
          <w:sz w:val="22"/>
          <w:szCs w:val="22"/>
          <w:lang w:val="sr-Latn-ME" w:eastAsia="sr-Latn-ME"/>
        </w:rPr>
        <w:t>ij</w:t>
      </w:r>
      <w:r w:rsidRPr="00121182">
        <w:rPr>
          <w:sz w:val="22"/>
          <w:szCs w:val="22"/>
          <w:lang w:val="sr-Latn-ME" w:eastAsia="sr-Latn-ME"/>
        </w:rPr>
        <w:t>ednosti), a ne učestalost prijava neželjenih događaja.</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e</w:t>
      </w:r>
      <w:r w:rsidRPr="00121182">
        <w:rPr>
          <w:sz w:val="22"/>
          <w:szCs w:val="22"/>
          <w:lang w:val="sr-Latn-ME" w:eastAsia="sr-Latn-ME"/>
        </w:rPr>
        <w:t xml:space="preserve"> npr. konjunktivalno, retinalno, intraokularno krvarenje</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f</w:t>
      </w:r>
      <w:r w:rsidRPr="00121182">
        <w:rPr>
          <w:sz w:val="22"/>
          <w:szCs w:val="22"/>
          <w:lang w:val="sr-Latn-ME" w:eastAsia="sr-Latn-ME"/>
        </w:rPr>
        <w:t xml:space="preserve"> npr. epistaksa, hemoptiza</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g</w:t>
      </w:r>
      <w:r w:rsidRPr="00121182">
        <w:rPr>
          <w:sz w:val="22"/>
          <w:szCs w:val="22"/>
          <w:lang w:val="sr-Latn-ME" w:eastAsia="sr-Latn-ME"/>
        </w:rPr>
        <w:t xml:space="preserve"> npr. gingivalno krvarenje, rektalno krvarenje, krvarenje ulkusa na želucu</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h</w:t>
      </w:r>
      <w:r w:rsidRPr="00121182">
        <w:rPr>
          <w:sz w:val="22"/>
          <w:szCs w:val="22"/>
          <w:lang w:val="sr-Latn-ME" w:eastAsia="sr-Latn-ME"/>
        </w:rPr>
        <w:t xml:space="preserve"> npr. ekhimoza, kožno krvarenje, petehija</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lastRenderedPageBreak/>
        <w:t>i</w:t>
      </w:r>
      <w:r w:rsidRPr="00121182">
        <w:rPr>
          <w:sz w:val="22"/>
          <w:szCs w:val="22"/>
          <w:lang w:val="sr-Latn-ME" w:eastAsia="sr-Latn-ME"/>
        </w:rPr>
        <w:t xml:space="preserve"> npr. hemartroza, krvarenje mišića</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j</w:t>
      </w:r>
      <w:r w:rsidRPr="00121182">
        <w:rPr>
          <w:sz w:val="22"/>
          <w:szCs w:val="22"/>
          <w:lang w:val="sr-Latn-ME" w:eastAsia="sr-Latn-ME"/>
        </w:rPr>
        <w:t xml:space="preserve"> npr. hematurija, hemoragijski cistitis</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k</w:t>
      </w:r>
      <w:r w:rsidRPr="00121182">
        <w:rPr>
          <w:sz w:val="22"/>
          <w:szCs w:val="22"/>
          <w:lang w:val="sr-Latn-ME" w:eastAsia="sr-Latn-ME"/>
        </w:rPr>
        <w:t xml:space="preserve"> npr. vaginalno krvarenje, hematospermija, postmenopauzalno krvarenje</w:t>
      </w:r>
    </w:p>
    <w:p w:rsidR="00A13FF0" w:rsidRPr="00121182" w:rsidRDefault="00A13FF0">
      <w:pPr>
        <w:autoSpaceDE w:val="0"/>
        <w:autoSpaceDN w:val="0"/>
        <w:adjustRightInd w:val="0"/>
        <w:jc w:val="both"/>
        <w:rPr>
          <w:sz w:val="22"/>
          <w:szCs w:val="22"/>
          <w:lang w:val="sr-Latn-ME" w:eastAsia="sr-Latn-ME"/>
        </w:rPr>
      </w:pPr>
      <w:r w:rsidRPr="00121182">
        <w:rPr>
          <w:sz w:val="22"/>
          <w:szCs w:val="22"/>
          <w:vertAlign w:val="superscript"/>
          <w:lang w:val="sr-Latn-ME" w:eastAsia="sr-Latn-ME"/>
        </w:rPr>
        <w:t>l</w:t>
      </w:r>
      <w:r w:rsidRPr="00121182">
        <w:rPr>
          <w:sz w:val="22"/>
          <w:szCs w:val="22"/>
          <w:lang w:val="sr-Latn-ME" w:eastAsia="sr-Latn-ME"/>
        </w:rPr>
        <w:t xml:space="preserve"> npr. kontuzija, traumatski hematom, traumatsko krvarenje</w:t>
      </w:r>
    </w:p>
    <w:p w:rsidR="00AE569C" w:rsidRPr="00121182" w:rsidRDefault="00AE569C" w:rsidP="00F004B4">
      <w:pPr>
        <w:pStyle w:val="BodyText"/>
        <w:kinsoku w:val="0"/>
        <w:overflowPunct w:val="0"/>
        <w:ind w:right="0"/>
        <w:jc w:val="both"/>
        <w:rPr>
          <w:szCs w:val="22"/>
        </w:rPr>
      </w:pPr>
      <w:r w:rsidRPr="00121182">
        <w:rPr>
          <w:szCs w:val="22"/>
          <w:vertAlign w:val="superscript"/>
        </w:rPr>
        <w:t>m</w:t>
      </w:r>
      <w:r w:rsidRPr="00121182">
        <w:rPr>
          <w:szCs w:val="22"/>
        </w:rPr>
        <w:t xml:space="preserve"> </w:t>
      </w:r>
      <w:r w:rsidR="005D162E" w:rsidRPr="00121182">
        <w:rPr>
          <w:szCs w:val="22"/>
        </w:rPr>
        <w:t>tj. spontano, povezano s postupkom ili traumatsko intrakranijalno krvarenje</w:t>
      </w:r>
    </w:p>
    <w:p w:rsidR="00A13FF0" w:rsidRPr="00121182" w:rsidRDefault="00A13FF0" w:rsidP="0017445A">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sz w:val="22"/>
          <w:szCs w:val="22"/>
          <w:u w:val="single"/>
          <w:lang w:val="sr-Latn-ME" w:eastAsia="sr-Latn-ME"/>
        </w:rPr>
      </w:pPr>
      <w:r w:rsidRPr="00121182">
        <w:rPr>
          <w:sz w:val="22"/>
          <w:szCs w:val="22"/>
          <w:u w:val="single"/>
          <w:lang w:val="sr-Latn-ME" w:eastAsia="sr-Latn-ME"/>
        </w:rPr>
        <w:t>Opis odabranih neželjenih reakcija</w:t>
      </w:r>
    </w:p>
    <w:p w:rsidR="00A13FF0" w:rsidRPr="00121182" w:rsidRDefault="00A13FF0">
      <w:pPr>
        <w:autoSpaceDE w:val="0"/>
        <w:autoSpaceDN w:val="0"/>
        <w:adjustRightInd w:val="0"/>
        <w:jc w:val="both"/>
        <w:rPr>
          <w:i/>
          <w:iCs/>
          <w:sz w:val="22"/>
          <w:szCs w:val="22"/>
          <w:lang w:val="sr-Latn-ME" w:eastAsia="sr-Latn-ME"/>
        </w:rPr>
      </w:pPr>
    </w:p>
    <w:p w:rsidR="00A13FF0" w:rsidRPr="00121182" w:rsidRDefault="00A13FF0">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Krvarenje</w:t>
      </w:r>
    </w:p>
    <w:p w:rsidR="00A13FF0" w:rsidRPr="00121182" w:rsidRDefault="00A13FF0">
      <w:pPr>
        <w:autoSpaceDE w:val="0"/>
        <w:autoSpaceDN w:val="0"/>
        <w:adjustRightInd w:val="0"/>
        <w:jc w:val="both"/>
        <w:rPr>
          <w:i/>
          <w:iCs/>
          <w:sz w:val="22"/>
          <w:szCs w:val="22"/>
          <w:lang w:val="sr-Latn-ME" w:eastAsia="sr-Latn-ME"/>
        </w:rPr>
      </w:pPr>
      <w:r w:rsidRPr="00121182">
        <w:rPr>
          <w:i/>
          <w:iCs/>
          <w:sz w:val="22"/>
          <w:szCs w:val="22"/>
          <w:lang w:val="sr-Latn-ME" w:eastAsia="sr-Latn-ME"/>
        </w:rPr>
        <w:t>Zaključci o krvarenju iz studije PLATO</w:t>
      </w:r>
    </w:p>
    <w:p w:rsidR="00652EA5" w:rsidRPr="00121182" w:rsidRDefault="00A13FF0">
      <w:pPr>
        <w:tabs>
          <w:tab w:val="left" w:pos="540"/>
          <w:tab w:val="left" w:pos="569"/>
        </w:tabs>
        <w:jc w:val="both"/>
        <w:rPr>
          <w:b/>
          <w:bCs/>
          <w:sz w:val="22"/>
          <w:szCs w:val="22"/>
          <w:lang w:val="sr-Latn-ME"/>
        </w:rPr>
      </w:pPr>
      <w:r w:rsidRPr="00121182">
        <w:rPr>
          <w:sz w:val="22"/>
          <w:szCs w:val="22"/>
          <w:lang w:val="sr-Latn-ME" w:eastAsia="sr-Latn-ME"/>
        </w:rPr>
        <w:t>Ukupni ishodi učestalosti krvarenja u PLATO studiji prikazani su u Tabeli 2.</w:t>
      </w:r>
    </w:p>
    <w:p w:rsidR="00652EA5" w:rsidRPr="00121182" w:rsidRDefault="00652EA5">
      <w:pPr>
        <w:tabs>
          <w:tab w:val="left" w:pos="540"/>
          <w:tab w:val="left" w:pos="569"/>
        </w:tabs>
        <w:jc w:val="both"/>
        <w:rPr>
          <w:b/>
          <w:bCs/>
          <w:sz w:val="22"/>
          <w:szCs w:val="22"/>
          <w:lang w:val="sr-Latn-ME"/>
        </w:rPr>
      </w:pPr>
    </w:p>
    <w:p w:rsidR="00A13FF0" w:rsidRPr="00121182" w:rsidRDefault="00A13FF0">
      <w:pPr>
        <w:autoSpaceDE w:val="0"/>
        <w:autoSpaceDN w:val="0"/>
        <w:adjustRightInd w:val="0"/>
        <w:jc w:val="both"/>
        <w:rPr>
          <w:b/>
          <w:bCs/>
          <w:sz w:val="22"/>
          <w:szCs w:val="22"/>
          <w:lang w:val="sr-Latn-ME" w:eastAsia="sr-Latn-ME"/>
        </w:rPr>
      </w:pPr>
      <w:r w:rsidRPr="00121182">
        <w:rPr>
          <w:b/>
          <w:bCs/>
          <w:sz w:val="22"/>
          <w:szCs w:val="22"/>
          <w:lang w:val="sr-Latn-ME" w:eastAsia="sr-Latn-ME"/>
        </w:rPr>
        <w:t>Tabela 2 – Analiza sveukupnih događaja krvarenja, Kaplan-Majerova proc</w:t>
      </w:r>
      <w:r w:rsidR="006C3AB8" w:rsidRPr="00121182">
        <w:rPr>
          <w:b/>
          <w:bCs/>
          <w:sz w:val="22"/>
          <w:szCs w:val="22"/>
          <w:lang w:val="sr-Latn-ME" w:eastAsia="sr-Latn-ME"/>
        </w:rPr>
        <w:t>j</w:t>
      </w:r>
      <w:r w:rsidRPr="00121182">
        <w:rPr>
          <w:b/>
          <w:bCs/>
          <w:sz w:val="22"/>
          <w:szCs w:val="22"/>
          <w:lang w:val="sr-Latn-ME" w:eastAsia="sr-Latn-ME"/>
        </w:rPr>
        <w:t>ena nakon 12 m</w:t>
      </w:r>
      <w:r w:rsidR="006C3AB8" w:rsidRPr="00121182">
        <w:rPr>
          <w:b/>
          <w:bCs/>
          <w:sz w:val="22"/>
          <w:szCs w:val="22"/>
          <w:lang w:val="sr-Latn-ME" w:eastAsia="sr-Latn-ME"/>
        </w:rPr>
        <w:t>j</w:t>
      </w:r>
      <w:r w:rsidRPr="00121182">
        <w:rPr>
          <w:b/>
          <w:bCs/>
          <w:sz w:val="22"/>
          <w:szCs w:val="22"/>
          <w:lang w:val="sr-Latn-ME" w:eastAsia="sr-Latn-ME"/>
        </w:rPr>
        <w:t>eseci (PLATO)</w:t>
      </w:r>
    </w:p>
    <w:p w:rsidR="00A13FF0" w:rsidRPr="00121182" w:rsidRDefault="00A13FF0">
      <w:pPr>
        <w:tabs>
          <w:tab w:val="left" w:pos="540"/>
          <w:tab w:val="left" w:pos="569"/>
        </w:tabs>
        <w:jc w:val="both"/>
        <w:rPr>
          <w:b/>
          <w:bCs/>
          <w:sz w:val="22"/>
          <w:szCs w:val="22"/>
          <w:lang w:val="sr-Latn-M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9"/>
        <w:gridCol w:w="2127"/>
        <w:gridCol w:w="1560"/>
        <w:gridCol w:w="1551"/>
      </w:tblGrid>
      <w:tr w:rsidR="008C263C" w:rsidRPr="00121182" w:rsidTr="008C263C">
        <w:trPr>
          <w:trHeight w:val="757"/>
        </w:trPr>
        <w:tc>
          <w:tcPr>
            <w:tcW w:w="2109" w:type="pct"/>
            <w:shd w:val="clear" w:color="auto" w:fill="auto"/>
          </w:tcPr>
          <w:p w:rsidR="002C736B" w:rsidRPr="00121182" w:rsidRDefault="002C736B" w:rsidP="00F004B4">
            <w:pPr>
              <w:widowControl w:val="0"/>
              <w:kinsoku w:val="0"/>
              <w:overflowPunct w:val="0"/>
              <w:autoSpaceDE w:val="0"/>
              <w:autoSpaceDN w:val="0"/>
              <w:adjustRightInd w:val="0"/>
              <w:jc w:val="both"/>
              <w:rPr>
                <w:sz w:val="22"/>
                <w:szCs w:val="22"/>
                <w:lang w:val="sr-Latn-ME"/>
              </w:rPr>
            </w:pPr>
          </w:p>
        </w:tc>
        <w:tc>
          <w:tcPr>
            <w:tcW w:w="1174" w:type="pct"/>
            <w:shd w:val="clear" w:color="auto" w:fill="auto"/>
          </w:tcPr>
          <w:p w:rsidR="002C736B" w:rsidRPr="00121182" w:rsidRDefault="002C736B" w:rsidP="00F004B4">
            <w:pPr>
              <w:widowControl w:val="0"/>
              <w:kinsoku w:val="0"/>
              <w:overflowPunct w:val="0"/>
              <w:autoSpaceDE w:val="0"/>
              <w:autoSpaceDN w:val="0"/>
              <w:adjustRightInd w:val="0"/>
              <w:ind w:left="203"/>
              <w:jc w:val="both"/>
              <w:rPr>
                <w:b/>
                <w:bCs/>
                <w:sz w:val="22"/>
                <w:szCs w:val="22"/>
                <w:lang w:val="sr-Latn-ME"/>
              </w:rPr>
            </w:pPr>
            <w:r w:rsidRPr="00121182">
              <w:rPr>
                <w:b/>
                <w:bCs/>
                <w:sz w:val="22"/>
                <w:szCs w:val="22"/>
                <w:lang w:val="sr-Latn-ME"/>
              </w:rPr>
              <w:t xml:space="preserve">Tikagrelor </w:t>
            </w:r>
            <w:r w:rsidR="008C263C" w:rsidRPr="00121182">
              <w:rPr>
                <w:b/>
                <w:bCs/>
                <w:sz w:val="22"/>
                <w:szCs w:val="22"/>
                <w:lang w:val="sr-Latn-ME"/>
              </w:rPr>
              <w:t xml:space="preserve">90 mg </w:t>
            </w:r>
            <w:r w:rsidRPr="00121182">
              <w:rPr>
                <w:b/>
                <w:bCs/>
                <w:sz w:val="22"/>
                <w:szCs w:val="22"/>
                <w:lang w:val="sr-Latn-ME"/>
              </w:rPr>
              <w:t>dvaput dnevno</w:t>
            </w:r>
            <w:r w:rsidR="008C263C" w:rsidRPr="00121182">
              <w:rPr>
                <w:b/>
                <w:bCs/>
                <w:sz w:val="22"/>
                <w:szCs w:val="22"/>
                <w:lang w:val="sr-Latn-ME"/>
              </w:rPr>
              <w:t xml:space="preserve"> </w:t>
            </w:r>
            <w:r w:rsidRPr="00121182">
              <w:rPr>
                <w:b/>
                <w:bCs/>
                <w:sz w:val="22"/>
                <w:szCs w:val="22"/>
                <w:lang w:val="sr-Latn-ME"/>
              </w:rPr>
              <w:t>N=9235</w:t>
            </w:r>
          </w:p>
        </w:tc>
        <w:tc>
          <w:tcPr>
            <w:tcW w:w="861" w:type="pct"/>
            <w:shd w:val="clear" w:color="auto" w:fill="auto"/>
          </w:tcPr>
          <w:p w:rsidR="002C736B" w:rsidRPr="00121182" w:rsidRDefault="002C736B" w:rsidP="00F004B4">
            <w:pPr>
              <w:widowControl w:val="0"/>
              <w:kinsoku w:val="0"/>
              <w:overflowPunct w:val="0"/>
              <w:autoSpaceDE w:val="0"/>
              <w:autoSpaceDN w:val="0"/>
              <w:adjustRightInd w:val="0"/>
              <w:ind w:left="117"/>
              <w:jc w:val="both"/>
              <w:rPr>
                <w:b/>
                <w:bCs/>
                <w:sz w:val="22"/>
                <w:szCs w:val="22"/>
                <w:lang w:val="sr-Latn-ME"/>
              </w:rPr>
            </w:pPr>
            <w:r w:rsidRPr="00121182">
              <w:rPr>
                <w:b/>
                <w:bCs/>
                <w:sz w:val="22"/>
                <w:szCs w:val="22"/>
                <w:lang w:val="sr-Latn-ME"/>
              </w:rPr>
              <w:t>Klopidogrel</w:t>
            </w:r>
          </w:p>
          <w:p w:rsidR="002C736B" w:rsidRPr="00121182" w:rsidRDefault="002C736B" w:rsidP="00F004B4">
            <w:pPr>
              <w:widowControl w:val="0"/>
              <w:kinsoku w:val="0"/>
              <w:overflowPunct w:val="0"/>
              <w:autoSpaceDE w:val="0"/>
              <w:autoSpaceDN w:val="0"/>
              <w:adjustRightInd w:val="0"/>
              <w:jc w:val="both"/>
              <w:rPr>
                <w:b/>
                <w:bCs/>
                <w:sz w:val="22"/>
                <w:szCs w:val="22"/>
                <w:lang w:val="sr-Latn-ME"/>
              </w:rPr>
            </w:pPr>
          </w:p>
          <w:p w:rsidR="002C736B" w:rsidRPr="00121182" w:rsidRDefault="002C736B" w:rsidP="00F004B4">
            <w:pPr>
              <w:widowControl w:val="0"/>
              <w:kinsoku w:val="0"/>
              <w:overflowPunct w:val="0"/>
              <w:autoSpaceDE w:val="0"/>
              <w:autoSpaceDN w:val="0"/>
              <w:adjustRightInd w:val="0"/>
              <w:ind w:left="117"/>
              <w:jc w:val="both"/>
              <w:rPr>
                <w:b/>
                <w:bCs/>
                <w:sz w:val="22"/>
                <w:szCs w:val="22"/>
                <w:lang w:val="sr-Latn-ME"/>
              </w:rPr>
            </w:pPr>
            <w:r w:rsidRPr="00121182">
              <w:rPr>
                <w:b/>
                <w:bCs/>
                <w:sz w:val="22"/>
                <w:szCs w:val="22"/>
                <w:lang w:val="sr-Latn-ME"/>
              </w:rPr>
              <w:t>N=9186</w:t>
            </w:r>
          </w:p>
        </w:tc>
        <w:tc>
          <w:tcPr>
            <w:tcW w:w="856" w:type="pct"/>
            <w:shd w:val="clear" w:color="auto" w:fill="auto"/>
          </w:tcPr>
          <w:p w:rsidR="002C736B" w:rsidRPr="00121182" w:rsidRDefault="002C736B" w:rsidP="00F004B4">
            <w:pPr>
              <w:widowControl w:val="0"/>
              <w:kinsoku w:val="0"/>
              <w:overflowPunct w:val="0"/>
              <w:autoSpaceDE w:val="0"/>
              <w:autoSpaceDN w:val="0"/>
              <w:adjustRightInd w:val="0"/>
              <w:ind w:left="141"/>
              <w:jc w:val="both"/>
              <w:rPr>
                <w:b/>
                <w:bCs/>
                <w:sz w:val="22"/>
                <w:szCs w:val="22"/>
                <w:lang w:val="sr-Latn-ME"/>
              </w:rPr>
            </w:pPr>
            <w:r w:rsidRPr="00121182">
              <w:rPr>
                <w:b/>
                <w:bCs/>
                <w:i/>
                <w:iCs/>
                <w:sz w:val="22"/>
                <w:szCs w:val="22"/>
                <w:lang w:val="sr-Latn-ME"/>
              </w:rPr>
              <w:t>p-</w:t>
            </w:r>
            <w:r w:rsidRPr="00121182">
              <w:rPr>
                <w:b/>
                <w:bCs/>
                <w:sz w:val="22"/>
                <w:szCs w:val="22"/>
                <w:lang w:val="sr-Latn-ME"/>
              </w:rPr>
              <w:t>vrijednost*</w:t>
            </w:r>
          </w:p>
        </w:tc>
      </w:tr>
      <w:tr w:rsidR="008C263C" w:rsidRPr="00121182" w:rsidTr="008C263C">
        <w:trPr>
          <w:trHeight w:val="253"/>
        </w:trPr>
        <w:tc>
          <w:tcPr>
            <w:tcW w:w="2109" w:type="pct"/>
            <w:shd w:val="clear" w:color="auto" w:fill="auto"/>
          </w:tcPr>
          <w:p w:rsidR="002C736B" w:rsidRPr="00121182" w:rsidRDefault="002C736B"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PLATO ukupna velika</w:t>
            </w:r>
          </w:p>
        </w:tc>
        <w:tc>
          <w:tcPr>
            <w:tcW w:w="1174" w:type="pct"/>
            <w:shd w:val="clear" w:color="auto" w:fill="auto"/>
          </w:tcPr>
          <w:p w:rsidR="002C736B" w:rsidRPr="00121182" w:rsidRDefault="002C736B"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11</w:t>
            </w:r>
            <w:r w:rsidR="00CB59D3" w:rsidRPr="00121182">
              <w:rPr>
                <w:sz w:val="22"/>
                <w:szCs w:val="22"/>
                <w:lang w:val="sr-Latn-ME"/>
              </w:rPr>
              <w:t>,</w:t>
            </w:r>
            <w:r w:rsidRPr="00121182">
              <w:rPr>
                <w:sz w:val="22"/>
                <w:szCs w:val="22"/>
                <w:lang w:val="sr-Latn-ME"/>
              </w:rPr>
              <w:t>6</w:t>
            </w:r>
          </w:p>
        </w:tc>
        <w:tc>
          <w:tcPr>
            <w:tcW w:w="861" w:type="pct"/>
            <w:shd w:val="clear" w:color="auto" w:fill="auto"/>
          </w:tcPr>
          <w:p w:rsidR="002C736B" w:rsidRPr="00121182" w:rsidRDefault="002C736B"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11</w:t>
            </w:r>
            <w:r w:rsidR="00CB59D3" w:rsidRPr="00121182">
              <w:rPr>
                <w:sz w:val="22"/>
                <w:szCs w:val="22"/>
                <w:lang w:val="sr-Latn-ME"/>
              </w:rPr>
              <w:t>,</w:t>
            </w:r>
            <w:r w:rsidRPr="00121182">
              <w:rPr>
                <w:sz w:val="22"/>
                <w:szCs w:val="22"/>
                <w:lang w:val="sr-Latn-ME"/>
              </w:rPr>
              <w:t>2</w:t>
            </w:r>
          </w:p>
        </w:tc>
        <w:tc>
          <w:tcPr>
            <w:tcW w:w="856" w:type="pct"/>
            <w:shd w:val="clear" w:color="auto" w:fill="auto"/>
          </w:tcPr>
          <w:p w:rsidR="002C736B" w:rsidRPr="00121182" w:rsidRDefault="002C736B"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CB59D3" w:rsidRPr="00121182">
              <w:rPr>
                <w:sz w:val="22"/>
                <w:szCs w:val="22"/>
                <w:lang w:val="sr-Latn-ME"/>
              </w:rPr>
              <w:t>,</w:t>
            </w:r>
            <w:r w:rsidRPr="00121182">
              <w:rPr>
                <w:sz w:val="22"/>
                <w:szCs w:val="22"/>
                <w:lang w:val="sr-Latn-ME"/>
              </w:rPr>
              <w:t>4336</w:t>
            </w:r>
          </w:p>
        </w:tc>
      </w:tr>
      <w:tr w:rsidR="008C263C" w:rsidRPr="00121182" w:rsidTr="008C263C">
        <w:trPr>
          <w:trHeight w:val="340"/>
        </w:trPr>
        <w:tc>
          <w:tcPr>
            <w:tcW w:w="2109" w:type="pct"/>
            <w:shd w:val="clear" w:color="auto" w:fill="auto"/>
          </w:tcPr>
          <w:p w:rsidR="002C736B" w:rsidRPr="00121182" w:rsidRDefault="002C736B"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PLATO velika fatalna/opasna po život</w:t>
            </w:r>
          </w:p>
        </w:tc>
        <w:tc>
          <w:tcPr>
            <w:tcW w:w="1174" w:type="pct"/>
            <w:shd w:val="clear" w:color="auto" w:fill="auto"/>
          </w:tcPr>
          <w:p w:rsidR="002C736B" w:rsidRPr="00121182" w:rsidRDefault="00CB59D3"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5,</w:t>
            </w:r>
            <w:r w:rsidR="002C736B" w:rsidRPr="00121182">
              <w:rPr>
                <w:sz w:val="22"/>
                <w:szCs w:val="22"/>
                <w:lang w:val="sr-Latn-ME"/>
              </w:rPr>
              <w:t>8</w:t>
            </w:r>
          </w:p>
        </w:tc>
        <w:tc>
          <w:tcPr>
            <w:tcW w:w="861" w:type="pct"/>
            <w:shd w:val="clear" w:color="auto" w:fill="auto"/>
          </w:tcPr>
          <w:p w:rsidR="002C736B" w:rsidRPr="00121182" w:rsidRDefault="00CB59D3"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5,</w:t>
            </w:r>
            <w:r w:rsidR="002C736B" w:rsidRPr="00121182">
              <w:rPr>
                <w:sz w:val="22"/>
                <w:szCs w:val="22"/>
                <w:lang w:val="sr-Latn-ME"/>
              </w:rPr>
              <w:t>8</w:t>
            </w:r>
          </w:p>
        </w:tc>
        <w:tc>
          <w:tcPr>
            <w:tcW w:w="856" w:type="pct"/>
            <w:shd w:val="clear" w:color="auto" w:fill="auto"/>
          </w:tcPr>
          <w:p w:rsidR="002C736B" w:rsidRPr="00121182" w:rsidRDefault="00CB59D3"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2C736B" w:rsidRPr="00121182">
              <w:rPr>
                <w:sz w:val="22"/>
                <w:szCs w:val="22"/>
                <w:lang w:val="sr-Latn-ME"/>
              </w:rPr>
              <w:t>6988</w:t>
            </w:r>
          </w:p>
        </w:tc>
      </w:tr>
      <w:tr w:rsidR="008C263C" w:rsidRPr="00121182" w:rsidTr="008C263C">
        <w:trPr>
          <w:trHeight w:val="254"/>
        </w:trPr>
        <w:tc>
          <w:tcPr>
            <w:tcW w:w="2109" w:type="pct"/>
            <w:shd w:val="clear" w:color="auto" w:fill="auto"/>
          </w:tcPr>
          <w:p w:rsidR="002C736B" w:rsidRPr="00121182" w:rsidRDefault="002C736B"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Ne-CABG PLATO velika</w:t>
            </w:r>
          </w:p>
        </w:tc>
        <w:tc>
          <w:tcPr>
            <w:tcW w:w="1174" w:type="pct"/>
            <w:shd w:val="clear" w:color="auto" w:fill="auto"/>
          </w:tcPr>
          <w:p w:rsidR="002C736B" w:rsidRPr="00121182" w:rsidRDefault="00CB59D3"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4,</w:t>
            </w:r>
            <w:r w:rsidR="002C736B" w:rsidRPr="00121182">
              <w:rPr>
                <w:sz w:val="22"/>
                <w:szCs w:val="22"/>
                <w:lang w:val="sr-Latn-ME"/>
              </w:rPr>
              <w:t>5</w:t>
            </w:r>
          </w:p>
        </w:tc>
        <w:tc>
          <w:tcPr>
            <w:tcW w:w="861" w:type="pct"/>
            <w:shd w:val="clear" w:color="auto" w:fill="auto"/>
          </w:tcPr>
          <w:p w:rsidR="002C736B" w:rsidRPr="00121182" w:rsidRDefault="00CB59D3"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3,</w:t>
            </w:r>
            <w:r w:rsidR="002C736B" w:rsidRPr="00121182">
              <w:rPr>
                <w:sz w:val="22"/>
                <w:szCs w:val="22"/>
                <w:lang w:val="sr-Latn-ME"/>
              </w:rPr>
              <w:t>8</w:t>
            </w:r>
          </w:p>
        </w:tc>
        <w:tc>
          <w:tcPr>
            <w:tcW w:w="856" w:type="pct"/>
            <w:shd w:val="clear" w:color="auto" w:fill="auto"/>
          </w:tcPr>
          <w:p w:rsidR="002C736B" w:rsidRPr="00121182" w:rsidRDefault="00CB59D3"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2C736B" w:rsidRPr="00121182">
              <w:rPr>
                <w:sz w:val="22"/>
                <w:szCs w:val="22"/>
                <w:lang w:val="sr-Latn-ME"/>
              </w:rPr>
              <w:t>0264</w:t>
            </w:r>
          </w:p>
        </w:tc>
      </w:tr>
      <w:tr w:rsidR="008C263C" w:rsidRPr="00121182" w:rsidTr="008C263C">
        <w:trPr>
          <w:trHeight w:val="249"/>
        </w:trPr>
        <w:tc>
          <w:tcPr>
            <w:tcW w:w="2109" w:type="pct"/>
            <w:shd w:val="clear" w:color="auto" w:fill="auto"/>
          </w:tcPr>
          <w:p w:rsidR="002C736B" w:rsidRPr="00121182" w:rsidRDefault="002A3A4A"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Ne</w:t>
            </w:r>
            <w:r w:rsidR="002C736B" w:rsidRPr="00121182">
              <w:rPr>
                <w:sz w:val="22"/>
                <w:szCs w:val="22"/>
                <w:lang w:val="sr-Latn-ME"/>
              </w:rPr>
              <w:t>procedural</w:t>
            </w:r>
            <w:r w:rsidR="00C12477" w:rsidRPr="00121182">
              <w:rPr>
                <w:sz w:val="22"/>
                <w:szCs w:val="22"/>
                <w:lang w:val="sr-Latn-ME"/>
              </w:rPr>
              <w:t>na</w:t>
            </w:r>
            <w:r w:rsidR="002C736B" w:rsidRPr="00121182">
              <w:rPr>
                <w:sz w:val="22"/>
                <w:szCs w:val="22"/>
                <w:lang w:val="sr-Latn-ME"/>
              </w:rPr>
              <w:t xml:space="preserve"> PLATO velika</w:t>
            </w:r>
          </w:p>
        </w:tc>
        <w:tc>
          <w:tcPr>
            <w:tcW w:w="1174" w:type="pct"/>
            <w:shd w:val="clear" w:color="auto" w:fill="auto"/>
          </w:tcPr>
          <w:p w:rsidR="002C736B" w:rsidRPr="00121182" w:rsidRDefault="00CB59D3"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3,</w:t>
            </w:r>
            <w:r w:rsidR="002C736B" w:rsidRPr="00121182">
              <w:rPr>
                <w:sz w:val="22"/>
                <w:szCs w:val="22"/>
                <w:lang w:val="sr-Latn-ME"/>
              </w:rPr>
              <w:t>1</w:t>
            </w:r>
          </w:p>
        </w:tc>
        <w:tc>
          <w:tcPr>
            <w:tcW w:w="861" w:type="pct"/>
            <w:shd w:val="clear" w:color="auto" w:fill="auto"/>
          </w:tcPr>
          <w:p w:rsidR="002C736B" w:rsidRPr="00121182" w:rsidRDefault="00CB59D3"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2,</w:t>
            </w:r>
            <w:r w:rsidR="002C736B" w:rsidRPr="00121182">
              <w:rPr>
                <w:sz w:val="22"/>
                <w:szCs w:val="22"/>
                <w:lang w:val="sr-Latn-ME"/>
              </w:rPr>
              <w:t>3</w:t>
            </w:r>
          </w:p>
        </w:tc>
        <w:tc>
          <w:tcPr>
            <w:tcW w:w="856" w:type="pct"/>
            <w:shd w:val="clear" w:color="auto" w:fill="auto"/>
          </w:tcPr>
          <w:p w:rsidR="002C736B" w:rsidRPr="00121182" w:rsidRDefault="00CB59D3"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2C736B" w:rsidRPr="00121182">
              <w:rPr>
                <w:sz w:val="22"/>
                <w:szCs w:val="22"/>
                <w:lang w:val="sr-Latn-ME"/>
              </w:rPr>
              <w:t>0058</w:t>
            </w:r>
          </w:p>
        </w:tc>
      </w:tr>
      <w:tr w:rsidR="008C263C" w:rsidRPr="00121182" w:rsidTr="008C263C">
        <w:trPr>
          <w:trHeight w:val="306"/>
        </w:trPr>
        <w:tc>
          <w:tcPr>
            <w:tcW w:w="2109" w:type="pct"/>
            <w:shd w:val="clear" w:color="auto" w:fill="auto"/>
          </w:tcPr>
          <w:p w:rsidR="002C736B" w:rsidRPr="00121182" w:rsidRDefault="002C736B"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PLATO ukupna velika + mala</w:t>
            </w:r>
          </w:p>
        </w:tc>
        <w:tc>
          <w:tcPr>
            <w:tcW w:w="1174" w:type="pct"/>
            <w:shd w:val="clear" w:color="auto" w:fill="auto"/>
          </w:tcPr>
          <w:p w:rsidR="002C736B" w:rsidRPr="00121182" w:rsidRDefault="002C736B"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16</w:t>
            </w:r>
            <w:r w:rsidR="00CB59D3" w:rsidRPr="00121182">
              <w:rPr>
                <w:sz w:val="22"/>
                <w:szCs w:val="22"/>
                <w:lang w:val="sr-Latn-ME"/>
              </w:rPr>
              <w:t>,</w:t>
            </w:r>
            <w:r w:rsidRPr="00121182">
              <w:rPr>
                <w:sz w:val="22"/>
                <w:szCs w:val="22"/>
                <w:lang w:val="sr-Latn-ME"/>
              </w:rPr>
              <w:t>1</w:t>
            </w:r>
          </w:p>
        </w:tc>
        <w:tc>
          <w:tcPr>
            <w:tcW w:w="861" w:type="pct"/>
            <w:shd w:val="clear" w:color="auto" w:fill="auto"/>
          </w:tcPr>
          <w:p w:rsidR="002C736B" w:rsidRPr="00121182" w:rsidRDefault="002C736B"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14</w:t>
            </w:r>
            <w:r w:rsidR="00CB59D3" w:rsidRPr="00121182">
              <w:rPr>
                <w:sz w:val="22"/>
                <w:szCs w:val="22"/>
                <w:lang w:val="sr-Latn-ME"/>
              </w:rPr>
              <w:t>,</w:t>
            </w:r>
            <w:r w:rsidRPr="00121182">
              <w:rPr>
                <w:sz w:val="22"/>
                <w:szCs w:val="22"/>
                <w:lang w:val="sr-Latn-ME"/>
              </w:rPr>
              <w:t>6</w:t>
            </w:r>
          </w:p>
        </w:tc>
        <w:tc>
          <w:tcPr>
            <w:tcW w:w="856" w:type="pct"/>
            <w:shd w:val="clear" w:color="auto" w:fill="auto"/>
          </w:tcPr>
          <w:p w:rsidR="002C736B" w:rsidRPr="00121182" w:rsidRDefault="002C736B"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CB59D3" w:rsidRPr="00121182">
              <w:rPr>
                <w:sz w:val="22"/>
                <w:szCs w:val="22"/>
                <w:lang w:val="sr-Latn-ME"/>
              </w:rPr>
              <w:t>,</w:t>
            </w:r>
            <w:r w:rsidRPr="00121182">
              <w:rPr>
                <w:sz w:val="22"/>
                <w:szCs w:val="22"/>
                <w:lang w:val="sr-Latn-ME"/>
              </w:rPr>
              <w:t>0084</w:t>
            </w:r>
          </w:p>
        </w:tc>
      </w:tr>
      <w:tr w:rsidR="008C263C" w:rsidRPr="00121182" w:rsidTr="008C263C">
        <w:trPr>
          <w:trHeight w:val="321"/>
        </w:trPr>
        <w:tc>
          <w:tcPr>
            <w:tcW w:w="2109" w:type="pct"/>
            <w:shd w:val="clear" w:color="auto" w:fill="auto"/>
          </w:tcPr>
          <w:p w:rsidR="002C736B" w:rsidRPr="00121182" w:rsidRDefault="002C736B"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Neproceduralna PLATO velika + mala</w:t>
            </w:r>
          </w:p>
        </w:tc>
        <w:tc>
          <w:tcPr>
            <w:tcW w:w="1174" w:type="pct"/>
            <w:shd w:val="clear" w:color="auto" w:fill="auto"/>
          </w:tcPr>
          <w:p w:rsidR="002C736B" w:rsidRPr="00121182" w:rsidRDefault="00CB59D3"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5,</w:t>
            </w:r>
            <w:r w:rsidR="002C736B" w:rsidRPr="00121182">
              <w:rPr>
                <w:sz w:val="22"/>
                <w:szCs w:val="22"/>
                <w:lang w:val="sr-Latn-ME"/>
              </w:rPr>
              <w:t>9</w:t>
            </w:r>
          </w:p>
        </w:tc>
        <w:tc>
          <w:tcPr>
            <w:tcW w:w="861" w:type="pct"/>
            <w:shd w:val="clear" w:color="auto" w:fill="auto"/>
          </w:tcPr>
          <w:p w:rsidR="002C736B" w:rsidRPr="00121182" w:rsidRDefault="00CB59D3"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4,</w:t>
            </w:r>
            <w:r w:rsidR="002C736B" w:rsidRPr="00121182">
              <w:rPr>
                <w:sz w:val="22"/>
                <w:szCs w:val="22"/>
                <w:lang w:val="sr-Latn-ME"/>
              </w:rPr>
              <w:t>3</w:t>
            </w:r>
          </w:p>
        </w:tc>
        <w:tc>
          <w:tcPr>
            <w:tcW w:w="856" w:type="pct"/>
            <w:shd w:val="clear" w:color="auto" w:fill="auto"/>
          </w:tcPr>
          <w:p w:rsidR="002C736B" w:rsidRPr="00121182" w:rsidRDefault="00CB59D3"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2C736B" w:rsidRPr="00121182">
              <w:rPr>
                <w:sz w:val="22"/>
                <w:szCs w:val="22"/>
                <w:lang w:val="sr-Latn-ME"/>
              </w:rPr>
              <w:t>0001</w:t>
            </w:r>
          </w:p>
        </w:tc>
      </w:tr>
      <w:tr w:rsidR="008C263C" w:rsidRPr="00121182" w:rsidTr="008C263C">
        <w:trPr>
          <w:trHeight w:val="350"/>
        </w:trPr>
        <w:tc>
          <w:tcPr>
            <w:tcW w:w="2109" w:type="pct"/>
            <w:shd w:val="clear" w:color="auto" w:fill="auto"/>
          </w:tcPr>
          <w:p w:rsidR="002C736B" w:rsidRPr="00121182" w:rsidRDefault="002C736B"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TIMI-definisana velika</w:t>
            </w:r>
          </w:p>
        </w:tc>
        <w:tc>
          <w:tcPr>
            <w:tcW w:w="1174" w:type="pct"/>
            <w:shd w:val="clear" w:color="auto" w:fill="auto"/>
          </w:tcPr>
          <w:p w:rsidR="002C736B" w:rsidRPr="00121182" w:rsidRDefault="00CB59D3"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7,</w:t>
            </w:r>
            <w:r w:rsidR="002C736B" w:rsidRPr="00121182">
              <w:rPr>
                <w:sz w:val="22"/>
                <w:szCs w:val="22"/>
                <w:lang w:val="sr-Latn-ME"/>
              </w:rPr>
              <w:t>9</w:t>
            </w:r>
          </w:p>
        </w:tc>
        <w:tc>
          <w:tcPr>
            <w:tcW w:w="861" w:type="pct"/>
            <w:shd w:val="clear" w:color="auto" w:fill="auto"/>
          </w:tcPr>
          <w:p w:rsidR="002C736B" w:rsidRPr="00121182" w:rsidRDefault="00CB59D3"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7,</w:t>
            </w:r>
            <w:r w:rsidR="002C736B" w:rsidRPr="00121182">
              <w:rPr>
                <w:sz w:val="22"/>
                <w:szCs w:val="22"/>
                <w:lang w:val="sr-Latn-ME"/>
              </w:rPr>
              <w:t>7</w:t>
            </w:r>
          </w:p>
        </w:tc>
        <w:tc>
          <w:tcPr>
            <w:tcW w:w="856" w:type="pct"/>
            <w:shd w:val="clear" w:color="auto" w:fill="auto"/>
          </w:tcPr>
          <w:p w:rsidR="002C736B" w:rsidRPr="00121182" w:rsidRDefault="00CB59D3"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2C736B" w:rsidRPr="00121182">
              <w:rPr>
                <w:sz w:val="22"/>
                <w:szCs w:val="22"/>
                <w:lang w:val="sr-Latn-ME"/>
              </w:rPr>
              <w:t>5669</w:t>
            </w:r>
          </w:p>
        </w:tc>
      </w:tr>
      <w:tr w:rsidR="008C263C" w:rsidRPr="00121182" w:rsidTr="008C263C">
        <w:trPr>
          <w:trHeight w:val="335"/>
        </w:trPr>
        <w:tc>
          <w:tcPr>
            <w:tcW w:w="2109" w:type="pct"/>
            <w:shd w:val="clear" w:color="auto" w:fill="auto"/>
          </w:tcPr>
          <w:p w:rsidR="002C736B" w:rsidRPr="00121182" w:rsidRDefault="002C736B" w:rsidP="00F004B4">
            <w:pPr>
              <w:widowControl w:val="0"/>
              <w:kinsoku w:val="0"/>
              <w:overflowPunct w:val="0"/>
              <w:autoSpaceDE w:val="0"/>
              <w:autoSpaceDN w:val="0"/>
              <w:adjustRightInd w:val="0"/>
              <w:ind w:left="110"/>
              <w:jc w:val="both"/>
              <w:rPr>
                <w:sz w:val="22"/>
                <w:szCs w:val="22"/>
                <w:lang w:val="sr-Latn-ME"/>
              </w:rPr>
            </w:pPr>
            <w:r w:rsidRPr="00121182">
              <w:rPr>
                <w:sz w:val="22"/>
                <w:szCs w:val="22"/>
                <w:lang w:val="sr-Latn-ME"/>
              </w:rPr>
              <w:t>TIMI-definisana velika + mala</w:t>
            </w:r>
          </w:p>
        </w:tc>
        <w:tc>
          <w:tcPr>
            <w:tcW w:w="1174" w:type="pct"/>
            <w:shd w:val="clear" w:color="auto" w:fill="auto"/>
          </w:tcPr>
          <w:p w:rsidR="002C736B" w:rsidRPr="00121182" w:rsidRDefault="002C736B" w:rsidP="00F004B4">
            <w:pPr>
              <w:widowControl w:val="0"/>
              <w:kinsoku w:val="0"/>
              <w:overflowPunct w:val="0"/>
              <w:autoSpaceDE w:val="0"/>
              <w:autoSpaceDN w:val="0"/>
              <w:adjustRightInd w:val="0"/>
              <w:ind w:left="203"/>
              <w:jc w:val="both"/>
              <w:rPr>
                <w:sz w:val="22"/>
                <w:szCs w:val="22"/>
                <w:lang w:val="sr-Latn-ME"/>
              </w:rPr>
            </w:pPr>
            <w:r w:rsidRPr="00121182">
              <w:rPr>
                <w:sz w:val="22"/>
                <w:szCs w:val="22"/>
                <w:lang w:val="sr-Latn-ME"/>
              </w:rPr>
              <w:t>11</w:t>
            </w:r>
            <w:r w:rsidR="00CB59D3" w:rsidRPr="00121182">
              <w:rPr>
                <w:sz w:val="22"/>
                <w:szCs w:val="22"/>
                <w:lang w:val="sr-Latn-ME"/>
              </w:rPr>
              <w:t>,</w:t>
            </w:r>
            <w:r w:rsidRPr="00121182">
              <w:rPr>
                <w:sz w:val="22"/>
                <w:szCs w:val="22"/>
                <w:lang w:val="sr-Latn-ME"/>
              </w:rPr>
              <w:t>4</w:t>
            </w:r>
          </w:p>
        </w:tc>
        <w:tc>
          <w:tcPr>
            <w:tcW w:w="861" w:type="pct"/>
            <w:shd w:val="clear" w:color="auto" w:fill="auto"/>
          </w:tcPr>
          <w:p w:rsidR="002C736B" w:rsidRPr="00121182" w:rsidRDefault="002C736B"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10</w:t>
            </w:r>
            <w:r w:rsidR="00CB59D3" w:rsidRPr="00121182">
              <w:rPr>
                <w:sz w:val="22"/>
                <w:szCs w:val="22"/>
                <w:lang w:val="sr-Latn-ME"/>
              </w:rPr>
              <w:t>,</w:t>
            </w:r>
            <w:r w:rsidRPr="00121182">
              <w:rPr>
                <w:sz w:val="22"/>
                <w:szCs w:val="22"/>
                <w:lang w:val="sr-Latn-ME"/>
              </w:rPr>
              <w:t>9</w:t>
            </w:r>
          </w:p>
        </w:tc>
        <w:tc>
          <w:tcPr>
            <w:tcW w:w="856" w:type="pct"/>
            <w:shd w:val="clear" w:color="auto" w:fill="auto"/>
          </w:tcPr>
          <w:p w:rsidR="002C736B" w:rsidRPr="00121182" w:rsidRDefault="002C736B"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CB59D3" w:rsidRPr="00121182">
              <w:rPr>
                <w:sz w:val="22"/>
                <w:szCs w:val="22"/>
                <w:lang w:val="sr-Latn-ME"/>
              </w:rPr>
              <w:t>,</w:t>
            </w:r>
            <w:r w:rsidRPr="00121182">
              <w:rPr>
                <w:sz w:val="22"/>
                <w:szCs w:val="22"/>
                <w:lang w:val="sr-Latn-ME"/>
              </w:rPr>
              <w:t>3272</w:t>
            </w:r>
          </w:p>
        </w:tc>
      </w:tr>
    </w:tbl>
    <w:p w:rsidR="00A13FF0" w:rsidRPr="00121182" w:rsidRDefault="00A13FF0" w:rsidP="0017445A">
      <w:pPr>
        <w:tabs>
          <w:tab w:val="left" w:pos="540"/>
          <w:tab w:val="left" w:pos="569"/>
        </w:tabs>
        <w:jc w:val="both"/>
        <w:rPr>
          <w:b/>
          <w:bCs/>
          <w:sz w:val="22"/>
          <w:szCs w:val="22"/>
          <w:lang w:val="sr-Latn-ME"/>
        </w:rPr>
      </w:pPr>
    </w:p>
    <w:p w:rsidR="00A13FF0" w:rsidRPr="00121182" w:rsidRDefault="00A13FF0">
      <w:pPr>
        <w:autoSpaceDE w:val="0"/>
        <w:autoSpaceDN w:val="0"/>
        <w:adjustRightInd w:val="0"/>
        <w:jc w:val="both"/>
        <w:rPr>
          <w:b/>
          <w:bCs/>
          <w:sz w:val="22"/>
          <w:szCs w:val="22"/>
          <w:lang w:val="sr-Latn-ME" w:eastAsia="sr-Latn-ME"/>
        </w:rPr>
      </w:pPr>
      <w:r w:rsidRPr="00121182">
        <w:rPr>
          <w:b/>
          <w:bCs/>
          <w:sz w:val="22"/>
          <w:szCs w:val="22"/>
          <w:lang w:val="sr-Latn-ME" w:eastAsia="sr-Latn-ME"/>
        </w:rPr>
        <w:t>Definicija kategorije krvarenja:</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Velika fatalna/opasna po život krvarenja: </w:t>
      </w:r>
      <w:r w:rsidRPr="00121182">
        <w:rPr>
          <w:sz w:val="22"/>
          <w:szCs w:val="22"/>
          <w:lang w:val="sr-Latn-ME" w:eastAsia="sr-Latn-ME"/>
        </w:rPr>
        <w:t xml:space="preserve">Klinički vidljiva sa smanjenjem hemoglobina &gt;50 g/L ili transfuzijom ≥4 jedinice eritrocita; </w:t>
      </w:r>
      <w:r w:rsidRPr="00121182">
        <w:rPr>
          <w:sz w:val="22"/>
          <w:szCs w:val="22"/>
          <w:u w:val="single"/>
          <w:lang w:val="sr-Latn-ME" w:eastAsia="sr-Latn-ME"/>
        </w:rPr>
        <w:t>ili</w:t>
      </w:r>
      <w:r w:rsidRPr="00121182">
        <w:rPr>
          <w:sz w:val="22"/>
          <w:szCs w:val="22"/>
          <w:lang w:val="sr-Latn-ME" w:eastAsia="sr-Latn-ME"/>
        </w:rPr>
        <w:t xml:space="preserve"> fatalna; </w:t>
      </w:r>
      <w:r w:rsidRPr="00121182">
        <w:rPr>
          <w:sz w:val="22"/>
          <w:szCs w:val="22"/>
          <w:u w:val="single"/>
          <w:lang w:val="sr-Latn-ME" w:eastAsia="sr-Latn-ME"/>
        </w:rPr>
        <w:t>ili</w:t>
      </w:r>
      <w:r w:rsidRPr="00121182">
        <w:rPr>
          <w:sz w:val="22"/>
          <w:szCs w:val="22"/>
          <w:lang w:val="sr-Latn-ME" w:eastAsia="sr-Latn-ME"/>
        </w:rPr>
        <w:t xml:space="preserve"> intrakranijalna; </w:t>
      </w:r>
      <w:r w:rsidRPr="00121182">
        <w:rPr>
          <w:sz w:val="22"/>
          <w:szCs w:val="22"/>
          <w:u w:val="single"/>
          <w:lang w:val="sr-Latn-ME" w:eastAsia="sr-Latn-ME"/>
        </w:rPr>
        <w:t>ili</w:t>
      </w:r>
      <w:r w:rsidRPr="00121182">
        <w:rPr>
          <w:sz w:val="22"/>
          <w:szCs w:val="22"/>
          <w:lang w:val="sr-Latn-ME" w:eastAsia="sr-Latn-ME"/>
        </w:rPr>
        <w:t xml:space="preserve"> intraperikardijalna sa srčanom tamponadom; </w:t>
      </w:r>
      <w:r w:rsidRPr="00121182">
        <w:rPr>
          <w:sz w:val="22"/>
          <w:szCs w:val="22"/>
          <w:u w:val="single"/>
          <w:lang w:val="sr-Latn-ME" w:eastAsia="sr-Latn-ME"/>
        </w:rPr>
        <w:t>ili</w:t>
      </w:r>
      <w:r w:rsidRPr="00121182">
        <w:rPr>
          <w:sz w:val="22"/>
          <w:szCs w:val="22"/>
          <w:lang w:val="sr-Latn-ME" w:eastAsia="sr-Latn-ME"/>
        </w:rPr>
        <w:t xml:space="preserve"> sa hipovolemijskim šokom ili teškom hipotenzijom koja </w:t>
      </w:r>
      <w:r w:rsidR="00FF7BF8" w:rsidRPr="00121182">
        <w:rPr>
          <w:sz w:val="22"/>
          <w:szCs w:val="22"/>
          <w:lang w:val="sr-Latn-ME" w:eastAsia="sr-Latn-ME"/>
        </w:rPr>
        <w:t>zahtijeva</w:t>
      </w:r>
      <w:r w:rsidRPr="00121182">
        <w:rPr>
          <w:sz w:val="22"/>
          <w:szCs w:val="22"/>
          <w:lang w:val="sr-Latn-ME" w:eastAsia="sr-Latn-ME"/>
        </w:rPr>
        <w:t xml:space="preserve"> presore ili hiruršku intervenciju.</w:t>
      </w:r>
    </w:p>
    <w:p w:rsidR="00A13FF0" w:rsidRPr="00121182" w:rsidRDefault="00F144D9">
      <w:pPr>
        <w:autoSpaceDE w:val="0"/>
        <w:autoSpaceDN w:val="0"/>
        <w:adjustRightInd w:val="0"/>
        <w:jc w:val="both"/>
        <w:rPr>
          <w:sz w:val="22"/>
          <w:szCs w:val="22"/>
          <w:lang w:val="sr-Latn-ME" w:eastAsia="sr-Latn-ME"/>
        </w:rPr>
      </w:pPr>
      <w:r w:rsidRPr="00121182">
        <w:rPr>
          <w:b/>
          <w:bCs/>
          <w:sz w:val="22"/>
          <w:szCs w:val="22"/>
          <w:lang w:val="sr-Latn-ME" w:eastAsia="sr-Latn-ME"/>
        </w:rPr>
        <w:t>Druga v</w:t>
      </w:r>
      <w:r w:rsidR="00A13FF0" w:rsidRPr="00121182">
        <w:rPr>
          <w:b/>
          <w:bCs/>
          <w:sz w:val="22"/>
          <w:szCs w:val="22"/>
          <w:lang w:val="sr-Latn-ME" w:eastAsia="sr-Latn-ME"/>
        </w:rPr>
        <w:t xml:space="preserve">elika: </w:t>
      </w:r>
      <w:r w:rsidR="00A13FF0" w:rsidRPr="00121182">
        <w:rPr>
          <w:sz w:val="22"/>
          <w:szCs w:val="22"/>
          <w:lang w:val="sr-Latn-ME" w:eastAsia="sr-Latn-ME"/>
        </w:rPr>
        <w:t>Klinički očigledna sa smanjenjem hemoglobina od 30-50 g/</w:t>
      </w:r>
      <w:r w:rsidR="00CF5236" w:rsidRPr="00121182">
        <w:rPr>
          <w:sz w:val="22"/>
          <w:szCs w:val="22"/>
          <w:lang w:val="sr-Latn-ME" w:eastAsia="sr-Latn-ME"/>
        </w:rPr>
        <w:t>l</w:t>
      </w:r>
      <w:r w:rsidR="00A13FF0" w:rsidRPr="00121182">
        <w:rPr>
          <w:sz w:val="22"/>
          <w:szCs w:val="22"/>
          <w:lang w:val="sr-Latn-ME" w:eastAsia="sr-Latn-ME"/>
        </w:rPr>
        <w:t xml:space="preserve"> ili transfuzijom 2-3 jedinice eritr</w:t>
      </w:r>
      <w:r w:rsidR="00415BB1" w:rsidRPr="00121182">
        <w:rPr>
          <w:sz w:val="22"/>
          <w:szCs w:val="22"/>
          <w:lang w:val="sr-Latn-ME" w:eastAsia="sr-Latn-ME"/>
        </w:rPr>
        <w:t>ocita; ili značajno onesposobljava</w:t>
      </w:r>
      <w:r w:rsidR="00A13FF0" w:rsidRPr="00121182">
        <w:rPr>
          <w:sz w:val="22"/>
          <w:szCs w:val="22"/>
          <w:lang w:val="sr-Latn-ME" w:eastAsia="sr-Latn-ME"/>
        </w:rPr>
        <w:t>juća.</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Mala krvarenja: </w:t>
      </w:r>
      <w:r w:rsidR="00415BB1" w:rsidRPr="00121182">
        <w:rPr>
          <w:sz w:val="22"/>
          <w:szCs w:val="22"/>
          <w:lang w:val="sr-Latn-ME" w:eastAsia="sr-Latn-ME"/>
        </w:rPr>
        <w:t>Zahtijevaju</w:t>
      </w:r>
      <w:r w:rsidRPr="00121182">
        <w:rPr>
          <w:sz w:val="22"/>
          <w:szCs w:val="22"/>
          <w:lang w:val="sr-Latn-ME" w:eastAsia="sr-Latn-ME"/>
        </w:rPr>
        <w:t xml:space="preserve"> medicinsku intervenciju za prekid ili terapiju krvarenja.</w:t>
      </w:r>
    </w:p>
    <w:p w:rsidR="00A13FF0" w:rsidRPr="00121182" w:rsidRDefault="00CD0F51">
      <w:pPr>
        <w:autoSpaceDE w:val="0"/>
        <w:autoSpaceDN w:val="0"/>
        <w:adjustRightInd w:val="0"/>
        <w:jc w:val="both"/>
        <w:rPr>
          <w:sz w:val="22"/>
          <w:szCs w:val="22"/>
          <w:lang w:val="sr-Latn-ME" w:eastAsia="sr-Latn-ME"/>
        </w:rPr>
      </w:pPr>
      <w:r w:rsidRPr="00121182">
        <w:rPr>
          <w:b/>
          <w:bCs/>
          <w:sz w:val="22"/>
          <w:szCs w:val="22"/>
          <w:lang w:val="sr-Latn-ME" w:eastAsia="sr-Latn-ME"/>
        </w:rPr>
        <w:t>TIMI v</w:t>
      </w:r>
      <w:r w:rsidR="00A13FF0" w:rsidRPr="00121182">
        <w:rPr>
          <w:b/>
          <w:bCs/>
          <w:sz w:val="22"/>
          <w:szCs w:val="22"/>
          <w:lang w:val="sr-Latn-ME" w:eastAsia="sr-Latn-ME"/>
        </w:rPr>
        <w:t xml:space="preserve">eliko krvarenje: </w:t>
      </w:r>
      <w:r w:rsidR="00A13FF0" w:rsidRPr="00121182">
        <w:rPr>
          <w:sz w:val="22"/>
          <w:szCs w:val="22"/>
          <w:lang w:val="sr-Latn-ME" w:eastAsia="sr-Latn-ME"/>
        </w:rPr>
        <w:t>Klinički vidljiva sa smanjenjem hemoglobina &gt;50 g/</w:t>
      </w:r>
      <w:r w:rsidR="00CF5236" w:rsidRPr="00121182">
        <w:rPr>
          <w:sz w:val="22"/>
          <w:szCs w:val="22"/>
          <w:lang w:val="sr-Latn-ME" w:eastAsia="sr-Latn-ME"/>
        </w:rPr>
        <w:t>l</w:t>
      </w:r>
      <w:r w:rsidR="00A13FF0" w:rsidRPr="00121182">
        <w:rPr>
          <w:sz w:val="22"/>
          <w:szCs w:val="22"/>
          <w:lang w:val="sr-Latn-ME" w:eastAsia="sr-Latn-ME"/>
        </w:rPr>
        <w:t xml:space="preserve"> ili intrakranijalnom hemoragijom.</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TIMI </w:t>
      </w:r>
      <w:r w:rsidR="00CD0F51" w:rsidRPr="00121182">
        <w:rPr>
          <w:b/>
          <w:bCs/>
          <w:sz w:val="22"/>
          <w:szCs w:val="22"/>
          <w:lang w:val="sr-Latn-ME" w:eastAsia="sr-Latn-ME"/>
        </w:rPr>
        <w:t>m</w:t>
      </w:r>
      <w:r w:rsidRPr="00121182">
        <w:rPr>
          <w:b/>
          <w:bCs/>
          <w:sz w:val="22"/>
          <w:szCs w:val="22"/>
          <w:lang w:val="sr-Latn-ME" w:eastAsia="sr-Latn-ME"/>
        </w:rPr>
        <w:t xml:space="preserve">alo krvarenje: </w:t>
      </w:r>
      <w:r w:rsidRPr="00121182">
        <w:rPr>
          <w:sz w:val="22"/>
          <w:szCs w:val="22"/>
          <w:lang w:val="sr-Latn-ME" w:eastAsia="sr-Latn-ME"/>
        </w:rPr>
        <w:t>Klinički očigledno sa smanjenjem hemoglobina od 30-50 g/</w:t>
      </w:r>
      <w:r w:rsidR="00CF5236" w:rsidRPr="00121182">
        <w:rPr>
          <w:sz w:val="22"/>
          <w:szCs w:val="22"/>
          <w:lang w:val="sr-Latn-ME" w:eastAsia="sr-Latn-ME"/>
        </w:rPr>
        <w:t>l</w:t>
      </w:r>
      <w:r w:rsidRPr="00121182">
        <w:rPr>
          <w:sz w:val="22"/>
          <w:szCs w:val="22"/>
          <w:lang w:val="sr-Latn-ME" w:eastAsia="sr-Latn-ME"/>
        </w:rPr>
        <w:t>.</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w:t>
      </w:r>
      <w:r w:rsidRPr="00121182">
        <w:rPr>
          <w:i/>
          <w:sz w:val="22"/>
          <w:szCs w:val="22"/>
          <w:lang w:val="sr-Latn-ME" w:eastAsia="sr-Latn-ME"/>
        </w:rPr>
        <w:t>p</w:t>
      </w:r>
      <w:r w:rsidRPr="00121182">
        <w:rPr>
          <w:sz w:val="22"/>
          <w:szCs w:val="22"/>
          <w:lang w:val="sr-Latn-ME" w:eastAsia="sr-Latn-ME"/>
        </w:rPr>
        <w:t>-vr</w:t>
      </w:r>
      <w:r w:rsidR="009D7CD3" w:rsidRPr="00121182">
        <w:rPr>
          <w:sz w:val="22"/>
          <w:szCs w:val="22"/>
          <w:lang w:val="sr-Latn-ME" w:eastAsia="sr-Latn-ME"/>
        </w:rPr>
        <w:t>ij</w:t>
      </w:r>
      <w:r w:rsidRPr="00121182">
        <w:rPr>
          <w:sz w:val="22"/>
          <w:szCs w:val="22"/>
          <w:lang w:val="sr-Latn-ME" w:eastAsia="sr-Latn-ME"/>
        </w:rPr>
        <w:t xml:space="preserve">ednost izračunata iz </w:t>
      </w:r>
      <w:r w:rsidRPr="00121182">
        <w:rPr>
          <w:i/>
          <w:iCs/>
          <w:sz w:val="22"/>
          <w:szCs w:val="22"/>
          <w:lang w:val="sr-Latn-ME" w:eastAsia="sr-Latn-ME"/>
        </w:rPr>
        <w:t>Cox</w:t>
      </w:r>
      <w:r w:rsidRPr="00121182">
        <w:rPr>
          <w:sz w:val="22"/>
          <w:szCs w:val="22"/>
          <w:lang w:val="sr-Latn-ME" w:eastAsia="sr-Latn-ME"/>
        </w:rPr>
        <w:t>-ovog modela proporcionalnih hazarda s</w:t>
      </w:r>
      <w:r w:rsidR="0015022E" w:rsidRPr="00121182">
        <w:rPr>
          <w:sz w:val="22"/>
          <w:szCs w:val="22"/>
          <w:lang w:val="sr-Latn-ME" w:eastAsia="sr-Latn-ME"/>
        </w:rPr>
        <w:t>a</w:t>
      </w:r>
      <w:r w:rsidRPr="00121182">
        <w:rPr>
          <w:sz w:val="22"/>
          <w:szCs w:val="22"/>
          <w:lang w:val="sr-Latn-ME" w:eastAsia="sr-Latn-ME"/>
        </w:rPr>
        <w:t xml:space="preserve"> terapijskom grupom kao jedinom</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eksplanatornom varijablom.</w:t>
      </w:r>
    </w:p>
    <w:p w:rsidR="00A13FF0" w:rsidRPr="00121182" w:rsidRDefault="00A13FF0">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Tikagrelor i klopidogrel se ni</w:t>
      </w:r>
      <w:r w:rsidR="00CF5236" w:rsidRPr="00121182">
        <w:rPr>
          <w:sz w:val="22"/>
          <w:szCs w:val="22"/>
          <w:lang w:val="sr-Latn-ME" w:eastAsia="sr-Latn-ME"/>
        </w:rPr>
        <w:t>je</w:t>
      </w:r>
      <w:r w:rsidRPr="00121182">
        <w:rPr>
          <w:sz w:val="22"/>
          <w:szCs w:val="22"/>
          <w:lang w:val="sr-Latn-ME" w:eastAsia="sr-Latn-ME"/>
        </w:rPr>
        <w:t>su razlikovali po stopi PLATO velikih fatalnih/opasnih po život krvarenja, PLATO ukupnih velikih krvarenja, TIMI velikih krvarenja ili TIMI malih krvarenja (Tabela 2). Međutim, veći broj PLATO kombinovanih velikih + malih krvarenja se javio sa tikagrelorom u poređenju sa klopidogrelom.</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Nekoliko pacijenata iz PLATO studije je imal</w:t>
      </w:r>
      <w:r w:rsidR="00D52525" w:rsidRPr="00121182">
        <w:rPr>
          <w:sz w:val="22"/>
          <w:szCs w:val="22"/>
          <w:lang w:val="sr-Latn-ME" w:eastAsia="sr-Latn-ME"/>
        </w:rPr>
        <w:t>o</w:t>
      </w:r>
      <w:r w:rsidRPr="00121182">
        <w:rPr>
          <w:sz w:val="22"/>
          <w:szCs w:val="22"/>
          <w:lang w:val="sr-Latn-ME" w:eastAsia="sr-Latn-ME"/>
        </w:rPr>
        <w:t xml:space="preserve"> fatalna krvarenja: 20 (0,2%) koji su dobijali tikagrelor i 23 (0,3%) koji su dobijali klopidogrel (</w:t>
      </w:r>
      <w:r w:rsidR="006F5499" w:rsidRPr="00121182">
        <w:rPr>
          <w:sz w:val="22"/>
          <w:szCs w:val="22"/>
          <w:lang w:val="sr-Latn-ME" w:eastAsia="sr-Latn-ME"/>
        </w:rPr>
        <w:t>vidjeti</w:t>
      </w:r>
      <w:r w:rsidRPr="00121182">
        <w:rPr>
          <w:sz w:val="22"/>
          <w:szCs w:val="22"/>
          <w:lang w:val="sr-Latn-ME" w:eastAsia="sr-Latn-ME"/>
        </w:rPr>
        <w:t xml:space="preserve"> </w:t>
      </w:r>
      <w:r w:rsidR="000A1EDF" w:rsidRPr="00121182">
        <w:rPr>
          <w:sz w:val="22"/>
          <w:szCs w:val="22"/>
          <w:lang w:val="sr-Latn-ME" w:eastAsia="sr-Latn-ME"/>
        </w:rPr>
        <w:t>dio</w:t>
      </w:r>
      <w:r w:rsidRPr="00121182">
        <w:rPr>
          <w:sz w:val="22"/>
          <w:szCs w:val="22"/>
          <w:lang w:val="sr-Latn-ME" w:eastAsia="sr-Latn-ME"/>
        </w:rPr>
        <w:t xml:space="preserve"> 4.4).</w:t>
      </w:r>
    </w:p>
    <w:p w:rsidR="00A13FF0" w:rsidRPr="00121182" w:rsidRDefault="00A13FF0">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Na osnovu starosti, pola, t</w:t>
      </w:r>
      <w:r w:rsidR="00D52525" w:rsidRPr="00121182">
        <w:rPr>
          <w:sz w:val="22"/>
          <w:szCs w:val="22"/>
          <w:lang w:val="sr-Latn-ME" w:eastAsia="sr-Latn-ME"/>
        </w:rPr>
        <w:t>j</w:t>
      </w:r>
      <w:r w:rsidRPr="00121182">
        <w:rPr>
          <w:sz w:val="22"/>
          <w:szCs w:val="22"/>
          <w:lang w:val="sr-Latn-ME" w:eastAsia="sr-Latn-ME"/>
        </w:rPr>
        <w:t xml:space="preserve">elesne mase, rase, geografske oblasti, istovremenih stanja, istovremene terapije i medicinske istorije, uključujući i prethodni moždani udar ili tranzitorni ishemijski </w:t>
      </w:r>
      <w:r w:rsidR="000A1EDF" w:rsidRPr="00121182">
        <w:rPr>
          <w:sz w:val="22"/>
          <w:szCs w:val="22"/>
          <w:lang w:val="sr-Latn-ME" w:eastAsia="sr-Latn-ME"/>
        </w:rPr>
        <w:t>napad</w:t>
      </w:r>
      <w:r w:rsidRPr="00121182">
        <w:rPr>
          <w:sz w:val="22"/>
          <w:szCs w:val="22"/>
          <w:lang w:val="sr-Latn-ME" w:eastAsia="sr-Latn-ME"/>
        </w:rPr>
        <w:t>, ni</w:t>
      </w:r>
      <w:r w:rsidR="000A1EDF" w:rsidRPr="00121182">
        <w:rPr>
          <w:sz w:val="22"/>
          <w:szCs w:val="22"/>
          <w:lang w:val="sr-Latn-ME" w:eastAsia="sr-Latn-ME"/>
        </w:rPr>
        <w:t>je</w:t>
      </w:r>
      <w:r w:rsidRPr="00121182">
        <w:rPr>
          <w:sz w:val="22"/>
          <w:szCs w:val="22"/>
          <w:lang w:val="sr-Latn-ME" w:eastAsia="sr-Latn-ME"/>
        </w:rPr>
        <w:t>su mogla da se predvide ukupna ili neproceduralna velika krvarenja u PLATO studiji. Tako nijedna grupa nije identifikovana kao posebno rizična za bilo koju podgrupu krvarenja.</w:t>
      </w:r>
    </w:p>
    <w:p w:rsidR="00A13FF0" w:rsidRPr="00121182" w:rsidRDefault="00A13FF0">
      <w:pPr>
        <w:autoSpaceDE w:val="0"/>
        <w:autoSpaceDN w:val="0"/>
        <w:adjustRightInd w:val="0"/>
        <w:jc w:val="both"/>
        <w:rPr>
          <w:i/>
          <w:iCs/>
          <w:sz w:val="22"/>
          <w:szCs w:val="22"/>
          <w:lang w:val="sr-Latn-ME" w:eastAsia="sr-Latn-ME"/>
        </w:rPr>
      </w:pPr>
    </w:p>
    <w:p w:rsidR="00121182" w:rsidRDefault="00121182">
      <w:pPr>
        <w:autoSpaceDE w:val="0"/>
        <w:autoSpaceDN w:val="0"/>
        <w:adjustRightInd w:val="0"/>
        <w:jc w:val="both"/>
        <w:rPr>
          <w:iCs/>
          <w:sz w:val="22"/>
          <w:szCs w:val="22"/>
          <w:lang w:val="sr-Latn-ME" w:eastAsia="sr-Latn-ME"/>
        </w:rPr>
      </w:pPr>
    </w:p>
    <w:p w:rsidR="00A13FF0" w:rsidRPr="00121182" w:rsidRDefault="00A13FF0">
      <w:pPr>
        <w:autoSpaceDE w:val="0"/>
        <w:autoSpaceDN w:val="0"/>
        <w:adjustRightInd w:val="0"/>
        <w:jc w:val="both"/>
        <w:rPr>
          <w:iCs/>
          <w:sz w:val="22"/>
          <w:szCs w:val="22"/>
          <w:lang w:val="sr-Latn-ME" w:eastAsia="sr-Latn-ME"/>
        </w:rPr>
      </w:pPr>
      <w:r w:rsidRPr="00121182">
        <w:rPr>
          <w:iCs/>
          <w:sz w:val="22"/>
          <w:szCs w:val="22"/>
          <w:lang w:val="sr-Latn-ME" w:eastAsia="sr-Latn-ME"/>
        </w:rPr>
        <w:lastRenderedPageBreak/>
        <w:t>Krvarenje vezano za CABG:</w:t>
      </w:r>
    </w:p>
    <w:p w:rsidR="00A13FF0" w:rsidRPr="00121182" w:rsidRDefault="00D52525">
      <w:pPr>
        <w:autoSpaceDE w:val="0"/>
        <w:autoSpaceDN w:val="0"/>
        <w:adjustRightInd w:val="0"/>
        <w:jc w:val="both"/>
        <w:rPr>
          <w:sz w:val="22"/>
          <w:szCs w:val="22"/>
          <w:lang w:val="sr-Latn-ME" w:eastAsia="sr-Latn-ME"/>
        </w:rPr>
      </w:pPr>
      <w:r w:rsidRPr="00121182">
        <w:rPr>
          <w:sz w:val="22"/>
          <w:szCs w:val="22"/>
          <w:lang w:val="sr-Latn-ME" w:eastAsia="sr-Latn-ME"/>
        </w:rPr>
        <w:t>U PLATO studiji</w:t>
      </w:r>
      <w:r w:rsidR="00A13FF0" w:rsidRPr="00121182">
        <w:rPr>
          <w:sz w:val="22"/>
          <w:szCs w:val="22"/>
          <w:lang w:val="sr-Latn-ME" w:eastAsia="sr-Latn-ME"/>
        </w:rPr>
        <w:t xml:space="preserve"> 42% od 1584 pacijenta (12% kohorte) koji su podvrgnuti operaciji koronarnog arterijskog bajpasa sa graftom (CABG) imalo je PLATO veliko fatalno/opasno po život krvarenje bez bilo kakve razlike između terapijskih grupa. Fatalno CABG krvarenje se javilo kod 6 pacijenata iz svake terapijske grupe (</w:t>
      </w:r>
      <w:r w:rsidR="006F5499" w:rsidRPr="00121182">
        <w:rPr>
          <w:sz w:val="22"/>
          <w:szCs w:val="22"/>
          <w:lang w:val="sr-Latn-ME" w:eastAsia="sr-Latn-ME"/>
        </w:rPr>
        <w:t>vidjeti</w:t>
      </w:r>
      <w:r w:rsidR="00A13FF0" w:rsidRPr="00121182">
        <w:rPr>
          <w:sz w:val="22"/>
          <w:szCs w:val="22"/>
          <w:lang w:val="sr-Latn-ME" w:eastAsia="sr-Latn-ME"/>
        </w:rPr>
        <w:t xml:space="preserve"> </w:t>
      </w:r>
      <w:r w:rsidR="000A1EDF" w:rsidRPr="00121182">
        <w:rPr>
          <w:sz w:val="22"/>
          <w:szCs w:val="22"/>
          <w:lang w:val="sr-Latn-ME" w:eastAsia="sr-Latn-ME"/>
        </w:rPr>
        <w:t xml:space="preserve">dio </w:t>
      </w:r>
      <w:r w:rsidR="00A13FF0" w:rsidRPr="00121182">
        <w:rPr>
          <w:sz w:val="22"/>
          <w:szCs w:val="22"/>
          <w:lang w:val="sr-Latn-ME" w:eastAsia="sr-Latn-ME"/>
        </w:rPr>
        <w:t>4.4).</w:t>
      </w:r>
    </w:p>
    <w:p w:rsidR="00A13FF0" w:rsidRPr="00121182" w:rsidRDefault="00A13FF0">
      <w:pPr>
        <w:autoSpaceDE w:val="0"/>
        <w:autoSpaceDN w:val="0"/>
        <w:adjustRightInd w:val="0"/>
        <w:jc w:val="both"/>
        <w:rPr>
          <w:i/>
          <w:iCs/>
          <w:sz w:val="22"/>
          <w:szCs w:val="22"/>
          <w:lang w:val="sr-Latn-ME" w:eastAsia="sr-Latn-ME"/>
        </w:rPr>
      </w:pPr>
    </w:p>
    <w:p w:rsidR="00A13FF0" w:rsidRPr="00121182" w:rsidRDefault="00A13FF0">
      <w:pPr>
        <w:autoSpaceDE w:val="0"/>
        <w:autoSpaceDN w:val="0"/>
        <w:adjustRightInd w:val="0"/>
        <w:jc w:val="both"/>
        <w:rPr>
          <w:iCs/>
          <w:sz w:val="22"/>
          <w:szCs w:val="22"/>
          <w:lang w:val="sr-Latn-ME" w:eastAsia="sr-Latn-ME"/>
        </w:rPr>
      </w:pPr>
      <w:r w:rsidRPr="00121182">
        <w:rPr>
          <w:iCs/>
          <w:sz w:val="22"/>
          <w:szCs w:val="22"/>
          <w:lang w:val="sr-Latn-ME" w:eastAsia="sr-Latn-ME"/>
        </w:rPr>
        <w:t>Krvarenje koje nije u vezi sa CABG i krvarenje koje nije u vezi sa procedurom:</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Tikagrelor i klopidogrel se ni</w:t>
      </w:r>
      <w:r w:rsidR="000A1EDF" w:rsidRPr="00121182">
        <w:rPr>
          <w:sz w:val="22"/>
          <w:szCs w:val="22"/>
          <w:lang w:val="sr-Latn-ME" w:eastAsia="sr-Latn-ME"/>
        </w:rPr>
        <w:t>je</w:t>
      </w:r>
      <w:r w:rsidRPr="00121182">
        <w:rPr>
          <w:sz w:val="22"/>
          <w:szCs w:val="22"/>
          <w:lang w:val="sr-Latn-ME" w:eastAsia="sr-Latn-ME"/>
        </w:rPr>
        <w:t>su razlikovali po PLATO-definisanim velikim fatalnim/po život opasnim</w:t>
      </w:r>
      <w:r w:rsidR="00573FFC" w:rsidRPr="00121182">
        <w:rPr>
          <w:sz w:val="22"/>
          <w:szCs w:val="22"/>
          <w:lang w:val="sr-Latn-ME" w:eastAsia="sr-Latn-ME"/>
        </w:rPr>
        <w:t xml:space="preserve"> </w:t>
      </w:r>
      <w:r w:rsidRPr="00121182">
        <w:rPr>
          <w:sz w:val="22"/>
          <w:szCs w:val="22"/>
          <w:lang w:val="sr-Latn-ME" w:eastAsia="sr-Latn-ME"/>
        </w:rPr>
        <w:t>krvarenjima koja ni</w:t>
      </w:r>
      <w:r w:rsidR="000A1EDF" w:rsidRPr="00121182">
        <w:rPr>
          <w:sz w:val="22"/>
          <w:szCs w:val="22"/>
          <w:lang w:val="sr-Latn-ME" w:eastAsia="sr-Latn-ME"/>
        </w:rPr>
        <w:t>je</w:t>
      </w:r>
      <w:r w:rsidRPr="00121182">
        <w:rPr>
          <w:sz w:val="22"/>
          <w:szCs w:val="22"/>
          <w:lang w:val="sr-Latn-ME" w:eastAsia="sr-Latn-ME"/>
        </w:rPr>
        <w:t>su bila u vezi sa CABG, ali PLATO-definisana ukupna velika, TIMI velika i TIMI velika + mala krvarenja su bila češća sa tikagrelorom. Slično tome, pošto su eliminisana sva krvarenja koja su bila u vezi sa procedurom, veći broj krvarenja se javio kod grupe koja je dobijala tikagrelor nego kod grupe koja je dobijala klopidogrel (Tabela 2). Prekid terapije zbog krvarenja koje nije bilo u vezi sa procedurom bio je češći kod grupe koja je dobijala tikagrelor (2,9%) nego kod grupe koja je dobijala klopidogrel (1,2%; p&lt;0,001).</w:t>
      </w:r>
    </w:p>
    <w:p w:rsidR="00EE47EB" w:rsidRPr="00121182" w:rsidRDefault="00EE47EB">
      <w:pPr>
        <w:autoSpaceDE w:val="0"/>
        <w:autoSpaceDN w:val="0"/>
        <w:adjustRightInd w:val="0"/>
        <w:jc w:val="both"/>
        <w:rPr>
          <w:i/>
          <w:iCs/>
          <w:sz w:val="22"/>
          <w:szCs w:val="22"/>
          <w:lang w:val="sr-Latn-ME" w:eastAsia="sr-Latn-ME"/>
        </w:rPr>
      </w:pPr>
    </w:p>
    <w:p w:rsidR="00A13FF0" w:rsidRPr="00121182" w:rsidRDefault="00A13FF0">
      <w:pPr>
        <w:autoSpaceDE w:val="0"/>
        <w:autoSpaceDN w:val="0"/>
        <w:adjustRightInd w:val="0"/>
        <w:jc w:val="both"/>
        <w:rPr>
          <w:iCs/>
          <w:sz w:val="22"/>
          <w:szCs w:val="22"/>
          <w:lang w:val="sr-Latn-ME" w:eastAsia="sr-Latn-ME"/>
        </w:rPr>
      </w:pPr>
      <w:r w:rsidRPr="00121182">
        <w:rPr>
          <w:iCs/>
          <w:sz w:val="22"/>
          <w:szCs w:val="22"/>
          <w:lang w:val="sr-Latn-ME" w:eastAsia="sr-Latn-ME"/>
        </w:rPr>
        <w:t>Intrakranijalno krvarenje:</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Broj intrakranijalnih krvarenja koja ni</w:t>
      </w:r>
      <w:r w:rsidR="000A1EDF" w:rsidRPr="00121182">
        <w:rPr>
          <w:sz w:val="22"/>
          <w:szCs w:val="22"/>
          <w:lang w:val="sr-Latn-ME" w:eastAsia="sr-Latn-ME"/>
        </w:rPr>
        <w:t>je</w:t>
      </w:r>
      <w:r w:rsidRPr="00121182">
        <w:rPr>
          <w:sz w:val="22"/>
          <w:szCs w:val="22"/>
          <w:lang w:val="sr-Latn-ME" w:eastAsia="sr-Latn-ME"/>
        </w:rPr>
        <w:t>su bila u vezi sa procedurom bio je veći kod grupe koja je dobijala tikagrelor (n=27 krvarenja kod 26 pacijenata, 0,3%) nego kod grupe koja je dobijala klopidogrel (n=14 krvarenja, 0,2%), od čega je 11 krvarenja u grupi koja je dobijala tikagrelor i 1 u grupi koja je dobijala klopidogrel bilo fatalno. Nije bilo razlike u ukupnim fatalnim krvarenjima.</w:t>
      </w:r>
    </w:p>
    <w:p w:rsidR="00A13FF0" w:rsidRPr="00121182" w:rsidRDefault="00A13FF0">
      <w:pPr>
        <w:autoSpaceDE w:val="0"/>
        <w:autoSpaceDN w:val="0"/>
        <w:adjustRightInd w:val="0"/>
        <w:jc w:val="both"/>
        <w:rPr>
          <w:i/>
          <w:iCs/>
          <w:sz w:val="22"/>
          <w:szCs w:val="22"/>
          <w:lang w:val="sr-Latn-ME" w:eastAsia="sr-Latn-ME"/>
        </w:rPr>
      </w:pPr>
    </w:p>
    <w:p w:rsidR="00A13FF0" w:rsidRPr="00121182" w:rsidRDefault="00A13FF0">
      <w:pPr>
        <w:autoSpaceDE w:val="0"/>
        <w:autoSpaceDN w:val="0"/>
        <w:adjustRightInd w:val="0"/>
        <w:jc w:val="both"/>
        <w:rPr>
          <w:i/>
          <w:iCs/>
          <w:sz w:val="22"/>
          <w:szCs w:val="22"/>
          <w:lang w:val="sr-Latn-ME" w:eastAsia="sr-Latn-ME"/>
        </w:rPr>
      </w:pPr>
      <w:r w:rsidRPr="00121182">
        <w:rPr>
          <w:i/>
          <w:iCs/>
          <w:sz w:val="22"/>
          <w:szCs w:val="22"/>
          <w:lang w:val="sr-Latn-ME" w:eastAsia="sr-Latn-ME"/>
        </w:rPr>
        <w:t>Zaključci o krvarenju iz studije PEGASUS</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Ukupni ishodi učestalosti krvarenja u PEGASUS studiji prikazani su na Tabeli 3.</w:t>
      </w:r>
    </w:p>
    <w:p w:rsidR="00A13FF0" w:rsidRPr="00121182" w:rsidRDefault="00A13FF0">
      <w:pPr>
        <w:autoSpaceDE w:val="0"/>
        <w:autoSpaceDN w:val="0"/>
        <w:adjustRightInd w:val="0"/>
        <w:jc w:val="both"/>
        <w:rPr>
          <w:b/>
          <w:bCs/>
          <w:sz w:val="22"/>
          <w:szCs w:val="22"/>
          <w:lang w:val="sr-Latn-ME" w:eastAsia="sr-Latn-ME"/>
        </w:rPr>
      </w:pPr>
    </w:p>
    <w:p w:rsidR="00A13FF0" w:rsidRPr="00121182" w:rsidRDefault="00A13FF0">
      <w:pPr>
        <w:keepNext/>
        <w:autoSpaceDE w:val="0"/>
        <w:autoSpaceDN w:val="0"/>
        <w:adjustRightInd w:val="0"/>
        <w:jc w:val="both"/>
        <w:rPr>
          <w:b/>
          <w:bCs/>
          <w:sz w:val="22"/>
          <w:szCs w:val="22"/>
          <w:lang w:val="sr-Latn-ME" w:eastAsia="sr-Latn-ME"/>
        </w:rPr>
      </w:pPr>
      <w:r w:rsidRPr="00121182">
        <w:rPr>
          <w:b/>
          <w:bCs/>
          <w:sz w:val="22"/>
          <w:szCs w:val="22"/>
          <w:lang w:val="sr-Latn-ME" w:eastAsia="sr-Latn-ME"/>
        </w:rPr>
        <w:t>Tabela 3 – Analiza sveukupnih događaja krvarenja, Kaplan-Majerova proc</w:t>
      </w:r>
      <w:r w:rsidR="0063681B" w:rsidRPr="00121182">
        <w:rPr>
          <w:b/>
          <w:bCs/>
          <w:sz w:val="22"/>
          <w:szCs w:val="22"/>
          <w:lang w:val="sr-Latn-ME" w:eastAsia="sr-Latn-ME"/>
        </w:rPr>
        <w:t>j</w:t>
      </w:r>
      <w:r w:rsidRPr="00121182">
        <w:rPr>
          <w:b/>
          <w:bCs/>
          <w:sz w:val="22"/>
          <w:szCs w:val="22"/>
          <w:lang w:val="sr-Latn-ME" w:eastAsia="sr-Latn-ME"/>
        </w:rPr>
        <w:t>ena nakon 36 m</w:t>
      </w:r>
      <w:r w:rsidR="0063681B" w:rsidRPr="00121182">
        <w:rPr>
          <w:b/>
          <w:bCs/>
          <w:sz w:val="22"/>
          <w:szCs w:val="22"/>
          <w:lang w:val="sr-Latn-ME" w:eastAsia="sr-Latn-ME"/>
        </w:rPr>
        <w:t>j</w:t>
      </w:r>
      <w:r w:rsidRPr="00121182">
        <w:rPr>
          <w:b/>
          <w:bCs/>
          <w:sz w:val="22"/>
          <w:szCs w:val="22"/>
          <w:lang w:val="sr-Latn-ME" w:eastAsia="sr-Latn-ME"/>
        </w:rPr>
        <w:t>eseci</w:t>
      </w:r>
    </w:p>
    <w:p w:rsidR="00A13FF0" w:rsidRPr="00121182" w:rsidRDefault="00A13FF0">
      <w:pPr>
        <w:keepNext/>
        <w:autoSpaceDE w:val="0"/>
        <w:autoSpaceDN w:val="0"/>
        <w:adjustRightInd w:val="0"/>
        <w:jc w:val="both"/>
        <w:rPr>
          <w:b/>
          <w:bCs/>
          <w:sz w:val="22"/>
          <w:szCs w:val="22"/>
          <w:lang w:val="sr-Latn-ME" w:eastAsia="sr-Latn-ME"/>
        </w:rPr>
      </w:pPr>
      <w:r w:rsidRPr="00121182">
        <w:rPr>
          <w:b/>
          <w:bCs/>
          <w:sz w:val="22"/>
          <w:szCs w:val="22"/>
          <w:lang w:val="sr-Latn-ME" w:eastAsia="sr-Latn-ME"/>
        </w:rPr>
        <w:t>(PEGASUS)</w:t>
      </w:r>
    </w:p>
    <w:p w:rsidR="00A13FF0" w:rsidRPr="00121182" w:rsidRDefault="00A13FF0">
      <w:pPr>
        <w:keepNext/>
        <w:autoSpaceDE w:val="0"/>
        <w:autoSpaceDN w:val="0"/>
        <w:adjustRightInd w:val="0"/>
        <w:jc w:val="both"/>
        <w:rPr>
          <w:b/>
          <w:bCs/>
          <w:sz w:val="22"/>
          <w:szCs w:val="22"/>
          <w:lang w:val="sr-Latn-ME" w:eastAsia="sr-Latn-ME"/>
        </w:rPr>
      </w:pPr>
    </w:p>
    <w:tbl>
      <w:tblPr>
        <w:tblW w:w="5000" w:type="pct"/>
        <w:tblLayout w:type="fixed"/>
        <w:tblCellMar>
          <w:left w:w="0" w:type="dxa"/>
          <w:right w:w="0" w:type="dxa"/>
        </w:tblCellMar>
        <w:tblLook w:val="0000" w:firstRow="0" w:lastRow="0" w:firstColumn="0" w:lastColumn="0" w:noHBand="0" w:noVBand="0"/>
      </w:tblPr>
      <w:tblGrid>
        <w:gridCol w:w="2972"/>
        <w:gridCol w:w="1744"/>
        <w:gridCol w:w="1490"/>
        <w:gridCol w:w="1445"/>
        <w:gridCol w:w="1412"/>
      </w:tblGrid>
      <w:tr w:rsidR="007D0571" w:rsidRPr="00121182" w:rsidTr="007D0571">
        <w:trPr>
          <w:trHeight w:val="839"/>
        </w:trPr>
        <w:tc>
          <w:tcPr>
            <w:tcW w:w="1640" w:type="pct"/>
            <w:tcBorders>
              <w:top w:val="single" w:sz="4" w:space="0" w:color="000000"/>
              <w:left w:val="single" w:sz="4" w:space="0" w:color="000000"/>
              <w:bottom w:val="single" w:sz="4" w:space="0" w:color="000000"/>
              <w:right w:val="single" w:sz="4" w:space="0" w:color="000000"/>
            </w:tcBorders>
          </w:tcPr>
          <w:p w:rsidR="007D0571" w:rsidRPr="00121182" w:rsidRDefault="007D0571" w:rsidP="00F004B4">
            <w:pPr>
              <w:keepNext/>
              <w:widowControl w:val="0"/>
              <w:kinsoku w:val="0"/>
              <w:overflowPunct w:val="0"/>
              <w:autoSpaceDE w:val="0"/>
              <w:autoSpaceDN w:val="0"/>
              <w:adjustRightInd w:val="0"/>
              <w:jc w:val="both"/>
              <w:rPr>
                <w:sz w:val="22"/>
                <w:szCs w:val="22"/>
                <w:lang w:val="sr-Latn-ME"/>
              </w:rPr>
            </w:pPr>
          </w:p>
          <w:p w:rsidR="00E57254" w:rsidRPr="00121182" w:rsidRDefault="007D0571" w:rsidP="00F004B4">
            <w:pPr>
              <w:keepNext/>
              <w:tabs>
                <w:tab w:val="left" w:pos="988"/>
              </w:tabs>
              <w:jc w:val="both"/>
              <w:rPr>
                <w:sz w:val="22"/>
                <w:szCs w:val="22"/>
                <w:lang w:val="sr-Latn-ME"/>
              </w:rPr>
            </w:pPr>
            <w:r w:rsidRPr="00121182">
              <w:rPr>
                <w:sz w:val="22"/>
                <w:szCs w:val="22"/>
                <w:lang w:val="sr-Latn-ME"/>
              </w:rPr>
              <w:tab/>
            </w:r>
          </w:p>
        </w:tc>
        <w:tc>
          <w:tcPr>
            <w:tcW w:w="1784" w:type="pct"/>
            <w:gridSpan w:val="2"/>
            <w:tcBorders>
              <w:top w:val="single" w:sz="4" w:space="0" w:color="000000"/>
              <w:left w:val="single" w:sz="4" w:space="0" w:color="000000"/>
              <w:bottom w:val="single" w:sz="4" w:space="0" w:color="000000"/>
              <w:right w:val="single" w:sz="4" w:space="0" w:color="000000"/>
            </w:tcBorders>
          </w:tcPr>
          <w:p w:rsidR="00E57254" w:rsidRPr="00121182" w:rsidRDefault="00E57254">
            <w:pPr>
              <w:keepNext/>
              <w:widowControl w:val="0"/>
              <w:kinsoku w:val="0"/>
              <w:overflowPunct w:val="0"/>
              <w:autoSpaceDE w:val="0"/>
              <w:autoSpaceDN w:val="0"/>
              <w:adjustRightInd w:val="0"/>
              <w:ind w:left="261"/>
              <w:jc w:val="center"/>
              <w:rPr>
                <w:b/>
                <w:bCs/>
                <w:sz w:val="22"/>
                <w:szCs w:val="22"/>
                <w:lang w:val="sr-Latn-ME"/>
              </w:rPr>
            </w:pPr>
            <w:r w:rsidRPr="00121182">
              <w:rPr>
                <w:b/>
                <w:bCs/>
                <w:sz w:val="22"/>
                <w:szCs w:val="22"/>
                <w:lang w:val="sr-Latn-ME"/>
              </w:rPr>
              <w:t>Tikagrelor 60 mg dvaput dnevno + acetilsalicilna kiselina</w:t>
            </w:r>
          </w:p>
          <w:p w:rsidR="007D0571" w:rsidRPr="00121182" w:rsidRDefault="00E57254">
            <w:pPr>
              <w:keepNext/>
              <w:widowControl w:val="0"/>
              <w:kinsoku w:val="0"/>
              <w:overflowPunct w:val="0"/>
              <w:autoSpaceDE w:val="0"/>
              <w:autoSpaceDN w:val="0"/>
              <w:adjustRightInd w:val="0"/>
              <w:ind w:left="215"/>
              <w:jc w:val="center"/>
              <w:rPr>
                <w:b/>
                <w:bCs/>
                <w:sz w:val="22"/>
                <w:szCs w:val="22"/>
                <w:lang w:val="sr-Latn-ME"/>
              </w:rPr>
            </w:pPr>
            <w:r w:rsidRPr="00121182">
              <w:rPr>
                <w:b/>
                <w:bCs/>
                <w:sz w:val="22"/>
                <w:szCs w:val="22"/>
                <w:lang w:val="sr-Latn-ME"/>
              </w:rPr>
              <w:t>N=6958</w:t>
            </w:r>
          </w:p>
        </w:tc>
        <w:tc>
          <w:tcPr>
            <w:tcW w:w="797" w:type="pct"/>
            <w:tcBorders>
              <w:top w:val="single" w:sz="4" w:space="0" w:color="000000"/>
              <w:left w:val="single" w:sz="4" w:space="0" w:color="000000"/>
              <w:bottom w:val="single" w:sz="4" w:space="0" w:color="000000"/>
              <w:right w:val="single" w:sz="4" w:space="0" w:color="000000"/>
            </w:tcBorders>
          </w:tcPr>
          <w:p w:rsidR="007D0571" w:rsidRPr="00121182" w:rsidRDefault="00E57254">
            <w:pPr>
              <w:keepNext/>
              <w:widowControl w:val="0"/>
              <w:kinsoku w:val="0"/>
              <w:overflowPunct w:val="0"/>
              <w:autoSpaceDE w:val="0"/>
              <w:autoSpaceDN w:val="0"/>
              <w:adjustRightInd w:val="0"/>
              <w:ind w:left="26" w:hanging="26"/>
              <w:jc w:val="center"/>
              <w:rPr>
                <w:b/>
                <w:bCs/>
                <w:sz w:val="22"/>
                <w:szCs w:val="22"/>
                <w:lang w:val="sr-Latn-ME"/>
              </w:rPr>
            </w:pPr>
            <w:r w:rsidRPr="00121182">
              <w:rPr>
                <w:b/>
                <w:bCs/>
                <w:sz w:val="22"/>
                <w:szCs w:val="22"/>
                <w:lang w:val="sr-Latn-ME"/>
              </w:rPr>
              <w:t>Samo acetilsalicilna kiselina N=6996</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keepNext/>
              <w:widowControl w:val="0"/>
              <w:kinsoku w:val="0"/>
              <w:overflowPunct w:val="0"/>
              <w:autoSpaceDE w:val="0"/>
              <w:autoSpaceDN w:val="0"/>
              <w:adjustRightInd w:val="0"/>
              <w:jc w:val="center"/>
              <w:rPr>
                <w:sz w:val="22"/>
                <w:szCs w:val="22"/>
                <w:lang w:val="sr-Latn-ME"/>
              </w:rPr>
            </w:pPr>
          </w:p>
        </w:tc>
      </w:tr>
      <w:tr w:rsidR="007D0571" w:rsidRPr="00121182" w:rsidTr="007D0571">
        <w:trPr>
          <w:trHeight w:val="90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keepNext/>
              <w:widowControl w:val="0"/>
              <w:kinsoku w:val="0"/>
              <w:overflowPunct w:val="0"/>
              <w:autoSpaceDE w:val="0"/>
              <w:autoSpaceDN w:val="0"/>
              <w:adjustRightInd w:val="0"/>
              <w:jc w:val="both"/>
              <w:rPr>
                <w:b/>
                <w:bCs/>
                <w:sz w:val="22"/>
                <w:szCs w:val="22"/>
                <w:lang w:val="sr-Latn-ME"/>
              </w:rPr>
            </w:pPr>
          </w:p>
          <w:p w:rsidR="00E57254" w:rsidRPr="00121182" w:rsidRDefault="00E57254" w:rsidP="00F004B4">
            <w:pPr>
              <w:keepNext/>
              <w:widowControl w:val="0"/>
              <w:kinsoku w:val="0"/>
              <w:overflowPunct w:val="0"/>
              <w:autoSpaceDE w:val="0"/>
              <w:autoSpaceDN w:val="0"/>
              <w:adjustRightInd w:val="0"/>
              <w:ind w:left="105"/>
              <w:jc w:val="both"/>
              <w:rPr>
                <w:b/>
                <w:bCs/>
                <w:sz w:val="22"/>
                <w:szCs w:val="22"/>
                <w:lang w:val="sr-Latn-ME"/>
              </w:rPr>
            </w:pPr>
            <w:r w:rsidRPr="00121182">
              <w:rPr>
                <w:b/>
                <w:bCs/>
                <w:sz w:val="22"/>
                <w:szCs w:val="22"/>
                <w:lang w:val="sr-Latn-ME"/>
              </w:rPr>
              <w:t>Sigurnosni ishodi</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keepNext/>
              <w:widowControl w:val="0"/>
              <w:kinsoku w:val="0"/>
              <w:overflowPunct w:val="0"/>
              <w:autoSpaceDE w:val="0"/>
              <w:autoSpaceDN w:val="0"/>
              <w:adjustRightInd w:val="0"/>
              <w:jc w:val="center"/>
              <w:rPr>
                <w:b/>
                <w:bCs/>
                <w:sz w:val="22"/>
                <w:szCs w:val="22"/>
                <w:lang w:val="sr-Latn-ME"/>
              </w:rPr>
            </w:pPr>
          </w:p>
          <w:p w:rsidR="00E57254" w:rsidRPr="00121182" w:rsidRDefault="00E57254">
            <w:pPr>
              <w:keepNext/>
              <w:widowControl w:val="0"/>
              <w:kinsoku w:val="0"/>
              <w:overflowPunct w:val="0"/>
              <w:autoSpaceDE w:val="0"/>
              <w:autoSpaceDN w:val="0"/>
              <w:adjustRightInd w:val="0"/>
              <w:ind w:left="285"/>
              <w:jc w:val="center"/>
              <w:rPr>
                <w:b/>
                <w:bCs/>
                <w:sz w:val="22"/>
                <w:szCs w:val="22"/>
                <w:lang w:val="sr-Latn-ME"/>
              </w:rPr>
            </w:pPr>
            <w:r w:rsidRPr="00121182">
              <w:rPr>
                <w:b/>
                <w:bCs/>
                <w:sz w:val="22"/>
                <w:szCs w:val="22"/>
                <w:lang w:val="sr-Latn-ME"/>
              </w:rPr>
              <w:t>KM%</w:t>
            </w:r>
          </w:p>
        </w:tc>
        <w:tc>
          <w:tcPr>
            <w:tcW w:w="822" w:type="pct"/>
            <w:tcBorders>
              <w:top w:val="single" w:sz="4" w:space="0" w:color="000000"/>
              <w:left w:val="single" w:sz="4" w:space="0" w:color="000000"/>
              <w:bottom w:val="single" w:sz="4" w:space="0" w:color="000000"/>
              <w:right w:val="single" w:sz="4" w:space="0" w:color="000000"/>
            </w:tcBorders>
          </w:tcPr>
          <w:p w:rsidR="00404524" w:rsidRPr="00121182" w:rsidRDefault="00404524">
            <w:pPr>
              <w:keepNext/>
              <w:widowControl w:val="0"/>
              <w:kinsoku w:val="0"/>
              <w:overflowPunct w:val="0"/>
              <w:autoSpaceDE w:val="0"/>
              <w:autoSpaceDN w:val="0"/>
              <w:adjustRightInd w:val="0"/>
              <w:ind w:left="382" w:hanging="283"/>
              <w:jc w:val="center"/>
              <w:rPr>
                <w:b/>
                <w:bCs/>
                <w:i/>
                <w:sz w:val="22"/>
                <w:szCs w:val="22"/>
                <w:lang w:val="sr-Latn-ME"/>
              </w:rPr>
            </w:pPr>
            <w:r w:rsidRPr="00121182">
              <w:rPr>
                <w:b/>
                <w:bCs/>
                <w:i/>
                <w:sz w:val="22"/>
                <w:szCs w:val="22"/>
                <w:lang w:val="sr-Latn-ME"/>
              </w:rPr>
              <w:t>Odnos</w:t>
            </w:r>
          </w:p>
          <w:p w:rsidR="00E57254" w:rsidRPr="00121182" w:rsidRDefault="006F5B39">
            <w:pPr>
              <w:keepNext/>
              <w:widowControl w:val="0"/>
              <w:kinsoku w:val="0"/>
              <w:overflowPunct w:val="0"/>
              <w:autoSpaceDE w:val="0"/>
              <w:autoSpaceDN w:val="0"/>
              <w:adjustRightInd w:val="0"/>
              <w:ind w:left="465" w:hanging="366"/>
              <w:jc w:val="center"/>
              <w:rPr>
                <w:b/>
                <w:bCs/>
                <w:i/>
                <w:sz w:val="22"/>
                <w:szCs w:val="22"/>
                <w:lang w:val="sr-Latn-ME"/>
              </w:rPr>
            </w:pPr>
            <w:r w:rsidRPr="00121182">
              <w:rPr>
                <w:b/>
                <w:bCs/>
                <w:i/>
                <w:sz w:val="22"/>
                <w:szCs w:val="22"/>
                <w:lang w:val="sr-Latn-ME"/>
              </w:rPr>
              <w:t>r</w:t>
            </w:r>
            <w:r w:rsidR="00404524" w:rsidRPr="00121182">
              <w:rPr>
                <w:b/>
                <w:bCs/>
                <w:i/>
                <w:sz w:val="22"/>
                <w:szCs w:val="22"/>
                <w:lang w:val="sr-Latn-ME"/>
              </w:rPr>
              <w:t>i</w:t>
            </w:r>
            <w:r w:rsidRPr="00121182">
              <w:rPr>
                <w:b/>
                <w:bCs/>
                <w:i/>
                <w:sz w:val="22"/>
                <w:szCs w:val="22"/>
                <w:lang w:val="sr-Latn-ME"/>
              </w:rPr>
              <w:t>zika</w:t>
            </w:r>
          </w:p>
          <w:p w:rsidR="00E57254" w:rsidRPr="00121182" w:rsidRDefault="00E57254" w:rsidP="00F004B4">
            <w:pPr>
              <w:keepNext/>
              <w:widowControl w:val="0"/>
              <w:kinsoku w:val="0"/>
              <w:overflowPunct w:val="0"/>
              <w:autoSpaceDE w:val="0"/>
              <w:autoSpaceDN w:val="0"/>
              <w:adjustRightInd w:val="0"/>
              <w:ind w:left="278"/>
              <w:jc w:val="center"/>
              <w:rPr>
                <w:b/>
                <w:bCs/>
                <w:sz w:val="22"/>
                <w:szCs w:val="22"/>
                <w:lang w:val="sr-Latn-ME"/>
              </w:rPr>
            </w:pPr>
            <w:r w:rsidRPr="00121182">
              <w:rPr>
                <w:b/>
                <w:bCs/>
                <w:sz w:val="22"/>
                <w:szCs w:val="22"/>
                <w:lang w:val="sr-Latn-ME"/>
              </w:rPr>
              <w:t>(95% CI)</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keepNext/>
              <w:widowControl w:val="0"/>
              <w:kinsoku w:val="0"/>
              <w:overflowPunct w:val="0"/>
              <w:autoSpaceDE w:val="0"/>
              <w:autoSpaceDN w:val="0"/>
              <w:adjustRightInd w:val="0"/>
              <w:jc w:val="center"/>
              <w:rPr>
                <w:b/>
                <w:bCs/>
                <w:sz w:val="22"/>
                <w:szCs w:val="22"/>
                <w:lang w:val="sr-Latn-ME"/>
              </w:rPr>
            </w:pPr>
          </w:p>
          <w:p w:rsidR="00E57254" w:rsidRPr="00121182" w:rsidRDefault="00E57254">
            <w:pPr>
              <w:keepNext/>
              <w:widowControl w:val="0"/>
              <w:kinsoku w:val="0"/>
              <w:overflowPunct w:val="0"/>
              <w:autoSpaceDE w:val="0"/>
              <w:autoSpaceDN w:val="0"/>
              <w:adjustRightInd w:val="0"/>
              <w:ind w:left="310" w:firstLine="75"/>
              <w:jc w:val="center"/>
              <w:rPr>
                <w:b/>
                <w:bCs/>
                <w:sz w:val="22"/>
                <w:szCs w:val="22"/>
                <w:lang w:val="sr-Latn-ME"/>
              </w:rPr>
            </w:pPr>
            <w:r w:rsidRPr="00121182">
              <w:rPr>
                <w:b/>
                <w:bCs/>
                <w:sz w:val="22"/>
                <w:szCs w:val="22"/>
                <w:lang w:val="sr-Latn-ME"/>
              </w:rPr>
              <w:t>KM%</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keepNext/>
              <w:widowControl w:val="0"/>
              <w:kinsoku w:val="0"/>
              <w:overflowPunct w:val="0"/>
              <w:autoSpaceDE w:val="0"/>
              <w:autoSpaceDN w:val="0"/>
              <w:adjustRightInd w:val="0"/>
              <w:jc w:val="center"/>
              <w:rPr>
                <w:b/>
                <w:bCs/>
                <w:sz w:val="22"/>
                <w:szCs w:val="22"/>
                <w:lang w:val="sr-Latn-ME"/>
              </w:rPr>
            </w:pPr>
          </w:p>
          <w:p w:rsidR="00E57254" w:rsidRPr="00121182" w:rsidRDefault="00E57254">
            <w:pPr>
              <w:keepNext/>
              <w:widowControl w:val="0"/>
              <w:kinsoku w:val="0"/>
              <w:overflowPunct w:val="0"/>
              <w:autoSpaceDE w:val="0"/>
              <w:autoSpaceDN w:val="0"/>
              <w:adjustRightInd w:val="0"/>
              <w:ind w:right="220"/>
              <w:jc w:val="center"/>
              <w:rPr>
                <w:b/>
                <w:bCs/>
                <w:sz w:val="22"/>
                <w:szCs w:val="22"/>
                <w:lang w:val="sr-Latn-ME"/>
              </w:rPr>
            </w:pPr>
            <w:r w:rsidRPr="00121182">
              <w:rPr>
                <w:b/>
                <w:bCs/>
                <w:i/>
                <w:iCs/>
                <w:sz w:val="22"/>
                <w:szCs w:val="22"/>
                <w:lang w:val="sr-Latn-ME"/>
              </w:rPr>
              <w:t>p</w:t>
            </w:r>
            <w:r w:rsidRPr="00121182">
              <w:rPr>
                <w:b/>
                <w:bCs/>
                <w:sz w:val="22"/>
                <w:szCs w:val="22"/>
                <w:lang w:val="sr-Latn-ME"/>
              </w:rPr>
              <w:t>-vrijednost</w:t>
            </w:r>
          </w:p>
        </w:tc>
      </w:tr>
      <w:tr w:rsidR="00E57254" w:rsidRPr="00121182" w:rsidTr="007D0571">
        <w:trPr>
          <w:trHeight w:val="282"/>
        </w:trPr>
        <w:tc>
          <w:tcPr>
            <w:tcW w:w="5000" w:type="pct"/>
            <w:gridSpan w:val="5"/>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keepNext/>
              <w:widowControl w:val="0"/>
              <w:kinsoku w:val="0"/>
              <w:overflowPunct w:val="0"/>
              <w:autoSpaceDE w:val="0"/>
              <w:autoSpaceDN w:val="0"/>
              <w:adjustRightInd w:val="0"/>
              <w:ind w:left="105"/>
              <w:jc w:val="center"/>
              <w:rPr>
                <w:b/>
                <w:bCs/>
                <w:sz w:val="22"/>
                <w:szCs w:val="22"/>
                <w:lang w:val="sr-Latn-ME"/>
              </w:rPr>
            </w:pPr>
            <w:r w:rsidRPr="00121182">
              <w:rPr>
                <w:b/>
                <w:bCs/>
                <w:sz w:val="22"/>
                <w:szCs w:val="22"/>
                <w:lang w:val="sr-Latn-ME"/>
              </w:rPr>
              <w:t>Kategorije krvarenja definisane po TIMI</w:t>
            </w:r>
          </w:p>
        </w:tc>
      </w:tr>
      <w:tr w:rsidR="007D0571" w:rsidRPr="00121182" w:rsidTr="007D0571">
        <w:trPr>
          <w:trHeight w:val="56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keepNext/>
              <w:widowControl w:val="0"/>
              <w:tabs>
                <w:tab w:val="left" w:pos="799"/>
              </w:tabs>
              <w:kinsoku w:val="0"/>
              <w:overflowPunct w:val="0"/>
              <w:autoSpaceDE w:val="0"/>
              <w:autoSpaceDN w:val="0"/>
              <w:adjustRightInd w:val="0"/>
              <w:ind w:left="105"/>
              <w:jc w:val="both"/>
              <w:rPr>
                <w:sz w:val="22"/>
                <w:szCs w:val="22"/>
                <w:lang w:val="sr-Latn-ME"/>
              </w:rPr>
            </w:pPr>
            <w:r w:rsidRPr="00121182">
              <w:rPr>
                <w:sz w:val="22"/>
                <w:szCs w:val="22"/>
                <w:lang w:val="sr-Latn-ME"/>
              </w:rPr>
              <w:t>TIMI</w:t>
            </w:r>
            <w:r w:rsidRPr="00121182">
              <w:rPr>
                <w:sz w:val="22"/>
                <w:szCs w:val="22"/>
                <w:lang w:val="sr-Latn-ME"/>
              </w:rPr>
              <w:tab/>
              <w:t>velika</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keepNext/>
              <w:widowControl w:val="0"/>
              <w:kinsoku w:val="0"/>
              <w:overflowPunct w:val="0"/>
              <w:autoSpaceDE w:val="0"/>
              <w:autoSpaceDN w:val="0"/>
              <w:adjustRightInd w:val="0"/>
              <w:ind w:left="285"/>
              <w:jc w:val="center"/>
              <w:rPr>
                <w:sz w:val="22"/>
                <w:szCs w:val="22"/>
                <w:lang w:val="sr-Latn-ME"/>
              </w:rPr>
            </w:pPr>
            <w:r w:rsidRPr="00121182">
              <w:rPr>
                <w:sz w:val="22"/>
                <w:szCs w:val="22"/>
                <w:lang w:val="sr-Latn-ME"/>
              </w:rPr>
              <w:t>2,</w:t>
            </w:r>
            <w:r w:rsidR="00E57254" w:rsidRPr="00121182">
              <w:rPr>
                <w:sz w:val="22"/>
                <w:szCs w:val="22"/>
                <w:lang w:val="sr-Latn-ME"/>
              </w:rPr>
              <w:t>3</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0E719B">
            <w:pPr>
              <w:keepNext/>
              <w:widowControl w:val="0"/>
              <w:kinsoku w:val="0"/>
              <w:overflowPunct w:val="0"/>
              <w:autoSpaceDE w:val="0"/>
              <w:autoSpaceDN w:val="0"/>
              <w:adjustRightInd w:val="0"/>
              <w:ind w:left="193"/>
              <w:jc w:val="center"/>
              <w:rPr>
                <w:sz w:val="22"/>
                <w:szCs w:val="22"/>
                <w:lang w:val="sr-Latn-ME"/>
              </w:rPr>
            </w:pPr>
            <w:r w:rsidRPr="00121182">
              <w:rPr>
                <w:sz w:val="22"/>
                <w:szCs w:val="22"/>
                <w:lang w:val="sr-Latn-ME"/>
              </w:rPr>
              <w:t>2,</w:t>
            </w:r>
            <w:r w:rsidR="00E57254" w:rsidRPr="00121182">
              <w:rPr>
                <w:sz w:val="22"/>
                <w:szCs w:val="22"/>
                <w:lang w:val="sr-Latn-ME"/>
              </w:rPr>
              <w:t>32</w:t>
            </w:r>
          </w:p>
          <w:p w:rsidR="00E57254" w:rsidRPr="00121182" w:rsidRDefault="00E57254">
            <w:pPr>
              <w:keepNext/>
              <w:widowControl w:val="0"/>
              <w:kinsoku w:val="0"/>
              <w:overflowPunct w:val="0"/>
              <w:autoSpaceDE w:val="0"/>
              <w:autoSpaceDN w:val="0"/>
              <w:adjustRightInd w:val="0"/>
              <w:ind w:left="194"/>
              <w:jc w:val="center"/>
              <w:rPr>
                <w:sz w:val="22"/>
                <w:szCs w:val="22"/>
                <w:lang w:val="sr-Latn-ME"/>
              </w:rPr>
            </w:pPr>
            <w:r w:rsidRPr="00121182">
              <w:rPr>
                <w:sz w:val="22"/>
                <w:szCs w:val="22"/>
                <w:lang w:val="sr-Latn-ME"/>
              </w:rPr>
              <w:t>(1</w:t>
            </w:r>
            <w:r w:rsidR="00430994" w:rsidRPr="00121182">
              <w:rPr>
                <w:sz w:val="22"/>
                <w:szCs w:val="22"/>
                <w:lang w:val="sr-Latn-ME"/>
              </w:rPr>
              <w:t>.68, 3.</w:t>
            </w:r>
            <w:r w:rsidRPr="00121182">
              <w:rPr>
                <w:sz w:val="22"/>
                <w:szCs w:val="22"/>
                <w:lang w:val="sr-Latn-ME"/>
              </w:rPr>
              <w:t>21)</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E57254">
            <w:pPr>
              <w:keepNext/>
              <w:widowControl w:val="0"/>
              <w:kinsoku w:val="0"/>
              <w:overflowPunct w:val="0"/>
              <w:autoSpaceDE w:val="0"/>
              <w:autoSpaceDN w:val="0"/>
              <w:adjustRightInd w:val="0"/>
              <w:ind w:left="385"/>
              <w:jc w:val="center"/>
              <w:rPr>
                <w:sz w:val="22"/>
                <w:szCs w:val="22"/>
                <w:lang w:val="sr-Latn-ME"/>
              </w:rPr>
            </w:pPr>
            <w:r w:rsidRPr="00121182">
              <w:rPr>
                <w:sz w:val="22"/>
                <w:szCs w:val="22"/>
                <w:lang w:val="sr-Latn-ME"/>
              </w:rPr>
              <w:t>1</w:t>
            </w:r>
            <w:r w:rsidR="000E719B" w:rsidRPr="00121182">
              <w:rPr>
                <w:sz w:val="22"/>
                <w:szCs w:val="22"/>
                <w:lang w:val="sr-Latn-ME"/>
              </w:rPr>
              <w:t>,</w:t>
            </w:r>
            <w:r w:rsidRPr="00121182">
              <w:rPr>
                <w:sz w:val="22"/>
                <w:szCs w:val="22"/>
                <w:lang w:val="sr-Latn-ME"/>
              </w:rPr>
              <w:t>1</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keepNext/>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r w:rsidR="007D0571" w:rsidRPr="00121182" w:rsidTr="007D0571">
        <w:trPr>
          <w:trHeight w:val="556"/>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9A4C94" w:rsidP="00F004B4">
            <w:pPr>
              <w:widowControl w:val="0"/>
              <w:kinsoku w:val="0"/>
              <w:overflowPunct w:val="0"/>
              <w:autoSpaceDE w:val="0"/>
              <w:autoSpaceDN w:val="0"/>
              <w:adjustRightInd w:val="0"/>
              <w:ind w:left="825"/>
              <w:jc w:val="both"/>
              <w:rPr>
                <w:sz w:val="22"/>
                <w:szCs w:val="22"/>
                <w:lang w:val="sr-Latn-ME"/>
              </w:rPr>
            </w:pPr>
            <w:r w:rsidRPr="00121182">
              <w:rPr>
                <w:sz w:val="22"/>
                <w:szCs w:val="22"/>
                <w:lang w:val="sr-Latn-ME"/>
              </w:rPr>
              <w:t>f</w:t>
            </w:r>
            <w:r w:rsidR="00E57254" w:rsidRPr="00121182">
              <w:rPr>
                <w:sz w:val="22"/>
                <w:szCs w:val="22"/>
                <w:lang w:val="sr-Latn-ME"/>
              </w:rPr>
              <w:t>atalna</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0,</w:t>
            </w:r>
            <w:r w:rsidR="00E57254" w:rsidRPr="00121182">
              <w:rPr>
                <w:sz w:val="22"/>
                <w:szCs w:val="22"/>
                <w:lang w:val="sr-Latn-ME"/>
              </w:rPr>
              <w:t>3</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1,</w:t>
            </w:r>
            <w:r w:rsidR="00E57254" w:rsidRPr="00121182">
              <w:rPr>
                <w:sz w:val="22"/>
                <w:szCs w:val="22"/>
                <w:lang w:val="sr-Latn-ME"/>
              </w:rPr>
              <w:t>00</w:t>
            </w:r>
          </w:p>
          <w:p w:rsidR="00E57254" w:rsidRPr="00121182" w:rsidRDefault="0043099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(0.44, 2.</w:t>
            </w:r>
            <w:r w:rsidR="00E57254" w:rsidRPr="00121182">
              <w:rPr>
                <w:sz w:val="22"/>
                <w:szCs w:val="22"/>
                <w:lang w:val="sr-Latn-ME"/>
              </w:rPr>
              <w:t>27)</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0,</w:t>
            </w:r>
            <w:r w:rsidR="00E57254" w:rsidRPr="00121182">
              <w:rPr>
                <w:sz w:val="22"/>
                <w:szCs w:val="22"/>
                <w:lang w:val="sr-Latn-ME"/>
              </w:rPr>
              <w:t>3</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1,</w:t>
            </w:r>
            <w:r w:rsidR="00E57254" w:rsidRPr="00121182">
              <w:rPr>
                <w:sz w:val="22"/>
                <w:szCs w:val="22"/>
                <w:lang w:val="sr-Latn-ME"/>
              </w:rPr>
              <w:t>0000</w:t>
            </w:r>
          </w:p>
        </w:tc>
      </w:tr>
      <w:tr w:rsidR="007D0571" w:rsidRPr="00121182" w:rsidTr="007D0571">
        <w:trPr>
          <w:trHeight w:val="56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widowControl w:val="0"/>
              <w:kinsoku w:val="0"/>
              <w:overflowPunct w:val="0"/>
              <w:autoSpaceDE w:val="0"/>
              <w:autoSpaceDN w:val="0"/>
              <w:adjustRightInd w:val="0"/>
              <w:ind w:left="825"/>
              <w:jc w:val="both"/>
              <w:rPr>
                <w:sz w:val="22"/>
                <w:szCs w:val="22"/>
                <w:lang w:val="sr-Latn-ME"/>
              </w:rPr>
            </w:pPr>
            <w:r w:rsidRPr="00121182">
              <w:rPr>
                <w:sz w:val="22"/>
                <w:szCs w:val="22"/>
                <w:lang w:val="sr-Latn-ME"/>
              </w:rPr>
              <w:t>ICH</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0,</w:t>
            </w:r>
            <w:r w:rsidR="00E57254" w:rsidRPr="00121182">
              <w:rPr>
                <w:sz w:val="22"/>
                <w:szCs w:val="22"/>
                <w:lang w:val="sr-Latn-ME"/>
              </w:rPr>
              <w:t>6</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1,</w:t>
            </w:r>
            <w:r w:rsidR="00E57254" w:rsidRPr="00121182">
              <w:rPr>
                <w:sz w:val="22"/>
                <w:szCs w:val="22"/>
                <w:lang w:val="sr-Latn-ME"/>
              </w:rPr>
              <w:t>33</w:t>
            </w:r>
          </w:p>
          <w:p w:rsidR="00E57254" w:rsidRPr="00121182" w:rsidRDefault="0043099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(0.77, 2.</w:t>
            </w:r>
            <w:r w:rsidR="00E57254" w:rsidRPr="00121182">
              <w:rPr>
                <w:sz w:val="22"/>
                <w:szCs w:val="22"/>
                <w:lang w:val="sr-Latn-ME"/>
              </w:rPr>
              <w:t>31)</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0,</w:t>
            </w:r>
            <w:r w:rsidR="00E57254" w:rsidRPr="00121182">
              <w:rPr>
                <w:sz w:val="22"/>
                <w:szCs w:val="22"/>
                <w:lang w:val="sr-Latn-ME"/>
              </w:rPr>
              <w:t>5</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0,</w:t>
            </w:r>
            <w:r w:rsidR="00E57254" w:rsidRPr="00121182">
              <w:rPr>
                <w:sz w:val="22"/>
                <w:szCs w:val="22"/>
                <w:lang w:val="sr-Latn-ME"/>
              </w:rPr>
              <w:t>3130</w:t>
            </w:r>
          </w:p>
        </w:tc>
      </w:tr>
      <w:tr w:rsidR="007D0571" w:rsidRPr="00121182" w:rsidTr="007D0571">
        <w:trPr>
          <w:trHeight w:val="56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9A4C94" w:rsidP="00F004B4">
            <w:pPr>
              <w:widowControl w:val="0"/>
              <w:kinsoku w:val="0"/>
              <w:overflowPunct w:val="0"/>
              <w:autoSpaceDE w:val="0"/>
              <w:autoSpaceDN w:val="0"/>
              <w:adjustRightInd w:val="0"/>
              <w:ind w:left="825"/>
              <w:jc w:val="both"/>
              <w:rPr>
                <w:sz w:val="22"/>
                <w:szCs w:val="22"/>
                <w:lang w:val="sr-Latn-ME"/>
              </w:rPr>
            </w:pPr>
            <w:r w:rsidRPr="00121182">
              <w:rPr>
                <w:sz w:val="22"/>
                <w:szCs w:val="22"/>
                <w:lang w:val="sr-Latn-ME"/>
              </w:rPr>
              <w:t>o</w:t>
            </w:r>
            <w:r w:rsidR="00E57254" w:rsidRPr="00121182">
              <w:rPr>
                <w:sz w:val="22"/>
                <w:szCs w:val="22"/>
                <w:lang w:val="sr-Latn-ME"/>
              </w:rPr>
              <w:t>stala TIMI velika</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1,</w:t>
            </w:r>
            <w:r w:rsidR="00E57254" w:rsidRPr="00121182">
              <w:rPr>
                <w:sz w:val="22"/>
                <w:szCs w:val="22"/>
                <w:lang w:val="sr-Latn-ME"/>
              </w:rPr>
              <w:t>6</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3,</w:t>
            </w:r>
            <w:r w:rsidR="00E57254" w:rsidRPr="00121182">
              <w:rPr>
                <w:sz w:val="22"/>
                <w:szCs w:val="22"/>
                <w:lang w:val="sr-Latn-ME"/>
              </w:rPr>
              <w:t>61</w:t>
            </w:r>
          </w:p>
          <w:p w:rsidR="00E57254" w:rsidRPr="00121182" w:rsidRDefault="0043099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(2.</w:t>
            </w:r>
            <w:r w:rsidR="000E719B" w:rsidRPr="00121182">
              <w:rPr>
                <w:sz w:val="22"/>
                <w:szCs w:val="22"/>
                <w:lang w:val="sr-Latn-ME"/>
              </w:rPr>
              <w:t>3</w:t>
            </w:r>
            <w:r w:rsidRPr="00121182">
              <w:rPr>
                <w:sz w:val="22"/>
                <w:szCs w:val="22"/>
                <w:lang w:val="sr-Latn-ME"/>
              </w:rPr>
              <w:t>1, 5.</w:t>
            </w:r>
            <w:r w:rsidR="00E57254" w:rsidRPr="00121182">
              <w:rPr>
                <w:sz w:val="22"/>
                <w:szCs w:val="22"/>
                <w:lang w:val="sr-Latn-ME"/>
              </w:rPr>
              <w:t>65)</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0</w:t>
            </w:r>
            <w:r w:rsidR="000E719B" w:rsidRPr="00121182">
              <w:rPr>
                <w:sz w:val="22"/>
                <w:szCs w:val="22"/>
                <w:lang w:val="sr-Latn-ME"/>
              </w:rPr>
              <w:t>,</w:t>
            </w:r>
            <w:r w:rsidRPr="00121182">
              <w:rPr>
                <w:sz w:val="22"/>
                <w:szCs w:val="22"/>
                <w:lang w:val="sr-Latn-ME"/>
              </w:rPr>
              <w:t>5</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r w:rsidR="007D0571" w:rsidRPr="00121182" w:rsidTr="007D0571">
        <w:trPr>
          <w:trHeight w:val="56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TIMI velika ili mala</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3,</w:t>
            </w:r>
            <w:r w:rsidR="00E57254" w:rsidRPr="00121182">
              <w:rPr>
                <w:sz w:val="22"/>
                <w:szCs w:val="22"/>
                <w:lang w:val="sr-Latn-ME"/>
              </w:rPr>
              <w:t>4</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2,</w:t>
            </w:r>
            <w:r w:rsidR="00E57254" w:rsidRPr="00121182">
              <w:rPr>
                <w:sz w:val="22"/>
                <w:szCs w:val="22"/>
                <w:lang w:val="sr-Latn-ME"/>
              </w:rPr>
              <w:t>54</w:t>
            </w:r>
          </w:p>
          <w:p w:rsidR="00E57254" w:rsidRPr="00121182" w:rsidRDefault="00E5725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(1</w:t>
            </w:r>
            <w:r w:rsidR="00430994" w:rsidRPr="00121182">
              <w:rPr>
                <w:sz w:val="22"/>
                <w:szCs w:val="22"/>
                <w:lang w:val="sr-Latn-ME"/>
              </w:rPr>
              <w:t>.93, 3.</w:t>
            </w:r>
            <w:r w:rsidRPr="00121182">
              <w:rPr>
                <w:sz w:val="22"/>
                <w:szCs w:val="22"/>
                <w:lang w:val="sr-Latn-ME"/>
              </w:rPr>
              <w:t>35)</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1</w:t>
            </w:r>
            <w:r w:rsidR="000E719B" w:rsidRPr="00121182">
              <w:rPr>
                <w:sz w:val="22"/>
                <w:szCs w:val="22"/>
                <w:lang w:val="sr-Latn-ME"/>
              </w:rPr>
              <w:t>,</w:t>
            </w:r>
            <w:r w:rsidRPr="00121182">
              <w:rPr>
                <w:sz w:val="22"/>
                <w:szCs w:val="22"/>
                <w:lang w:val="sr-Latn-ME"/>
              </w:rPr>
              <w:t>4</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r w:rsidR="007D0571" w:rsidRPr="00121182" w:rsidTr="007D0571">
        <w:trPr>
          <w:trHeight w:val="556"/>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TIMI velika ili mala koja zahtijevaju medicinsku njegu</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16</w:t>
            </w:r>
            <w:r w:rsidR="000E719B" w:rsidRPr="00121182">
              <w:rPr>
                <w:sz w:val="22"/>
                <w:szCs w:val="22"/>
                <w:lang w:val="sr-Latn-ME"/>
              </w:rPr>
              <w:t>,</w:t>
            </w:r>
            <w:r w:rsidRPr="00121182">
              <w:rPr>
                <w:sz w:val="22"/>
                <w:szCs w:val="22"/>
                <w:lang w:val="sr-Latn-ME"/>
              </w:rPr>
              <w:t>6</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2</w:t>
            </w:r>
            <w:r w:rsidR="000E719B" w:rsidRPr="00121182">
              <w:rPr>
                <w:sz w:val="22"/>
                <w:szCs w:val="22"/>
                <w:lang w:val="sr-Latn-ME"/>
              </w:rPr>
              <w:t>,</w:t>
            </w:r>
            <w:r w:rsidRPr="00121182">
              <w:rPr>
                <w:sz w:val="22"/>
                <w:szCs w:val="22"/>
                <w:lang w:val="sr-Latn-ME"/>
              </w:rPr>
              <w:t>64</w:t>
            </w:r>
          </w:p>
          <w:p w:rsidR="00E57254" w:rsidRPr="00121182" w:rsidRDefault="00E5725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(2</w:t>
            </w:r>
            <w:r w:rsidR="00430994" w:rsidRPr="00121182">
              <w:rPr>
                <w:sz w:val="22"/>
                <w:szCs w:val="22"/>
                <w:lang w:val="sr-Latn-ME"/>
              </w:rPr>
              <w:t>.35, 2.</w:t>
            </w:r>
            <w:r w:rsidRPr="00121182">
              <w:rPr>
                <w:sz w:val="22"/>
                <w:szCs w:val="22"/>
                <w:lang w:val="sr-Latn-ME"/>
              </w:rPr>
              <w:t>97)</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7</w:t>
            </w:r>
            <w:r w:rsidR="000E719B" w:rsidRPr="00121182">
              <w:rPr>
                <w:sz w:val="22"/>
                <w:szCs w:val="22"/>
                <w:lang w:val="sr-Latn-ME"/>
              </w:rPr>
              <w:t>,</w:t>
            </w:r>
            <w:r w:rsidRPr="00121182">
              <w:rPr>
                <w:sz w:val="22"/>
                <w:szCs w:val="22"/>
                <w:lang w:val="sr-Latn-ME"/>
              </w:rPr>
              <w:t>0</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r w:rsidR="00E57254" w:rsidRPr="00121182" w:rsidTr="007D0571">
        <w:trPr>
          <w:trHeight w:val="279"/>
        </w:trPr>
        <w:tc>
          <w:tcPr>
            <w:tcW w:w="5000" w:type="pct"/>
            <w:gridSpan w:val="5"/>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widowControl w:val="0"/>
              <w:kinsoku w:val="0"/>
              <w:overflowPunct w:val="0"/>
              <w:autoSpaceDE w:val="0"/>
              <w:autoSpaceDN w:val="0"/>
              <w:adjustRightInd w:val="0"/>
              <w:ind w:left="105"/>
              <w:jc w:val="center"/>
              <w:rPr>
                <w:b/>
                <w:bCs/>
                <w:sz w:val="22"/>
                <w:szCs w:val="22"/>
                <w:lang w:val="sr-Latn-ME"/>
              </w:rPr>
            </w:pPr>
            <w:r w:rsidRPr="00121182">
              <w:rPr>
                <w:b/>
                <w:bCs/>
                <w:sz w:val="22"/>
                <w:szCs w:val="22"/>
                <w:lang w:val="sr-Latn-ME"/>
              </w:rPr>
              <w:t>Kategorije krvarenja definisane po PLATO</w:t>
            </w:r>
          </w:p>
        </w:tc>
      </w:tr>
      <w:tr w:rsidR="007D0571" w:rsidRPr="00121182" w:rsidTr="007D0571">
        <w:trPr>
          <w:trHeight w:val="56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PLATO velika</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3,</w:t>
            </w:r>
            <w:r w:rsidR="00E57254" w:rsidRPr="00121182">
              <w:rPr>
                <w:sz w:val="22"/>
                <w:szCs w:val="22"/>
                <w:lang w:val="sr-Latn-ME"/>
              </w:rPr>
              <w:t>5</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2,</w:t>
            </w:r>
            <w:r w:rsidR="00E57254" w:rsidRPr="00121182">
              <w:rPr>
                <w:sz w:val="22"/>
                <w:szCs w:val="22"/>
                <w:lang w:val="sr-Latn-ME"/>
              </w:rPr>
              <w:t>57</w:t>
            </w:r>
          </w:p>
          <w:p w:rsidR="00E57254" w:rsidRPr="00121182" w:rsidRDefault="0043099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(1.95, 3.</w:t>
            </w:r>
            <w:r w:rsidR="00E57254" w:rsidRPr="00121182">
              <w:rPr>
                <w:sz w:val="22"/>
                <w:szCs w:val="22"/>
                <w:lang w:val="sr-Latn-ME"/>
              </w:rPr>
              <w:t>37)</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1,</w:t>
            </w:r>
            <w:r w:rsidR="00E57254" w:rsidRPr="00121182">
              <w:rPr>
                <w:sz w:val="22"/>
                <w:szCs w:val="22"/>
                <w:lang w:val="sr-Latn-ME"/>
              </w:rPr>
              <w:t>4</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r w:rsidR="007D0571" w:rsidRPr="00121182" w:rsidTr="007D0571">
        <w:trPr>
          <w:trHeight w:val="556"/>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widowControl w:val="0"/>
              <w:kinsoku w:val="0"/>
              <w:overflowPunct w:val="0"/>
              <w:autoSpaceDE w:val="0"/>
              <w:autoSpaceDN w:val="0"/>
              <w:adjustRightInd w:val="0"/>
              <w:ind w:left="883"/>
              <w:jc w:val="both"/>
              <w:rPr>
                <w:sz w:val="22"/>
                <w:szCs w:val="22"/>
                <w:lang w:val="sr-Latn-ME"/>
              </w:rPr>
            </w:pPr>
            <w:r w:rsidRPr="00121182">
              <w:rPr>
                <w:sz w:val="22"/>
                <w:szCs w:val="22"/>
                <w:lang w:val="sr-Latn-ME"/>
              </w:rPr>
              <w:t>fatalna/opasna po život</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2,</w:t>
            </w:r>
            <w:r w:rsidR="00E57254" w:rsidRPr="00121182">
              <w:rPr>
                <w:sz w:val="22"/>
                <w:szCs w:val="22"/>
                <w:lang w:val="sr-Latn-ME"/>
              </w:rPr>
              <w:t>4</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2,</w:t>
            </w:r>
            <w:r w:rsidR="00E57254" w:rsidRPr="00121182">
              <w:rPr>
                <w:sz w:val="22"/>
                <w:szCs w:val="22"/>
                <w:lang w:val="sr-Latn-ME"/>
              </w:rPr>
              <w:t>38</w:t>
            </w:r>
          </w:p>
          <w:p w:rsidR="00E57254" w:rsidRPr="00121182" w:rsidRDefault="0043099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(1.73, 3.</w:t>
            </w:r>
            <w:r w:rsidR="00E57254" w:rsidRPr="00121182">
              <w:rPr>
                <w:sz w:val="22"/>
                <w:szCs w:val="22"/>
                <w:lang w:val="sr-Latn-ME"/>
              </w:rPr>
              <w:t>26)</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1,</w:t>
            </w:r>
            <w:r w:rsidR="00E57254" w:rsidRPr="00121182">
              <w:rPr>
                <w:sz w:val="22"/>
                <w:szCs w:val="22"/>
                <w:lang w:val="sr-Latn-ME"/>
              </w:rPr>
              <w:t>1</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r w:rsidR="007D0571" w:rsidRPr="00121182" w:rsidTr="007D0571">
        <w:trPr>
          <w:trHeight w:val="56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left="883"/>
              <w:jc w:val="both"/>
              <w:rPr>
                <w:sz w:val="22"/>
                <w:szCs w:val="22"/>
                <w:lang w:val="sr-Latn-ME"/>
              </w:rPr>
            </w:pPr>
            <w:r w:rsidRPr="00121182">
              <w:rPr>
                <w:sz w:val="22"/>
                <w:szCs w:val="22"/>
                <w:lang w:val="sr-Latn-ME"/>
              </w:rPr>
              <w:t>o</w:t>
            </w:r>
            <w:r w:rsidR="00E57254" w:rsidRPr="00121182">
              <w:rPr>
                <w:sz w:val="22"/>
                <w:szCs w:val="22"/>
                <w:lang w:val="sr-Latn-ME"/>
              </w:rPr>
              <w:t>stala PLATO velika</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1,</w:t>
            </w:r>
            <w:r w:rsidR="00E57254" w:rsidRPr="00121182">
              <w:rPr>
                <w:sz w:val="22"/>
                <w:szCs w:val="22"/>
                <w:lang w:val="sr-Latn-ME"/>
              </w:rPr>
              <w:t>1</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3</w:t>
            </w:r>
            <w:r w:rsidR="000E719B" w:rsidRPr="00121182">
              <w:rPr>
                <w:sz w:val="22"/>
                <w:szCs w:val="22"/>
                <w:lang w:val="sr-Latn-ME"/>
              </w:rPr>
              <w:t>,</w:t>
            </w:r>
            <w:r w:rsidRPr="00121182">
              <w:rPr>
                <w:sz w:val="22"/>
                <w:szCs w:val="22"/>
                <w:lang w:val="sr-Latn-ME"/>
              </w:rPr>
              <w:t>37</w:t>
            </w:r>
          </w:p>
          <w:p w:rsidR="00E57254" w:rsidRPr="00121182" w:rsidRDefault="0043099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(1.95, 5.</w:t>
            </w:r>
            <w:r w:rsidR="00E57254" w:rsidRPr="00121182">
              <w:rPr>
                <w:sz w:val="22"/>
                <w:szCs w:val="22"/>
                <w:lang w:val="sr-Latn-ME"/>
              </w:rPr>
              <w:t>83)</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0,</w:t>
            </w:r>
            <w:r w:rsidR="00E57254" w:rsidRPr="00121182">
              <w:rPr>
                <w:sz w:val="22"/>
                <w:szCs w:val="22"/>
                <w:lang w:val="sr-Latn-ME"/>
              </w:rPr>
              <w:t>3</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r w:rsidR="007D0571" w:rsidRPr="00121182" w:rsidTr="007D0571">
        <w:trPr>
          <w:trHeight w:val="561"/>
        </w:trPr>
        <w:tc>
          <w:tcPr>
            <w:tcW w:w="1640" w:type="pct"/>
            <w:tcBorders>
              <w:top w:val="single" w:sz="4" w:space="0" w:color="000000"/>
              <w:left w:val="single" w:sz="4" w:space="0" w:color="000000"/>
              <w:bottom w:val="single" w:sz="4" w:space="0" w:color="000000"/>
              <w:right w:val="single" w:sz="4" w:space="0" w:color="000000"/>
            </w:tcBorders>
          </w:tcPr>
          <w:p w:rsidR="00E57254" w:rsidRPr="00121182" w:rsidRDefault="00E57254"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lastRenderedPageBreak/>
              <w:t>PLATO velika ili mala</w:t>
            </w:r>
          </w:p>
        </w:tc>
        <w:tc>
          <w:tcPr>
            <w:tcW w:w="962"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285"/>
              <w:jc w:val="center"/>
              <w:rPr>
                <w:sz w:val="22"/>
                <w:szCs w:val="22"/>
                <w:lang w:val="sr-Latn-ME"/>
              </w:rPr>
            </w:pPr>
            <w:r w:rsidRPr="00121182">
              <w:rPr>
                <w:sz w:val="22"/>
                <w:szCs w:val="22"/>
                <w:lang w:val="sr-Latn-ME"/>
              </w:rPr>
              <w:t>15</w:t>
            </w:r>
            <w:r w:rsidR="000E719B" w:rsidRPr="00121182">
              <w:rPr>
                <w:sz w:val="22"/>
                <w:szCs w:val="22"/>
                <w:lang w:val="sr-Latn-ME"/>
              </w:rPr>
              <w:t>,</w:t>
            </w:r>
            <w:r w:rsidRPr="00121182">
              <w:rPr>
                <w:sz w:val="22"/>
                <w:szCs w:val="22"/>
                <w:lang w:val="sr-Latn-ME"/>
              </w:rPr>
              <w:t>2</w:t>
            </w:r>
          </w:p>
        </w:tc>
        <w:tc>
          <w:tcPr>
            <w:tcW w:w="822" w:type="pct"/>
            <w:tcBorders>
              <w:top w:val="single" w:sz="4" w:space="0" w:color="000000"/>
              <w:left w:val="single" w:sz="4" w:space="0" w:color="000000"/>
              <w:bottom w:val="single" w:sz="4" w:space="0" w:color="000000"/>
              <w:right w:val="single" w:sz="4" w:space="0" w:color="000000"/>
            </w:tcBorders>
          </w:tcPr>
          <w:p w:rsidR="00E57254" w:rsidRPr="00121182" w:rsidRDefault="00E57254">
            <w:pPr>
              <w:widowControl w:val="0"/>
              <w:kinsoku w:val="0"/>
              <w:overflowPunct w:val="0"/>
              <w:autoSpaceDE w:val="0"/>
              <w:autoSpaceDN w:val="0"/>
              <w:adjustRightInd w:val="0"/>
              <w:ind w:left="193"/>
              <w:jc w:val="center"/>
              <w:rPr>
                <w:sz w:val="22"/>
                <w:szCs w:val="22"/>
                <w:lang w:val="sr-Latn-ME"/>
              </w:rPr>
            </w:pPr>
            <w:r w:rsidRPr="00121182">
              <w:rPr>
                <w:sz w:val="22"/>
                <w:szCs w:val="22"/>
                <w:lang w:val="sr-Latn-ME"/>
              </w:rPr>
              <w:t>2</w:t>
            </w:r>
            <w:r w:rsidR="000E719B" w:rsidRPr="00121182">
              <w:rPr>
                <w:sz w:val="22"/>
                <w:szCs w:val="22"/>
                <w:lang w:val="sr-Latn-ME"/>
              </w:rPr>
              <w:t>,</w:t>
            </w:r>
            <w:r w:rsidRPr="00121182">
              <w:rPr>
                <w:sz w:val="22"/>
                <w:szCs w:val="22"/>
                <w:lang w:val="sr-Latn-ME"/>
              </w:rPr>
              <w:t>71</w:t>
            </w:r>
          </w:p>
          <w:p w:rsidR="00E57254" w:rsidRPr="00121182" w:rsidRDefault="00430994">
            <w:pPr>
              <w:widowControl w:val="0"/>
              <w:kinsoku w:val="0"/>
              <w:overflowPunct w:val="0"/>
              <w:autoSpaceDE w:val="0"/>
              <w:autoSpaceDN w:val="0"/>
              <w:adjustRightInd w:val="0"/>
              <w:ind w:left="194"/>
              <w:jc w:val="center"/>
              <w:rPr>
                <w:sz w:val="22"/>
                <w:szCs w:val="22"/>
                <w:lang w:val="sr-Latn-ME"/>
              </w:rPr>
            </w:pPr>
            <w:r w:rsidRPr="00121182">
              <w:rPr>
                <w:sz w:val="22"/>
                <w:szCs w:val="22"/>
                <w:lang w:val="sr-Latn-ME"/>
              </w:rPr>
              <w:t>(2.40, 3.</w:t>
            </w:r>
            <w:r w:rsidR="00E57254" w:rsidRPr="00121182">
              <w:rPr>
                <w:sz w:val="22"/>
                <w:szCs w:val="22"/>
                <w:lang w:val="sr-Latn-ME"/>
              </w:rPr>
              <w:t>08)</w:t>
            </w:r>
          </w:p>
        </w:tc>
        <w:tc>
          <w:tcPr>
            <w:tcW w:w="797" w:type="pct"/>
            <w:tcBorders>
              <w:top w:val="single" w:sz="4" w:space="0" w:color="000000"/>
              <w:left w:val="single" w:sz="4" w:space="0" w:color="000000"/>
              <w:bottom w:val="single" w:sz="4" w:space="0" w:color="000000"/>
              <w:right w:val="single" w:sz="4" w:space="0" w:color="000000"/>
            </w:tcBorders>
          </w:tcPr>
          <w:p w:rsidR="00E57254" w:rsidRPr="00121182" w:rsidRDefault="000E719B">
            <w:pPr>
              <w:widowControl w:val="0"/>
              <w:kinsoku w:val="0"/>
              <w:overflowPunct w:val="0"/>
              <w:autoSpaceDE w:val="0"/>
              <w:autoSpaceDN w:val="0"/>
              <w:adjustRightInd w:val="0"/>
              <w:ind w:left="385"/>
              <w:jc w:val="center"/>
              <w:rPr>
                <w:sz w:val="22"/>
                <w:szCs w:val="22"/>
                <w:lang w:val="sr-Latn-ME"/>
              </w:rPr>
            </w:pPr>
            <w:r w:rsidRPr="00121182">
              <w:rPr>
                <w:sz w:val="22"/>
                <w:szCs w:val="22"/>
                <w:lang w:val="sr-Latn-ME"/>
              </w:rPr>
              <w:t>6,</w:t>
            </w:r>
            <w:r w:rsidR="00E57254" w:rsidRPr="00121182">
              <w:rPr>
                <w:sz w:val="22"/>
                <w:szCs w:val="22"/>
                <w:lang w:val="sr-Latn-ME"/>
              </w:rPr>
              <w:t>2</w:t>
            </w:r>
          </w:p>
        </w:tc>
        <w:tc>
          <w:tcPr>
            <w:tcW w:w="780" w:type="pct"/>
            <w:tcBorders>
              <w:top w:val="single" w:sz="4" w:space="0" w:color="000000"/>
              <w:left w:val="single" w:sz="4" w:space="0" w:color="000000"/>
              <w:bottom w:val="single" w:sz="4" w:space="0" w:color="000000"/>
              <w:right w:val="single" w:sz="4" w:space="0" w:color="000000"/>
            </w:tcBorders>
          </w:tcPr>
          <w:p w:rsidR="00E57254" w:rsidRPr="00121182" w:rsidRDefault="000E719B" w:rsidP="00F004B4">
            <w:pPr>
              <w:widowControl w:val="0"/>
              <w:kinsoku w:val="0"/>
              <w:overflowPunct w:val="0"/>
              <w:autoSpaceDE w:val="0"/>
              <w:autoSpaceDN w:val="0"/>
              <w:adjustRightInd w:val="0"/>
              <w:ind w:right="220"/>
              <w:jc w:val="center"/>
              <w:rPr>
                <w:sz w:val="22"/>
                <w:szCs w:val="22"/>
                <w:lang w:val="sr-Latn-ME"/>
              </w:rPr>
            </w:pPr>
            <w:r w:rsidRPr="00121182">
              <w:rPr>
                <w:sz w:val="22"/>
                <w:szCs w:val="22"/>
                <w:lang w:val="sr-Latn-ME"/>
              </w:rPr>
              <w:t>&lt;0,</w:t>
            </w:r>
            <w:r w:rsidR="00E57254" w:rsidRPr="00121182">
              <w:rPr>
                <w:sz w:val="22"/>
                <w:szCs w:val="22"/>
                <w:lang w:val="sr-Latn-ME"/>
              </w:rPr>
              <w:t>0001</w:t>
            </w:r>
          </w:p>
        </w:tc>
      </w:tr>
    </w:tbl>
    <w:p w:rsidR="00A13FF0" w:rsidRPr="00121182" w:rsidRDefault="00A13FF0" w:rsidP="0017445A">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b/>
          <w:bCs/>
          <w:sz w:val="22"/>
          <w:szCs w:val="22"/>
          <w:lang w:val="sr-Latn-ME" w:eastAsia="sr-Latn-ME"/>
        </w:rPr>
      </w:pPr>
      <w:r w:rsidRPr="00121182">
        <w:rPr>
          <w:b/>
          <w:bCs/>
          <w:sz w:val="22"/>
          <w:szCs w:val="22"/>
          <w:lang w:val="sr-Latn-ME" w:eastAsia="sr-Latn-ME"/>
        </w:rPr>
        <w:t>Definicije kategorija krvarenja:</w:t>
      </w:r>
    </w:p>
    <w:p w:rsidR="007D5DF5"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TIMI velika: </w:t>
      </w:r>
      <w:r w:rsidR="00333C6C" w:rsidRPr="00121182">
        <w:rPr>
          <w:sz w:val="22"/>
          <w:szCs w:val="22"/>
          <w:lang w:val="sr-Latn-ME" w:eastAsia="sr-Latn-ME"/>
        </w:rPr>
        <w:t>Fatalno krvarenje</w:t>
      </w:r>
      <w:r w:rsidRPr="00121182">
        <w:rPr>
          <w:sz w:val="22"/>
          <w:szCs w:val="22"/>
          <w:lang w:val="sr-Latn-ME" w:eastAsia="sr-Latn-ME"/>
        </w:rPr>
        <w:t xml:space="preserve"> ILI bilo koje intrakranijalno krvarenje ILI klinički jasni znaci krvarenja povezanog sa smanjenj</w:t>
      </w:r>
      <w:r w:rsidR="00333C6C" w:rsidRPr="00121182">
        <w:rPr>
          <w:sz w:val="22"/>
          <w:szCs w:val="22"/>
          <w:lang w:val="sr-Latn-ME" w:eastAsia="sr-Latn-ME"/>
        </w:rPr>
        <w:t>em hemoglobina (Hgb) od ≥50 g/</w:t>
      </w:r>
      <w:r w:rsidR="00B361D5" w:rsidRPr="00121182">
        <w:rPr>
          <w:sz w:val="22"/>
          <w:szCs w:val="22"/>
          <w:lang w:val="sr-Latn-ME" w:eastAsia="sr-Latn-ME"/>
        </w:rPr>
        <w:t>l</w:t>
      </w:r>
      <w:r w:rsidRPr="00121182">
        <w:rPr>
          <w:sz w:val="22"/>
          <w:szCs w:val="22"/>
          <w:lang w:val="sr-Latn-ME" w:eastAsia="sr-Latn-ME"/>
        </w:rPr>
        <w:t xml:space="preserve"> ili, kada Hgb nije dostupan, smanjenje hematokrita (Hct) od 15%. </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Fatalna: </w:t>
      </w:r>
      <w:r w:rsidRPr="00121182">
        <w:rPr>
          <w:sz w:val="22"/>
          <w:szCs w:val="22"/>
          <w:lang w:val="sr-Latn-ME" w:eastAsia="sr-Latn-ME"/>
        </w:rPr>
        <w:t>Događaj krvarenja koji je direktno doveo do smrti unutar 7 dana.</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ICH: </w:t>
      </w:r>
      <w:r w:rsidRPr="00121182">
        <w:rPr>
          <w:sz w:val="22"/>
          <w:szCs w:val="22"/>
          <w:lang w:val="sr-Latn-ME" w:eastAsia="sr-Latn-ME"/>
        </w:rPr>
        <w:t>Intrakranijalno krvarenje</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Ostala TIMI velika: </w:t>
      </w:r>
      <w:r w:rsidRPr="00121182">
        <w:rPr>
          <w:sz w:val="22"/>
          <w:szCs w:val="22"/>
          <w:lang w:val="sr-Latn-ME" w:eastAsia="sr-Latn-ME"/>
        </w:rPr>
        <w:t>Ne-fatalna, ne-ICH TIMI velika krvarenja</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TIMI mala: </w:t>
      </w:r>
      <w:r w:rsidRPr="00121182">
        <w:rPr>
          <w:sz w:val="22"/>
          <w:szCs w:val="22"/>
          <w:lang w:val="sr-Latn-ME" w:eastAsia="sr-Latn-ME"/>
        </w:rPr>
        <w:t>Klinički vidljiva, sa smanjenjem hemoglobina od 30-50 g/</w:t>
      </w:r>
      <w:r w:rsidR="00B361D5" w:rsidRPr="00121182">
        <w:rPr>
          <w:sz w:val="22"/>
          <w:szCs w:val="22"/>
          <w:lang w:val="sr-Latn-ME" w:eastAsia="sr-Latn-ME"/>
        </w:rPr>
        <w:t>l</w:t>
      </w:r>
      <w:r w:rsidRPr="00121182">
        <w:rPr>
          <w:sz w:val="22"/>
          <w:szCs w:val="22"/>
          <w:lang w:val="sr-Latn-ME" w:eastAsia="sr-Latn-ME"/>
        </w:rPr>
        <w:t>.</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TIMI koja zaht</w:t>
      </w:r>
      <w:r w:rsidR="007D5DF5" w:rsidRPr="00121182">
        <w:rPr>
          <w:b/>
          <w:bCs/>
          <w:sz w:val="22"/>
          <w:szCs w:val="22"/>
          <w:lang w:val="sr-Latn-ME" w:eastAsia="sr-Latn-ME"/>
        </w:rPr>
        <w:t>ij</w:t>
      </w:r>
      <w:r w:rsidR="00E01D4C" w:rsidRPr="00121182">
        <w:rPr>
          <w:b/>
          <w:bCs/>
          <w:sz w:val="22"/>
          <w:szCs w:val="22"/>
          <w:lang w:val="sr-Latn-ME" w:eastAsia="sr-Latn-ME"/>
        </w:rPr>
        <w:t>evaju medicinski nadzor</w:t>
      </w:r>
      <w:r w:rsidRPr="00121182">
        <w:rPr>
          <w:sz w:val="22"/>
          <w:szCs w:val="22"/>
          <w:lang w:val="sr-Latn-ME" w:eastAsia="sr-Latn-ME"/>
        </w:rPr>
        <w:t>: Koja zaht</w:t>
      </w:r>
      <w:r w:rsidR="00B361D5" w:rsidRPr="00121182">
        <w:rPr>
          <w:sz w:val="22"/>
          <w:szCs w:val="22"/>
          <w:lang w:val="sr-Latn-ME" w:eastAsia="sr-Latn-ME"/>
        </w:rPr>
        <w:t>ij</w:t>
      </w:r>
      <w:r w:rsidRPr="00121182">
        <w:rPr>
          <w:sz w:val="22"/>
          <w:szCs w:val="22"/>
          <w:lang w:val="sr-Latn-ME" w:eastAsia="sr-Latn-ME"/>
        </w:rPr>
        <w:t>evaju intervenciju ILI koja su dovela do hospitalizacije ILI koja zaht</w:t>
      </w:r>
      <w:r w:rsidR="00333C6C" w:rsidRPr="00121182">
        <w:rPr>
          <w:sz w:val="22"/>
          <w:szCs w:val="22"/>
          <w:lang w:val="sr-Latn-ME" w:eastAsia="sr-Latn-ME"/>
        </w:rPr>
        <w:t>ij</w:t>
      </w:r>
      <w:r w:rsidRPr="00121182">
        <w:rPr>
          <w:sz w:val="22"/>
          <w:szCs w:val="22"/>
          <w:lang w:val="sr-Latn-ME" w:eastAsia="sr-Latn-ME"/>
        </w:rPr>
        <w:t xml:space="preserve">evaju </w:t>
      </w:r>
      <w:r w:rsidR="002865D1" w:rsidRPr="00121182">
        <w:rPr>
          <w:sz w:val="22"/>
          <w:szCs w:val="22"/>
          <w:lang w:val="sr-Latn-ME" w:eastAsia="sr-Latn-ME"/>
        </w:rPr>
        <w:t>medicinsku</w:t>
      </w:r>
      <w:r w:rsidRPr="00121182">
        <w:rPr>
          <w:sz w:val="22"/>
          <w:szCs w:val="22"/>
          <w:lang w:val="sr-Latn-ME" w:eastAsia="sr-Latn-ME"/>
        </w:rPr>
        <w:t xml:space="preserve"> proc</w:t>
      </w:r>
      <w:r w:rsidR="00F24262" w:rsidRPr="00121182">
        <w:rPr>
          <w:sz w:val="22"/>
          <w:szCs w:val="22"/>
          <w:lang w:val="sr-Latn-ME" w:eastAsia="sr-Latn-ME"/>
        </w:rPr>
        <w:t>j</w:t>
      </w:r>
      <w:r w:rsidR="002865D1" w:rsidRPr="00121182">
        <w:rPr>
          <w:sz w:val="22"/>
          <w:szCs w:val="22"/>
          <w:lang w:val="sr-Latn-ME" w:eastAsia="sr-Latn-ME"/>
        </w:rPr>
        <w:t>enu</w:t>
      </w:r>
      <w:r w:rsidRPr="00121182">
        <w:rPr>
          <w:sz w:val="22"/>
          <w:szCs w:val="22"/>
          <w:lang w:val="sr-Latn-ME" w:eastAsia="sr-Latn-ME"/>
        </w:rPr>
        <w:t>.</w:t>
      </w:r>
    </w:p>
    <w:p w:rsidR="00A13FF0" w:rsidRPr="00121182" w:rsidRDefault="007D5DF5">
      <w:pPr>
        <w:autoSpaceDE w:val="0"/>
        <w:autoSpaceDN w:val="0"/>
        <w:adjustRightInd w:val="0"/>
        <w:jc w:val="both"/>
        <w:rPr>
          <w:sz w:val="22"/>
          <w:szCs w:val="22"/>
          <w:lang w:val="sr-Latn-ME" w:eastAsia="sr-Latn-ME"/>
        </w:rPr>
      </w:pPr>
      <w:r w:rsidRPr="00121182">
        <w:rPr>
          <w:b/>
          <w:bCs/>
          <w:sz w:val="22"/>
          <w:szCs w:val="22"/>
          <w:lang w:val="sr-Latn-ME" w:eastAsia="sr-Latn-ME"/>
        </w:rPr>
        <w:t>PLATO velika f</w:t>
      </w:r>
      <w:r w:rsidR="00A13FF0" w:rsidRPr="00121182">
        <w:rPr>
          <w:b/>
          <w:bCs/>
          <w:sz w:val="22"/>
          <w:szCs w:val="22"/>
          <w:lang w:val="sr-Latn-ME" w:eastAsia="sr-Latn-ME"/>
        </w:rPr>
        <w:t xml:space="preserve">atalna/opasna po život: </w:t>
      </w:r>
      <w:r w:rsidR="00A13FF0" w:rsidRPr="00121182">
        <w:rPr>
          <w:sz w:val="22"/>
          <w:szCs w:val="22"/>
          <w:lang w:val="sr-Latn-ME" w:eastAsia="sr-Latn-ME"/>
        </w:rPr>
        <w:t>Fatalna krvarenja ILI bilo koje intrakranijalno krvarenje ILI intraperikardijalno</w:t>
      </w:r>
      <w:r w:rsidR="0061264E" w:rsidRPr="00121182">
        <w:rPr>
          <w:sz w:val="22"/>
          <w:szCs w:val="22"/>
          <w:lang w:val="sr-Latn-ME" w:eastAsia="sr-Latn-ME"/>
        </w:rPr>
        <w:t xml:space="preserve"> krvarenje sa srčanom tamponadom</w:t>
      </w:r>
      <w:r w:rsidR="00A13FF0" w:rsidRPr="00121182">
        <w:rPr>
          <w:sz w:val="22"/>
          <w:szCs w:val="22"/>
          <w:lang w:val="sr-Latn-ME" w:eastAsia="sr-Latn-ME"/>
        </w:rPr>
        <w:t xml:space="preserve"> ILI sa hipovolemijskim šokom ili teškom hipotenzijom koja zaht</w:t>
      </w:r>
      <w:r w:rsidR="0061264E" w:rsidRPr="00121182">
        <w:rPr>
          <w:sz w:val="22"/>
          <w:szCs w:val="22"/>
          <w:lang w:val="sr-Latn-ME" w:eastAsia="sr-Latn-ME"/>
        </w:rPr>
        <w:t>ij</w:t>
      </w:r>
      <w:r w:rsidR="00A13FF0" w:rsidRPr="00121182">
        <w:rPr>
          <w:sz w:val="22"/>
          <w:szCs w:val="22"/>
          <w:lang w:val="sr-Latn-ME" w:eastAsia="sr-Latn-ME"/>
        </w:rPr>
        <w:t>eva l</w:t>
      </w:r>
      <w:r w:rsidR="0061264E" w:rsidRPr="00121182">
        <w:rPr>
          <w:sz w:val="22"/>
          <w:szCs w:val="22"/>
          <w:lang w:val="sr-Latn-ME" w:eastAsia="sr-Latn-ME"/>
        </w:rPr>
        <w:t>j</w:t>
      </w:r>
      <w:r w:rsidR="00A13FF0" w:rsidRPr="00121182">
        <w:rPr>
          <w:sz w:val="22"/>
          <w:szCs w:val="22"/>
          <w:lang w:val="sr-Latn-ME" w:eastAsia="sr-Latn-ME"/>
        </w:rPr>
        <w:t>ekove za povišenj</w:t>
      </w:r>
      <w:r w:rsidR="0061264E" w:rsidRPr="00121182">
        <w:rPr>
          <w:sz w:val="22"/>
          <w:szCs w:val="22"/>
          <w:lang w:val="sr-Latn-ME" w:eastAsia="sr-Latn-ME"/>
        </w:rPr>
        <w:t>e krvnog pritiska ili operaciju</w:t>
      </w:r>
      <w:r w:rsidR="00A13FF0" w:rsidRPr="00121182">
        <w:rPr>
          <w:sz w:val="22"/>
          <w:szCs w:val="22"/>
          <w:lang w:val="sr-Latn-ME" w:eastAsia="sr-Latn-ME"/>
        </w:rPr>
        <w:t xml:space="preserve"> ILI klinički vidljivo sa smanjenjem hemoglobina od &gt;50 g/</w:t>
      </w:r>
      <w:r w:rsidR="00B361D5" w:rsidRPr="00121182">
        <w:rPr>
          <w:sz w:val="22"/>
          <w:szCs w:val="22"/>
          <w:lang w:val="sr-Latn-ME" w:eastAsia="sr-Latn-ME"/>
        </w:rPr>
        <w:t>l</w:t>
      </w:r>
      <w:r w:rsidR="00A13FF0" w:rsidRPr="00121182">
        <w:rPr>
          <w:sz w:val="22"/>
          <w:szCs w:val="22"/>
          <w:lang w:val="sr-Latn-ME" w:eastAsia="sr-Latn-ME"/>
        </w:rPr>
        <w:t xml:space="preserve"> ili transfuzijom ≥4 jedinice eritrocita.</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Ostala PLATO velika</w:t>
      </w:r>
      <w:r w:rsidRPr="00121182">
        <w:rPr>
          <w:sz w:val="22"/>
          <w:szCs w:val="22"/>
          <w:lang w:val="sr-Latn-ME" w:eastAsia="sr-Latn-ME"/>
        </w:rPr>
        <w:t>:</w:t>
      </w:r>
      <w:r w:rsidR="0061264E" w:rsidRPr="00121182">
        <w:rPr>
          <w:sz w:val="22"/>
          <w:szCs w:val="22"/>
          <w:lang w:val="sr-Latn-ME" w:eastAsia="sr-Latn-ME"/>
        </w:rPr>
        <w:t xml:space="preserve"> Značajno onesposobljavajuća</w:t>
      </w:r>
      <w:r w:rsidRPr="00121182">
        <w:rPr>
          <w:sz w:val="22"/>
          <w:szCs w:val="22"/>
          <w:lang w:val="sr-Latn-ME" w:eastAsia="sr-Latn-ME"/>
        </w:rPr>
        <w:t xml:space="preserve"> ILI klinički vidljiva sa smanjenjem hemoglobina od 30-50 g/</w:t>
      </w:r>
      <w:r w:rsidR="00B361D5" w:rsidRPr="00121182">
        <w:rPr>
          <w:sz w:val="22"/>
          <w:szCs w:val="22"/>
          <w:lang w:val="sr-Latn-ME" w:eastAsia="sr-Latn-ME"/>
        </w:rPr>
        <w:t>l</w:t>
      </w:r>
      <w:r w:rsidRPr="00121182">
        <w:rPr>
          <w:sz w:val="22"/>
          <w:szCs w:val="22"/>
          <w:lang w:val="sr-Latn-ME" w:eastAsia="sr-Latn-ME"/>
        </w:rPr>
        <w:t>, ILI</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transfuzijom 2-3 jedinice eritrocita.</w:t>
      </w:r>
    </w:p>
    <w:p w:rsidR="00A13FF0" w:rsidRPr="00121182" w:rsidRDefault="00A13FF0">
      <w:pPr>
        <w:autoSpaceDE w:val="0"/>
        <w:autoSpaceDN w:val="0"/>
        <w:adjustRightInd w:val="0"/>
        <w:jc w:val="both"/>
        <w:rPr>
          <w:sz w:val="22"/>
          <w:szCs w:val="22"/>
          <w:lang w:val="sr-Latn-ME" w:eastAsia="sr-Latn-ME"/>
        </w:rPr>
      </w:pPr>
      <w:r w:rsidRPr="00121182">
        <w:rPr>
          <w:b/>
          <w:bCs/>
          <w:sz w:val="22"/>
          <w:szCs w:val="22"/>
          <w:lang w:val="sr-Latn-ME" w:eastAsia="sr-Latn-ME"/>
        </w:rPr>
        <w:t xml:space="preserve">PLATO mala: </w:t>
      </w:r>
      <w:r w:rsidRPr="00121182">
        <w:rPr>
          <w:sz w:val="22"/>
          <w:szCs w:val="22"/>
          <w:lang w:val="sr-Latn-ME" w:eastAsia="sr-Latn-ME"/>
        </w:rPr>
        <w:t>Zaht</w:t>
      </w:r>
      <w:r w:rsidR="007D5DF5" w:rsidRPr="00121182">
        <w:rPr>
          <w:sz w:val="22"/>
          <w:szCs w:val="22"/>
          <w:lang w:val="sr-Latn-ME" w:eastAsia="sr-Latn-ME"/>
        </w:rPr>
        <w:t>ij</w:t>
      </w:r>
      <w:r w:rsidRPr="00121182">
        <w:rPr>
          <w:sz w:val="22"/>
          <w:szCs w:val="22"/>
          <w:lang w:val="sr-Latn-ME" w:eastAsia="sr-Latn-ME"/>
        </w:rPr>
        <w:t>eva medicinsku intervenciju za zaustavljanje ili l</w:t>
      </w:r>
      <w:r w:rsidR="0061264E" w:rsidRPr="00121182">
        <w:rPr>
          <w:sz w:val="22"/>
          <w:szCs w:val="22"/>
          <w:lang w:val="sr-Latn-ME" w:eastAsia="sr-Latn-ME"/>
        </w:rPr>
        <w:t>ij</w:t>
      </w:r>
      <w:r w:rsidRPr="00121182">
        <w:rPr>
          <w:sz w:val="22"/>
          <w:szCs w:val="22"/>
          <w:lang w:val="sr-Latn-ME" w:eastAsia="sr-Latn-ME"/>
        </w:rPr>
        <w:t>ečenje krvarenja.</w:t>
      </w:r>
    </w:p>
    <w:p w:rsidR="00A13FF0" w:rsidRPr="00121182" w:rsidRDefault="00A13FF0">
      <w:pPr>
        <w:autoSpaceDE w:val="0"/>
        <w:autoSpaceDN w:val="0"/>
        <w:adjustRightInd w:val="0"/>
        <w:jc w:val="both"/>
        <w:rPr>
          <w:sz w:val="22"/>
          <w:szCs w:val="22"/>
          <w:lang w:val="sr-Latn-ME" w:eastAsia="sr-Latn-ME"/>
        </w:rPr>
      </w:pPr>
    </w:p>
    <w:p w:rsidR="00A13FF0" w:rsidRPr="00121182" w:rsidRDefault="00D330D8">
      <w:pPr>
        <w:autoSpaceDE w:val="0"/>
        <w:autoSpaceDN w:val="0"/>
        <w:adjustRightInd w:val="0"/>
        <w:jc w:val="both"/>
        <w:rPr>
          <w:sz w:val="22"/>
          <w:szCs w:val="22"/>
          <w:lang w:val="sr-Latn-ME" w:eastAsia="sr-Latn-ME"/>
        </w:rPr>
      </w:pPr>
      <w:r w:rsidRPr="00121182">
        <w:rPr>
          <w:sz w:val="22"/>
          <w:szCs w:val="22"/>
          <w:lang w:val="sr-Latn-ME" w:eastAsia="sr-Latn-ME"/>
        </w:rPr>
        <w:t>U studiji PEGASUS</w:t>
      </w:r>
      <w:r w:rsidR="00A13FF0" w:rsidRPr="00121182">
        <w:rPr>
          <w:sz w:val="22"/>
          <w:szCs w:val="22"/>
          <w:lang w:val="sr-Latn-ME" w:eastAsia="sr-Latn-ME"/>
        </w:rPr>
        <w:t xml:space="preserve"> TIMI velika krvarenja su bila češća za tikagrelor od 60 mg dvaput dnevno nego kod prim</w:t>
      </w:r>
      <w:r w:rsidRPr="00121182">
        <w:rPr>
          <w:sz w:val="22"/>
          <w:szCs w:val="22"/>
          <w:lang w:val="sr-Latn-ME" w:eastAsia="sr-Latn-ME"/>
        </w:rPr>
        <w:t>j</w:t>
      </w:r>
      <w:r w:rsidR="00A13FF0" w:rsidRPr="00121182">
        <w:rPr>
          <w:sz w:val="22"/>
          <w:szCs w:val="22"/>
          <w:lang w:val="sr-Latn-ME" w:eastAsia="sr-Latn-ME"/>
        </w:rPr>
        <w:t>ene samo acetilsalicilne kiseline. Nije prim</w:t>
      </w:r>
      <w:r w:rsidRPr="00121182">
        <w:rPr>
          <w:sz w:val="22"/>
          <w:szCs w:val="22"/>
          <w:lang w:val="sr-Latn-ME" w:eastAsia="sr-Latn-ME"/>
        </w:rPr>
        <w:t>ij</w:t>
      </w:r>
      <w:r w:rsidR="00A13FF0" w:rsidRPr="00121182">
        <w:rPr>
          <w:sz w:val="22"/>
          <w:szCs w:val="22"/>
          <w:lang w:val="sr-Latn-ME" w:eastAsia="sr-Latn-ME"/>
        </w:rPr>
        <w:t>ećen povećan rizik od fatalnih krvarenja, dok je kod intrakranijalnih krvarenja prim</w:t>
      </w:r>
      <w:r w:rsidRPr="00121182">
        <w:rPr>
          <w:sz w:val="22"/>
          <w:szCs w:val="22"/>
          <w:lang w:val="sr-Latn-ME" w:eastAsia="sr-Latn-ME"/>
        </w:rPr>
        <w:t>ij</w:t>
      </w:r>
      <w:r w:rsidR="00A13FF0" w:rsidRPr="00121182">
        <w:rPr>
          <w:sz w:val="22"/>
          <w:szCs w:val="22"/>
          <w:lang w:val="sr-Latn-ME" w:eastAsia="sr-Latn-ME"/>
        </w:rPr>
        <w:t>ećeno samo malo povećanje, u poređenju sa terapijom samo acetilsalicilnom kiselinom. Bilo je nekoliko fatalnih događaja krvarenja tokom studije, 11 (0,3%) kod terapije tikagrelorom od 60 mg i 12 (0,3%) kod terapije samo acetilsalicilnom kiselinom. Prim</w:t>
      </w:r>
      <w:r w:rsidRPr="00121182">
        <w:rPr>
          <w:sz w:val="22"/>
          <w:szCs w:val="22"/>
          <w:lang w:val="sr-Latn-ME" w:eastAsia="sr-Latn-ME"/>
        </w:rPr>
        <w:t>ij</w:t>
      </w:r>
      <w:r w:rsidR="00A13FF0" w:rsidRPr="00121182">
        <w:rPr>
          <w:sz w:val="22"/>
          <w:szCs w:val="22"/>
          <w:lang w:val="sr-Latn-ME" w:eastAsia="sr-Latn-ME"/>
        </w:rPr>
        <w:t>ećeni povećani rizik od TIMI v</w:t>
      </w:r>
      <w:r w:rsidRPr="00121182">
        <w:rPr>
          <w:sz w:val="22"/>
          <w:szCs w:val="22"/>
          <w:lang w:val="sr-Latn-ME" w:eastAsia="sr-Latn-ME"/>
        </w:rPr>
        <w:t>elikih krvarenja kod pacijenata</w:t>
      </w:r>
      <w:r w:rsidR="00A13FF0" w:rsidRPr="00121182">
        <w:rPr>
          <w:sz w:val="22"/>
          <w:szCs w:val="22"/>
          <w:lang w:val="sr-Latn-ME" w:eastAsia="sr-Latn-ME"/>
        </w:rPr>
        <w:t xml:space="preserve"> koji su bili na terapiji tikagrelorom od 60 mg bio je primarno posl</w:t>
      </w:r>
      <w:r w:rsidRPr="00121182">
        <w:rPr>
          <w:sz w:val="22"/>
          <w:szCs w:val="22"/>
          <w:lang w:val="sr-Latn-ME" w:eastAsia="sr-Latn-ME"/>
        </w:rPr>
        <w:t>j</w:t>
      </w:r>
      <w:r w:rsidR="00A13FF0" w:rsidRPr="00121182">
        <w:rPr>
          <w:sz w:val="22"/>
          <w:szCs w:val="22"/>
          <w:lang w:val="sr-Latn-ME" w:eastAsia="sr-Latn-ME"/>
        </w:rPr>
        <w:t>edica veće učestalost</w:t>
      </w:r>
      <w:r w:rsidRPr="00121182">
        <w:rPr>
          <w:sz w:val="22"/>
          <w:szCs w:val="22"/>
          <w:lang w:val="sr-Latn-ME" w:eastAsia="sr-Latn-ME"/>
        </w:rPr>
        <w:t>i drugih TIMI velikih krvarenja</w:t>
      </w:r>
      <w:r w:rsidR="00A13FF0" w:rsidRPr="00121182">
        <w:rPr>
          <w:sz w:val="22"/>
          <w:szCs w:val="22"/>
          <w:lang w:val="sr-Latn-ME" w:eastAsia="sr-Latn-ME"/>
        </w:rPr>
        <w:t xml:space="preserve"> nastalih kao posl</w:t>
      </w:r>
      <w:r w:rsidRPr="00121182">
        <w:rPr>
          <w:sz w:val="22"/>
          <w:szCs w:val="22"/>
          <w:lang w:val="sr-Latn-ME" w:eastAsia="sr-Latn-ME"/>
        </w:rPr>
        <w:t>j</w:t>
      </w:r>
      <w:r w:rsidR="00A13FF0" w:rsidRPr="00121182">
        <w:rPr>
          <w:sz w:val="22"/>
          <w:szCs w:val="22"/>
          <w:lang w:val="sr-Latn-ME" w:eastAsia="sr-Latn-ME"/>
        </w:rPr>
        <w:t>edica događaja u gastrointestinalnom sistemu.</w:t>
      </w:r>
    </w:p>
    <w:p w:rsidR="00A13FF0" w:rsidRPr="00121182" w:rsidRDefault="00A13FF0">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Uzorci povećanih krvarenja sličnih k</w:t>
      </w:r>
      <w:r w:rsidR="00D330D8" w:rsidRPr="00121182">
        <w:rPr>
          <w:sz w:val="22"/>
          <w:szCs w:val="22"/>
          <w:lang w:val="sr-Latn-ME" w:eastAsia="sr-Latn-ME"/>
        </w:rPr>
        <w:t>ategoriji TIMI velika krvarenja</w:t>
      </w:r>
      <w:r w:rsidRPr="00121182">
        <w:rPr>
          <w:sz w:val="22"/>
          <w:szCs w:val="22"/>
          <w:lang w:val="sr-Latn-ME" w:eastAsia="sr-Latn-ME"/>
        </w:rPr>
        <w:t xml:space="preserve"> prim</w:t>
      </w:r>
      <w:r w:rsidR="00D330D8" w:rsidRPr="00121182">
        <w:rPr>
          <w:sz w:val="22"/>
          <w:szCs w:val="22"/>
          <w:lang w:val="sr-Latn-ME" w:eastAsia="sr-Latn-ME"/>
        </w:rPr>
        <w:t>ij</w:t>
      </w:r>
      <w:r w:rsidRPr="00121182">
        <w:rPr>
          <w:sz w:val="22"/>
          <w:szCs w:val="22"/>
          <w:lang w:val="sr-Latn-ME" w:eastAsia="sr-Latn-ME"/>
        </w:rPr>
        <w:t>ećeni su i za kategorije TIMI</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velika ili mala krvarenja i PLATO velika i PLATO velika ili manja krvarenja (</w:t>
      </w:r>
      <w:r w:rsidR="006F5499" w:rsidRPr="00121182">
        <w:rPr>
          <w:sz w:val="22"/>
          <w:szCs w:val="22"/>
          <w:lang w:val="sr-Latn-ME" w:eastAsia="sr-Latn-ME"/>
        </w:rPr>
        <w:t>vidjeti</w:t>
      </w:r>
      <w:r w:rsidRPr="00121182">
        <w:rPr>
          <w:sz w:val="22"/>
          <w:szCs w:val="22"/>
          <w:lang w:val="sr-Latn-ME" w:eastAsia="sr-Latn-ME"/>
        </w:rPr>
        <w:t xml:space="preserve"> </w:t>
      </w:r>
      <w:r w:rsidR="00B361D5" w:rsidRPr="00121182">
        <w:rPr>
          <w:sz w:val="22"/>
          <w:szCs w:val="22"/>
          <w:lang w:val="sr-Latn-ME" w:eastAsia="sr-Latn-ME"/>
        </w:rPr>
        <w:t>T</w:t>
      </w:r>
      <w:r w:rsidRPr="00121182">
        <w:rPr>
          <w:sz w:val="22"/>
          <w:szCs w:val="22"/>
          <w:lang w:val="sr-Latn-ME" w:eastAsia="sr-Latn-ME"/>
        </w:rPr>
        <w:t>abelu 3). Prekid l</w:t>
      </w:r>
      <w:r w:rsidR="00D330D8" w:rsidRPr="00121182">
        <w:rPr>
          <w:sz w:val="22"/>
          <w:szCs w:val="22"/>
          <w:lang w:val="sr-Latn-ME" w:eastAsia="sr-Latn-ME"/>
        </w:rPr>
        <w:t>ij</w:t>
      </w:r>
      <w:r w:rsidRPr="00121182">
        <w:rPr>
          <w:sz w:val="22"/>
          <w:szCs w:val="22"/>
          <w:lang w:val="sr-Latn-ME" w:eastAsia="sr-Latn-ME"/>
        </w:rPr>
        <w:t>ečenja zbog krvarenja bio je češći kod</w:t>
      </w:r>
      <w:r w:rsidR="00886D17" w:rsidRPr="00121182">
        <w:rPr>
          <w:sz w:val="22"/>
          <w:szCs w:val="22"/>
          <w:lang w:val="sr-Latn-ME" w:eastAsia="sr-Latn-ME"/>
        </w:rPr>
        <w:t xml:space="preserve"> terapije tikagrelorom od 60 mg</w:t>
      </w:r>
      <w:r w:rsidRPr="00121182">
        <w:rPr>
          <w:sz w:val="22"/>
          <w:szCs w:val="22"/>
          <w:lang w:val="sr-Latn-ME" w:eastAsia="sr-Latn-ME"/>
        </w:rPr>
        <w:t xml:space="preserve"> u poređenju sa terapijom samo</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acetilsalicilnom kiselinom (6,2% odnosno 1,5%). Većina ovih krvarenja bila je blaža (klasifikovana kao TIMI krvarenja koja zaht</w:t>
      </w:r>
      <w:r w:rsidR="00D330D8" w:rsidRPr="00121182">
        <w:rPr>
          <w:sz w:val="22"/>
          <w:szCs w:val="22"/>
          <w:lang w:val="sr-Latn-ME" w:eastAsia="sr-Latn-ME"/>
        </w:rPr>
        <w:t>ij</w:t>
      </w:r>
      <w:r w:rsidRPr="00121182">
        <w:rPr>
          <w:sz w:val="22"/>
          <w:szCs w:val="22"/>
          <w:lang w:val="sr-Latn-ME" w:eastAsia="sr-Latn-ME"/>
        </w:rPr>
        <w:t>evaju medicinski nadzor), npr. epistaksa, stvaranje modrica i hematom</w:t>
      </w:r>
      <w:r w:rsidR="00D330D8" w:rsidRPr="00121182">
        <w:rPr>
          <w:sz w:val="22"/>
          <w:szCs w:val="22"/>
          <w:lang w:val="sr-Latn-ME" w:eastAsia="sr-Latn-ME"/>
        </w:rPr>
        <w:t>i</w:t>
      </w:r>
      <w:r w:rsidRPr="00121182">
        <w:rPr>
          <w:sz w:val="22"/>
          <w:szCs w:val="22"/>
          <w:lang w:val="sr-Latn-ME" w:eastAsia="sr-Latn-ME"/>
        </w:rPr>
        <w:t>.</w:t>
      </w:r>
    </w:p>
    <w:p w:rsidR="00A13FF0" w:rsidRPr="00121182" w:rsidRDefault="00A13FF0">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Profil krvarenja kod terapije tikagrelorom od 60 mg bio je isti u višestrukim prethodno definisanim</w:t>
      </w:r>
      <w:r w:rsidR="0094307E" w:rsidRPr="00121182">
        <w:rPr>
          <w:sz w:val="22"/>
          <w:szCs w:val="22"/>
          <w:lang w:val="sr-Latn-ME" w:eastAsia="sr-Latn-ME"/>
        </w:rPr>
        <w:t xml:space="preserve"> </w:t>
      </w:r>
      <w:r w:rsidRPr="00121182">
        <w:rPr>
          <w:sz w:val="22"/>
          <w:szCs w:val="22"/>
          <w:lang w:val="sr-Latn-ME" w:eastAsia="sr-Latn-ME"/>
        </w:rPr>
        <w:t>podgrupama (npr. po starosti, polu, t</w:t>
      </w:r>
      <w:r w:rsidR="00832D8B" w:rsidRPr="00121182">
        <w:rPr>
          <w:sz w:val="22"/>
          <w:szCs w:val="22"/>
          <w:lang w:val="sr-Latn-ME" w:eastAsia="sr-Latn-ME"/>
        </w:rPr>
        <w:t>j</w:t>
      </w:r>
      <w:r w:rsidRPr="00121182">
        <w:rPr>
          <w:sz w:val="22"/>
          <w:szCs w:val="22"/>
          <w:lang w:val="sr-Latn-ME" w:eastAsia="sr-Latn-ME"/>
        </w:rPr>
        <w:t>elesnoj masi, rasi, geografskoj regiji, po prisutnim stanjima i</w:t>
      </w:r>
      <w:r w:rsidR="0094307E" w:rsidRPr="00121182">
        <w:rPr>
          <w:sz w:val="22"/>
          <w:szCs w:val="22"/>
          <w:lang w:val="sr-Latn-ME" w:eastAsia="sr-Latn-ME"/>
        </w:rPr>
        <w:t xml:space="preserve"> </w:t>
      </w:r>
      <w:r w:rsidRPr="00121182">
        <w:rPr>
          <w:sz w:val="22"/>
          <w:szCs w:val="22"/>
          <w:lang w:val="sr-Latn-ME" w:eastAsia="sr-Latn-ME"/>
        </w:rPr>
        <w:t>prim</w:t>
      </w:r>
      <w:r w:rsidR="00832D8B" w:rsidRPr="00121182">
        <w:rPr>
          <w:sz w:val="22"/>
          <w:szCs w:val="22"/>
          <w:lang w:val="sr-Latn-ME" w:eastAsia="sr-Latn-ME"/>
        </w:rPr>
        <w:t>j</w:t>
      </w:r>
      <w:r w:rsidRPr="00121182">
        <w:rPr>
          <w:sz w:val="22"/>
          <w:szCs w:val="22"/>
          <w:lang w:val="sr-Latn-ME" w:eastAsia="sr-Latn-ME"/>
        </w:rPr>
        <w:t>enjivanim l</w:t>
      </w:r>
      <w:r w:rsidR="00832D8B" w:rsidRPr="00121182">
        <w:rPr>
          <w:sz w:val="22"/>
          <w:szCs w:val="22"/>
          <w:lang w:val="sr-Latn-ME" w:eastAsia="sr-Latn-ME"/>
        </w:rPr>
        <w:t>j</w:t>
      </w:r>
      <w:r w:rsidRPr="00121182">
        <w:rPr>
          <w:sz w:val="22"/>
          <w:szCs w:val="22"/>
          <w:lang w:val="sr-Latn-ME" w:eastAsia="sr-Latn-ME"/>
        </w:rPr>
        <w:t>ekovima i po anamnezi) za krvarenja u kategorijama TIMI velika, TIMI velika ili mala i PLATO velika krvarenja.</w:t>
      </w:r>
    </w:p>
    <w:p w:rsidR="00A13FF0" w:rsidRPr="00121182" w:rsidRDefault="00A13FF0">
      <w:pPr>
        <w:autoSpaceDE w:val="0"/>
        <w:autoSpaceDN w:val="0"/>
        <w:adjustRightInd w:val="0"/>
        <w:jc w:val="both"/>
        <w:rPr>
          <w:i/>
          <w:iCs/>
          <w:sz w:val="22"/>
          <w:szCs w:val="22"/>
          <w:lang w:val="sr-Latn-ME" w:eastAsia="sr-Latn-ME"/>
        </w:rPr>
      </w:pPr>
    </w:p>
    <w:p w:rsidR="0094307E" w:rsidRPr="00121182" w:rsidRDefault="00A13FF0">
      <w:pPr>
        <w:autoSpaceDE w:val="0"/>
        <w:autoSpaceDN w:val="0"/>
        <w:adjustRightInd w:val="0"/>
        <w:jc w:val="both"/>
        <w:rPr>
          <w:sz w:val="22"/>
          <w:szCs w:val="22"/>
          <w:lang w:val="sr-Latn-ME" w:eastAsia="sr-Latn-ME"/>
        </w:rPr>
      </w:pPr>
      <w:r w:rsidRPr="00121182">
        <w:rPr>
          <w:iCs/>
          <w:sz w:val="22"/>
          <w:szCs w:val="22"/>
          <w:lang w:val="sr-Latn-ME" w:eastAsia="sr-Latn-ME"/>
        </w:rPr>
        <w:t>Intrakranijalno krvarenje</w:t>
      </w:r>
      <w:r w:rsidRPr="00121182">
        <w:rPr>
          <w:sz w:val="22"/>
          <w:szCs w:val="22"/>
          <w:lang w:val="sr-Latn-ME" w:eastAsia="sr-Latn-ME"/>
        </w:rPr>
        <w:t xml:space="preserve">: </w:t>
      </w:r>
    </w:p>
    <w:p w:rsidR="00A13FF0" w:rsidRPr="00121182" w:rsidRDefault="00626D3E">
      <w:pPr>
        <w:autoSpaceDE w:val="0"/>
        <w:autoSpaceDN w:val="0"/>
        <w:adjustRightInd w:val="0"/>
        <w:jc w:val="both"/>
        <w:rPr>
          <w:sz w:val="22"/>
          <w:szCs w:val="22"/>
          <w:lang w:val="sr-Latn-ME" w:eastAsia="sr-Latn-ME"/>
        </w:rPr>
      </w:pPr>
      <w:r w:rsidRPr="00121182">
        <w:rPr>
          <w:sz w:val="22"/>
          <w:szCs w:val="22"/>
          <w:lang w:val="sr-Latn-ME" w:eastAsia="sr-Latn-ME"/>
        </w:rPr>
        <w:t>S</w:t>
      </w:r>
      <w:r w:rsidR="00A13FF0" w:rsidRPr="00121182">
        <w:rPr>
          <w:sz w:val="22"/>
          <w:szCs w:val="22"/>
          <w:lang w:val="sr-Latn-ME" w:eastAsia="sr-Latn-ME"/>
        </w:rPr>
        <w:t>lične stope spontanih intrakranijalnih krvarenja prijavljene su kod terapije</w:t>
      </w:r>
      <w:r w:rsidR="0094307E" w:rsidRPr="00121182">
        <w:rPr>
          <w:sz w:val="22"/>
          <w:szCs w:val="22"/>
          <w:lang w:val="sr-Latn-ME" w:eastAsia="sr-Latn-ME"/>
        </w:rPr>
        <w:t xml:space="preserve"> </w:t>
      </w:r>
      <w:r w:rsidR="00A13FF0" w:rsidRPr="00121182">
        <w:rPr>
          <w:sz w:val="22"/>
          <w:szCs w:val="22"/>
          <w:lang w:val="sr-Latn-ME" w:eastAsia="sr-Latn-ME"/>
        </w:rPr>
        <w:t>tikagrelorom od 60 mg i kod terapije samo acetilsalicilnom kiselinom (n = 13, 0,2% u ob</w:t>
      </w:r>
      <w:r w:rsidR="00B361D5" w:rsidRPr="00121182">
        <w:rPr>
          <w:sz w:val="22"/>
          <w:szCs w:val="22"/>
          <w:lang w:val="sr-Latn-ME" w:eastAsia="sr-Latn-ME"/>
        </w:rPr>
        <w:t>i</w:t>
      </w:r>
      <w:r w:rsidR="009F679C" w:rsidRPr="00121182">
        <w:rPr>
          <w:sz w:val="22"/>
          <w:szCs w:val="22"/>
          <w:lang w:val="sr-Latn-ME" w:eastAsia="sr-Latn-ME"/>
        </w:rPr>
        <w:t>j</w:t>
      </w:r>
      <w:r w:rsidR="00A13FF0" w:rsidRPr="00121182">
        <w:rPr>
          <w:sz w:val="22"/>
          <w:szCs w:val="22"/>
          <w:lang w:val="sr-Latn-ME" w:eastAsia="sr-Latn-ME"/>
        </w:rPr>
        <w:t>e terapijske grupe). Učestalost pojave traumatskih i proceduralnih intrakranijalnih krvarenja bila je nešto veća kod terapije tikag</w:t>
      </w:r>
      <w:r w:rsidR="00A97F73" w:rsidRPr="00121182">
        <w:rPr>
          <w:sz w:val="22"/>
          <w:szCs w:val="22"/>
          <w:lang w:val="sr-Latn-ME" w:eastAsia="sr-Latn-ME"/>
        </w:rPr>
        <w:t>relorom od 60 mg (n = 15, 0,2%)</w:t>
      </w:r>
      <w:r w:rsidR="00A13FF0" w:rsidRPr="00121182">
        <w:rPr>
          <w:sz w:val="22"/>
          <w:szCs w:val="22"/>
          <w:lang w:val="sr-Latn-ME" w:eastAsia="sr-Latn-ME"/>
        </w:rPr>
        <w:t xml:space="preserve"> u poređenju sa terapijom samo acetilsalicilnom kiselinom (n = 10, 0,1%).</w:t>
      </w:r>
      <w:r w:rsidR="0094307E" w:rsidRPr="00121182">
        <w:rPr>
          <w:sz w:val="22"/>
          <w:szCs w:val="22"/>
          <w:lang w:val="sr-Latn-ME" w:eastAsia="sr-Latn-ME"/>
        </w:rPr>
        <w:t xml:space="preserve"> </w:t>
      </w:r>
      <w:r w:rsidR="009F679C" w:rsidRPr="00121182">
        <w:rPr>
          <w:sz w:val="22"/>
          <w:szCs w:val="22"/>
          <w:lang w:val="sr-Latn-ME" w:eastAsia="sr-Latn-ME"/>
        </w:rPr>
        <w:t>Zabi</w:t>
      </w:r>
      <w:r w:rsidR="00A13FF0" w:rsidRPr="00121182">
        <w:rPr>
          <w:sz w:val="22"/>
          <w:szCs w:val="22"/>
          <w:lang w:val="sr-Latn-ME" w:eastAsia="sr-Latn-ME"/>
        </w:rPr>
        <w:t>l</w:t>
      </w:r>
      <w:r w:rsidR="009F679C" w:rsidRPr="00121182">
        <w:rPr>
          <w:sz w:val="22"/>
          <w:szCs w:val="22"/>
          <w:lang w:val="sr-Latn-ME" w:eastAsia="sr-Latn-ME"/>
        </w:rPr>
        <w:t>j</w:t>
      </w:r>
      <w:r w:rsidR="00A13FF0" w:rsidRPr="00121182">
        <w:rPr>
          <w:sz w:val="22"/>
          <w:szCs w:val="22"/>
          <w:lang w:val="sr-Latn-ME" w:eastAsia="sr-Latn-ME"/>
        </w:rPr>
        <w:t>eženo je 6 fatalnih intrakranijalnih krvarenja kod terapije tikagrelorom od 60 mg i 5 fatalnih</w:t>
      </w:r>
      <w:r w:rsidR="0094307E" w:rsidRPr="00121182">
        <w:rPr>
          <w:sz w:val="22"/>
          <w:szCs w:val="22"/>
          <w:lang w:val="sr-Latn-ME" w:eastAsia="sr-Latn-ME"/>
        </w:rPr>
        <w:t xml:space="preserve"> </w:t>
      </w:r>
      <w:r w:rsidR="00A13FF0" w:rsidRPr="00121182">
        <w:rPr>
          <w:sz w:val="22"/>
          <w:szCs w:val="22"/>
          <w:lang w:val="sr-Latn-ME" w:eastAsia="sr-Latn-ME"/>
        </w:rPr>
        <w:t>intrakranijalnih krvarenja kod terapije samo acetilsalicilnom kiselinom. Učestalost intrakranijalnih krvarenja bila je niska u ob</w:t>
      </w:r>
      <w:r w:rsidR="00B361D5" w:rsidRPr="00121182">
        <w:rPr>
          <w:sz w:val="22"/>
          <w:szCs w:val="22"/>
          <w:lang w:val="sr-Latn-ME" w:eastAsia="sr-Latn-ME"/>
        </w:rPr>
        <w:t>i</w:t>
      </w:r>
      <w:r w:rsidR="009F679C" w:rsidRPr="00121182">
        <w:rPr>
          <w:sz w:val="22"/>
          <w:szCs w:val="22"/>
          <w:lang w:val="sr-Latn-ME" w:eastAsia="sr-Latn-ME"/>
        </w:rPr>
        <w:t>j</w:t>
      </w:r>
      <w:r w:rsidR="00A13FF0" w:rsidRPr="00121182">
        <w:rPr>
          <w:sz w:val="22"/>
          <w:szCs w:val="22"/>
          <w:lang w:val="sr-Latn-ME" w:eastAsia="sr-Latn-ME"/>
        </w:rPr>
        <w:t>e terapijske grupe, uzevši u obzir značajne faktore komorbiditeta i kardiovaskularne faktore rizika ispitivane populacije.</w:t>
      </w:r>
    </w:p>
    <w:p w:rsidR="00A13FF0" w:rsidRPr="00121182" w:rsidRDefault="00A13FF0">
      <w:pPr>
        <w:tabs>
          <w:tab w:val="left" w:pos="540"/>
          <w:tab w:val="left" w:pos="569"/>
        </w:tabs>
        <w:jc w:val="both"/>
        <w:rPr>
          <w:i/>
          <w:iCs/>
          <w:sz w:val="22"/>
          <w:szCs w:val="22"/>
          <w:lang w:val="sr-Latn-ME" w:eastAsia="sr-Latn-ME"/>
        </w:rPr>
      </w:pPr>
    </w:p>
    <w:p w:rsidR="00A13FF0" w:rsidRPr="00121182" w:rsidRDefault="00A13FF0">
      <w:pPr>
        <w:tabs>
          <w:tab w:val="left" w:pos="540"/>
          <w:tab w:val="left" w:pos="569"/>
        </w:tabs>
        <w:jc w:val="both"/>
        <w:rPr>
          <w:b/>
          <w:bCs/>
          <w:sz w:val="22"/>
          <w:szCs w:val="22"/>
          <w:u w:val="single"/>
          <w:lang w:val="sr-Latn-ME"/>
        </w:rPr>
      </w:pPr>
      <w:r w:rsidRPr="00121182">
        <w:rPr>
          <w:i/>
          <w:iCs/>
          <w:sz w:val="22"/>
          <w:szCs w:val="22"/>
          <w:u w:val="single"/>
          <w:lang w:val="sr-Latn-ME" w:eastAsia="sr-Latn-ME"/>
        </w:rPr>
        <w:t>Dispne</w:t>
      </w:r>
      <w:r w:rsidR="002F2773" w:rsidRPr="00121182">
        <w:rPr>
          <w:i/>
          <w:iCs/>
          <w:sz w:val="22"/>
          <w:szCs w:val="22"/>
          <w:u w:val="single"/>
          <w:lang w:val="sr-Latn-ME" w:eastAsia="sr-Latn-ME"/>
        </w:rPr>
        <w:t>j</w:t>
      </w:r>
      <w:r w:rsidRPr="00121182">
        <w:rPr>
          <w:i/>
          <w:iCs/>
          <w:sz w:val="22"/>
          <w:szCs w:val="22"/>
          <w:u w:val="single"/>
          <w:lang w:val="sr-Latn-ME" w:eastAsia="sr-Latn-ME"/>
        </w:rPr>
        <w:t>a:</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Disp</w:t>
      </w:r>
      <w:r w:rsidR="00E8673F" w:rsidRPr="00121182">
        <w:rPr>
          <w:sz w:val="22"/>
          <w:szCs w:val="22"/>
          <w:lang w:val="sr-Latn-ME" w:eastAsia="sr-Latn-ME"/>
        </w:rPr>
        <w:t>n</w:t>
      </w:r>
      <w:r w:rsidRPr="00121182">
        <w:rPr>
          <w:sz w:val="22"/>
          <w:szCs w:val="22"/>
          <w:lang w:val="sr-Latn-ME" w:eastAsia="sr-Latn-ME"/>
        </w:rPr>
        <w:t>e</w:t>
      </w:r>
      <w:r w:rsidR="00E8673F" w:rsidRPr="00121182">
        <w:rPr>
          <w:sz w:val="22"/>
          <w:szCs w:val="22"/>
          <w:lang w:val="sr-Latn-ME" w:eastAsia="sr-Latn-ME"/>
        </w:rPr>
        <w:t>j</w:t>
      </w:r>
      <w:r w:rsidRPr="00121182">
        <w:rPr>
          <w:sz w:val="22"/>
          <w:szCs w:val="22"/>
          <w:lang w:val="sr-Latn-ME" w:eastAsia="sr-Latn-ME"/>
        </w:rPr>
        <w:t>a</w:t>
      </w:r>
      <w:r w:rsidRPr="00121182">
        <w:rPr>
          <w:i/>
          <w:iCs/>
          <w:sz w:val="22"/>
          <w:szCs w:val="22"/>
          <w:lang w:val="sr-Latn-ME" w:eastAsia="sr-Latn-ME"/>
        </w:rPr>
        <w:t xml:space="preserve">, </w:t>
      </w:r>
      <w:r w:rsidRPr="00121182">
        <w:rPr>
          <w:sz w:val="22"/>
          <w:szCs w:val="22"/>
          <w:lang w:val="sr-Latn-ME" w:eastAsia="sr-Latn-ME"/>
        </w:rPr>
        <w:t>os</w:t>
      </w:r>
      <w:r w:rsidR="00100195" w:rsidRPr="00121182">
        <w:rPr>
          <w:sz w:val="22"/>
          <w:szCs w:val="22"/>
          <w:lang w:val="sr-Latn-ME" w:eastAsia="sr-Latn-ME"/>
        </w:rPr>
        <w:t>j</w:t>
      </w:r>
      <w:r w:rsidRPr="00121182">
        <w:rPr>
          <w:sz w:val="22"/>
          <w:szCs w:val="22"/>
          <w:lang w:val="sr-Latn-ME" w:eastAsia="sr-Latn-ME"/>
        </w:rPr>
        <w:t>ećaj nedostatka daha je zab</w:t>
      </w:r>
      <w:r w:rsidR="00100195" w:rsidRPr="00121182">
        <w:rPr>
          <w:sz w:val="22"/>
          <w:szCs w:val="22"/>
          <w:lang w:val="sr-Latn-ME" w:eastAsia="sr-Latn-ME"/>
        </w:rPr>
        <w:t>i</w:t>
      </w:r>
      <w:r w:rsidRPr="00121182">
        <w:rPr>
          <w:sz w:val="22"/>
          <w:szCs w:val="22"/>
          <w:lang w:val="sr-Latn-ME" w:eastAsia="sr-Latn-ME"/>
        </w:rPr>
        <w:t>l</w:t>
      </w:r>
      <w:r w:rsidR="00100195" w:rsidRPr="00121182">
        <w:rPr>
          <w:sz w:val="22"/>
          <w:szCs w:val="22"/>
          <w:lang w:val="sr-Latn-ME" w:eastAsia="sr-Latn-ME"/>
        </w:rPr>
        <w:t>j</w:t>
      </w:r>
      <w:r w:rsidRPr="00121182">
        <w:rPr>
          <w:sz w:val="22"/>
          <w:szCs w:val="22"/>
          <w:lang w:val="sr-Latn-ME" w:eastAsia="sr-Latn-ME"/>
        </w:rPr>
        <w:t>ežena kod pacijenata l</w:t>
      </w:r>
      <w:r w:rsidR="00100195" w:rsidRPr="00121182">
        <w:rPr>
          <w:sz w:val="22"/>
          <w:szCs w:val="22"/>
          <w:lang w:val="sr-Latn-ME" w:eastAsia="sr-Latn-ME"/>
        </w:rPr>
        <w:t>ij</w:t>
      </w:r>
      <w:r w:rsidRPr="00121182">
        <w:rPr>
          <w:sz w:val="22"/>
          <w:szCs w:val="22"/>
          <w:lang w:val="sr-Latn-ME" w:eastAsia="sr-Latn-ME"/>
        </w:rPr>
        <w:t>ečeni</w:t>
      </w:r>
      <w:r w:rsidR="00EC088D" w:rsidRPr="00121182">
        <w:rPr>
          <w:sz w:val="22"/>
          <w:szCs w:val="22"/>
          <w:lang w:val="sr-Latn-ME" w:eastAsia="sr-Latn-ME"/>
        </w:rPr>
        <w:t>h tikagrelorom. U PLATO studiji</w:t>
      </w:r>
      <w:r w:rsidR="0094307E" w:rsidRPr="00121182">
        <w:rPr>
          <w:sz w:val="22"/>
          <w:szCs w:val="22"/>
          <w:lang w:val="sr-Latn-ME" w:eastAsia="sr-Latn-ME"/>
        </w:rPr>
        <w:t xml:space="preserve"> </w:t>
      </w:r>
      <w:r w:rsidRPr="00121182">
        <w:rPr>
          <w:sz w:val="22"/>
          <w:szCs w:val="22"/>
          <w:lang w:val="sr-Latn-ME" w:eastAsia="sr-Latn-ME"/>
        </w:rPr>
        <w:t>neželjeni događaji u vidu dispne</w:t>
      </w:r>
      <w:r w:rsidR="00100195" w:rsidRPr="00121182">
        <w:rPr>
          <w:sz w:val="22"/>
          <w:szCs w:val="22"/>
          <w:lang w:val="sr-Latn-ME" w:eastAsia="sr-Latn-ME"/>
        </w:rPr>
        <w:t>j</w:t>
      </w:r>
      <w:r w:rsidRPr="00121182">
        <w:rPr>
          <w:sz w:val="22"/>
          <w:szCs w:val="22"/>
          <w:lang w:val="sr-Latn-ME" w:eastAsia="sr-Latn-ME"/>
        </w:rPr>
        <w:t>e (dispne</w:t>
      </w:r>
      <w:r w:rsidR="00100195" w:rsidRPr="00121182">
        <w:rPr>
          <w:sz w:val="22"/>
          <w:szCs w:val="22"/>
          <w:lang w:val="sr-Latn-ME" w:eastAsia="sr-Latn-ME"/>
        </w:rPr>
        <w:t>j</w:t>
      </w:r>
      <w:r w:rsidRPr="00121182">
        <w:rPr>
          <w:sz w:val="22"/>
          <w:szCs w:val="22"/>
          <w:lang w:val="sr-Latn-ME" w:eastAsia="sr-Latn-ME"/>
        </w:rPr>
        <w:t>a, dispne</w:t>
      </w:r>
      <w:r w:rsidR="00100195" w:rsidRPr="00121182">
        <w:rPr>
          <w:sz w:val="22"/>
          <w:szCs w:val="22"/>
          <w:lang w:val="sr-Latn-ME" w:eastAsia="sr-Latn-ME"/>
        </w:rPr>
        <w:t>j</w:t>
      </w:r>
      <w:r w:rsidRPr="00121182">
        <w:rPr>
          <w:sz w:val="22"/>
          <w:szCs w:val="22"/>
          <w:lang w:val="sr-Latn-ME" w:eastAsia="sr-Latn-ME"/>
        </w:rPr>
        <w:t>a pri mirovanju, dispne</w:t>
      </w:r>
      <w:r w:rsidR="00100195" w:rsidRPr="00121182">
        <w:rPr>
          <w:sz w:val="22"/>
          <w:szCs w:val="22"/>
          <w:lang w:val="sr-Latn-ME" w:eastAsia="sr-Latn-ME"/>
        </w:rPr>
        <w:t>j</w:t>
      </w:r>
      <w:r w:rsidRPr="00121182">
        <w:rPr>
          <w:sz w:val="22"/>
          <w:szCs w:val="22"/>
          <w:lang w:val="sr-Latn-ME" w:eastAsia="sr-Latn-ME"/>
        </w:rPr>
        <w:t>a pri fizičkom naporu,</w:t>
      </w:r>
      <w:r w:rsidR="0094307E" w:rsidRPr="00121182">
        <w:rPr>
          <w:sz w:val="22"/>
          <w:szCs w:val="22"/>
          <w:lang w:val="sr-Latn-ME" w:eastAsia="sr-Latn-ME"/>
        </w:rPr>
        <w:t xml:space="preserve"> </w:t>
      </w:r>
      <w:r w:rsidRPr="00121182">
        <w:rPr>
          <w:sz w:val="22"/>
          <w:szCs w:val="22"/>
          <w:lang w:val="sr-Latn-ME" w:eastAsia="sr-Latn-ME"/>
        </w:rPr>
        <w:t>paroksizmalna noćna dispne</w:t>
      </w:r>
      <w:r w:rsidR="00100195" w:rsidRPr="00121182">
        <w:rPr>
          <w:sz w:val="22"/>
          <w:szCs w:val="22"/>
          <w:lang w:val="sr-Latn-ME" w:eastAsia="sr-Latn-ME"/>
        </w:rPr>
        <w:t>j</w:t>
      </w:r>
      <w:r w:rsidRPr="00121182">
        <w:rPr>
          <w:sz w:val="22"/>
          <w:szCs w:val="22"/>
          <w:lang w:val="sr-Latn-ME" w:eastAsia="sr-Latn-ME"/>
        </w:rPr>
        <w:t>a i noćna dispne</w:t>
      </w:r>
      <w:r w:rsidR="00100195" w:rsidRPr="00121182">
        <w:rPr>
          <w:sz w:val="22"/>
          <w:szCs w:val="22"/>
          <w:lang w:val="sr-Latn-ME" w:eastAsia="sr-Latn-ME"/>
        </w:rPr>
        <w:t>j</w:t>
      </w:r>
      <w:r w:rsidRPr="00121182">
        <w:rPr>
          <w:sz w:val="22"/>
          <w:szCs w:val="22"/>
          <w:lang w:val="sr-Latn-ME" w:eastAsia="sr-Latn-ME"/>
        </w:rPr>
        <w:t>a) su, kada su rezultati kom</w:t>
      </w:r>
      <w:r w:rsidR="00100195" w:rsidRPr="00121182">
        <w:rPr>
          <w:sz w:val="22"/>
          <w:szCs w:val="22"/>
          <w:lang w:val="sr-Latn-ME" w:eastAsia="sr-Latn-ME"/>
        </w:rPr>
        <w:t>binovani, zabi</w:t>
      </w:r>
      <w:r w:rsidRPr="00121182">
        <w:rPr>
          <w:sz w:val="22"/>
          <w:szCs w:val="22"/>
          <w:lang w:val="sr-Latn-ME" w:eastAsia="sr-Latn-ME"/>
        </w:rPr>
        <w:t>l</w:t>
      </w:r>
      <w:r w:rsidR="00100195" w:rsidRPr="00121182">
        <w:rPr>
          <w:sz w:val="22"/>
          <w:szCs w:val="22"/>
          <w:lang w:val="sr-Latn-ME" w:eastAsia="sr-Latn-ME"/>
        </w:rPr>
        <w:t>j</w:t>
      </w:r>
      <w:r w:rsidRPr="00121182">
        <w:rPr>
          <w:sz w:val="22"/>
          <w:szCs w:val="22"/>
          <w:lang w:val="sr-Latn-ME" w:eastAsia="sr-Latn-ME"/>
        </w:rPr>
        <w:t>eženi kod 13,8% pacijenata l</w:t>
      </w:r>
      <w:r w:rsidR="00100195" w:rsidRPr="00121182">
        <w:rPr>
          <w:sz w:val="22"/>
          <w:szCs w:val="22"/>
          <w:lang w:val="sr-Latn-ME" w:eastAsia="sr-Latn-ME"/>
        </w:rPr>
        <w:t>ij</w:t>
      </w:r>
      <w:r w:rsidRPr="00121182">
        <w:rPr>
          <w:sz w:val="22"/>
          <w:szCs w:val="22"/>
          <w:lang w:val="sr-Latn-ME" w:eastAsia="sr-Latn-ME"/>
        </w:rPr>
        <w:t>ečenih tikagrelorom i kod 7,8% pacijenata l</w:t>
      </w:r>
      <w:r w:rsidR="00100195" w:rsidRPr="00121182">
        <w:rPr>
          <w:sz w:val="22"/>
          <w:szCs w:val="22"/>
          <w:lang w:val="sr-Latn-ME" w:eastAsia="sr-Latn-ME"/>
        </w:rPr>
        <w:t>ij</w:t>
      </w:r>
      <w:r w:rsidRPr="00121182">
        <w:rPr>
          <w:sz w:val="22"/>
          <w:szCs w:val="22"/>
          <w:lang w:val="sr-Latn-ME" w:eastAsia="sr-Latn-ME"/>
        </w:rPr>
        <w:t xml:space="preserve">ečenih klopidogrelom. Kod 2,2% </w:t>
      </w:r>
      <w:r w:rsidRPr="00121182">
        <w:rPr>
          <w:sz w:val="22"/>
          <w:szCs w:val="22"/>
          <w:lang w:val="sr-Latn-ME" w:eastAsia="sr-Latn-ME"/>
        </w:rPr>
        <w:lastRenderedPageBreak/>
        <w:t>pacijenata koji su uzimali tikagrelor i kod 0,6% koji si uzimali klopidogrel istraživači su smatrali da je dispne</w:t>
      </w:r>
      <w:r w:rsidR="00100195" w:rsidRPr="00121182">
        <w:rPr>
          <w:sz w:val="22"/>
          <w:szCs w:val="22"/>
          <w:lang w:val="sr-Latn-ME" w:eastAsia="sr-Latn-ME"/>
        </w:rPr>
        <w:t>j</w:t>
      </w:r>
      <w:r w:rsidRPr="00121182">
        <w:rPr>
          <w:sz w:val="22"/>
          <w:szCs w:val="22"/>
          <w:lang w:val="sr-Latn-ME" w:eastAsia="sr-Latn-ME"/>
        </w:rPr>
        <w:t>a uzročno povezana sa t</w:t>
      </w:r>
      <w:r w:rsidR="00EC088D" w:rsidRPr="00121182">
        <w:rPr>
          <w:sz w:val="22"/>
          <w:szCs w:val="22"/>
          <w:lang w:val="sr-Latn-ME" w:eastAsia="sr-Latn-ME"/>
        </w:rPr>
        <w:t>erapijo</w:t>
      </w:r>
      <w:r w:rsidRPr="00121182">
        <w:rPr>
          <w:sz w:val="22"/>
          <w:szCs w:val="22"/>
          <w:lang w:val="sr-Latn-ME" w:eastAsia="sr-Latn-ME"/>
        </w:rPr>
        <w:t>m u PLATO studiji, a kod malog broja pacijenata ona je bila ozbiljna (0,14% tikagrelor; 0,02% klopidogrel) (</w:t>
      </w:r>
      <w:r w:rsidR="006F5499" w:rsidRPr="00121182">
        <w:rPr>
          <w:sz w:val="22"/>
          <w:szCs w:val="22"/>
          <w:lang w:val="sr-Latn-ME" w:eastAsia="sr-Latn-ME"/>
        </w:rPr>
        <w:t>vidjeti</w:t>
      </w:r>
      <w:r w:rsidRPr="00121182">
        <w:rPr>
          <w:sz w:val="22"/>
          <w:szCs w:val="22"/>
          <w:lang w:val="sr-Latn-ME" w:eastAsia="sr-Latn-ME"/>
        </w:rPr>
        <w:t xml:space="preserve"> </w:t>
      </w:r>
      <w:r w:rsidR="00B361D5" w:rsidRPr="00121182">
        <w:rPr>
          <w:sz w:val="22"/>
          <w:szCs w:val="22"/>
          <w:lang w:val="sr-Latn-ME" w:eastAsia="sr-Latn-ME"/>
        </w:rPr>
        <w:t xml:space="preserve">dio </w:t>
      </w:r>
      <w:r w:rsidR="00100195" w:rsidRPr="00121182">
        <w:rPr>
          <w:sz w:val="22"/>
          <w:szCs w:val="22"/>
          <w:lang w:val="sr-Latn-ME" w:eastAsia="sr-Latn-ME"/>
        </w:rPr>
        <w:t>4.4). Većina zabi</w:t>
      </w:r>
      <w:r w:rsidRPr="00121182">
        <w:rPr>
          <w:sz w:val="22"/>
          <w:szCs w:val="22"/>
          <w:lang w:val="sr-Latn-ME" w:eastAsia="sr-Latn-ME"/>
        </w:rPr>
        <w:t>l</w:t>
      </w:r>
      <w:r w:rsidR="00100195" w:rsidRPr="00121182">
        <w:rPr>
          <w:sz w:val="22"/>
          <w:szCs w:val="22"/>
          <w:lang w:val="sr-Latn-ME" w:eastAsia="sr-Latn-ME"/>
        </w:rPr>
        <w:t>j</w:t>
      </w:r>
      <w:r w:rsidRPr="00121182">
        <w:rPr>
          <w:sz w:val="22"/>
          <w:szCs w:val="22"/>
          <w:lang w:val="sr-Latn-ME" w:eastAsia="sr-Latn-ME"/>
        </w:rPr>
        <w:t>eženih simptoma dispne</w:t>
      </w:r>
      <w:r w:rsidR="00100195" w:rsidRPr="00121182">
        <w:rPr>
          <w:sz w:val="22"/>
          <w:szCs w:val="22"/>
          <w:lang w:val="sr-Latn-ME" w:eastAsia="sr-Latn-ME"/>
        </w:rPr>
        <w:t>j</w:t>
      </w:r>
      <w:r w:rsidRPr="00121182">
        <w:rPr>
          <w:sz w:val="22"/>
          <w:szCs w:val="22"/>
          <w:lang w:val="sr-Latn-ME" w:eastAsia="sr-Latn-ME"/>
        </w:rPr>
        <w:t>e je bila blagog do um</w:t>
      </w:r>
      <w:r w:rsidR="00100195" w:rsidRPr="00121182">
        <w:rPr>
          <w:sz w:val="22"/>
          <w:szCs w:val="22"/>
          <w:lang w:val="sr-Latn-ME" w:eastAsia="sr-Latn-ME"/>
        </w:rPr>
        <w:t>j</w:t>
      </w:r>
      <w:r w:rsidRPr="00121182">
        <w:rPr>
          <w:sz w:val="22"/>
          <w:szCs w:val="22"/>
          <w:lang w:val="sr-Latn-ME" w:eastAsia="sr-Latn-ME"/>
        </w:rPr>
        <w:t>erenog intenzit</w:t>
      </w:r>
      <w:r w:rsidR="00100195" w:rsidRPr="00121182">
        <w:rPr>
          <w:sz w:val="22"/>
          <w:szCs w:val="22"/>
          <w:lang w:val="sr-Latn-ME" w:eastAsia="sr-Latn-ME"/>
        </w:rPr>
        <w:t>eta i u većini slučajeva je zabi</w:t>
      </w:r>
      <w:r w:rsidRPr="00121182">
        <w:rPr>
          <w:sz w:val="22"/>
          <w:szCs w:val="22"/>
          <w:lang w:val="sr-Latn-ME" w:eastAsia="sr-Latn-ME"/>
        </w:rPr>
        <w:t>l</w:t>
      </w:r>
      <w:r w:rsidR="00100195" w:rsidRPr="00121182">
        <w:rPr>
          <w:sz w:val="22"/>
          <w:szCs w:val="22"/>
          <w:lang w:val="sr-Latn-ME" w:eastAsia="sr-Latn-ME"/>
        </w:rPr>
        <w:t>j</w:t>
      </w:r>
      <w:r w:rsidRPr="00121182">
        <w:rPr>
          <w:sz w:val="22"/>
          <w:szCs w:val="22"/>
          <w:lang w:val="sr-Latn-ME" w:eastAsia="sr-Latn-ME"/>
        </w:rPr>
        <w:t>ežena kao pojedinačna epizoda ubrzo nakon započinjanja terapije.</w:t>
      </w:r>
    </w:p>
    <w:p w:rsidR="00A13FF0" w:rsidRPr="00121182" w:rsidRDefault="00A13FF0">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U poređenju sa pacijentima l</w:t>
      </w:r>
      <w:r w:rsidR="00100195" w:rsidRPr="00121182">
        <w:rPr>
          <w:sz w:val="22"/>
          <w:szCs w:val="22"/>
          <w:lang w:val="sr-Latn-ME" w:eastAsia="sr-Latn-ME"/>
        </w:rPr>
        <w:t>iječenim klopidogrelom</w:t>
      </w:r>
      <w:r w:rsidRPr="00121182">
        <w:rPr>
          <w:sz w:val="22"/>
          <w:szCs w:val="22"/>
          <w:lang w:val="sr-Latn-ME" w:eastAsia="sr-Latn-ME"/>
        </w:rPr>
        <w:t xml:space="preserve"> pacijenti sa astmom/HOBP l</w:t>
      </w:r>
      <w:r w:rsidR="00100195" w:rsidRPr="00121182">
        <w:rPr>
          <w:sz w:val="22"/>
          <w:szCs w:val="22"/>
          <w:lang w:val="sr-Latn-ME" w:eastAsia="sr-Latn-ME"/>
        </w:rPr>
        <w:t>ij</w:t>
      </w:r>
      <w:r w:rsidRPr="00121182">
        <w:rPr>
          <w:sz w:val="22"/>
          <w:szCs w:val="22"/>
          <w:lang w:val="sr-Latn-ME" w:eastAsia="sr-Latn-ME"/>
        </w:rPr>
        <w:t>ečeni tikagrelorom mogu da imaju povećan rizik od javljanja dispne</w:t>
      </w:r>
      <w:r w:rsidR="00100195" w:rsidRPr="00121182">
        <w:rPr>
          <w:sz w:val="22"/>
          <w:szCs w:val="22"/>
          <w:lang w:val="sr-Latn-ME" w:eastAsia="sr-Latn-ME"/>
        </w:rPr>
        <w:t>j</w:t>
      </w:r>
      <w:r w:rsidRPr="00121182">
        <w:rPr>
          <w:sz w:val="22"/>
          <w:szCs w:val="22"/>
          <w:lang w:val="sr-Latn-ME" w:eastAsia="sr-Latn-ME"/>
        </w:rPr>
        <w:t>e koja nije ozbiljna (3,29% tikagrelor prema 0,53% klopidogrel) i ozbiljne dispne</w:t>
      </w:r>
      <w:r w:rsidR="00100195" w:rsidRPr="00121182">
        <w:rPr>
          <w:sz w:val="22"/>
          <w:szCs w:val="22"/>
          <w:lang w:val="sr-Latn-ME" w:eastAsia="sr-Latn-ME"/>
        </w:rPr>
        <w:t>j</w:t>
      </w:r>
      <w:r w:rsidRPr="00121182">
        <w:rPr>
          <w:sz w:val="22"/>
          <w:szCs w:val="22"/>
          <w:lang w:val="sr-Latn-ME" w:eastAsia="sr-Latn-ME"/>
        </w:rPr>
        <w:t>e (0,38% tikagrelor prema 0,00% kl</w:t>
      </w:r>
      <w:r w:rsidR="00100195" w:rsidRPr="00121182">
        <w:rPr>
          <w:sz w:val="22"/>
          <w:szCs w:val="22"/>
          <w:lang w:val="sr-Latn-ME" w:eastAsia="sr-Latn-ME"/>
        </w:rPr>
        <w:t>opidogrel). U apsolutnom smislu</w:t>
      </w:r>
      <w:r w:rsidRPr="00121182">
        <w:rPr>
          <w:sz w:val="22"/>
          <w:szCs w:val="22"/>
          <w:lang w:val="sr-Latn-ME" w:eastAsia="sr-Latn-ME"/>
        </w:rPr>
        <w:t xml:space="preserve"> ovaj rizik je bio veći nego kod ukupne PLATO populacije. Tikagrelor treba oprezno koristiti kod pacijenata sa prethodnom istorijom astme i/ili HOBP (</w:t>
      </w:r>
      <w:r w:rsidR="006F5499" w:rsidRPr="00121182">
        <w:rPr>
          <w:sz w:val="22"/>
          <w:szCs w:val="22"/>
          <w:lang w:val="sr-Latn-ME" w:eastAsia="sr-Latn-ME"/>
        </w:rPr>
        <w:t>vidjeti</w:t>
      </w:r>
      <w:r w:rsidRPr="00121182">
        <w:rPr>
          <w:sz w:val="22"/>
          <w:szCs w:val="22"/>
          <w:lang w:val="sr-Latn-ME" w:eastAsia="sr-Latn-ME"/>
        </w:rPr>
        <w:t xml:space="preserve"> </w:t>
      </w:r>
      <w:r w:rsidR="00825AE4" w:rsidRPr="00121182">
        <w:rPr>
          <w:sz w:val="22"/>
          <w:szCs w:val="22"/>
          <w:lang w:val="sr-Latn-ME" w:eastAsia="sr-Latn-ME"/>
        </w:rPr>
        <w:t xml:space="preserve">dio </w:t>
      </w:r>
      <w:r w:rsidRPr="00121182">
        <w:rPr>
          <w:sz w:val="22"/>
          <w:szCs w:val="22"/>
          <w:lang w:val="sr-Latn-ME" w:eastAsia="sr-Latn-ME"/>
        </w:rPr>
        <w:t>4.4).</w:t>
      </w:r>
    </w:p>
    <w:p w:rsidR="00A13FF0" w:rsidRPr="00121182" w:rsidRDefault="00A13FF0">
      <w:pPr>
        <w:autoSpaceDE w:val="0"/>
        <w:autoSpaceDN w:val="0"/>
        <w:adjustRightInd w:val="0"/>
        <w:jc w:val="both"/>
        <w:rPr>
          <w:sz w:val="22"/>
          <w:szCs w:val="22"/>
          <w:lang w:val="sr-Latn-ME" w:eastAsia="sr-Latn-ME"/>
        </w:rPr>
      </w:pP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Oko 30% epizoda je r</w:t>
      </w:r>
      <w:r w:rsidR="00100195" w:rsidRPr="00121182">
        <w:rPr>
          <w:sz w:val="22"/>
          <w:szCs w:val="22"/>
          <w:lang w:val="sr-Latn-ME" w:eastAsia="sr-Latn-ME"/>
        </w:rPr>
        <w:t>ij</w:t>
      </w:r>
      <w:r w:rsidRPr="00121182">
        <w:rPr>
          <w:sz w:val="22"/>
          <w:szCs w:val="22"/>
          <w:lang w:val="sr-Latn-ME" w:eastAsia="sr-Latn-ME"/>
        </w:rPr>
        <w:t>ešeno u roku od 7 dana. PLATO studija je uključivala pacijente sa kongestivnom</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srčanom insuficijencijom, hroničnom opstruktivnom bolešću pluća ili astmom na početku studije; kod ovih pacijenata</w:t>
      </w:r>
      <w:r w:rsidR="00100195" w:rsidRPr="00121182">
        <w:rPr>
          <w:sz w:val="22"/>
          <w:szCs w:val="22"/>
          <w:lang w:val="sr-Latn-ME" w:eastAsia="sr-Latn-ME"/>
        </w:rPr>
        <w:t xml:space="preserve">, kao i kod starijih pacijenata, </w:t>
      </w:r>
      <w:r w:rsidRPr="00121182">
        <w:rPr>
          <w:sz w:val="22"/>
          <w:szCs w:val="22"/>
          <w:lang w:val="sr-Latn-ME" w:eastAsia="sr-Latn-ME"/>
        </w:rPr>
        <w:t>postojala je veća v</w:t>
      </w:r>
      <w:r w:rsidR="00100195" w:rsidRPr="00121182">
        <w:rPr>
          <w:sz w:val="22"/>
          <w:szCs w:val="22"/>
          <w:lang w:val="sr-Latn-ME" w:eastAsia="sr-Latn-ME"/>
        </w:rPr>
        <w:t>j</w:t>
      </w:r>
      <w:r w:rsidRPr="00121182">
        <w:rPr>
          <w:sz w:val="22"/>
          <w:szCs w:val="22"/>
          <w:lang w:val="sr-Latn-ME" w:eastAsia="sr-Latn-ME"/>
        </w:rPr>
        <w:t>erovatnoća za javljanje dispne</w:t>
      </w:r>
      <w:r w:rsidR="00100195" w:rsidRPr="00121182">
        <w:rPr>
          <w:sz w:val="22"/>
          <w:szCs w:val="22"/>
          <w:lang w:val="sr-Latn-ME" w:eastAsia="sr-Latn-ME"/>
        </w:rPr>
        <w:t>j</w:t>
      </w:r>
      <w:r w:rsidRPr="00121182">
        <w:rPr>
          <w:sz w:val="22"/>
          <w:szCs w:val="22"/>
          <w:lang w:val="sr-Latn-ME" w:eastAsia="sr-Latn-ME"/>
        </w:rPr>
        <w:t>e. Što se tiče grupe koja je dobijala tikagrelor, kod 0,9% pacijenata je prekinuta prim</w:t>
      </w:r>
      <w:r w:rsidR="00100195" w:rsidRPr="00121182">
        <w:rPr>
          <w:sz w:val="22"/>
          <w:szCs w:val="22"/>
          <w:lang w:val="sr-Latn-ME" w:eastAsia="sr-Latn-ME"/>
        </w:rPr>
        <w:t>j</w:t>
      </w:r>
      <w:r w:rsidRPr="00121182">
        <w:rPr>
          <w:sz w:val="22"/>
          <w:szCs w:val="22"/>
          <w:lang w:val="sr-Latn-ME" w:eastAsia="sr-Latn-ME"/>
        </w:rPr>
        <w:t>ena ovog l</w:t>
      </w:r>
      <w:r w:rsidR="00100195" w:rsidRPr="00121182">
        <w:rPr>
          <w:sz w:val="22"/>
          <w:szCs w:val="22"/>
          <w:lang w:val="sr-Latn-ME" w:eastAsia="sr-Latn-ME"/>
        </w:rPr>
        <w:t>ij</w:t>
      </w:r>
      <w:r w:rsidRPr="00121182">
        <w:rPr>
          <w:sz w:val="22"/>
          <w:szCs w:val="22"/>
          <w:lang w:val="sr-Latn-ME" w:eastAsia="sr-Latn-ME"/>
        </w:rPr>
        <w:t>eka zbog dispne</w:t>
      </w:r>
      <w:r w:rsidR="00100195" w:rsidRPr="00121182">
        <w:rPr>
          <w:sz w:val="22"/>
          <w:szCs w:val="22"/>
          <w:lang w:val="sr-Latn-ME" w:eastAsia="sr-Latn-ME"/>
        </w:rPr>
        <w:t>j</w:t>
      </w:r>
      <w:r w:rsidRPr="00121182">
        <w:rPr>
          <w:sz w:val="22"/>
          <w:szCs w:val="22"/>
          <w:lang w:val="sr-Latn-ME" w:eastAsia="sr-Latn-ME"/>
        </w:rPr>
        <w:t>e</w:t>
      </w:r>
      <w:r w:rsidR="003510F5" w:rsidRPr="00121182">
        <w:rPr>
          <w:sz w:val="22"/>
          <w:szCs w:val="22"/>
          <w:lang w:val="sr-Latn-ME" w:eastAsia="sr-Latn-ME"/>
        </w:rPr>
        <w:t>,</w:t>
      </w:r>
      <w:r w:rsidRPr="00121182">
        <w:rPr>
          <w:sz w:val="22"/>
          <w:szCs w:val="22"/>
          <w:lang w:val="sr-Latn-ME" w:eastAsia="sr-Latn-ME"/>
        </w:rPr>
        <w:t xml:space="preserve"> u odnosu na 0,1% pacijenata koji su dobijali klopidogrel. Viša incidenca dispne</w:t>
      </w:r>
      <w:r w:rsidR="00100195" w:rsidRPr="00121182">
        <w:rPr>
          <w:sz w:val="22"/>
          <w:szCs w:val="22"/>
          <w:lang w:val="sr-Latn-ME" w:eastAsia="sr-Latn-ME"/>
        </w:rPr>
        <w:t>j</w:t>
      </w:r>
      <w:r w:rsidRPr="00121182">
        <w:rPr>
          <w:sz w:val="22"/>
          <w:szCs w:val="22"/>
          <w:lang w:val="sr-Latn-ME" w:eastAsia="sr-Latn-ME"/>
        </w:rPr>
        <w:t>e pri prim</w:t>
      </w:r>
      <w:r w:rsidR="00100195" w:rsidRPr="00121182">
        <w:rPr>
          <w:sz w:val="22"/>
          <w:szCs w:val="22"/>
          <w:lang w:val="sr-Latn-ME" w:eastAsia="sr-Latn-ME"/>
        </w:rPr>
        <w:t>j</w:t>
      </w:r>
      <w:r w:rsidRPr="00121182">
        <w:rPr>
          <w:sz w:val="22"/>
          <w:szCs w:val="22"/>
          <w:lang w:val="sr-Latn-ME" w:eastAsia="sr-Latn-ME"/>
        </w:rPr>
        <w:t>eni tikagrelora nije bila udružena sa novim ili pogoršanim bolestima srca ili pluć</w:t>
      </w:r>
      <w:r w:rsidR="0094307E" w:rsidRPr="00121182">
        <w:rPr>
          <w:sz w:val="22"/>
          <w:szCs w:val="22"/>
          <w:lang w:val="sr-Latn-ME" w:eastAsia="sr-Latn-ME"/>
        </w:rPr>
        <w:t>a (</w:t>
      </w:r>
      <w:r w:rsidR="006F5499" w:rsidRPr="00121182">
        <w:rPr>
          <w:sz w:val="22"/>
          <w:szCs w:val="22"/>
          <w:lang w:val="sr-Latn-ME" w:eastAsia="sr-Latn-ME"/>
        </w:rPr>
        <w:t>vidjeti</w:t>
      </w:r>
      <w:r w:rsidR="0094307E" w:rsidRPr="00121182">
        <w:rPr>
          <w:sz w:val="22"/>
          <w:szCs w:val="22"/>
          <w:lang w:val="sr-Latn-ME" w:eastAsia="sr-Latn-ME"/>
        </w:rPr>
        <w:t xml:space="preserve"> </w:t>
      </w:r>
      <w:r w:rsidR="00825AE4" w:rsidRPr="00121182">
        <w:rPr>
          <w:sz w:val="22"/>
          <w:szCs w:val="22"/>
          <w:lang w:val="sr-Latn-ME" w:eastAsia="sr-Latn-ME"/>
        </w:rPr>
        <w:t xml:space="preserve">dio </w:t>
      </w:r>
      <w:r w:rsidR="0094307E" w:rsidRPr="00121182">
        <w:rPr>
          <w:sz w:val="22"/>
          <w:szCs w:val="22"/>
          <w:lang w:val="sr-Latn-ME" w:eastAsia="sr-Latn-ME"/>
        </w:rPr>
        <w:t>4.4).</w:t>
      </w:r>
      <w:r w:rsidRPr="00121182">
        <w:rPr>
          <w:sz w:val="22"/>
          <w:szCs w:val="22"/>
          <w:lang w:val="sr-Latn-ME" w:eastAsia="sr-Latn-ME"/>
        </w:rPr>
        <w:t xml:space="preserve"> Tikagrelor ne utiče na rezultate testa funkcije pluća.</w:t>
      </w:r>
    </w:p>
    <w:p w:rsidR="00A13FF0" w:rsidRPr="00121182" w:rsidRDefault="00A13FF0">
      <w:pPr>
        <w:autoSpaceDE w:val="0"/>
        <w:autoSpaceDN w:val="0"/>
        <w:adjustRightInd w:val="0"/>
        <w:jc w:val="both"/>
        <w:rPr>
          <w:sz w:val="22"/>
          <w:szCs w:val="22"/>
          <w:lang w:val="sr-Latn-ME" w:eastAsia="sr-Latn-ME"/>
        </w:rPr>
      </w:pPr>
    </w:p>
    <w:p w:rsidR="00A13FF0" w:rsidRPr="00121182" w:rsidRDefault="00100195">
      <w:pPr>
        <w:autoSpaceDE w:val="0"/>
        <w:autoSpaceDN w:val="0"/>
        <w:adjustRightInd w:val="0"/>
        <w:jc w:val="both"/>
        <w:rPr>
          <w:sz w:val="22"/>
          <w:szCs w:val="22"/>
          <w:lang w:val="sr-Latn-ME" w:eastAsia="sr-Latn-ME"/>
        </w:rPr>
      </w:pPr>
      <w:r w:rsidRPr="00121182">
        <w:rPr>
          <w:sz w:val="22"/>
          <w:szCs w:val="22"/>
          <w:lang w:val="sr-Latn-ME" w:eastAsia="sr-Latn-ME"/>
        </w:rPr>
        <w:t>U studiji PEGASUS</w:t>
      </w:r>
      <w:r w:rsidR="00A13FF0" w:rsidRPr="00121182">
        <w:rPr>
          <w:sz w:val="22"/>
          <w:szCs w:val="22"/>
          <w:lang w:val="sr-Latn-ME" w:eastAsia="sr-Latn-ME"/>
        </w:rPr>
        <w:t xml:space="preserve"> dispne</w:t>
      </w:r>
      <w:r w:rsidRPr="00121182">
        <w:rPr>
          <w:sz w:val="22"/>
          <w:szCs w:val="22"/>
          <w:lang w:val="sr-Latn-ME" w:eastAsia="sr-Latn-ME"/>
        </w:rPr>
        <w:t>j</w:t>
      </w:r>
      <w:r w:rsidR="00A13FF0" w:rsidRPr="00121182">
        <w:rPr>
          <w:sz w:val="22"/>
          <w:szCs w:val="22"/>
          <w:lang w:val="sr-Latn-ME" w:eastAsia="sr-Latn-ME"/>
        </w:rPr>
        <w:t>a je prijavljena kod 14,2% pacijenata koji su uzimali tikagrelor od 60 mg dvaput dnevno i kod 5,5% pacijenata koji su uzimali samo acetilsalicilnu kiselinu. Kao i u studiji PLATO, najviše prijavljenih događaja dispne</w:t>
      </w:r>
      <w:r w:rsidRPr="00121182">
        <w:rPr>
          <w:sz w:val="22"/>
          <w:szCs w:val="22"/>
          <w:lang w:val="sr-Latn-ME" w:eastAsia="sr-Latn-ME"/>
        </w:rPr>
        <w:t>j</w:t>
      </w:r>
      <w:r w:rsidR="00A13FF0" w:rsidRPr="00121182">
        <w:rPr>
          <w:sz w:val="22"/>
          <w:szCs w:val="22"/>
          <w:lang w:val="sr-Latn-ME" w:eastAsia="sr-Latn-ME"/>
        </w:rPr>
        <w:t>e bilo je blage do um</w:t>
      </w:r>
      <w:r w:rsidRPr="00121182">
        <w:rPr>
          <w:sz w:val="22"/>
          <w:szCs w:val="22"/>
          <w:lang w:val="sr-Latn-ME" w:eastAsia="sr-Latn-ME"/>
        </w:rPr>
        <w:t>j</w:t>
      </w:r>
      <w:r w:rsidR="00A13FF0" w:rsidRPr="00121182">
        <w:rPr>
          <w:sz w:val="22"/>
          <w:szCs w:val="22"/>
          <w:lang w:val="sr-Latn-ME" w:eastAsia="sr-Latn-ME"/>
        </w:rPr>
        <w:t>erene jačine (</w:t>
      </w:r>
      <w:r w:rsidR="006F5499" w:rsidRPr="00121182">
        <w:rPr>
          <w:sz w:val="22"/>
          <w:szCs w:val="22"/>
          <w:lang w:val="sr-Latn-ME" w:eastAsia="sr-Latn-ME"/>
        </w:rPr>
        <w:t>vidjeti</w:t>
      </w:r>
      <w:r w:rsidR="00A13FF0" w:rsidRPr="00121182">
        <w:rPr>
          <w:sz w:val="22"/>
          <w:szCs w:val="22"/>
          <w:lang w:val="sr-Latn-ME" w:eastAsia="sr-Latn-ME"/>
        </w:rPr>
        <w:t xml:space="preserve"> </w:t>
      </w:r>
      <w:r w:rsidR="00825AE4" w:rsidRPr="00121182">
        <w:rPr>
          <w:sz w:val="22"/>
          <w:szCs w:val="22"/>
          <w:lang w:val="sr-Latn-ME" w:eastAsia="sr-Latn-ME"/>
        </w:rPr>
        <w:t xml:space="preserve">dio </w:t>
      </w:r>
      <w:r w:rsidR="00A13FF0" w:rsidRPr="00121182">
        <w:rPr>
          <w:sz w:val="22"/>
          <w:szCs w:val="22"/>
          <w:lang w:val="sr-Latn-ME" w:eastAsia="sr-Latn-ME"/>
        </w:rPr>
        <w:t>4.4). Pacijenti koji su prijavljivali dispne</w:t>
      </w:r>
      <w:r w:rsidRPr="00121182">
        <w:rPr>
          <w:sz w:val="22"/>
          <w:szCs w:val="22"/>
          <w:lang w:val="sr-Latn-ME" w:eastAsia="sr-Latn-ME"/>
        </w:rPr>
        <w:t>j</w:t>
      </w:r>
      <w:r w:rsidR="00A13FF0" w:rsidRPr="00121182">
        <w:rPr>
          <w:sz w:val="22"/>
          <w:szCs w:val="22"/>
          <w:lang w:val="sr-Latn-ME" w:eastAsia="sr-Latn-ME"/>
        </w:rPr>
        <w:t>u češće su bili starije dobi i češće su na početku ispitivanja imali dispne</w:t>
      </w:r>
      <w:r w:rsidRPr="00121182">
        <w:rPr>
          <w:sz w:val="22"/>
          <w:szCs w:val="22"/>
          <w:lang w:val="sr-Latn-ME" w:eastAsia="sr-Latn-ME"/>
        </w:rPr>
        <w:t>j</w:t>
      </w:r>
      <w:r w:rsidR="00A13FF0" w:rsidRPr="00121182">
        <w:rPr>
          <w:sz w:val="22"/>
          <w:szCs w:val="22"/>
          <w:lang w:val="sr-Latn-ME" w:eastAsia="sr-Latn-ME"/>
        </w:rPr>
        <w:t>u, HOPB ili astmu.</w:t>
      </w:r>
    </w:p>
    <w:p w:rsidR="00A13FF0" w:rsidRPr="00121182" w:rsidRDefault="00A13FF0">
      <w:pPr>
        <w:autoSpaceDE w:val="0"/>
        <w:autoSpaceDN w:val="0"/>
        <w:adjustRightInd w:val="0"/>
        <w:jc w:val="both"/>
        <w:rPr>
          <w:i/>
          <w:iCs/>
          <w:sz w:val="22"/>
          <w:szCs w:val="22"/>
          <w:lang w:val="sr-Latn-ME" w:eastAsia="sr-Latn-ME"/>
        </w:rPr>
      </w:pPr>
    </w:p>
    <w:p w:rsidR="00A13FF0" w:rsidRPr="00121182" w:rsidRDefault="00A13FF0">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Ispitivanja</w:t>
      </w:r>
    </w:p>
    <w:p w:rsidR="00A13FF0" w:rsidRPr="00121182" w:rsidRDefault="00A13FF0">
      <w:pPr>
        <w:autoSpaceDE w:val="0"/>
        <w:autoSpaceDN w:val="0"/>
        <w:adjustRightInd w:val="0"/>
        <w:jc w:val="both"/>
        <w:rPr>
          <w:sz w:val="22"/>
          <w:szCs w:val="22"/>
          <w:lang w:val="sr-Latn-ME" w:eastAsia="sr-Latn-ME"/>
        </w:rPr>
      </w:pPr>
      <w:r w:rsidRPr="00121182">
        <w:rPr>
          <w:sz w:val="22"/>
          <w:szCs w:val="22"/>
          <w:lang w:val="sr-Latn-ME" w:eastAsia="sr-Latn-ME"/>
        </w:rPr>
        <w:t>Povećanje koncentracije mokraćne kiseline: U PLATO studiji se koncentracija mokraćne kiseline u serumu povećala preko gornje granice normalne vr</w:t>
      </w:r>
      <w:r w:rsidR="00C47502" w:rsidRPr="00121182">
        <w:rPr>
          <w:sz w:val="22"/>
          <w:szCs w:val="22"/>
          <w:lang w:val="sr-Latn-ME" w:eastAsia="sr-Latn-ME"/>
        </w:rPr>
        <w:t>ij</w:t>
      </w:r>
      <w:r w:rsidRPr="00121182">
        <w:rPr>
          <w:sz w:val="22"/>
          <w:szCs w:val="22"/>
          <w:lang w:val="sr-Latn-ME" w:eastAsia="sr-Latn-ME"/>
        </w:rPr>
        <w:t>ednosti kod 22% pacijenata koji su dobijali tikagrelor u odnosu na 13% pacijenata koji su dobijali klopidogrel. Odgovarajuće vr</w:t>
      </w:r>
      <w:r w:rsidR="00C47502" w:rsidRPr="00121182">
        <w:rPr>
          <w:sz w:val="22"/>
          <w:szCs w:val="22"/>
          <w:lang w:val="sr-Latn-ME" w:eastAsia="sr-Latn-ME"/>
        </w:rPr>
        <w:t>ij</w:t>
      </w:r>
      <w:r w:rsidRPr="00121182">
        <w:rPr>
          <w:sz w:val="22"/>
          <w:szCs w:val="22"/>
          <w:lang w:val="sr-Latn-ME" w:eastAsia="sr-Latn-ME"/>
        </w:rPr>
        <w:t>ednosti u studiji PEGASUS bile su 9,1%, 8,8%</w:t>
      </w:r>
      <w:r w:rsidR="00F84AC6" w:rsidRPr="00121182">
        <w:rPr>
          <w:sz w:val="22"/>
          <w:szCs w:val="22"/>
          <w:lang w:val="sr-Latn-ME" w:eastAsia="sr-Latn-ME"/>
        </w:rPr>
        <w:t>,</w:t>
      </w:r>
      <w:r w:rsidRPr="00121182">
        <w:rPr>
          <w:sz w:val="22"/>
          <w:szCs w:val="22"/>
          <w:lang w:val="sr-Latn-ME" w:eastAsia="sr-Latn-ME"/>
        </w:rPr>
        <w:t xml:space="preserve"> odnosno 5,5% za tikagrelor u dozi od 90 mg ili 60 mg, odnosno za placebo. Srednja koncentracija mokraćne kiseline u serumu se povećala za približno 15% posl</w:t>
      </w:r>
      <w:r w:rsidR="00C47502" w:rsidRPr="00121182">
        <w:rPr>
          <w:sz w:val="22"/>
          <w:szCs w:val="22"/>
          <w:lang w:val="sr-Latn-ME" w:eastAsia="sr-Latn-ME"/>
        </w:rPr>
        <w:t>ij</w:t>
      </w:r>
      <w:r w:rsidRPr="00121182">
        <w:rPr>
          <w:sz w:val="22"/>
          <w:szCs w:val="22"/>
          <w:lang w:val="sr-Latn-ME" w:eastAsia="sr-Latn-ME"/>
        </w:rPr>
        <w:t>e prim</w:t>
      </w:r>
      <w:r w:rsidR="00C47502" w:rsidRPr="00121182">
        <w:rPr>
          <w:sz w:val="22"/>
          <w:szCs w:val="22"/>
          <w:lang w:val="sr-Latn-ME" w:eastAsia="sr-Latn-ME"/>
        </w:rPr>
        <w:t>j</w:t>
      </w:r>
      <w:r w:rsidRPr="00121182">
        <w:rPr>
          <w:sz w:val="22"/>
          <w:szCs w:val="22"/>
          <w:lang w:val="sr-Latn-ME" w:eastAsia="sr-Latn-ME"/>
        </w:rPr>
        <w:t>ene tikagrelora u odnosu na približno 7,5% posl</w:t>
      </w:r>
      <w:r w:rsidR="00C47502" w:rsidRPr="00121182">
        <w:rPr>
          <w:sz w:val="22"/>
          <w:szCs w:val="22"/>
          <w:lang w:val="sr-Latn-ME" w:eastAsia="sr-Latn-ME"/>
        </w:rPr>
        <w:t>ij</w:t>
      </w:r>
      <w:r w:rsidRPr="00121182">
        <w:rPr>
          <w:sz w:val="22"/>
          <w:szCs w:val="22"/>
          <w:lang w:val="sr-Latn-ME" w:eastAsia="sr-Latn-ME"/>
        </w:rPr>
        <w:t>e prim</w:t>
      </w:r>
      <w:r w:rsidR="00C47502" w:rsidRPr="00121182">
        <w:rPr>
          <w:sz w:val="22"/>
          <w:szCs w:val="22"/>
          <w:lang w:val="sr-Latn-ME" w:eastAsia="sr-Latn-ME"/>
        </w:rPr>
        <w:t>j</w:t>
      </w:r>
      <w:r w:rsidRPr="00121182">
        <w:rPr>
          <w:sz w:val="22"/>
          <w:szCs w:val="22"/>
          <w:lang w:val="sr-Latn-ME" w:eastAsia="sr-Latn-ME"/>
        </w:rPr>
        <w:t>ene klopidogrela, a posl</w:t>
      </w:r>
      <w:r w:rsidR="00C47502" w:rsidRPr="00121182">
        <w:rPr>
          <w:sz w:val="22"/>
          <w:szCs w:val="22"/>
          <w:lang w:val="sr-Latn-ME" w:eastAsia="sr-Latn-ME"/>
        </w:rPr>
        <w:t>ij</w:t>
      </w:r>
      <w:r w:rsidRPr="00121182">
        <w:rPr>
          <w:sz w:val="22"/>
          <w:szCs w:val="22"/>
          <w:lang w:val="sr-Latn-ME" w:eastAsia="sr-Latn-ME"/>
        </w:rPr>
        <w:t xml:space="preserve">e prekida terapije se smanjila za približno 7% kod grupe koja je dobijala tikagrelor, ali </w:t>
      </w:r>
      <w:r w:rsidR="00C47502" w:rsidRPr="00121182">
        <w:rPr>
          <w:sz w:val="22"/>
          <w:szCs w:val="22"/>
          <w:lang w:val="sr-Latn-ME" w:eastAsia="sr-Latn-ME"/>
        </w:rPr>
        <w:t>ni</w:t>
      </w:r>
      <w:r w:rsidRPr="00121182">
        <w:rPr>
          <w:sz w:val="22"/>
          <w:szCs w:val="22"/>
          <w:lang w:val="sr-Latn-ME" w:eastAsia="sr-Latn-ME"/>
        </w:rPr>
        <w:t>kakvo smanjenje nije zab</w:t>
      </w:r>
      <w:r w:rsidR="00C47502" w:rsidRPr="00121182">
        <w:rPr>
          <w:sz w:val="22"/>
          <w:szCs w:val="22"/>
          <w:lang w:val="sr-Latn-ME" w:eastAsia="sr-Latn-ME"/>
        </w:rPr>
        <w:t>i</w:t>
      </w:r>
      <w:r w:rsidRPr="00121182">
        <w:rPr>
          <w:sz w:val="22"/>
          <w:szCs w:val="22"/>
          <w:lang w:val="sr-Latn-ME" w:eastAsia="sr-Latn-ME"/>
        </w:rPr>
        <w:t>l</w:t>
      </w:r>
      <w:r w:rsidR="00C47502" w:rsidRPr="00121182">
        <w:rPr>
          <w:sz w:val="22"/>
          <w:szCs w:val="22"/>
          <w:lang w:val="sr-Latn-ME" w:eastAsia="sr-Latn-ME"/>
        </w:rPr>
        <w:t>j</w:t>
      </w:r>
      <w:r w:rsidRPr="00121182">
        <w:rPr>
          <w:sz w:val="22"/>
          <w:szCs w:val="22"/>
          <w:lang w:val="sr-Latn-ME" w:eastAsia="sr-Latn-ME"/>
        </w:rPr>
        <w:t>eženo kod grupe koja je dobijala</w:t>
      </w:r>
      <w:r w:rsidR="00C47502" w:rsidRPr="00121182">
        <w:rPr>
          <w:sz w:val="22"/>
          <w:szCs w:val="22"/>
          <w:lang w:val="sr-Latn-ME" w:eastAsia="sr-Latn-ME"/>
        </w:rPr>
        <w:t xml:space="preserve"> klopidogrel. U studiji PEGASUS</w:t>
      </w:r>
      <w:r w:rsidRPr="00121182">
        <w:rPr>
          <w:sz w:val="22"/>
          <w:szCs w:val="22"/>
          <w:lang w:val="sr-Latn-ME" w:eastAsia="sr-Latn-ME"/>
        </w:rPr>
        <w:t xml:space="preserve"> </w:t>
      </w:r>
      <w:r w:rsidR="00C47502" w:rsidRPr="00121182">
        <w:rPr>
          <w:sz w:val="22"/>
          <w:szCs w:val="22"/>
          <w:lang w:val="sr-Latn-ME" w:eastAsia="sr-Latn-ME"/>
        </w:rPr>
        <w:t xml:space="preserve">je zapaženo </w:t>
      </w:r>
      <w:r w:rsidRPr="00121182">
        <w:rPr>
          <w:sz w:val="22"/>
          <w:szCs w:val="22"/>
          <w:lang w:val="sr-Latn-ME" w:eastAsia="sr-Latn-ME"/>
        </w:rPr>
        <w:t>reverzibilno povećanje srednje serumske koncentracije mokraćne kiseline od 6,3%</w:t>
      </w:r>
      <w:r w:rsidR="00C47502" w:rsidRPr="00121182">
        <w:rPr>
          <w:sz w:val="22"/>
          <w:szCs w:val="22"/>
          <w:lang w:val="sr-Latn-ME" w:eastAsia="sr-Latn-ME"/>
        </w:rPr>
        <w:t>,</w:t>
      </w:r>
      <w:r w:rsidRPr="00121182">
        <w:rPr>
          <w:sz w:val="22"/>
          <w:szCs w:val="22"/>
          <w:lang w:val="sr-Latn-ME" w:eastAsia="sr-Latn-ME"/>
        </w:rPr>
        <w:t xml:space="preserve"> odnosno 5,6%</w:t>
      </w:r>
      <w:r w:rsidR="00C47502" w:rsidRPr="00121182">
        <w:rPr>
          <w:sz w:val="22"/>
          <w:szCs w:val="22"/>
          <w:lang w:val="sr-Latn-ME" w:eastAsia="sr-Latn-ME"/>
        </w:rPr>
        <w:t>,</w:t>
      </w:r>
      <w:r w:rsidRPr="00121182">
        <w:rPr>
          <w:sz w:val="22"/>
          <w:szCs w:val="22"/>
          <w:lang w:val="sr-Latn-ME" w:eastAsia="sr-Latn-ME"/>
        </w:rPr>
        <w:t xml:space="preserve"> za tikagrelor od 90 mg</w:t>
      </w:r>
      <w:r w:rsidR="00C47502" w:rsidRPr="00121182">
        <w:rPr>
          <w:sz w:val="22"/>
          <w:szCs w:val="22"/>
          <w:lang w:val="sr-Latn-ME" w:eastAsia="sr-Latn-ME"/>
        </w:rPr>
        <w:t>,</w:t>
      </w:r>
      <w:r w:rsidRPr="00121182">
        <w:rPr>
          <w:sz w:val="22"/>
          <w:szCs w:val="22"/>
          <w:lang w:val="sr-Latn-ME" w:eastAsia="sr-Latn-ME"/>
        </w:rPr>
        <w:t xml:space="preserve"> odnosno 60 mg, u poređenju sa smanjenjem od 1,5% u grupi koja je primala p</w:t>
      </w:r>
      <w:r w:rsidR="00C47502" w:rsidRPr="00121182">
        <w:rPr>
          <w:sz w:val="22"/>
          <w:szCs w:val="22"/>
          <w:lang w:val="sr-Latn-ME" w:eastAsia="sr-Latn-ME"/>
        </w:rPr>
        <w:t>lacebo. U studiji PLATO</w:t>
      </w:r>
      <w:r w:rsidRPr="00121182">
        <w:rPr>
          <w:sz w:val="22"/>
          <w:szCs w:val="22"/>
          <w:lang w:val="sr-Latn-ME" w:eastAsia="sr-Latn-ME"/>
        </w:rPr>
        <w:t xml:space="preserve"> učestalost uričnog artritisa bila je 0,2% za tikagrelor u odnosu na 0,1% za klopidogrel. Odgovarajuće vr</w:t>
      </w:r>
      <w:r w:rsidR="00C47502" w:rsidRPr="00121182">
        <w:rPr>
          <w:sz w:val="22"/>
          <w:szCs w:val="22"/>
          <w:lang w:val="sr-Latn-ME" w:eastAsia="sr-Latn-ME"/>
        </w:rPr>
        <w:t>ij</w:t>
      </w:r>
      <w:r w:rsidRPr="00121182">
        <w:rPr>
          <w:sz w:val="22"/>
          <w:szCs w:val="22"/>
          <w:lang w:val="sr-Latn-ME" w:eastAsia="sr-Latn-ME"/>
        </w:rPr>
        <w:t>ednosti za giht/urični artritis u studiji PEGASUS bile su 1,6%, 1,5% i 1,1% za tikagrelor od 90 mg ili 60 mg, odnosno za placebo.</w:t>
      </w:r>
    </w:p>
    <w:p w:rsidR="00A13FF0" w:rsidRPr="00121182" w:rsidRDefault="00A13FF0">
      <w:pPr>
        <w:tabs>
          <w:tab w:val="left" w:pos="540"/>
          <w:tab w:val="left" w:pos="569"/>
        </w:tabs>
        <w:jc w:val="both"/>
        <w:rPr>
          <w:b/>
          <w:bCs/>
          <w:sz w:val="22"/>
          <w:szCs w:val="22"/>
          <w:lang w:val="sr-Latn-ME"/>
        </w:rPr>
      </w:pPr>
    </w:p>
    <w:p w:rsidR="005A23D2" w:rsidRPr="00121182" w:rsidRDefault="005A23D2">
      <w:pPr>
        <w:spacing w:after="200" w:line="276" w:lineRule="auto"/>
        <w:jc w:val="both"/>
        <w:rPr>
          <w:rFonts w:eastAsia="Calibri"/>
          <w:sz w:val="22"/>
          <w:szCs w:val="22"/>
          <w:u w:val="single"/>
          <w:lang w:val="sr-Latn-ME"/>
        </w:rPr>
      </w:pPr>
      <w:r w:rsidRPr="00121182">
        <w:rPr>
          <w:rFonts w:eastAsia="Calibri"/>
          <w:sz w:val="22"/>
          <w:szCs w:val="22"/>
          <w:u w:val="single"/>
          <w:lang w:val="sr-Latn-ME"/>
        </w:rPr>
        <w:t>Prijavljivanje sumnji na neželjena dejstva</w:t>
      </w:r>
    </w:p>
    <w:p w:rsidR="005A23D2" w:rsidRPr="00121182" w:rsidRDefault="005A23D2">
      <w:pPr>
        <w:spacing w:after="200"/>
        <w:jc w:val="both"/>
        <w:rPr>
          <w:rFonts w:eastAsia="Calibri"/>
          <w:sz w:val="22"/>
          <w:szCs w:val="22"/>
          <w:lang w:val="sr-Latn-ME"/>
        </w:rPr>
      </w:pPr>
      <w:r w:rsidRPr="00121182">
        <w:rPr>
          <w:rFonts w:eastAsia="Calibri"/>
          <w:sz w:val="22"/>
          <w:szCs w:val="22"/>
          <w:lang w:val="sr-Latn-ME"/>
        </w:rPr>
        <w:t>Prijavljivanje neželjenih dejstava nakon dobijanja dozvole je od velikog značaja jer obezbjeđuje kont</w:t>
      </w:r>
      <w:r w:rsidR="00EA5765" w:rsidRPr="00121182">
        <w:rPr>
          <w:rFonts w:eastAsia="Calibri"/>
          <w:sz w:val="22"/>
          <w:szCs w:val="22"/>
          <w:lang w:val="sr-Latn-ME"/>
        </w:rPr>
        <w:t>inuirano praćenje odnosa korist</w:t>
      </w:r>
      <w:r w:rsidRPr="00121182">
        <w:rPr>
          <w:rFonts w:eastAsia="Calibri"/>
          <w:sz w:val="22"/>
          <w:szCs w:val="22"/>
          <w:lang w:val="sr-Latn-ME"/>
        </w:rPr>
        <w:t>/rizik primjene lijeka. Zdravstveni radnici treba da prijave svaku sumnju na neželjeno</w:t>
      </w:r>
      <w:r w:rsidR="009B062A" w:rsidRPr="00121182">
        <w:rPr>
          <w:rFonts w:eastAsia="Calibri"/>
          <w:sz w:val="22"/>
          <w:szCs w:val="22"/>
          <w:lang w:val="sr-Latn-ME"/>
        </w:rPr>
        <w:t xml:space="preserve"> </w:t>
      </w:r>
      <w:r w:rsidRPr="00121182">
        <w:rPr>
          <w:rFonts w:eastAsia="Calibri"/>
          <w:sz w:val="22"/>
          <w:szCs w:val="22"/>
          <w:lang w:val="sr-Latn-ME"/>
        </w:rPr>
        <w:t xml:space="preserve">dejstvo ovog lijeka </w:t>
      </w:r>
      <w:r w:rsidR="004E70AD" w:rsidRPr="00121182">
        <w:rPr>
          <w:rFonts w:eastAsia="Calibri"/>
          <w:sz w:val="22"/>
          <w:szCs w:val="22"/>
          <w:lang w:val="sr-Latn-ME"/>
        </w:rPr>
        <w:t>Institutu</w:t>
      </w:r>
      <w:r w:rsidRPr="00121182">
        <w:rPr>
          <w:rFonts w:eastAsia="Calibri"/>
          <w:sz w:val="22"/>
          <w:szCs w:val="22"/>
          <w:lang w:val="sr-Latn-ME"/>
        </w:rPr>
        <w:t xml:space="preserve"> za ljekove i medicinska sredstva</w:t>
      </w:r>
      <w:r w:rsidR="004E70AD" w:rsidRPr="00121182">
        <w:rPr>
          <w:rFonts w:eastAsia="Calibri"/>
          <w:sz w:val="22"/>
          <w:szCs w:val="22"/>
          <w:lang w:val="sr-Latn-ME"/>
        </w:rPr>
        <w:t xml:space="preserve"> </w:t>
      </w:r>
      <w:r w:rsidRPr="00121182">
        <w:rPr>
          <w:rFonts w:eastAsia="Calibri"/>
          <w:sz w:val="22"/>
          <w:szCs w:val="22"/>
          <w:lang w:val="sr-Latn-ME"/>
        </w:rPr>
        <w:t>(</w:t>
      </w:r>
      <w:r w:rsidR="004E70AD" w:rsidRPr="00121182">
        <w:rPr>
          <w:rFonts w:eastAsia="Calibri"/>
          <w:sz w:val="22"/>
          <w:szCs w:val="22"/>
          <w:lang w:val="sr-Latn-ME"/>
        </w:rPr>
        <w:t>CInMED</w:t>
      </w:r>
      <w:r w:rsidRPr="00121182">
        <w:rPr>
          <w:rFonts w:eastAsia="Calibri"/>
          <w:sz w:val="22"/>
          <w:szCs w:val="22"/>
          <w:lang w:val="sr-Latn-ME"/>
        </w:rPr>
        <w:t>):</w:t>
      </w:r>
    </w:p>
    <w:p w:rsidR="005A23D2" w:rsidRPr="00121182" w:rsidRDefault="004E70AD">
      <w:pPr>
        <w:pStyle w:val="NoSpacing"/>
        <w:jc w:val="both"/>
        <w:rPr>
          <w:rFonts w:eastAsia="Calibri"/>
          <w:sz w:val="22"/>
          <w:szCs w:val="22"/>
          <w:lang w:val="sr-Latn-ME"/>
        </w:rPr>
      </w:pPr>
      <w:r w:rsidRPr="00121182">
        <w:rPr>
          <w:rFonts w:eastAsia="Calibri"/>
          <w:sz w:val="22"/>
          <w:szCs w:val="22"/>
          <w:lang w:val="sr-Latn-ME"/>
        </w:rPr>
        <w:t xml:space="preserve">Institut </w:t>
      </w:r>
      <w:r w:rsidR="005A23D2" w:rsidRPr="00121182">
        <w:rPr>
          <w:rFonts w:eastAsia="Calibri"/>
          <w:sz w:val="22"/>
          <w:szCs w:val="22"/>
          <w:lang w:val="sr-Latn-ME"/>
        </w:rPr>
        <w:t xml:space="preserve">za ljekove i medicinska sredstva </w:t>
      </w:r>
    </w:p>
    <w:p w:rsidR="005A23D2" w:rsidRPr="00121182" w:rsidRDefault="005A23D2">
      <w:pPr>
        <w:pStyle w:val="NoSpacing"/>
        <w:jc w:val="both"/>
        <w:rPr>
          <w:rFonts w:eastAsia="Calibri"/>
          <w:sz w:val="22"/>
          <w:szCs w:val="22"/>
          <w:lang w:val="sr-Latn-ME"/>
        </w:rPr>
      </w:pPr>
      <w:r w:rsidRPr="00121182">
        <w:rPr>
          <w:rFonts w:eastAsia="Calibri"/>
          <w:sz w:val="22"/>
          <w:szCs w:val="22"/>
          <w:lang w:val="sr-Latn-ME"/>
        </w:rPr>
        <w:t>Odjeljenje za farmakovigilancu</w:t>
      </w:r>
    </w:p>
    <w:p w:rsidR="00EA5765" w:rsidRPr="00121182" w:rsidRDefault="005A23D2">
      <w:pPr>
        <w:pStyle w:val="NoSpacing"/>
        <w:jc w:val="both"/>
        <w:rPr>
          <w:rFonts w:eastAsia="Calibri"/>
          <w:sz w:val="22"/>
          <w:szCs w:val="22"/>
          <w:lang w:val="sr-Latn-ME"/>
        </w:rPr>
      </w:pPr>
      <w:r w:rsidRPr="00121182">
        <w:rPr>
          <w:rFonts w:eastAsia="Calibri"/>
          <w:sz w:val="22"/>
          <w:szCs w:val="22"/>
          <w:lang w:val="sr-Latn-ME"/>
        </w:rPr>
        <w:t>Bulevar Ivana Crnojevića 64a, 81000 Podgorica</w:t>
      </w:r>
    </w:p>
    <w:p w:rsidR="005A23D2" w:rsidRPr="00121182" w:rsidRDefault="005A23D2">
      <w:pPr>
        <w:pStyle w:val="NoSpacing"/>
        <w:jc w:val="both"/>
        <w:rPr>
          <w:rFonts w:eastAsia="Calibri"/>
          <w:sz w:val="22"/>
          <w:szCs w:val="22"/>
          <w:lang w:val="sr-Latn-ME"/>
        </w:rPr>
      </w:pPr>
      <w:r w:rsidRPr="00121182">
        <w:rPr>
          <w:rFonts w:eastAsia="Calibri"/>
          <w:sz w:val="22"/>
          <w:szCs w:val="22"/>
          <w:lang w:val="sr-Latn-ME"/>
        </w:rPr>
        <w:t>tel: +382 (0) 20 310 280</w:t>
      </w:r>
    </w:p>
    <w:p w:rsidR="00EA5765" w:rsidRPr="00121182" w:rsidRDefault="005A23D2">
      <w:pPr>
        <w:pStyle w:val="NoSpacing"/>
        <w:jc w:val="both"/>
        <w:rPr>
          <w:rFonts w:eastAsia="Calibri"/>
          <w:sz w:val="22"/>
          <w:szCs w:val="22"/>
          <w:lang w:val="sr-Latn-ME"/>
        </w:rPr>
      </w:pPr>
      <w:r w:rsidRPr="00121182">
        <w:rPr>
          <w:rFonts w:eastAsia="Calibri"/>
          <w:sz w:val="22"/>
          <w:szCs w:val="22"/>
          <w:lang w:val="sr-Latn-ME"/>
        </w:rPr>
        <w:t>fax:</w:t>
      </w:r>
      <w:r w:rsidR="00EA5765" w:rsidRPr="00121182">
        <w:rPr>
          <w:rFonts w:eastAsia="Calibri"/>
          <w:sz w:val="22"/>
          <w:szCs w:val="22"/>
          <w:lang w:val="sr-Latn-ME"/>
        </w:rPr>
        <w:t xml:space="preserve"> </w:t>
      </w:r>
      <w:r w:rsidRPr="00121182">
        <w:rPr>
          <w:rFonts w:eastAsia="Calibri"/>
          <w:sz w:val="22"/>
          <w:szCs w:val="22"/>
          <w:lang w:val="sr-Latn-ME"/>
        </w:rPr>
        <w:t>+382 (0) 20 310 581</w:t>
      </w:r>
    </w:p>
    <w:p w:rsidR="005A23D2" w:rsidRPr="00121182" w:rsidRDefault="00183EFB">
      <w:pPr>
        <w:pStyle w:val="NoSpacing"/>
        <w:jc w:val="both"/>
        <w:rPr>
          <w:rFonts w:eastAsia="Calibri"/>
          <w:sz w:val="22"/>
          <w:szCs w:val="22"/>
          <w:lang w:val="sr-Latn-ME"/>
        </w:rPr>
      </w:pPr>
      <w:hyperlink r:id="rId8" w:history="1">
        <w:r w:rsidR="004E70AD" w:rsidRPr="00121182">
          <w:rPr>
            <w:rStyle w:val="Hyperlink"/>
            <w:rFonts w:eastAsia="Calibri"/>
            <w:sz w:val="22"/>
            <w:szCs w:val="22"/>
            <w:lang w:val="sr-Latn-ME"/>
          </w:rPr>
          <w:t>www.cinmed.me</w:t>
        </w:r>
      </w:hyperlink>
    </w:p>
    <w:p w:rsidR="00EA5765" w:rsidRPr="00121182" w:rsidRDefault="00183EFB">
      <w:pPr>
        <w:pStyle w:val="NoSpacing"/>
        <w:jc w:val="both"/>
        <w:rPr>
          <w:rFonts w:eastAsia="Calibri"/>
          <w:color w:val="0000FF"/>
          <w:sz w:val="22"/>
          <w:szCs w:val="22"/>
          <w:u w:val="single"/>
          <w:lang w:val="sr-Latn-ME"/>
        </w:rPr>
      </w:pPr>
      <w:hyperlink r:id="rId9" w:history="1">
        <w:r w:rsidR="004E70AD" w:rsidRPr="00121182">
          <w:rPr>
            <w:rStyle w:val="Hyperlink"/>
            <w:rFonts w:eastAsia="Calibri"/>
            <w:sz w:val="22"/>
            <w:szCs w:val="22"/>
            <w:lang w:val="sr-Latn-ME"/>
          </w:rPr>
          <w:t>nezeljenadejstva@cinmed.me</w:t>
        </w:r>
      </w:hyperlink>
    </w:p>
    <w:p w:rsidR="005A23D2" w:rsidRPr="00121182" w:rsidRDefault="005A23D2">
      <w:pPr>
        <w:pStyle w:val="NoSpacing"/>
        <w:jc w:val="both"/>
        <w:rPr>
          <w:rFonts w:eastAsia="Calibri"/>
          <w:sz w:val="22"/>
          <w:szCs w:val="22"/>
          <w:lang w:val="sr-Latn-ME"/>
        </w:rPr>
      </w:pPr>
      <w:r w:rsidRPr="00121182">
        <w:rPr>
          <w:rFonts w:eastAsia="Calibri"/>
          <w:sz w:val="22"/>
          <w:szCs w:val="22"/>
          <w:lang w:val="sr-Latn-ME"/>
        </w:rPr>
        <w:t>putem IS zdravstvene zaštite</w:t>
      </w:r>
    </w:p>
    <w:p w:rsidR="008B5F86" w:rsidRPr="00121182" w:rsidRDefault="008B5F86">
      <w:pPr>
        <w:tabs>
          <w:tab w:val="left" w:pos="540"/>
          <w:tab w:val="left" w:pos="569"/>
        </w:tabs>
        <w:jc w:val="both"/>
        <w:rPr>
          <w:b/>
          <w:bCs/>
          <w:sz w:val="22"/>
          <w:szCs w:val="22"/>
          <w:lang w:val="sr-Latn-ME"/>
        </w:rPr>
      </w:pPr>
    </w:p>
    <w:p w:rsidR="00121182" w:rsidRDefault="00121182">
      <w:pPr>
        <w:tabs>
          <w:tab w:val="left" w:pos="540"/>
          <w:tab w:val="left" w:pos="569"/>
        </w:tabs>
        <w:jc w:val="both"/>
        <w:rPr>
          <w:b/>
          <w:bCs/>
          <w:sz w:val="22"/>
          <w:szCs w:val="22"/>
          <w:lang w:val="sr-Latn-ME"/>
        </w:rPr>
      </w:pPr>
    </w:p>
    <w:p w:rsidR="00CD6F02" w:rsidRPr="00121182" w:rsidRDefault="0072020E">
      <w:pPr>
        <w:tabs>
          <w:tab w:val="left" w:pos="540"/>
          <w:tab w:val="left" w:pos="569"/>
        </w:tabs>
        <w:jc w:val="both"/>
        <w:rPr>
          <w:b/>
          <w:bCs/>
          <w:sz w:val="22"/>
          <w:szCs w:val="22"/>
          <w:lang w:val="sr-Latn-ME"/>
        </w:rPr>
      </w:pPr>
      <w:r w:rsidRPr="00121182">
        <w:rPr>
          <w:b/>
          <w:bCs/>
          <w:sz w:val="22"/>
          <w:szCs w:val="22"/>
          <w:lang w:val="sr-Latn-ME"/>
        </w:rPr>
        <w:lastRenderedPageBreak/>
        <w:t xml:space="preserve">4.9. </w:t>
      </w:r>
      <w:r w:rsidR="00480FB1" w:rsidRPr="00121182">
        <w:rPr>
          <w:b/>
          <w:bCs/>
          <w:sz w:val="22"/>
          <w:szCs w:val="22"/>
          <w:lang w:val="sr-Latn-ME"/>
        </w:rPr>
        <w:tab/>
      </w:r>
      <w:r w:rsidRPr="00121182">
        <w:rPr>
          <w:b/>
          <w:bCs/>
          <w:sz w:val="22"/>
          <w:szCs w:val="22"/>
          <w:lang w:val="sr-Latn-ME"/>
        </w:rPr>
        <w:t>Predoziranje</w:t>
      </w:r>
      <w:r w:rsidR="002846DB" w:rsidRPr="00121182">
        <w:rPr>
          <w:b/>
          <w:bCs/>
          <w:sz w:val="22"/>
          <w:szCs w:val="22"/>
          <w:lang w:val="sr-Latn-ME"/>
        </w:rPr>
        <w:t xml:space="preserve"> </w:t>
      </w:r>
    </w:p>
    <w:p w:rsidR="00CD6F02" w:rsidRPr="00121182" w:rsidRDefault="00CD6F02">
      <w:pPr>
        <w:tabs>
          <w:tab w:val="left" w:pos="540"/>
          <w:tab w:val="left" w:pos="569"/>
        </w:tabs>
        <w:jc w:val="both"/>
        <w:rPr>
          <w:b/>
          <w:bCs/>
          <w:sz w:val="22"/>
          <w:szCs w:val="22"/>
          <w:lang w:val="sr-Latn-ME"/>
        </w:rPr>
      </w:pPr>
    </w:p>
    <w:p w:rsidR="008B5F86" w:rsidRPr="00121182" w:rsidRDefault="008B5F86">
      <w:pPr>
        <w:autoSpaceDE w:val="0"/>
        <w:autoSpaceDN w:val="0"/>
        <w:adjustRightInd w:val="0"/>
        <w:jc w:val="both"/>
        <w:rPr>
          <w:sz w:val="22"/>
          <w:szCs w:val="22"/>
          <w:lang w:val="sr-Latn-ME" w:eastAsia="sr-Latn-ME"/>
        </w:rPr>
      </w:pPr>
      <w:r w:rsidRPr="00121182">
        <w:rPr>
          <w:sz w:val="22"/>
          <w:szCs w:val="22"/>
          <w:lang w:val="sr-Latn-ME" w:eastAsia="sr-Latn-ME"/>
        </w:rPr>
        <w:t>Tikagrelor se dobro podnosi u pojedinačnim dozama do 900 mg. Gastrointestinalna toksičnost je bila dozno ograničavajuća u studiji sa pojedinačnim dozama koje su povećavane. Druge klinički relevantne neželjene reakcije koje mogu da se jave pri predoziranju uključuju dispne</w:t>
      </w:r>
      <w:r w:rsidR="00B17B3B" w:rsidRPr="00121182">
        <w:rPr>
          <w:sz w:val="22"/>
          <w:szCs w:val="22"/>
          <w:lang w:val="sr-Latn-ME" w:eastAsia="sr-Latn-ME"/>
        </w:rPr>
        <w:t>j</w:t>
      </w:r>
      <w:r w:rsidRPr="00121182">
        <w:rPr>
          <w:sz w:val="22"/>
          <w:szCs w:val="22"/>
          <w:lang w:val="sr-Latn-ME" w:eastAsia="sr-Latn-ME"/>
        </w:rPr>
        <w:t>u i ventrikularne pauze (</w:t>
      </w:r>
      <w:r w:rsidR="005E3538" w:rsidRPr="00121182">
        <w:rPr>
          <w:sz w:val="22"/>
          <w:szCs w:val="22"/>
          <w:lang w:val="sr-Latn-ME" w:eastAsia="sr-Latn-ME"/>
        </w:rPr>
        <w:t>vidjeti</w:t>
      </w:r>
      <w:r w:rsidRPr="00121182">
        <w:rPr>
          <w:sz w:val="22"/>
          <w:szCs w:val="22"/>
          <w:lang w:val="sr-Latn-ME" w:eastAsia="sr-Latn-ME"/>
        </w:rPr>
        <w:t xml:space="preserve"> </w:t>
      </w:r>
      <w:r w:rsidR="007F43E2" w:rsidRPr="00121182">
        <w:rPr>
          <w:sz w:val="22"/>
          <w:szCs w:val="22"/>
          <w:lang w:val="sr-Latn-ME" w:eastAsia="sr-Latn-ME"/>
        </w:rPr>
        <w:t xml:space="preserve">dio </w:t>
      </w:r>
      <w:r w:rsidRPr="00121182">
        <w:rPr>
          <w:sz w:val="22"/>
          <w:szCs w:val="22"/>
          <w:lang w:val="sr-Latn-ME" w:eastAsia="sr-Latn-ME"/>
        </w:rPr>
        <w:t>4.8).</w:t>
      </w:r>
    </w:p>
    <w:p w:rsidR="008B5F86" w:rsidRPr="00121182" w:rsidRDefault="008B5F86">
      <w:pPr>
        <w:autoSpaceDE w:val="0"/>
        <w:autoSpaceDN w:val="0"/>
        <w:adjustRightInd w:val="0"/>
        <w:jc w:val="both"/>
        <w:rPr>
          <w:sz w:val="22"/>
          <w:szCs w:val="22"/>
          <w:lang w:val="sr-Latn-ME" w:eastAsia="sr-Latn-ME"/>
        </w:rPr>
      </w:pPr>
    </w:p>
    <w:p w:rsidR="008B5F86" w:rsidRPr="00121182" w:rsidRDefault="000B205C">
      <w:pPr>
        <w:autoSpaceDE w:val="0"/>
        <w:autoSpaceDN w:val="0"/>
        <w:adjustRightInd w:val="0"/>
        <w:jc w:val="both"/>
        <w:rPr>
          <w:sz w:val="22"/>
          <w:szCs w:val="22"/>
          <w:lang w:val="sr-Latn-ME" w:eastAsia="sr-Latn-ME"/>
        </w:rPr>
      </w:pPr>
      <w:r w:rsidRPr="00121182">
        <w:rPr>
          <w:sz w:val="22"/>
          <w:szCs w:val="22"/>
          <w:lang w:val="sr-Latn-ME" w:eastAsia="sr-Latn-ME"/>
        </w:rPr>
        <w:t>U slučaju predoziranja</w:t>
      </w:r>
      <w:r w:rsidR="008B5F86" w:rsidRPr="00121182">
        <w:rPr>
          <w:sz w:val="22"/>
          <w:szCs w:val="22"/>
          <w:lang w:val="sr-Latn-ME" w:eastAsia="sr-Latn-ME"/>
        </w:rPr>
        <w:t xml:space="preserve"> treba voditi računa o ovim potencijalnim neželjenim reakcijama i razmotriti prim</w:t>
      </w:r>
      <w:r w:rsidR="00B17B3B" w:rsidRPr="00121182">
        <w:rPr>
          <w:sz w:val="22"/>
          <w:szCs w:val="22"/>
          <w:lang w:val="sr-Latn-ME" w:eastAsia="sr-Latn-ME"/>
        </w:rPr>
        <w:t>j</w:t>
      </w:r>
      <w:r w:rsidR="008B5F86" w:rsidRPr="00121182">
        <w:rPr>
          <w:sz w:val="22"/>
          <w:szCs w:val="22"/>
          <w:lang w:val="sr-Latn-ME" w:eastAsia="sr-Latn-ME"/>
        </w:rPr>
        <w:t>enu EKG praćenja.</w:t>
      </w:r>
    </w:p>
    <w:p w:rsidR="00227BDB" w:rsidRPr="00121182" w:rsidRDefault="008B5F86">
      <w:pPr>
        <w:autoSpaceDE w:val="0"/>
        <w:autoSpaceDN w:val="0"/>
        <w:adjustRightInd w:val="0"/>
        <w:jc w:val="both"/>
        <w:rPr>
          <w:sz w:val="22"/>
          <w:szCs w:val="22"/>
          <w:lang w:val="sr-Latn-ME" w:eastAsia="sr-Latn-ME"/>
        </w:rPr>
      </w:pPr>
      <w:r w:rsidRPr="00121182">
        <w:rPr>
          <w:sz w:val="22"/>
          <w:szCs w:val="22"/>
          <w:lang w:val="sr-Latn-ME" w:eastAsia="sr-Latn-ME"/>
        </w:rPr>
        <w:t>Trenutno nije poznat antidot koji bi poništio dejstva tikagrelora, a ne očekuje se da tikagrelor može da se eliminiše dijalizom (</w:t>
      </w:r>
      <w:r w:rsidR="005E3538" w:rsidRPr="00121182">
        <w:rPr>
          <w:sz w:val="22"/>
          <w:szCs w:val="22"/>
          <w:lang w:val="sr-Latn-ME" w:eastAsia="sr-Latn-ME"/>
        </w:rPr>
        <w:t>vidjeti</w:t>
      </w:r>
      <w:r w:rsidRPr="00121182">
        <w:rPr>
          <w:sz w:val="22"/>
          <w:szCs w:val="22"/>
          <w:lang w:val="sr-Latn-ME" w:eastAsia="sr-Latn-ME"/>
        </w:rPr>
        <w:t xml:space="preserve"> </w:t>
      </w:r>
      <w:r w:rsidR="007F43E2" w:rsidRPr="00121182">
        <w:rPr>
          <w:sz w:val="22"/>
          <w:szCs w:val="22"/>
          <w:lang w:val="sr-Latn-ME" w:eastAsia="sr-Latn-ME"/>
        </w:rPr>
        <w:t xml:space="preserve">dio </w:t>
      </w:r>
      <w:r w:rsidR="00DE4F58" w:rsidRPr="00121182">
        <w:rPr>
          <w:sz w:val="22"/>
          <w:szCs w:val="22"/>
          <w:lang w:val="sr-Latn-ME" w:eastAsia="sr-Latn-ME"/>
        </w:rPr>
        <w:t>5.2</w:t>
      </w:r>
      <w:r w:rsidRPr="00121182">
        <w:rPr>
          <w:sz w:val="22"/>
          <w:szCs w:val="22"/>
          <w:lang w:val="sr-Latn-ME" w:eastAsia="sr-Latn-ME"/>
        </w:rPr>
        <w:t>). Pri l</w:t>
      </w:r>
      <w:r w:rsidR="00B17B3B" w:rsidRPr="00121182">
        <w:rPr>
          <w:sz w:val="22"/>
          <w:szCs w:val="22"/>
          <w:lang w:val="sr-Latn-ME" w:eastAsia="sr-Latn-ME"/>
        </w:rPr>
        <w:t>ij</w:t>
      </w:r>
      <w:r w:rsidRPr="00121182">
        <w:rPr>
          <w:sz w:val="22"/>
          <w:szCs w:val="22"/>
          <w:lang w:val="sr-Latn-ME" w:eastAsia="sr-Latn-ME"/>
        </w:rPr>
        <w:t>ečenju predoziranja se treba pridržavati lokalne standardne medicinske prakse. Očekivano dejstvo prekom</w:t>
      </w:r>
      <w:r w:rsidR="00B17B3B" w:rsidRPr="00121182">
        <w:rPr>
          <w:sz w:val="22"/>
          <w:szCs w:val="22"/>
          <w:lang w:val="sr-Latn-ME" w:eastAsia="sr-Latn-ME"/>
        </w:rPr>
        <w:t>j</w:t>
      </w:r>
      <w:r w:rsidRPr="00121182">
        <w:rPr>
          <w:sz w:val="22"/>
          <w:szCs w:val="22"/>
          <w:lang w:val="sr-Latn-ME" w:eastAsia="sr-Latn-ME"/>
        </w:rPr>
        <w:t xml:space="preserve">erne doze tikagrelora je rizik od produženog krvarenja povezan sa inhibicijom trombocita. </w:t>
      </w:r>
      <w:r w:rsidR="006D43AF" w:rsidRPr="00121182">
        <w:rPr>
          <w:sz w:val="22"/>
          <w:szCs w:val="22"/>
          <w:lang w:val="sr-Latn-ME" w:eastAsia="sr-Latn-ME"/>
        </w:rPr>
        <w:t xml:space="preserve">Mala je vjerovatnoća da će transfuzija trombocita biti od kliničke koristi kod pacijenata sa krvarenjem (vidjeti </w:t>
      </w:r>
      <w:r w:rsidR="007F43E2" w:rsidRPr="00121182">
        <w:rPr>
          <w:sz w:val="22"/>
          <w:szCs w:val="22"/>
          <w:lang w:val="sr-Latn-ME" w:eastAsia="sr-Latn-ME"/>
        </w:rPr>
        <w:t xml:space="preserve">dio </w:t>
      </w:r>
      <w:r w:rsidR="006D43AF" w:rsidRPr="00121182">
        <w:rPr>
          <w:sz w:val="22"/>
          <w:szCs w:val="22"/>
          <w:lang w:val="sr-Latn-ME" w:eastAsia="sr-Latn-ME"/>
        </w:rPr>
        <w:t xml:space="preserve">4.4). </w:t>
      </w:r>
      <w:r w:rsidRPr="00121182">
        <w:rPr>
          <w:sz w:val="22"/>
          <w:szCs w:val="22"/>
          <w:lang w:val="sr-Latn-ME" w:eastAsia="sr-Latn-ME"/>
        </w:rPr>
        <w:t>Ukoliko dođe do krvarenja</w:t>
      </w:r>
      <w:r w:rsidR="007F5E70" w:rsidRPr="00121182">
        <w:rPr>
          <w:sz w:val="22"/>
          <w:szCs w:val="22"/>
          <w:lang w:val="sr-Latn-ME" w:eastAsia="sr-Latn-ME"/>
        </w:rPr>
        <w:t>,</w:t>
      </w:r>
      <w:r w:rsidRPr="00121182">
        <w:rPr>
          <w:sz w:val="22"/>
          <w:szCs w:val="22"/>
          <w:lang w:val="sr-Latn-ME" w:eastAsia="sr-Latn-ME"/>
        </w:rPr>
        <w:t xml:space="preserve"> treba prim</w:t>
      </w:r>
      <w:r w:rsidR="00B17B3B" w:rsidRPr="00121182">
        <w:rPr>
          <w:sz w:val="22"/>
          <w:szCs w:val="22"/>
          <w:lang w:val="sr-Latn-ME" w:eastAsia="sr-Latn-ME"/>
        </w:rPr>
        <w:t>ij</w:t>
      </w:r>
      <w:r w:rsidRPr="00121182">
        <w:rPr>
          <w:sz w:val="22"/>
          <w:szCs w:val="22"/>
          <w:lang w:val="sr-Latn-ME" w:eastAsia="sr-Latn-ME"/>
        </w:rPr>
        <w:t>eniti druge odgovarajuće suportivne m</w:t>
      </w:r>
      <w:r w:rsidR="00B17B3B" w:rsidRPr="00121182">
        <w:rPr>
          <w:sz w:val="22"/>
          <w:szCs w:val="22"/>
          <w:lang w:val="sr-Latn-ME" w:eastAsia="sr-Latn-ME"/>
        </w:rPr>
        <w:t>j</w:t>
      </w:r>
      <w:r w:rsidRPr="00121182">
        <w:rPr>
          <w:sz w:val="22"/>
          <w:szCs w:val="22"/>
          <w:lang w:val="sr-Latn-ME" w:eastAsia="sr-Latn-ME"/>
        </w:rPr>
        <w:t>ere.</w:t>
      </w:r>
    </w:p>
    <w:p w:rsidR="000B205C" w:rsidRPr="00121182" w:rsidRDefault="000B205C">
      <w:pPr>
        <w:tabs>
          <w:tab w:val="left" w:pos="540"/>
          <w:tab w:val="left" w:pos="569"/>
        </w:tabs>
        <w:jc w:val="both"/>
        <w:rPr>
          <w:b/>
          <w:bCs/>
          <w:sz w:val="22"/>
          <w:szCs w:val="22"/>
          <w:lang w:val="sr-Latn-ME"/>
        </w:rPr>
      </w:pPr>
    </w:p>
    <w:p w:rsidR="000B205C" w:rsidRPr="00121182" w:rsidRDefault="000B205C">
      <w:pPr>
        <w:tabs>
          <w:tab w:val="left" w:pos="540"/>
          <w:tab w:val="left" w:pos="569"/>
        </w:tabs>
        <w:jc w:val="both"/>
        <w:rPr>
          <w:b/>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5. </w:t>
      </w:r>
      <w:r w:rsidR="00480FB1" w:rsidRPr="00121182">
        <w:rPr>
          <w:b/>
          <w:bCs/>
          <w:sz w:val="22"/>
          <w:szCs w:val="22"/>
          <w:lang w:val="sr-Latn-ME"/>
        </w:rPr>
        <w:tab/>
      </w:r>
      <w:r w:rsidRPr="00121182">
        <w:rPr>
          <w:b/>
          <w:bCs/>
          <w:sz w:val="22"/>
          <w:szCs w:val="22"/>
          <w:lang w:val="sr-Latn-ME"/>
        </w:rPr>
        <w:t>FARMAKOLOŠK</w:t>
      </w:r>
      <w:r w:rsidR="000D425A" w:rsidRPr="00121182">
        <w:rPr>
          <w:b/>
          <w:bCs/>
          <w:sz w:val="22"/>
          <w:szCs w:val="22"/>
          <w:lang w:val="sr-Latn-ME"/>
        </w:rPr>
        <w:t>I</w:t>
      </w:r>
      <w:r w:rsidRPr="00121182">
        <w:rPr>
          <w:b/>
          <w:bCs/>
          <w:sz w:val="22"/>
          <w:szCs w:val="22"/>
          <w:lang w:val="sr-Latn-ME"/>
        </w:rPr>
        <w:t xml:space="preserve"> PODACI</w:t>
      </w:r>
    </w:p>
    <w:p w:rsidR="0072020E" w:rsidRPr="00121182" w:rsidRDefault="0072020E">
      <w:pPr>
        <w:tabs>
          <w:tab w:val="left" w:pos="540"/>
          <w:tab w:val="left" w:pos="569"/>
        </w:tabs>
        <w:jc w:val="both"/>
        <w:rPr>
          <w:b/>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5.1. </w:t>
      </w:r>
      <w:r w:rsidR="00480FB1" w:rsidRPr="00121182">
        <w:rPr>
          <w:b/>
          <w:bCs/>
          <w:sz w:val="22"/>
          <w:szCs w:val="22"/>
          <w:lang w:val="sr-Latn-ME"/>
        </w:rPr>
        <w:tab/>
      </w:r>
      <w:r w:rsidRPr="00121182">
        <w:rPr>
          <w:b/>
          <w:bCs/>
          <w:sz w:val="22"/>
          <w:szCs w:val="22"/>
          <w:lang w:val="sr-Latn-ME"/>
        </w:rPr>
        <w:t>Farmakodinamski podaci</w:t>
      </w:r>
      <w:r w:rsidR="003A7059" w:rsidRPr="00121182">
        <w:rPr>
          <w:b/>
          <w:bCs/>
          <w:sz w:val="22"/>
          <w:szCs w:val="22"/>
          <w:lang w:val="sr-Latn-ME"/>
        </w:rPr>
        <w:t xml:space="preserve"> </w:t>
      </w:r>
    </w:p>
    <w:p w:rsidR="00F45F77" w:rsidRPr="00121182" w:rsidRDefault="00F45F77">
      <w:pPr>
        <w:tabs>
          <w:tab w:val="left" w:pos="540"/>
          <w:tab w:val="left" w:pos="569"/>
        </w:tabs>
        <w:jc w:val="both"/>
        <w:rPr>
          <w:b/>
          <w:bCs/>
          <w:sz w:val="22"/>
          <w:szCs w:val="22"/>
          <w:lang w:val="sr-Latn-ME"/>
        </w:rPr>
      </w:pPr>
    </w:p>
    <w:p w:rsidR="0072020E" w:rsidRPr="00121182" w:rsidRDefault="0072020E">
      <w:pPr>
        <w:tabs>
          <w:tab w:val="left" w:pos="540"/>
          <w:tab w:val="left" w:pos="569"/>
        </w:tabs>
        <w:jc w:val="both"/>
        <w:rPr>
          <w:bCs/>
          <w:sz w:val="22"/>
          <w:szCs w:val="22"/>
          <w:lang w:val="sr-Latn-ME"/>
        </w:rPr>
      </w:pPr>
      <w:r w:rsidRPr="00121182">
        <w:rPr>
          <w:bCs/>
          <w:sz w:val="22"/>
          <w:szCs w:val="22"/>
          <w:lang w:val="sr-Latn-ME"/>
        </w:rPr>
        <w:t>Farmakoterapijska grupa:</w:t>
      </w:r>
      <w:r w:rsidR="00D5643E" w:rsidRPr="00121182">
        <w:rPr>
          <w:bCs/>
          <w:sz w:val="22"/>
          <w:szCs w:val="22"/>
          <w:lang w:val="sr-Latn-ME"/>
        </w:rPr>
        <w:t xml:space="preserve"> Inhibitori agregacije tro</w:t>
      </w:r>
      <w:r w:rsidR="002C5326" w:rsidRPr="00121182">
        <w:rPr>
          <w:bCs/>
          <w:sz w:val="22"/>
          <w:szCs w:val="22"/>
          <w:lang w:val="sr-Latn-ME"/>
        </w:rPr>
        <w:t>m</w:t>
      </w:r>
      <w:r w:rsidR="00D5643E" w:rsidRPr="00121182">
        <w:rPr>
          <w:bCs/>
          <w:sz w:val="22"/>
          <w:szCs w:val="22"/>
          <w:lang w:val="sr-Latn-ME"/>
        </w:rPr>
        <w:t>b</w:t>
      </w:r>
      <w:r w:rsidR="002C5326" w:rsidRPr="00121182">
        <w:rPr>
          <w:bCs/>
          <w:sz w:val="22"/>
          <w:szCs w:val="22"/>
          <w:lang w:val="sr-Latn-ME"/>
        </w:rPr>
        <w:t>ocita, isključujući heparin</w:t>
      </w:r>
    </w:p>
    <w:p w:rsidR="0072020E" w:rsidRPr="00121182" w:rsidRDefault="0072020E">
      <w:pPr>
        <w:tabs>
          <w:tab w:val="left" w:pos="540"/>
          <w:tab w:val="left" w:pos="569"/>
        </w:tabs>
        <w:jc w:val="both"/>
        <w:rPr>
          <w:bCs/>
          <w:sz w:val="22"/>
          <w:szCs w:val="22"/>
          <w:lang w:val="sr-Latn-ME"/>
        </w:rPr>
      </w:pPr>
    </w:p>
    <w:p w:rsidR="0072020E" w:rsidRPr="00121182" w:rsidRDefault="0072020E">
      <w:pPr>
        <w:tabs>
          <w:tab w:val="left" w:pos="540"/>
          <w:tab w:val="left" w:pos="569"/>
        </w:tabs>
        <w:jc w:val="both"/>
        <w:rPr>
          <w:bCs/>
          <w:sz w:val="22"/>
          <w:szCs w:val="22"/>
          <w:lang w:val="sr-Latn-ME"/>
        </w:rPr>
      </w:pPr>
      <w:r w:rsidRPr="00121182">
        <w:rPr>
          <w:bCs/>
          <w:sz w:val="22"/>
          <w:szCs w:val="22"/>
          <w:lang w:val="sr-Latn-ME"/>
        </w:rPr>
        <w:t>ATC kod:</w:t>
      </w:r>
      <w:r w:rsidR="002C5326" w:rsidRPr="00121182">
        <w:rPr>
          <w:bCs/>
          <w:sz w:val="22"/>
          <w:szCs w:val="22"/>
          <w:lang w:val="sr-Latn-ME"/>
        </w:rPr>
        <w:t xml:space="preserve"> B01AC24</w:t>
      </w:r>
    </w:p>
    <w:p w:rsidR="000A6782" w:rsidRPr="00121182" w:rsidRDefault="000A6782">
      <w:pPr>
        <w:tabs>
          <w:tab w:val="left" w:pos="540"/>
          <w:tab w:val="left" w:pos="569"/>
        </w:tabs>
        <w:jc w:val="both"/>
        <w:rPr>
          <w:bCs/>
          <w:sz w:val="22"/>
          <w:szCs w:val="22"/>
          <w:lang w:val="sr-Latn-ME"/>
        </w:rPr>
      </w:pPr>
    </w:p>
    <w:p w:rsidR="000A6782" w:rsidRPr="00121182" w:rsidRDefault="000A6782">
      <w:pPr>
        <w:autoSpaceDE w:val="0"/>
        <w:autoSpaceDN w:val="0"/>
        <w:adjustRightInd w:val="0"/>
        <w:jc w:val="both"/>
        <w:rPr>
          <w:sz w:val="22"/>
          <w:szCs w:val="22"/>
          <w:u w:val="single"/>
          <w:lang w:val="sr-Latn-ME" w:eastAsia="sr-Latn-ME"/>
        </w:rPr>
      </w:pPr>
      <w:r w:rsidRPr="00121182">
        <w:rPr>
          <w:sz w:val="22"/>
          <w:szCs w:val="22"/>
          <w:u w:val="single"/>
          <w:lang w:val="sr-Latn-ME" w:eastAsia="sr-Latn-ME"/>
        </w:rPr>
        <w:t>Mehanizam dejstva</w:t>
      </w:r>
    </w:p>
    <w:p w:rsidR="000A6782" w:rsidRPr="00121182" w:rsidRDefault="005E3538">
      <w:pPr>
        <w:autoSpaceDE w:val="0"/>
        <w:autoSpaceDN w:val="0"/>
        <w:adjustRightInd w:val="0"/>
        <w:jc w:val="both"/>
        <w:rPr>
          <w:sz w:val="22"/>
          <w:szCs w:val="22"/>
          <w:lang w:val="sr-Latn-ME" w:eastAsia="sr-Latn-ME"/>
        </w:rPr>
      </w:pPr>
      <w:r w:rsidRPr="00121182">
        <w:rPr>
          <w:sz w:val="22"/>
          <w:szCs w:val="22"/>
          <w:lang w:val="sr-Latn-ME" w:eastAsia="sr-Latn-ME"/>
        </w:rPr>
        <w:t>Lijek</w:t>
      </w:r>
      <w:r w:rsidR="000A6782" w:rsidRPr="00121182">
        <w:rPr>
          <w:sz w:val="22"/>
          <w:szCs w:val="22"/>
          <w:lang w:val="sr-Latn-ME" w:eastAsia="sr-Latn-ME"/>
        </w:rPr>
        <w:t xml:space="preserve"> </w:t>
      </w:r>
      <w:r w:rsidRPr="00121182">
        <w:rPr>
          <w:sz w:val="22"/>
          <w:szCs w:val="22"/>
          <w:lang w:val="sr-Latn-ME" w:eastAsia="sr-Latn-ME"/>
        </w:rPr>
        <w:t>Atixarso</w:t>
      </w:r>
      <w:r w:rsidR="000A6782" w:rsidRPr="00121182">
        <w:rPr>
          <w:sz w:val="22"/>
          <w:szCs w:val="22"/>
          <w:lang w:val="sr-Latn-ME" w:eastAsia="sr-Latn-ME"/>
        </w:rPr>
        <w:t xml:space="preserve"> sadrži tikagrelor koji pripada hemijskoj grupi ciklopentiltriazolopirimidina (CPTP) i on je oralni, direktno d</w:t>
      </w:r>
      <w:r w:rsidR="00F44096" w:rsidRPr="00121182">
        <w:rPr>
          <w:sz w:val="22"/>
          <w:szCs w:val="22"/>
          <w:lang w:val="sr-Latn-ME" w:eastAsia="sr-Latn-ME"/>
        </w:rPr>
        <w:t>j</w:t>
      </w:r>
      <w:r w:rsidR="000A6782" w:rsidRPr="00121182">
        <w:rPr>
          <w:sz w:val="22"/>
          <w:szCs w:val="22"/>
          <w:lang w:val="sr-Latn-ME" w:eastAsia="sr-Latn-ME"/>
        </w:rPr>
        <w:t>elujući, se</w:t>
      </w:r>
      <w:r w:rsidR="00F44096" w:rsidRPr="00121182">
        <w:rPr>
          <w:sz w:val="22"/>
          <w:szCs w:val="22"/>
          <w:lang w:val="sr-Latn-ME" w:eastAsia="sr-Latn-ME"/>
        </w:rPr>
        <w:t>l</w:t>
      </w:r>
      <w:r w:rsidRPr="00121182">
        <w:rPr>
          <w:sz w:val="22"/>
          <w:szCs w:val="22"/>
          <w:lang w:val="sr-Latn-ME" w:eastAsia="sr-Latn-ME"/>
        </w:rPr>
        <w:t>ek</w:t>
      </w:r>
      <w:r w:rsidR="000A6782" w:rsidRPr="00121182">
        <w:rPr>
          <w:sz w:val="22"/>
          <w:szCs w:val="22"/>
          <w:lang w:val="sr-Latn-ME" w:eastAsia="sr-Latn-ME"/>
        </w:rPr>
        <w:t>tivni i reverzibilni antagonist receptora P2Y12 koji spr</w:t>
      </w:r>
      <w:r w:rsidR="00843CA6" w:rsidRPr="00121182">
        <w:rPr>
          <w:sz w:val="22"/>
          <w:szCs w:val="22"/>
          <w:lang w:val="sr-Latn-ME" w:eastAsia="sr-Latn-ME"/>
        </w:rPr>
        <w:t>j</w:t>
      </w:r>
      <w:r w:rsidR="000A6782" w:rsidRPr="00121182">
        <w:rPr>
          <w:sz w:val="22"/>
          <w:szCs w:val="22"/>
          <w:lang w:val="sr-Latn-ME" w:eastAsia="sr-Latn-ME"/>
        </w:rPr>
        <w:t>ečava adenozin</w:t>
      </w:r>
      <w:r w:rsidR="00F44096" w:rsidRPr="00121182">
        <w:rPr>
          <w:sz w:val="22"/>
          <w:szCs w:val="22"/>
          <w:lang w:val="sr-Latn-ME" w:eastAsia="sr-Latn-ME"/>
        </w:rPr>
        <w:t xml:space="preserve"> </w:t>
      </w:r>
      <w:r w:rsidR="000A6782" w:rsidRPr="00121182">
        <w:rPr>
          <w:sz w:val="22"/>
          <w:szCs w:val="22"/>
          <w:lang w:val="sr-Latn-ME" w:eastAsia="sr-Latn-ME"/>
        </w:rPr>
        <w:t>difosfatom (ADP) posredovanu P2Y12 zavisnu aktivaciju i agregaciju trombocita. Tikagrelor ne spr</w:t>
      </w:r>
      <w:r w:rsidR="00843CA6" w:rsidRPr="00121182">
        <w:rPr>
          <w:sz w:val="22"/>
          <w:szCs w:val="22"/>
          <w:lang w:val="sr-Latn-ME" w:eastAsia="sr-Latn-ME"/>
        </w:rPr>
        <w:t>j</w:t>
      </w:r>
      <w:r w:rsidR="000A6782" w:rsidRPr="00121182">
        <w:rPr>
          <w:sz w:val="22"/>
          <w:szCs w:val="22"/>
          <w:lang w:val="sr-Latn-ME" w:eastAsia="sr-Latn-ME"/>
        </w:rPr>
        <w:t>ečava vezivanje ADP, već kada se veže sa P2Y12 receptorom spr</w:t>
      </w:r>
      <w:r w:rsidR="00843CA6" w:rsidRPr="00121182">
        <w:rPr>
          <w:sz w:val="22"/>
          <w:szCs w:val="22"/>
          <w:lang w:val="sr-Latn-ME" w:eastAsia="sr-Latn-ME"/>
        </w:rPr>
        <w:t>j</w:t>
      </w:r>
      <w:r w:rsidR="000A6782" w:rsidRPr="00121182">
        <w:rPr>
          <w:sz w:val="22"/>
          <w:szCs w:val="22"/>
          <w:lang w:val="sr-Latn-ME" w:eastAsia="sr-Latn-ME"/>
        </w:rPr>
        <w:t>ečava ADP indukovano prenošenje signala. Pošto trombociti učestvuju u nastanku i/ili razvoju trombotičkih komplikacija aterosklerotskih bolesti, pokazano je da inhibicija funkcije trombocita smanjuje rizik od kard</w:t>
      </w:r>
      <w:r w:rsidR="00F44096" w:rsidRPr="00121182">
        <w:rPr>
          <w:sz w:val="22"/>
          <w:szCs w:val="22"/>
          <w:lang w:val="sr-Latn-ME" w:eastAsia="sr-Latn-ME"/>
        </w:rPr>
        <w:t>iovaskularnih događaja</w:t>
      </w:r>
      <w:r w:rsidR="00671897" w:rsidRPr="00121182">
        <w:rPr>
          <w:sz w:val="22"/>
          <w:szCs w:val="22"/>
          <w:lang w:val="sr-Latn-ME" w:eastAsia="sr-Latn-ME"/>
        </w:rPr>
        <w:t>,</w:t>
      </w:r>
      <w:r w:rsidR="00F44096" w:rsidRPr="00121182">
        <w:rPr>
          <w:sz w:val="22"/>
          <w:szCs w:val="22"/>
          <w:lang w:val="sr-Latn-ME" w:eastAsia="sr-Latn-ME"/>
        </w:rPr>
        <w:t xml:space="preserve"> kao što su</w:t>
      </w:r>
      <w:r w:rsidR="000A6782" w:rsidRPr="00121182">
        <w:rPr>
          <w:sz w:val="22"/>
          <w:szCs w:val="22"/>
          <w:lang w:val="sr-Latn-ME" w:eastAsia="sr-Latn-ME"/>
        </w:rPr>
        <w:t xml:space="preserve"> smrt, infarkt miokarda ili moždani udar.</w:t>
      </w:r>
    </w:p>
    <w:p w:rsidR="00F44096" w:rsidRPr="00121182" w:rsidRDefault="00F44096">
      <w:pPr>
        <w:autoSpaceDE w:val="0"/>
        <w:autoSpaceDN w:val="0"/>
        <w:adjustRightInd w:val="0"/>
        <w:jc w:val="both"/>
        <w:rPr>
          <w:sz w:val="22"/>
          <w:szCs w:val="22"/>
          <w:lang w:val="sr-Latn-ME" w:eastAsia="sr-Latn-ME"/>
        </w:rPr>
      </w:pPr>
    </w:p>
    <w:p w:rsidR="000A6782" w:rsidRPr="00121182" w:rsidRDefault="00F44096">
      <w:pPr>
        <w:autoSpaceDE w:val="0"/>
        <w:autoSpaceDN w:val="0"/>
        <w:adjustRightInd w:val="0"/>
        <w:jc w:val="both"/>
        <w:rPr>
          <w:sz w:val="22"/>
          <w:szCs w:val="22"/>
          <w:lang w:val="sr-Latn-ME" w:eastAsia="sr-Latn-ME"/>
        </w:rPr>
      </w:pPr>
      <w:r w:rsidRPr="00121182">
        <w:rPr>
          <w:sz w:val="22"/>
          <w:szCs w:val="22"/>
          <w:lang w:val="sr-Latn-ME" w:eastAsia="sr-Latn-ME"/>
        </w:rPr>
        <w:t>Tikagrelor</w:t>
      </w:r>
      <w:r w:rsidR="000A6782" w:rsidRPr="00121182">
        <w:rPr>
          <w:sz w:val="22"/>
          <w:szCs w:val="22"/>
          <w:lang w:val="sr-Latn-ME" w:eastAsia="sr-Latn-ME"/>
        </w:rPr>
        <w:t xml:space="preserve"> takođe povećava lokalnu endogenu vr</w:t>
      </w:r>
      <w:r w:rsidRPr="00121182">
        <w:rPr>
          <w:sz w:val="22"/>
          <w:szCs w:val="22"/>
          <w:lang w:val="sr-Latn-ME" w:eastAsia="sr-Latn-ME"/>
        </w:rPr>
        <w:t>ij</w:t>
      </w:r>
      <w:r w:rsidR="000A6782" w:rsidRPr="00121182">
        <w:rPr>
          <w:sz w:val="22"/>
          <w:szCs w:val="22"/>
          <w:lang w:val="sr-Latn-ME" w:eastAsia="sr-Latn-ME"/>
        </w:rPr>
        <w:t>ednost adenozina inhibicijom ekvilibrativnog</w:t>
      </w:r>
      <w:r w:rsidR="00581FB7" w:rsidRPr="00121182">
        <w:rPr>
          <w:sz w:val="22"/>
          <w:szCs w:val="22"/>
          <w:lang w:val="sr-Latn-ME" w:eastAsia="sr-Latn-ME"/>
        </w:rPr>
        <w:t xml:space="preserve"> </w:t>
      </w:r>
      <w:r w:rsidR="000A6782" w:rsidRPr="00121182">
        <w:rPr>
          <w:sz w:val="22"/>
          <w:szCs w:val="22"/>
          <w:lang w:val="sr-Latn-ME" w:eastAsia="sr-Latn-ME"/>
        </w:rPr>
        <w:t xml:space="preserve">nukleozidnog transportera-1 (ENT-1). </w:t>
      </w:r>
    </w:p>
    <w:p w:rsidR="00DB5806" w:rsidRPr="00121182" w:rsidRDefault="00DB5806">
      <w:pPr>
        <w:autoSpaceDE w:val="0"/>
        <w:autoSpaceDN w:val="0"/>
        <w:adjustRightInd w:val="0"/>
        <w:jc w:val="both"/>
        <w:rPr>
          <w:sz w:val="22"/>
          <w:szCs w:val="22"/>
          <w:lang w:val="sr-Latn-ME" w:eastAsia="sr-Latn-ME"/>
        </w:rPr>
      </w:pPr>
    </w:p>
    <w:p w:rsidR="000A6782" w:rsidRPr="00121182" w:rsidRDefault="00DB5806">
      <w:pPr>
        <w:autoSpaceDE w:val="0"/>
        <w:autoSpaceDN w:val="0"/>
        <w:adjustRightInd w:val="0"/>
        <w:jc w:val="both"/>
        <w:rPr>
          <w:sz w:val="22"/>
          <w:szCs w:val="22"/>
          <w:lang w:val="sr-Latn-ME" w:eastAsia="sr-Latn-ME"/>
        </w:rPr>
      </w:pPr>
      <w:r w:rsidRPr="00121182">
        <w:rPr>
          <w:sz w:val="22"/>
          <w:szCs w:val="22"/>
          <w:lang w:val="sr-Latn-ME" w:eastAsia="sr-Latn-ME"/>
        </w:rPr>
        <w:t>Zabi</w:t>
      </w:r>
      <w:r w:rsidR="000A6782" w:rsidRPr="00121182">
        <w:rPr>
          <w:sz w:val="22"/>
          <w:szCs w:val="22"/>
          <w:lang w:val="sr-Latn-ME" w:eastAsia="sr-Latn-ME"/>
        </w:rPr>
        <w:t>l</w:t>
      </w:r>
      <w:r w:rsidRPr="00121182">
        <w:rPr>
          <w:sz w:val="22"/>
          <w:szCs w:val="22"/>
          <w:lang w:val="sr-Latn-ME" w:eastAsia="sr-Latn-ME"/>
        </w:rPr>
        <w:t>j</w:t>
      </w:r>
      <w:r w:rsidR="000A6782" w:rsidRPr="00121182">
        <w:rPr>
          <w:sz w:val="22"/>
          <w:szCs w:val="22"/>
          <w:lang w:val="sr-Latn-ME" w:eastAsia="sr-Latn-ME"/>
        </w:rPr>
        <w:t>eženo je da tikagrelor povećava sl</w:t>
      </w:r>
      <w:r w:rsidRPr="00121182">
        <w:rPr>
          <w:sz w:val="22"/>
          <w:szCs w:val="22"/>
          <w:lang w:val="sr-Latn-ME" w:eastAsia="sr-Latn-ME"/>
        </w:rPr>
        <w:t>j</w:t>
      </w:r>
      <w:r w:rsidR="000A6782" w:rsidRPr="00121182">
        <w:rPr>
          <w:sz w:val="22"/>
          <w:szCs w:val="22"/>
          <w:lang w:val="sr-Latn-ME" w:eastAsia="sr-Latn-ME"/>
        </w:rPr>
        <w:t>edeća adenozinom indukovana dejstva kod zdravih ispitanika i kod pacijenata sa akutnim koronarnim sindromom (AKS): vazodilataciju (m</w:t>
      </w:r>
      <w:r w:rsidRPr="00121182">
        <w:rPr>
          <w:sz w:val="22"/>
          <w:szCs w:val="22"/>
          <w:lang w:val="sr-Latn-ME" w:eastAsia="sr-Latn-ME"/>
        </w:rPr>
        <w:t>j</w:t>
      </w:r>
      <w:r w:rsidR="000A6782" w:rsidRPr="00121182">
        <w:rPr>
          <w:sz w:val="22"/>
          <w:szCs w:val="22"/>
          <w:lang w:val="sr-Latn-ME" w:eastAsia="sr-Latn-ME"/>
        </w:rPr>
        <w:t xml:space="preserve">ereno kao povećanje koronarnog protoka krvi kod zdravih dobrovoljaca i pacijenata sa AKS; glavobolja), inhibiciju funkcije trombocita (u humanoj punoj krvi </w:t>
      </w:r>
      <w:r w:rsidR="000A6782" w:rsidRPr="00121182">
        <w:rPr>
          <w:i/>
          <w:iCs/>
          <w:sz w:val="22"/>
          <w:szCs w:val="22"/>
          <w:lang w:val="sr-Latn-ME" w:eastAsia="sr-Latn-ME"/>
        </w:rPr>
        <w:t>in vitro</w:t>
      </w:r>
      <w:r w:rsidR="000A6782" w:rsidRPr="00121182">
        <w:rPr>
          <w:sz w:val="22"/>
          <w:szCs w:val="22"/>
          <w:lang w:val="sr-Latn-ME" w:eastAsia="sr-Latn-ME"/>
        </w:rPr>
        <w:t>) i dispne</w:t>
      </w:r>
      <w:r w:rsidRPr="00121182">
        <w:rPr>
          <w:sz w:val="22"/>
          <w:szCs w:val="22"/>
          <w:lang w:val="sr-Latn-ME" w:eastAsia="sr-Latn-ME"/>
        </w:rPr>
        <w:t>j</w:t>
      </w:r>
      <w:r w:rsidR="000A6782" w:rsidRPr="00121182">
        <w:rPr>
          <w:sz w:val="22"/>
          <w:szCs w:val="22"/>
          <w:lang w:val="sr-Latn-ME" w:eastAsia="sr-Latn-ME"/>
        </w:rPr>
        <w:t>u. Međutim, veza između prim</w:t>
      </w:r>
      <w:r w:rsidRPr="00121182">
        <w:rPr>
          <w:sz w:val="22"/>
          <w:szCs w:val="22"/>
          <w:lang w:val="sr-Latn-ME" w:eastAsia="sr-Latn-ME"/>
        </w:rPr>
        <w:t>ij</w:t>
      </w:r>
      <w:r w:rsidR="000A6782" w:rsidRPr="00121182">
        <w:rPr>
          <w:sz w:val="22"/>
          <w:szCs w:val="22"/>
          <w:lang w:val="sr-Latn-ME" w:eastAsia="sr-Latn-ME"/>
        </w:rPr>
        <w:t>ećenog povećanja adenozina i kliničkih ishoda (npr. morbiditeta-mortaliteta) nije u potpunosti razjašnjena.</w:t>
      </w:r>
    </w:p>
    <w:p w:rsidR="000A6782" w:rsidRPr="00121182" w:rsidRDefault="000A6782">
      <w:pPr>
        <w:autoSpaceDE w:val="0"/>
        <w:autoSpaceDN w:val="0"/>
        <w:adjustRightInd w:val="0"/>
        <w:jc w:val="both"/>
        <w:rPr>
          <w:sz w:val="22"/>
          <w:szCs w:val="22"/>
          <w:lang w:val="sr-Latn-ME" w:eastAsia="sr-Latn-ME"/>
        </w:rPr>
      </w:pPr>
    </w:p>
    <w:p w:rsidR="000A6782" w:rsidRPr="00121182" w:rsidRDefault="000A6782">
      <w:pPr>
        <w:autoSpaceDE w:val="0"/>
        <w:autoSpaceDN w:val="0"/>
        <w:adjustRightInd w:val="0"/>
        <w:jc w:val="both"/>
        <w:rPr>
          <w:sz w:val="22"/>
          <w:szCs w:val="22"/>
          <w:u w:val="single"/>
          <w:lang w:val="sr-Latn-ME" w:eastAsia="sr-Latn-ME"/>
        </w:rPr>
      </w:pPr>
      <w:r w:rsidRPr="00121182">
        <w:rPr>
          <w:sz w:val="22"/>
          <w:szCs w:val="22"/>
          <w:u w:val="single"/>
          <w:lang w:val="sr-Latn-ME" w:eastAsia="sr-Latn-ME"/>
        </w:rPr>
        <w:t>Farmakodinamska dejstva</w:t>
      </w:r>
    </w:p>
    <w:p w:rsidR="000A6782" w:rsidRPr="00121182" w:rsidRDefault="000A6782">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Početak dejstva</w:t>
      </w:r>
    </w:p>
    <w:p w:rsidR="000A6782" w:rsidRPr="00121182" w:rsidRDefault="000A6782">
      <w:pPr>
        <w:autoSpaceDE w:val="0"/>
        <w:autoSpaceDN w:val="0"/>
        <w:adjustRightInd w:val="0"/>
        <w:jc w:val="both"/>
        <w:rPr>
          <w:i/>
          <w:iCs/>
          <w:sz w:val="22"/>
          <w:szCs w:val="22"/>
          <w:lang w:val="sr-Latn-ME" w:eastAsia="sr-Latn-ME"/>
        </w:rPr>
      </w:pPr>
      <w:r w:rsidRPr="00121182">
        <w:rPr>
          <w:sz w:val="22"/>
          <w:szCs w:val="22"/>
          <w:lang w:val="sr-Latn-ME" w:eastAsia="sr-Latn-ME"/>
        </w:rPr>
        <w:t>Kod pacijenata sa stabilnim oboljenjem korona</w:t>
      </w:r>
      <w:r w:rsidR="00437320" w:rsidRPr="00121182">
        <w:rPr>
          <w:sz w:val="22"/>
          <w:szCs w:val="22"/>
          <w:lang w:val="sr-Latn-ME" w:eastAsia="sr-Latn-ME"/>
        </w:rPr>
        <w:t>rnih arterija koji dobijaju ASA</w:t>
      </w:r>
      <w:r w:rsidRPr="00121182">
        <w:rPr>
          <w:sz w:val="22"/>
          <w:szCs w:val="22"/>
          <w:lang w:val="sr-Latn-ME" w:eastAsia="sr-Latn-ME"/>
        </w:rPr>
        <w:t xml:space="preserve"> farmakološko dejstvo</w:t>
      </w:r>
      <w:r w:rsidR="00581FB7" w:rsidRPr="00121182">
        <w:rPr>
          <w:sz w:val="22"/>
          <w:szCs w:val="22"/>
          <w:lang w:val="sr-Latn-ME" w:eastAsia="sr-Latn-ME"/>
        </w:rPr>
        <w:t xml:space="preserve"> </w:t>
      </w:r>
      <w:r w:rsidRPr="00121182">
        <w:rPr>
          <w:sz w:val="22"/>
          <w:szCs w:val="22"/>
          <w:lang w:val="sr-Latn-ME" w:eastAsia="sr-Latn-ME"/>
        </w:rPr>
        <w:t>tikagrelora se brzo javlja</w:t>
      </w:r>
      <w:r w:rsidR="00671897" w:rsidRPr="00121182">
        <w:rPr>
          <w:sz w:val="22"/>
          <w:szCs w:val="22"/>
          <w:lang w:val="sr-Latn-ME" w:eastAsia="sr-Latn-ME"/>
        </w:rPr>
        <w:t>,</w:t>
      </w:r>
      <w:r w:rsidRPr="00121182">
        <w:rPr>
          <w:sz w:val="22"/>
          <w:szCs w:val="22"/>
          <w:lang w:val="sr-Latn-ME" w:eastAsia="sr-Latn-ME"/>
        </w:rPr>
        <w:t xml:space="preserve"> što se dokazuje srednjom inhibic</w:t>
      </w:r>
      <w:r w:rsidR="00437320" w:rsidRPr="00121182">
        <w:rPr>
          <w:sz w:val="22"/>
          <w:szCs w:val="22"/>
          <w:lang w:val="sr-Latn-ME" w:eastAsia="sr-Latn-ME"/>
        </w:rPr>
        <w:t>ijom agregacije trombocita (</w:t>
      </w:r>
      <w:r w:rsidRPr="00121182">
        <w:rPr>
          <w:sz w:val="22"/>
          <w:szCs w:val="22"/>
          <w:lang w:val="sr-Latn-ME" w:eastAsia="sr-Latn-ME"/>
        </w:rPr>
        <w:t xml:space="preserve">eng. </w:t>
      </w:r>
      <w:r w:rsidRPr="00121182">
        <w:rPr>
          <w:i/>
          <w:iCs/>
          <w:sz w:val="22"/>
          <w:szCs w:val="22"/>
          <w:lang w:val="sr-Latn-ME" w:eastAsia="sr-Latn-ME"/>
        </w:rPr>
        <w:t>Inhibition of Platelet Aggregation</w:t>
      </w:r>
      <w:r w:rsidR="00437320" w:rsidRPr="00121182">
        <w:rPr>
          <w:i/>
          <w:iCs/>
          <w:sz w:val="22"/>
          <w:szCs w:val="22"/>
          <w:lang w:val="sr-Latn-ME" w:eastAsia="sr-Latn-ME"/>
        </w:rPr>
        <w:t xml:space="preserve"> </w:t>
      </w:r>
      <w:r w:rsidR="00B8408D" w:rsidRPr="00121182">
        <w:rPr>
          <w:iCs/>
          <w:sz w:val="22"/>
          <w:szCs w:val="22"/>
          <w:lang w:val="sr-Latn-ME" w:eastAsia="sr-Latn-ME"/>
        </w:rPr>
        <w:t>–</w:t>
      </w:r>
      <w:r w:rsidR="00437320" w:rsidRPr="00121182">
        <w:rPr>
          <w:iCs/>
          <w:sz w:val="22"/>
          <w:szCs w:val="22"/>
          <w:lang w:val="sr-Latn-ME" w:eastAsia="sr-Latn-ME"/>
        </w:rPr>
        <w:t xml:space="preserve"> IPA</w:t>
      </w:r>
      <w:r w:rsidRPr="00121182">
        <w:rPr>
          <w:sz w:val="22"/>
          <w:szCs w:val="22"/>
          <w:lang w:val="sr-Latn-ME" w:eastAsia="sr-Latn-ME"/>
        </w:rPr>
        <w:t>) za tikagrelor pola sata posl</w:t>
      </w:r>
      <w:r w:rsidR="00B8408D" w:rsidRPr="00121182">
        <w:rPr>
          <w:sz w:val="22"/>
          <w:szCs w:val="22"/>
          <w:lang w:val="sr-Latn-ME" w:eastAsia="sr-Latn-ME"/>
        </w:rPr>
        <w:t>ij</w:t>
      </w:r>
      <w:r w:rsidRPr="00121182">
        <w:rPr>
          <w:sz w:val="22"/>
          <w:szCs w:val="22"/>
          <w:lang w:val="sr-Latn-ME" w:eastAsia="sr-Latn-ME"/>
        </w:rPr>
        <w:t>e udarne doze od 180 mg od 41%, gd</w:t>
      </w:r>
      <w:r w:rsidR="00B8408D" w:rsidRPr="00121182">
        <w:rPr>
          <w:sz w:val="22"/>
          <w:szCs w:val="22"/>
          <w:lang w:val="sr-Latn-ME" w:eastAsia="sr-Latn-ME"/>
        </w:rPr>
        <w:t>j</w:t>
      </w:r>
      <w:r w:rsidRPr="00121182">
        <w:rPr>
          <w:sz w:val="22"/>
          <w:szCs w:val="22"/>
          <w:lang w:val="sr-Latn-ME" w:eastAsia="sr-Latn-ME"/>
        </w:rPr>
        <w:t>e se maksimalno</w:t>
      </w:r>
      <w:r w:rsidRPr="00121182">
        <w:rPr>
          <w:i/>
          <w:iCs/>
          <w:sz w:val="22"/>
          <w:szCs w:val="22"/>
          <w:lang w:val="sr-Latn-ME" w:eastAsia="sr-Latn-ME"/>
        </w:rPr>
        <w:t xml:space="preserve"> </w:t>
      </w:r>
      <w:r w:rsidRPr="00121182">
        <w:rPr>
          <w:sz w:val="22"/>
          <w:szCs w:val="22"/>
          <w:lang w:val="sr-Latn-ME" w:eastAsia="sr-Latn-ME"/>
        </w:rPr>
        <w:t>IPA dejstvo od 89% dostiže 2-4 sata posl</w:t>
      </w:r>
      <w:r w:rsidR="00B8408D" w:rsidRPr="00121182">
        <w:rPr>
          <w:sz w:val="22"/>
          <w:szCs w:val="22"/>
          <w:lang w:val="sr-Latn-ME" w:eastAsia="sr-Latn-ME"/>
        </w:rPr>
        <w:t>ij</w:t>
      </w:r>
      <w:r w:rsidRPr="00121182">
        <w:rPr>
          <w:sz w:val="22"/>
          <w:szCs w:val="22"/>
          <w:lang w:val="sr-Latn-ME" w:eastAsia="sr-Latn-ME"/>
        </w:rPr>
        <w:t>e prim</w:t>
      </w:r>
      <w:r w:rsidR="00B8408D" w:rsidRPr="00121182">
        <w:rPr>
          <w:sz w:val="22"/>
          <w:szCs w:val="22"/>
          <w:lang w:val="sr-Latn-ME" w:eastAsia="sr-Latn-ME"/>
        </w:rPr>
        <w:t>j</w:t>
      </w:r>
      <w:r w:rsidRPr="00121182">
        <w:rPr>
          <w:sz w:val="22"/>
          <w:szCs w:val="22"/>
          <w:lang w:val="sr-Latn-ME" w:eastAsia="sr-Latn-ME"/>
        </w:rPr>
        <w:t>ene doze i održava između 2-8 sati. 90% pacijenata je imalo</w:t>
      </w:r>
      <w:r w:rsidRPr="00121182">
        <w:rPr>
          <w:i/>
          <w:iCs/>
          <w:sz w:val="22"/>
          <w:szCs w:val="22"/>
          <w:lang w:val="sr-Latn-ME" w:eastAsia="sr-Latn-ME"/>
        </w:rPr>
        <w:t xml:space="preserve"> </w:t>
      </w:r>
      <w:r w:rsidRPr="00121182">
        <w:rPr>
          <w:sz w:val="22"/>
          <w:szCs w:val="22"/>
          <w:lang w:val="sr-Latn-ME" w:eastAsia="sr-Latn-ME"/>
        </w:rPr>
        <w:t>finalnu vr</w:t>
      </w:r>
      <w:r w:rsidR="00B8408D" w:rsidRPr="00121182">
        <w:rPr>
          <w:sz w:val="22"/>
          <w:szCs w:val="22"/>
          <w:lang w:val="sr-Latn-ME" w:eastAsia="sr-Latn-ME"/>
        </w:rPr>
        <w:t>ij</w:t>
      </w:r>
      <w:r w:rsidRPr="00121182">
        <w:rPr>
          <w:sz w:val="22"/>
          <w:szCs w:val="22"/>
          <w:lang w:val="sr-Latn-ME" w:eastAsia="sr-Latn-ME"/>
        </w:rPr>
        <w:t>ednost IPA &gt;70% 2 sata posl</w:t>
      </w:r>
      <w:r w:rsidR="00B8408D" w:rsidRPr="00121182">
        <w:rPr>
          <w:sz w:val="22"/>
          <w:szCs w:val="22"/>
          <w:lang w:val="sr-Latn-ME" w:eastAsia="sr-Latn-ME"/>
        </w:rPr>
        <w:t>ij</w:t>
      </w:r>
      <w:r w:rsidRPr="00121182">
        <w:rPr>
          <w:sz w:val="22"/>
          <w:szCs w:val="22"/>
          <w:lang w:val="sr-Latn-ME" w:eastAsia="sr-Latn-ME"/>
        </w:rPr>
        <w:t>e prim</w:t>
      </w:r>
      <w:r w:rsidR="00B8408D" w:rsidRPr="00121182">
        <w:rPr>
          <w:sz w:val="22"/>
          <w:szCs w:val="22"/>
          <w:lang w:val="sr-Latn-ME" w:eastAsia="sr-Latn-ME"/>
        </w:rPr>
        <w:t>j</w:t>
      </w:r>
      <w:r w:rsidRPr="00121182">
        <w:rPr>
          <w:sz w:val="22"/>
          <w:szCs w:val="22"/>
          <w:lang w:val="sr-Latn-ME" w:eastAsia="sr-Latn-ME"/>
        </w:rPr>
        <w:t>ene doze.</w:t>
      </w:r>
    </w:p>
    <w:p w:rsidR="000A6782" w:rsidRPr="00121182" w:rsidRDefault="000A6782">
      <w:pPr>
        <w:autoSpaceDE w:val="0"/>
        <w:autoSpaceDN w:val="0"/>
        <w:adjustRightInd w:val="0"/>
        <w:jc w:val="both"/>
        <w:rPr>
          <w:i/>
          <w:iCs/>
          <w:sz w:val="22"/>
          <w:szCs w:val="22"/>
          <w:lang w:val="sr-Latn-ME" w:eastAsia="sr-Latn-ME"/>
        </w:rPr>
      </w:pPr>
    </w:p>
    <w:p w:rsidR="000A6782" w:rsidRPr="00121182" w:rsidRDefault="000A6782">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Prestanak dejstva</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U</w:t>
      </w:r>
      <w:r w:rsidR="006047E4" w:rsidRPr="00121182">
        <w:rPr>
          <w:sz w:val="22"/>
          <w:szCs w:val="22"/>
          <w:lang w:val="sr-Latn-ME" w:eastAsia="sr-Latn-ME"/>
        </w:rPr>
        <w:t>koliko se planira CABG postupak</w:t>
      </w:r>
      <w:r w:rsidR="007F5E70" w:rsidRPr="00121182">
        <w:rPr>
          <w:sz w:val="22"/>
          <w:szCs w:val="22"/>
          <w:lang w:val="sr-Latn-ME" w:eastAsia="sr-Latn-ME"/>
        </w:rPr>
        <w:t>,</w:t>
      </w:r>
      <w:r w:rsidRPr="00121182">
        <w:rPr>
          <w:sz w:val="22"/>
          <w:szCs w:val="22"/>
          <w:lang w:val="sr-Latn-ME" w:eastAsia="sr-Latn-ME"/>
        </w:rPr>
        <w:t xml:space="preserve"> rizik od krvarenja je kod tikagrelora povećan u odnosu na klopidogrel kada se prim</w:t>
      </w:r>
      <w:r w:rsidR="00671897" w:rsidRPr="00121182">
        <w:rPr>
          <w:sz w:val="22"/>
          <w:szCs w:val="22"/>
          <w:lang w:val="sr-Latn-ME" w:eastAsia="sr-Latn-ME"/>
        </w:rPr>
        <w:t>j</w:t>
      </w:r>
      <w:r w:rsidRPr="00121182">
        <w:rPr>
          <w:sz w:val="22"/>
          <w:szCs w:val="22"/>
          <w:lang w:val="sr-Latn-ME" w:eastAsia="sr-Latn-ME"/>
        </w:rPr>
        <w:t xml:space="preserve">ena </w:t>
      </w:r>
      <w:r w:rsidR="005E3538" w:rsidRPr="00121182">
        <w:rPr>
          <w:sz w:val="22"/>
          <w:szCs w:val="22"/>
          <w:lang w:val="sr-Latn-ME" w:eastAsia="sr-Latn-ME"/>
        </w:rPr>
        <w:t>lijek</w:t>
      </w:r>
      <w:r w:rsidRPr="00121182">
        <w:rPr>
          <w:sz w:val="22"/>
          <w:szCs w:val="22"/>
          <w:lang w:val="sr-Latn-ME" w:eastAsia="sr-Latn-ME"/>
        </w:rPr>
        <w:t>a prekine manje od 96 sati pr</w:t>
      </w:r>
      <w:r w:rsidR="006047E4" w:rsidRPr="00121182">
        <w:rPr>
          <w:sz w:val="22"/>
          <w:szCs w:val="22"/>
          <w:lang w:val="sr-Latn-ME" w:eastAsia="sr-Latn-ME"/>
        </w:rPr>
        <w:t>ij</w:t>
      </w:r>
      <w:r w:rsidRPr="00121182">
        <w:rPr>
          <w:sz w:val="22"/>
          <w:szCs w:val="22"/>
          <w:lang w:val="sr-Latn-ME" w:eastAsia="sr-Latn-ME"/>
        </w:rPr>
        <w:t>e procedure.</w:t>
      </w:r>
    </w:p>
    <w:p w:rsidR="000A6782" w:rsidRPr="00121182" w:rsidRDefault="000A6782">
      <w:pPr>
        <w:autoSpaceDE w:val="0"/>
        <w:autoSpaceDN w:val="0"/>
        <w:adjustRightInd w:val="0"/>
        <w:jc w:val="both"/>
        <w:rPr>
          <w:i/>
          <w:iCs/>
          <w:sz w:val="22"/>
          <w:szCs w:val="22"/>
          <w:lang w:val="sr-Latn-ME" w:eastAsia="sr-Latn-ME"/>
        </w:rPr>
      </w:pPr>
    </w:p>
    <w:p w:rsidR="00121182" w:rsidRDefault="00121182">
      <w:pPr>
        <w:autoSpaceDE w:val="0"/>
        <w:autoSpaceDN w:val="0"/>
        <w:adjustRightInd w:val="0"/>
        <w:jc w:val="both"/>
        <w:rPr>
          <w:i/>
          <w:iCs/>
          <w:sz w:val="22"/>
          <w:szCs w:val="22"/>
          <w:u w:val="single"/>
          <w:lang w:val="sr-Latn-ME" w:eastAsia="sr-Latn-ME"/>
        </w:rPr>
      </w:pPr>
    </w:p>
    <w:p w:rsidR="00121182" w:rsidRDefault="00121182">
      <w:pPr>
        <w:autoSpaceDE w:val="0"/>
        <w:autoSpaceDN w:val="0"/>
        <w:adjustRightInd w:val="0"/>
        <w:jc w:val="both"/>
        <w:rPr>
          <w:i/>
          <w:iCs/>
          <w:sz w:val="22"/>
          <w:szCs w:val="22"/>
          <w:u w:val="single"/>
          <w:lang w:val="sr-Latn-ME" w:eastAsia="sr-Latn-ME"/>
        </w:rPr>
      </w:pPr>
    </w:p>
    <w:p w:rsidR="000A6782" w:rsidRPr="00121182" w:rsidRDefault="000A6782">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lastRenderedPageBreak/>
        <w:t xml:space="preserve">Podaci o prelasku sa jednog na drugi </w:t>
      </w:r>
      <w:r w:rsidR="005E3538" w:rsidRPr="00121182">
        <w:rPr>
          <w:i/>
          <w:iCs/>
          <w:sz w:val="22"/>
          <w:szCs w:val="22"/>
          <w:u w:val="single"/>
          <w:lang w:val="sr-Latn-ME" w:eastAsia="sr-Latn-ME"/>
        </w:rPr>
        <w:t>lijek</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 xml:space="preserve">Prelazak sa klopidogrela 75 mg na tikagrelor 90 mg dva puta </w:t>
      </w:r>
      <w:r w:rsidR="00F1179C" w:rsidRPr="00121182">
        <w:rPr>
          <w:sz w:val="22"/>
          <w:szCs w:val="22"/>
          <w:lang w:val="sr-Latn-ME" w:eastAsia="sr-Latn-ME"/>
        </w:rPr>
        <w:t xml:space="preserve">na dan </w:t>
      </w:r>
      <w:r w:rsidRPr="00121182">
        <w:rPr>
          <w:sz w:val="22"/>
          <w:szCs w:val="22"/>
          <w:lang w:val="sr-Latn-ME" w:eastAsia="sr-Latn-ME"/>
        </w:rPr>
        <w:t>dovodi do apsolutnog povećanja IPA od 26,4%, a prelazak sa tikagrelora na klopidogrel dovodi do apsolutnog smanjenja IPA od 24,5%. Pacijenti se mogu prebacivati sa klopidogrela na tikagrelor bez prekidanja antiagregacionog dejstva (</w:t>
      </w:r>
      <w:r w:rsidR="005E3538" w:rsidRPr="00121182">
        <w:rPr>
          <w:sz w:val="22"/>
          <w:szCs w:val="22"/>
          <w:lang w:val="sr-Latn-ME" w:eastAsia="sr-Latn-ME"/>
        </w:rPr>
        <w:t>vidjeti</w:t>
      </w:r>
      <w:r w:rsidRPr="00121182">
        <w:rPr>
          <w:sz w:val="22"/>
          <w:szCs w:val="22"/>
          <w:lang w:val="sr-Latn-ME" w:eastAsia="sr-Latn-ME"/>
        </w:rPr>
        <w:t xml:space="preserve"> </w:t>
      </w:r>
      <w:r w:rsidR="005E3538" w:rsidRPr="00121182">
        <w:rPr>
          <w:sz w:val="22"/>
          <w:szCs w:val="22"/>
          <w:lang w:val="sr-Latn-ME" w:eastAsia="sr-Latn-ME"/>
        </w:rPr>
        <w:t>odjeljak</w:t>
      </w:r>
      <w:r w:rsidRPr="00121182">
        <w:rPr>
          <w:sz w:val="22"/>
          <w:szCs w:val="22"/>
          <w:lang w:val="sr-Latn-ME" w:eastAsia="sr-Latn-ME"/>
        </w:rPr>
        <w:t xml:space="preserve"> 4.2).</w:t>
      </w:r>
    </w:p>
    <w:p w:rsidR="002E37A5" w:rsidRPr="00121182" w:rsidRDefault="002E37A5">
      <w:pPr>
        <w:tabs>
          <w:tab w:val="left" w:pos="540"/>
          <w:tab w:val="left" w:pos="569"/>
        </w:tabs>
        <w:jc w:val="both"/>
        <w:rPr>
          <w:b/>
          <w:bCs/>
          <w:sz w:val="22"/>
          <w:szCs w:val="22"/>
          <w:lang w:val="sr-Latn-ME"/>
        </w:rPr>
      </w:pPr>
    </w:p>
    <w:p w:rsidR="000A6782" w:rsidRPr="00121182" w:rsidRDefault="000A6782">
      <w:pPr>
        <w:autoSpaceDE w:val="0"/>
        <w:autoSpaceDN w:val="0"/>
        <w:adjustRightInd w:val="0"/>
        <w:jc w:val="both"/>
        <w:rPr>
          <w:sz w:val="22"/>
          <w:szCs w:val="22"/>
          <w:u w:val="single"/>
          <w:lang w:val="sr-Latn-ME" w:eastAsia="sr-Latn-ME"/>
        </w:rPr>
      </w:pPr>
      <w:r w:rsidRPr="00121182">
        <w:rPr>
          <w:sz w:val="22"/>
          <w:szCs w:val="22"/>
          <w:u w:val="single"/>
          <w:lang w:val="sr-Latn-ME" w:eastAsia="sr-Latn-ME"/>
        </w:rPr>
        <w:t>Klinička efikasnost i bezb</w:t>
      </w:r>
      <w:r w:rsidR="00F1179C" w:rsidRPr="00121182">
        <w:rPr>
          <w:sz w:val="22"/>
          <w:szCs w:val="22"/>
          <w:u w:val="single"/>
          <w:lang w:val="sr-Latn-ME" w:eastAsia="sr-Latn-ME"/>
        </w:rPr>
        <w:t>j</w:t>
      </w:r>
      <w:r w:rsidRPr="00121182">
        <w:rPr>
          <w:sz w:val="22"/>
          <w:szCs w:val="22"/>
          <w:u w:val="single"/>
          <w:lang w:val="sr-Latn-ME" w:eastAsia="sr-Latn-ME"/>
        </w:rPr>
        <w:t>ednost</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Klinički dokazi o efikasnosti i bezb</w:t>
      </w:r>
      <w:r w:rsidR="000574DD" w:rsidRPr="00121182">
        <w:rPr>
          <w:sz w:val="22"/>
          <w:szCs w:val="22"/>
          <w:lang w:val="sr-Latn-ME" w:eastAsia="sr-Latn-ME"/>
        </w:rPr>
        <w:t>j</w:t>
      </w:r>
      <w:r w:rsidRPr="00121182">
        <w:rPr>
          <w:sz w:val="22"/>
          <w:szCs w:val="22"/>
          <w:lang w:val="sr-Latn-ME" w:eastAsia="sr-Latn-ME"/>
        </w:rPr>
        <w:t>ednosti tikagrelora dobijeni su iz dva klinička ispitivanja faze 3:</w:t>
      </w:r>
    </w:p>
    <w:p w:rsidR="000574DD" w:rsidRPr="00121182" w:rsidRDefault="000574DD">
      <w:pPr>
        <w:autoSpaceDE w:val="0"/>
        <w:autoSpaceDN w:val="0"/>
        <w:adjustRightInd w:val="0"/>
        <w:jc w:val="both"/>
        <w:rPr>
          <w:sz w:val="22"/>
          <w:szCs w:val="22"/>
          <w:lang w:val="sr-Latn-ME" w:eastAsia="sr-Latn-ME"/>
        </w:rPr>
      </w:pPr>
    </w:p>
    <w:p w:rsidR="000A6782" w:rsidRPr="00121182" w:rsidRDefault="000A6782">
      <w:pPr>
        <w:pStyle w:val="ListParagraph"/>
        <w:numPr>
          <w:ilvl w:val="0"/>
          <w:numId w:val="18"/>
        </w:numPr>
        <w:autoSpaceDE w:val="0"/>
        <w:autoSpaceDN w:val="0"/>
        <w:adjustRightInd w:val="0"/>
        <w:jc w:val="both"/>
        <w:rPr>
          <w:sz w:val="22"/>
          <w:szCs w:val="22"/>
          <w:lang w:val="sr-Latn-ME" w:eastAsia="sr-Latn-ME"/>
        </w:rPr>
      </w:pPr>
      <w:r w:rsidRPr="00121182">
        <w:rPr>
          <w:sz w:val="22"/>
          <w:szCs w:val="22"/>
          <w:lang w:val="sr-Latn-ME" w:eastAsia="sr-Latn-ME"/>
        </w:rPr>
        <w:t>Studija PLATO [eng.</w:t>
      </w:r>
      <w:r w:rsidR="000574DD" w:rsidRPr="00121182">
        <w:rPr>
          <w:sz w:val="22"/>
          <w:szCs w:val="22"/>
          <w:lang w:val="sr-Latn-ME" w:eastAsia="sr-Latn-ME"/>
        </w:rPr>
        <w:t xml:space="preserve"> </w:t>
      </w:r>
      <w:r w:rsidRPr="00121182">
        <w:rPr>
          <w:i/>
          <w:iCs/>
          <w:sz w:val="22"/>
          <w:szCs w:val="22"/>
          <w:u w:val="single"/>
          <w:lang w:val="sr-Latn-ME" w:eastAsia="sr-Latn-ME"/>
        </w:rPr>
        <w:t>PLAT</w:t>
      </w:r>
      <w:r w:rsidRPr="00121182">
        <w:rPr>
          <w:i/>
          <w:iCs/>
          <w:sz w:val="22"/>
          <w:szCs w:val="22"/>
          <w:lang w:val="sr-Latn-ME" w:eastAsia="sr-Latn-ME"/>
        </w:rPr>
        <w:t xml:space="preserve">elet Inhibition and Patient </w:t>
      </w:r>
      <w:r w:rsidRPr="00121182">
        <w:rPr>
          <w:i/>
          <w:iCs/>
          <w:sz w:val="22"/>
          <w:szCs w:val="22"/>
          <w:u w:val="single"/>
          <w:lang w:val="sr-Latn-ME" w:eastAsia="sr-Latn-ME"/>
        </w:rPr>
        <w:t>O</w:t>
      </w:r>
      <w:r w:rsidRPr="00121182">
        <w:rPr>
          <w:i/>
          <w:iCs/>
          <w:sz w:val="22"/>
          <w:szCs w:val="22"/>
          <w:lang w:val="sr-Latn-ME" w:eastAsia="sr-Latn-ME"/>
        </w:rPr>
        <w:t>utcomes</w:t>
      </w:r>
      <w:r w:rsidRPr="00121182">
        <w:rPr>
          <w:sz w:val="22"/>
          <w:szCs w:val="22"/>
          <w:lang w:val="sr-Latn-ME" w:eastAsia="sr-Latn-ME"/>
        </w:rPr>
        <w:t>], poređenje tikagrelora i klopidogrela, oba prim</w:t>
      </w:r>
      <w:r w:rsidR="000574DD" w:rsidRPr="00121182">
        <w:rPr>
          <w:sz w:val="22"/>
          <w:szCs w:val="22"/>
          <w:lang w:val="sr-Latn-ME" w:eastAsia="sr-Latn-ME"/>
        </w:rPr>
        <w:t>ij</w:t>
      </w:r>
      <w:r w:rsidRPr="00121182">
        <w:rPr>
          <w:sz w:val="22"/>
          <w:szCs w:val="22"/>
          <w:lang w:val="sr-Latn-ME" w:eastAsia="sr-Latn-ME"/>
        </w:rPr>
        <w:t>enjena u kombinaciji sa acetilsalicilnom kiselinom i drugom standardnom terapijom.</w:t>
      </w:r>
    </w:p>
    <w:p w:rsidR="000A6782" w:rsidRPr="00121182" w:rsidRDefault="000A6782">
      <w:pPr>
        <w:pStyle w:val="ListParagraph"/>
        <w:numPr>
          <w:ilvl w:val="0"/>
          <w:numId w:val="18"/>
        </w:numPr>
        <w:autoSpaceDE w:val="0"/>
        <w:autoSpaceDN w:val="0"/>
        <w:adjustRightInd w:val="0"/>
        <w:jc w:val="both"/>
        <w:rPr>
          <w:i/>
          <w:iCs/>
          <w:sz w:val="22"/>
          <w:szCs w:val="22"/>
          <w:lang w:val="sr-Latn-ME" w:eastAsia="sr-Latn-ME"/>
        </w:rPr>
      </w:pPr>
      <w:r w:rsidRPr="00121182">
        <w:rPr>
          <w:sz w:val="22"/>
          <w:szCs w:val="22"/>
          <w:lang w:val="sr-Latn-ME" w:eastAsia="sr-Latn-ME"/>
        </w:rPr>
        <w:t xml:space="preserve">Studija PEGASUS TIMI-54 [eng. </w:t>
      </w:r>
      <w:r w:rsidRPr="00121182">
        <w:rPr>
          <w:i/>
          <w:iCs/>
          <w:sz w:val="22"/>
          <w:szCs w:val="22"/>
          <w:u w:val="single"/>
          <w:lang w:val="sr-Latn-ME" w:eastAsia="sr-Latn-ME"/>
        </w:rPr>
        <w:t>P</w:t>
      </w:r>
      <w:r w:rsidRPr="00121182">
        <w:rPr>
          <w:i/>
          <w:iCs/>
          <w:sz w:val="22"/>
          <w:szCs w:val="22"/>
          <w:lang w:val="sr-Latn-ME" w:eastAsia="sr-Latn-ME"/>
        </w:rPr>
        <w:t>rEvention with Tica</w:t>
      </w:r>
      <w:r w:rsidRPr="00121182">
        <w:rPr>
          <w:i/>
          <w:iCs/>
          <w:sz w:val="22"/>
          <w:szCs w:val="22"/>
          <w:u w:val="single"/>
          <w:lang w:val="sr-Latn-ME" w:eastAsia="sr-Latn-ME"/>
        </w:rPr>
        <w:t>G</w:t>
      </w:r>
      <w:r w:rsidRPr="00121182">
        <w:rPr>
          <w:i/>
          <w:iCs/>
          <w:sz w:val="22"/>
          <w:szCs w:val="22"/>
          <w:lang w:val="sr-Latn-ME" w:eastAsia="sr-Latn-ME"/>
        </w:rPr>
        <w:t>relor of Second</w:t>
      </w:r>
      <w:r w:rsidRPr="00121182">
        <w:rPr>
          <w:i/>
          <w:iCs/>
          <w:sz w:val="22"/>
          <w:szCs w:val="22"/>
          <w:u w:val="single"/>
          <w:lang w:val="sr-Latn-ME" w:eastAsia="sr-Latn-ME"/>
        </w:rPr>
        <w:t>A</w:t>
      </w:r>
      <w:r w:rsidRPr="00121182">
        <w:rPr>
          <w:i/>
          <w:iCs/>
          <w:sz w:val="22"/>
          <w:szCs w:val="22"/>
          <w:lang w:val="sr-Latn-ME" w:eastAsia="sr-Latn-ME"/>
        </w:rPr>
        <w:t>ry Thrombotic Events in High-Ri</w:t>
      </w:r>
      <w:r w:rsidRPr="00121182">
        <w:rPr>
          <w:i/>
          <w:iCs/>
          <w:sz w:val="22"/>
          <w:szCs w:val="22"/>
          <w:u w:val="single"/>
          <w:lang w:val="sr-Latn-ME" w:eastAsia="sr-Latn-ME"/>
        </w:rPr>
        <w:t>S</w:t>
      </w:r>
      <w:r w:rsidRPr="00121182">
        <w:rPr>
          <w:i/>
          <w:iCs/>
          <w:sz w:val="22"/>
          <w:szCs w:val="22"/>
          <w:lang w:val="sr-Latn-ME" w:eastAsia="sr-Latn-ME"/>
        </w:rPr>
        <w:t>k Ac</w:t>
      </w:r>
      <w:r w:rsidRPr="00121182">
        <w:rPr>
          <w:i/>
          <w:iCs/>
          <w:sz w:val="22"/>
          <w:szCs w:val="22"/>
          <w:u w:val="single"/>
          <w:lang w:val="sr-Latn-ME" w:eastAsia="sr-Latn-ME"/>
        </w:rPr>
        <w:t>U</w:t>
      </w:r>
      <w:r w:rsidRPr="00121182">
        <w:rPr>
          <w:i/>
          <w:iCs/>
          <w:sz w:val="22"/>
          <w:szCs w:val="22"/>
          <w:lang w:val="sr-Latn-ME" w:eastAsia="sr-Latn-ME"/>
        </w:rPr>
        <w:t xml:space="preserve">te Coronary </w:t>
      </w:r>
      <w:r w:rsidRPr="00121182">
        <w:rPr>
          <w:i/>
          <w:iCs/>
          <w:sz w:val="22"/>
          <w:szCs w:val="22"/>
          <w:u w:val="single"/>
          <w:lang w:val="sr-Latn-ME" w:eastAsia="sr-Latn-ME"/>
        </w:rPr>
        <w:t>S</w:t>
      </w:r>
      <w:r w:rsidRPr="00121182">
        <w:rPr>
          <w:i/>
          <w:iCs/>
          <w:sz w:val="22"/>
          <w:szCs w:val="22"/>
          <w:lang w:val="sr-Latn-ME" w:eastAsia="sr-Latn-ME"/>
        </w:rPr>
        <w:t>yndrome Patients</w:t>
      </w:r>
      <w:r w:rsidRPr="00121182">
        <w:rPr>
          <w:sz w:val="22"/>
          <w:szCs w:val="22"/>
          <w:lang w:val="sr-Latn-ME" w:eastAsia="sr-Latn-ME"/>
        </w:rPr>
        <w:t>], poređenje kombinacije tikagrelora i acetilsalicilne kiseline sa</w:t>
      </w:r>
      <w:r w:rsidRPr="00121182">
        <w:rPr>
          <w:i/>
          <w:iCs/>
          <w:sz w:val="22"/>
          <w:szCs w:val="22"/>
          <w:lang w:val="sr-Latn-ME" w:eastAsia="sr-Latn-ME"/>
        </w:rPr>
        <w:t xml:space="preserve"> </w:t>
      </w:r>
      <w:r w:rsidRPr="00121182">
        <w:rPr>
          <w:sz w:val="22"/>
          <w:szCs w:val="22"/>
          <w:lang w:val="sr-Latn-ME" w:eastAsia="sr-Latn-ME"/>
        </w:rPr>
        <w:t>samostalnom terapijom acetilsalicilnom kiselinom.</w:t>
      </w:r>
    </w:p>
    <w:p w:rsidR="000A6782" w:rsidRPr="00121182" w:rsidRDefault="000A6782">
      <w:pPr>
        <w:autoSpaceDE w:val="0"/>
        <w:autoSpaceDN w:val="0"/>
        <w:adjustRightInd w:val="0"/>
        <w:jc w:val="both"/>
        <w:rPr>
          <w:i/>
          <w:iCs/>
          <w:sz w:val="22"/>
          <w:szCs w:val="22"/>
          <w:lang w:val="sr-Latn-ME" w:eastAsia="sr-Latn-ME"/>
        </w:rPr>
      </w:pPr>
    </w:p>
    <w:p w:rsidR="000A6782" w:rsidRPr="00121182" w:rsidRDefault="000A6782">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Studija PLATO (akutni koronarni sindromi)</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PLATO studija je uključivala 18624 pacijenta koji su se javili u roku od 24 sata nakon javljanja simptoma nestabilne angine (</w:t>
      </w:r>
      <w:r w:rsidR="000574DD" w:rsidRPr="00121182">
        <w:rPr>
          <w:sz w:val="22"/>
          <w:szCs w:val="22"/>
          <w:lang w:val="sr-Latn-ME" w:eastAsia="sr-Latn-ME"/>
        </w:rPr>
        <w:t xml:space="preserve">eng. </w:t>
      </w:r>
      <w:r w:rsidR="000574DD" w:rsidRPr="00121182">
        <w:rPr>
          <w:i/>
          <w:sz w:val="22"/>
          <w:szCs w:val="22"/>
          <w:lang w:val="sr-Latn-ME" w:eastAsia="sr-Latn-ME"/>
        </w:rPr>
        <w:t>unstable angina</w:t>
      </w:r>
      <w:r w:rsidR="000574DD" w:rsidRPr="00121182">
        <w:rPr>
          <w:sz w:val="22"/>
          <w:szCs w:val="22"/>
          <w:lang w:val="sr-Latn-ME" w:eastAsia="sr-Latn-ME"/>
        </w:rPr>
        <w:t xml:space="preserve"> – </w:t>
      </w:r>
      <w:r w:rsidRPr="00121182">
        <w:rPr>
          <w:sz w:val="22"/>
          <w:szCs w:val="22"/>
          <w:lang w:val="sr-Latn-ME" w:eastAsia="sr-Latn-ME"/>
        </w:rPr>
        <w:t>UA), infarkta miokarda bez elevacije ST segmenta (NSTEMI) ili infarkta miokarda sa elevacijom ST segmenta (STEMI), koji su inicijalno zbrinuti nehirurškim metodama ili uz pomoć perkutane koronarne intervencije (PCI) ili koronarnog arterijskog bajpas grafta (CABG).</w:t>
      </w:r>
    </w:p>
    <w:p w:rsidR="000A6782" w:rsidRPr="00121182" w:rsidRDefault="000A6782">
      <w:pPr>
        <w:autoSpaceDE w:val="0"/>
        <w:autoSpaceDN w:val="0"/>
        <w:adjustRightInd w:val="0"/>
        <w:jc w:val="both"/>
        <w:rPr>
          <w:sz w:val="22"/>
          <w:szCs w:val="22"/>
          <w:lang w:val="sr-Latn-ME" w:eastAsia="sr-Latn-ME"/>
        </w:rPr>
      </w:pPr>
    </w:p>
    <w:p w:rsidR="000A6782" w:rsidRPr="00121182" w:rsidRDefault="000A6782">
      <w:pPr>
        <w:autoSpaceDE w:val="0"/>
        <w:autoSpaceDN w:val="0"/>
        <w:adjustRightInd w:val="0"/>
        <w:jc w:val="both"/>
        <w:rPr>
          <w:i/>
          <w:sz w:val="22"/>
          <w:szCs w:val="22"/>
          <w:lang w:val="sr-Latn-ME" w:eastAsia="sr-Latn-ME"/>
        </w:rPr>
      </w:pPr>
      <w:r w:rsidRPr="00121182">
        <w:rPr>
          <w:i/>
          <w:sz w:val="22"/>
          <w:szCs w:val="22"/>
          <w:lang w:val="sr-Latn-ME" w:eastAsia="sr-Latn-ME"/>
        </w:rPr>
        <w:t>Klinička efikasnost</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Nakon prethodne svakodnevne prim</w:t>
      </w:r>
      <w:r w:rsidR="000574DD" w:rsidRPr="00121182">
        <w:rPr>
          <w:sz w:val="22"/>
          <w:szCs w:val="22"/>
          <w:lang w:val="sr-Latn-ME" w:eastAsia="sr-Latn-ME"/>
        </w:rPr>
        <w:t>j</w:t>
      </w:r>
      <w:r w:rsidRPr="00121182">
        <w:rPr>
          <w:sz w:val="22"/>
          <w:szCs w:val="22"/>
          <w:lang w:val="sr-Latn-ME" w:eastAsia="sr-Latn-ME"/>
        </w:rPr>
        <w:t>ene ASA, tikagrelor u dozi od 90 mg dva puta na dan se pokazao</w:t>
      </w:r>
      <w:r w:rsidR="00581FB7" w:rsidRPr="00121182">
        <w:rPr>
          <w:sz w:val="22"/>
          <w:szCs w:val="22"/>
          <w:lang w:val="sr-Latn-ME" w:eastAsia="sr-Latn-ME"/>
        </w:rPr>
        <w:t xml:space="preserve"> </w:t>
      </w:r>
      <w:r w:rsidRPr="00121182">
        <w:rPr>
          <w:sz w:val="22"/>
          <w:szCs w:val="22"/>
          <w:lang w:val="sr-Latn-ME" w:eastAsia="sr-Latn-ME"/>
        </w:rPr>
        <w:t>superiornijim od klopidogrela koji je prim</w:t>
      </w:r>
      <w:r w:rsidR="000574DD" w:rsidRPr="00121182">
        <w:rPr>
          <w:sz w:val="22"/>
          <w:szCs w:val="22"/>
          <w:lang w:val="sr-Latn-ME" w:eastAsia="sr-Latn-ME"/>
        </w:rPr>
        <w:t>j</w:t>
      </w:r>
      <w:r w:rsidRPr="00121182">
        <w:rPr>
          <w:sz w:val="22"/>
          <w:szCs w:val="22"/>
          <w:lang w:val="sr-Latn-ME" w:eastAsia="sr-Latn-ME"/>
        </w:rPr>
        <w:t>enjivan u dozi od 75 mg na dan u prevenciji ukupnog primarnog cilja kardiovaskularne [KV] smrti, infarkta miokarda [IM] ili moždanog udara, sa razlikama koje su u vezi sa kardiovaskularnom smrću i infarktom miokarda. Pacijenti su dobili udarnu dozu klopidogrela od 300 mg (moguće i 600 mg ukoliko su podvrgnuti PCI) ili 180 mg tikagrelora.</w:t>
      </w:r>
    </w:p>
    <w:p w:rsidR="000A6782" w:rsidRPr="00121182" w:rsidRDefault="000A6782">
      <w:pPr>
        <w:autoSpaceDE w:val="0"/>
        <w:autoSpaceDN w:val="0"/>
        <w:adjustRightInd w:val="0"/>
        <w:jc w:val="both"/>
        <w:rPr>
          <w:sz w:val="22"/>
          <w:szCs w:val="22"/>
          <w:lang w:val="sr-Latn-ME" w:eastAsia="sr-Latn-ME"/>
        </w:rPr>
      </w:pP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 xml:space="preserve">Rezultat se pojavio rano (smanjenje apsolutnog rizika – (eng. </w:t>
      </w:r>
      <w:r w:rsidRPr="00121182">
        <w:rPr>
          <w:i/>
          <w:iCs/>
          <w:sz w:val="22"/>
          <w:szCs w:val="22"/>
          <w:lang w:val="sr-Latn-ME" w:eastAsia="sr-Latn-ME"/>
        </w:rPr>
        <w:t xml:space="preserve">absolute risk reduction) </w:t>
      </w:r>
      <w:r w:rsidRPr="00121182">
        <w:rPr>
          <w:sz w:val="22"/>
          <w:szCs w:val="22"/>
          <w:lang w:val="sr-Latn-ME" w:eastAsia="sr-Latn-ME"/>
        </w:rPr>
        <w:t>[ARR] 0,6% i</w:t>
      </w:r>
      <w:r w:rsidR="00DA6E7F" w:rsidRPr="00121182">
        <w:rPr>
          <w:sz w:val="22"/>
          <w:szCs w:val="22"/>
          <w:lang w:val="sr-Latn-ME" w:eastAsia="sr-Latn-ME"/>
        </w:rPr>
        <w:t xml:space="preserve"> </w:t>
      </w:r>
      <w:r w:rsidRPr="00121182">
        <w:rPr>
          <w:sz w:val="22"/>
          <w:szCs w:val="22"/>
          <w:lang w:val="sr-Latn-ME" w:eastAsia="sr-Latn-ME"/>
        </w:rPr>
        <w:t xml:space="preserve">smanjenje relativnog rizika – (eng. </w:t>
      </w:r>
      <w:r w:rsidRPr="00121182">
        <w:rPr>
          <w:i/>
          <w:iCs/>
          <w:sz w:val="22"/>
          <w:szCs w:val="22"/>
          <w:lang w:val="sr-Latn-ME" w:eastAsia="sr-Latn-ME"/>
        </w:rPr>
        <w:t>Relative Risk Reduction</w:t>
      </w:r>
      <w:r w:rsidRPr="00121182">
        <w:rPr>
          <w:sz w:val="22"/>
          <w:szCs w:val="22"/>
          <w:lang w:val="sr-Latn-ME" w:eastAsia="sr-Latn-ME"/>
        </w:rPr>
        <w:t>) [RRR] od 12% posl</w:t>
      </w:r>
      <w:r w:rsidR="00593103" w:rsidRPr="00121182">
        <w:rPr>
          <w:sz w:val="22"/>
          <w:szCs w:val="22"/>
          <w:lang w:val="sr-Latn-ME" w:eastAsia="sr-Latn-ME"/>
        </w:rPr>
        <w:t>ij</w:t>
      </w:r>
      <w:r w:rsidRPr="00121182">
        <w:rPr>
          <w:sz w:val="22"/>
          <w:szCs w:val="22"/>
          <w:lang w:val="sr-Latn-ME" w:eastAsia="sr-Latn-ME"/>
        </w:rPr>
        <w:t>e 30 dana), sa konstantnim terapijskim efektom tokom c</w:t>
      </w:r>
      <w:r w:rsidR="000574DD" w:rsidRPr="00121182">
        <w:rPr>
          <w:sz w:val="22"/>
          <w:szCs w:val="22"/>
          <w:lang w:val="sr-Latn-ME" w:eastAsia="sr-Latn-ME"/>
        </w:rPr>
        <w:t>j</w:t>
      </w:r>
      <w:r w:rsidRPr="00121182">
        <w:rPr>
          <w:sz w:val="22"/>
          <w:szCs w:val="22"/>
          <w:lang w:val="sr-Latn-ME" w:eastAsia="sr-Latn-ME"/>
        </w:rPr>
        <w:t>elokupnog perioda od 12 m</w:t>
      </w:r>
      <w:r w:rsidR="000574DD" w:rsidRPr="00121182">
        <w:rPr>
          <w:sz w:val="22"/>
          <w:szCs w:val="22"/>
          <w:lang w:val="sr-Latn-ME" w:eastAsia="sr-Latn-ME"/>
        </w:rPr>
        <w:t>j</w:t>
      </w:r>
      <w:r w:rsidRPr="00121182">
        <w:rPr>
          <w:sz w:val="22"/>
          <w:szCs w:val="22"/>
          <w:lang w:val="sr-Latn-ME" w:eastAsia="sr-Latn-ME"/>
        </w:rPr>
        <w:t>eseci, što je dalo godišnje ARR od 1,9% i RRR od 16%. Ovo ukazuje da je adekvatno l</w:t>
      </w:r>
      <w:r w:rsidR="000574DD" w:rsidRPr="00121182">
        <w:rPr>
          <w:sz w:val="22"/>
          <w:szCs w:val="22"/>
          <w:lang w:val="sr-Latn-ME" w:eastAsia="sr-Latn-ME"/>
        </w:rPr>
        <w:t>ij</w:t>
      </w:r>
      <w:r w:rsidRPr="00121182">
        <w:rPr>
          <w:sz w:val="22"/>
          <w:szCs w:val="22"/>
          <w:lang w:val="sr-Latn-ME" w:eastAsia="sr-Latn-ME"/>
        </w:rPr>
        <w:t>ečiti pacijente tikagrelorom 90 mg dva puta dnevno do 12 m</w:t>
      </w:r>
      <w:r w:rsidR="000574DD" w:rsidRPr="00121182">
        <w:rPr>
          <w:sz w:val="22"/>
          <w:szCs w:val="22"/>
          <w:lang w:val="sr-Latn-ME" w:eastAsia="sr-Latn-ME"/>
        </w:rPr>
        <w:t>j</w:t>
      </w:r>
      <w:r w:rsidRPr="00121182">
        <w:rPr>
          <w:sz w:val="22"/>
          <w:szCs w:val="22"/>
          <w:lang w:val="sr-Latn-ME" w:eastAsia="sr-Latn-ME"/>
        </w:rPr>
        <w:t>eseci (</w:t>
      </w:r>
      <w:r w:rsidR="005E3538" w:rsidRPr="00121182">
        <w:rPr>
          <w:sz w:val="22"/>
          <w:szCs w:val="22"/>
          <w:lang w:val="sr-Latn-ME" w:eastAsia="sr-Latn-ME"/>
        </w:rPr>
        <w:t>vidjeti</w:t>
      </w:r>
      <w:r w:rsidRPr="00121182">
        <w:rPr>
          <w:sz w:val="22"/>
          <w:szCs w:val="22"/>
          <w:lang w:val="sr-Latn-ME" w:eastAsia="sr-Latn-ME"/>
        </w:rPr>
        <w:t xml:space="preserve"> </w:t>
      </w:r>
      <w:r w:rsidR="00E90573" w:rsidRPr="00121182">
        <w:rPr>
          <w:sz w:val="22"/>
          <w:szCs w:val="22"/>
          <w:lang w:val="sr-Latn-ME" w:eastAsia="sr-Latn-ME"/>
        </w:rPr>
        <w:t xml:space="preserve">dio </w:t>
      </w:r>
      <w:r w:rsidRPr="00121182">
        <w:rPr>
          <w:sz w:val="22"/>
          <w:szCs w:val="22"/>
          <w:lang w:val="sr-Latn-ME" w:eastAsia="sr-Latn-ME"/>
        </w:rPr>
        <w:t>4.2). L</w:t>
      </w:r>
      <w:r w:rsidR="000574DD" w:rsidRPr="00121182">
        <w:rPr>
          <w:sz w:val="22"/>
          <w:szCs w:val="22"/>
          <w:lang w:val="sr-Latn-ME" w:eastAsia="sr-Latn-ME"/>
        </w:rPr>
        <w:t>ij</w:t>
      </w:r>
      <w:r w:rsidRPr="00121182">
        <w:rPr>
          <w:sz w:val="22"/>
          <w:szCs w:val="22"/>
          <w:lang w:val="sr-Latn-ME" w:eastAsia="sr-Latn-ME"/>
        </w:rPr>
        <w:t>ečenje 54 pacijenta sa AKS tikagrelorom um</w:t>
      </w:r>
      <w:r w:rsidR="000574DD" w:rsidRPr="00121182">
        <w:rPr>
          <w:sz w:val="22"/>
          <w:szCs w:val="22"/>
          <w:lang w:val="sr-Latn-ME" w:eastAsia="sr-Latn-ME"/>
        </w:rPr>
        <w:t>j</w:t>
      </w:r>
      <w:r w:rsidRPr="00121182">
        <w:rPr>
          <w:sz w:val="22"/>
          <w:szCs w:val="22"/>
          <w:lang w:val="sr-Latn-ME" w:eastAsia="sr-Latn-ME"/>
        </w:rPr>
        <w:t>esto klopidogrelom će spr</w:t>
      </w:r>
      <w:r w:rsidR="000574DD" w:rsidRPr="00121182">
        <w:rPr>
          <w:sz w:val="22"/>
          <w:szCs w:val="22"/>
          <w:lang w:val="sr-Latn-ME" w:eastAsia="sr-Latn-ME"/>
        </w:rPr>
        <w:t>ij</w:t>
      </w:r>
      <w:r w:rsidRPr="00121182">
        <w:rPr>
          <w:sz w:val="22"/>
          <w:szCs w:val="22"/>
          <w:lang w:val="sr-Latn-ME" w:eastAsia="sr-Latn-ME"/>
        </w:rPr>
        <w:t>ečiti 1 aterotrombotski događaj; l</w:t>
      </w:r>
      <w:r w:rsidR="000574DD" w:rsidRPr="00121182">
        <w:rPr>
          <w:sz w:val="22"/>
          <w:szCs w:val="22"/>
          <w:lang w:val="sr-Latn-ME" w:eastAsia="sr-Latn-ME"/>
        </w:rPr>
        <w:t>ij</w:t>
      </w:r>
      <w:r w:rsidRPr="00121182">
        <w:rPr>
          <w:sz w:val="22"/>
          <w:szCs w:val="22"/>
          <w:lang w:val="sr-Latn-ME" w:eastAsia="sr-Latn-ME"/>
        </w:rPr>
        <w:t>ečenje 91 pacijenta će spr</w:t>
      </w:r>
      <w:r w:rsidR="000574DD" w:rsidRPr="00121182">
        <w:rPr>
          <w:sz w:val="22"/>
          <w:szCs w:val="22"/>
          <w:lang w:val="sr-Latn-ME" w:eastAsia="sr-Latn-ME"/>
        </w:rPr>
        <w:t>ij</w:t>
      </w:r>
      <w:r w:rsidRPr="00121182">
        <w:rPr>
          <w:sz w:val="22"/>
          <w:szCs w:val="22"/>
          <w:lang w:val="sr-Latn-ME" w:eastAsia="sr-Latn-ME"/>
        </w:rPr>
        <w:t>ečiti 1 kardiovaskularnu smrt (</w:t>
      </w:r>
      <w:r w:rsidR="005E3538" w:rsidRPr="00121182">
        <w:rPr>
          <w:sz w:val="22"/>
          <w:szCs w:val="22"/>
          <w:lang w:val="sr-Latn-ME" w:eastAsia="sr-Latn-ME"/>
        </w:rPr>
        <w:t>vidjeti</w:t>
      </w:r>
      <w:r w:rsidRPr="00121182">
        <w:rPr>
          <w:sz w:val="22"/>
          <w:szCs w:val="22"/>
          <w:lang w:val="sr-Latn-ME" w:eastAsia="sr-Latn-ME"/>
        </w:rPr>
        <w:t xml:space="preserve"> Sliku 1 i Tabelu 4).</w:t>
      </w:r>
    </w:p>
    <w:p w:rsidR="000A6782" w:rsidRPr="00121182" w:rsidRDefault="000A6782">
      <w:pPr>
        <w:autoSpaceDE w:val="0"/>
        <w:autoSpaceDN w:val="0"/>
        <w:adjustRightInd w:val="0"/>
        <w:jc w:val="both"/>
        <w:rPr>
          <w:sz w:val="22"/>
          <w:szCs w:val="22"/>
          <w:lang w:val="sr-Latn-ME" w:eastAsia="sr-Latn-ME"/>
        </w:rPr>
      </w:pP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Terapijski efekat tikagrelora u odnosu na klopidogrel izgleda konzistentan kod mnogih podgrupa, uključujući one pod</w:t>
      </w:r>
      <w:r w:rsidR="00437CFA" w:rsidRPr="00121182">
        <w:rPr>
          <w:sz w:val="22"/>
          <w:szCs w:val="22"/>
          <w:lang w:val="sr-Latn-ME" w:eastAsia="sr-Latn-ME"/>
        </w:rPr>
        <w:t>ij</w:t>
      </w:r>
      <w:r w:rsidRPr="00121182">
        <w:rPr>
          <w:sz w:val="22"/>
          <w:szCs w:val="22"/>
          <w:lang w:val="sr-Latn-ME" w:eastAsia="sr-Latn-ME"/>
        </w:rPr>
        <w:t>eljene na osnovu t</w:t>
      </w:r>
      <w:r w:rsidR="00437CFA" w:rsidRPr="00121182">
        <w:rPr>
          <w:sz w:val="22"/>
          <w:szCs w:val="22"/>
          <w:lang w:val="sr-Latn-ME" w:eastAsia="sr-Latn-ME"/>
        </w:rPr>
        <w:t>j</w:t>
      </w:r>
      <w:r w:rsidRPr="00121182">
        <w:rPr>
          <w:sz w:val="22"/>
          <w:szCs w:val="22"/>
          <w:lang w:val="sr-Latn-ME" w:eastAsia="sr-Latn-ME"/>
        </w:rPr>
        <w:t>elesne mase, pola, medicinske istorije dijabetes melitusa, tranzitornog ishemijskog ataka ili nehemoragijskog moždanog udara ili revaskularizacije, istovremenih terapija koje su uključivale heparine, GpIIb/IIIa inhibitore i inhibitore protonske pumpe (</w:t>
      </w:r>
      <w:r w:rsidR="005E3538" w:rsidRPr="00121182">
        <w:rPr>
          <w:sz w:val="22"/>
          <w:szCs w:val="22"/>
          <w:lang w:val="sr-Latn-ME" w:eastAsia="sr-Latn-ME"/>
        </w:rPr>
        <w:t>vidjeti</w:t>
      </w:r>
      <w:r w:rsidRPr="00121182">
        <w:rPr>
          <w:sz w:val="22"/>
          <w:szCs w:val="22"/>
          <w:lang w:val="sr-Latn-ME" w:eastAsia="sr-Latn-ME"/>
        </w:rPr>
        <w:t xml:space="preserve"> </w:t>
      </w:r>
      <w:r w:rsidR="00E90573" w:rsidRPr="00121182">
        <w:rPr>
          <w:sz w:val="22"/>
          <w:szCs w:val="22"/>
          <w:lang w:val="sr-Latn-ME" w:eastAsia="sr-Latn-ME"/>
        </w:rPr>
        <w:t xml:space="preserve">dio </w:t>
      </w:r>
      <w:r w:rsidR="00960299" w:rsidRPr="00121182">
        <w:rPr>
          <w:sz w:val="22"/>
          <w:szCs w:val="22"/>
          <w:lang w:val="sr-Latn-ME" w:eastAsia="sr-Latn-ME"/>
        </w:rPr>
        <w:t>4.5),</w:t>
      </w:r>
      <w:r w:rsidR="00DA6E7F" w:rsidRPr="00121182">
        <w:rPr>
          <w:sz w:val="22"/>
          <w:szCs w:val="22"/>
          <w:lang w:val="sr-Latn-ME" w:eastAsia="sr-Latn-ME"/>
        </w:rPr>
        <w:t xml:space="preserve"> završnog</w:t>
      </w:r>
      <w:r w:rsidRPr="00121182">
        <w:rPr>
          <w:sz w:val="22"/>
          <w:szCs w:val="22"/>
          <w:lang w:val="sr-Latn-ME" w:eastAsia="sr-Latn-ME"/>
        </w:rPr>
        <w:t xml:space="preserve"> indeks</w:t>
      </w:r>
      <w:r w:rsidR="00DA6E7F" w:rsidRPr="00121182">
        <w:rPr>
          <w:sz w:val="22"/>
          <w:szCs w:val="22"/>
          <w:lang w:val="sr-Latn-ME" w:eastAsia="sr-Latn-ME"/>
        </w:rPr>
        <w:t>a</w:t>
      </w:r>
      <w:r w:rsidRPr="00121182">
        <w:rPr>
          <w:sz w:val="22"/>
          <w:szCs w:val="22"/>
          <w:lang w:val="sr-Latn-ME" w:eastAsia="sr-Latn-ME"/>
        </w:rPr>
        <w:t xml:space="preserve"> događaja po di</w:t>
      </w:r>
      <w:r w:rsidR="00DA6E7F" w:rsidRPr="00121182">
        <w:rPr>
          <w:sz w:val="22"/>
          <w:szCs w:val="22"/>
          <w:lang w:val="sr-Latn-ME" w:eastAsia="sr-Latn-ME"/>
        </w:rPr>
        <w:t>jagnozi (STEMI, NSTEMI, ili UA)</w:t>
      </w:r>
      <w:r w:rsidRPr="00121182">
        <w:rPr>
          <w:sz w:val="22"/>
          <w:szCs w:val="22"/>
          <w:lang w:val="sr-Latn-ME" w:eastAsia="sr-Latn-ME"/>
        </w:rPr>
        <w:t xml:space="preserve"> i načinu l</w:t>
      </w:r>
      <w:r w:rsidR="0067760B" w:rsidRPr="00121182">
        <w:rPr>
          <w:sz w:val="22"/>
          <w:szCs w:val="22"/>
          <w:lang w:val="sr-Latn-ME" w:eastAsia="sr-Latn-ME"/>
        </w:rPr>
        <w:t>ij</w:t>
      </w:r>
      <w:r w:rsidRPr="00121182">
        <w:rPr>
          <w:sz w:val="22"/>
          <w:szCs w:val="22"/>
          <w:lang w:val="sr-Latn-ME" w:eastAsia="sr-Latn-ME"/>
        </w:rPr>
        <w:t>ečenja planiranom pri randomizaciji (invazivna ili nehirurška).</w:t>
      </w:r>
    </w:p>
    <w:p w:rsidR="000A6782" w:rsidRPr="00121182" w:rsidRDefault="000A6782">
      <w:pPr>
        <w:tabs>
          <w:tab w:val="left" w:pos="540"/>
          <w:tab w:val="left" w:pos="569"/>
        </w:tabs>
        <w:jc w:val="both"/>
        <w:rPr>
          <w:sz w:val="22"/>
          <w:szCs w:val="22"/>
          <w:lang w:val="sr-Latn-ME" w:eastAsia="sr-Latn-ME"/>
        </w:rPr>
      </w:pP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Slabo značajne terapijske interakcije zab</w:t>
      </w:r>
      <w:r w:rsidR="00614D10" w:rsidRPr="00121182">
        <w:rPr>
          <w:sz w:val="22"/>
          <w:szCs w:val="22"/>
          <w:lang w:val="sr-Latn-ME" w:eastAsia="sr-Latn-ME"/>
        </w:rPr>
        <w:t>i</w:t>
      </w:r>
      <w:r w:rsidRPr="00121182">
        <w:rPr>
          <w:sz w:val="22"/>
          <w:szCs w:val="22"/>
          <w:lang w:val="sr-Latn-ME" w:eastAsia="sr-Latn-ME"/>
        </w:rPr>
        <w:t>l</w:t>
      </w:r>
      <w:r w:rsidR="00614D10" w:rsidRPr="00121182">
        <w:rPr>
          <w:sz w:val="22"/>
          <w:szCs w:val="22"/>
          <w:lang w:val="sr-Latn-ME" w:eastAsia="sr-Latn-ME"/>
        </w:rPr>
        <w:t>j</w:t>
      </w:r>
      <w:r w:rsidRPr="00121182">
        <w:rPr>
          <w:sz w:val="22"/>
          <w:szCs w:val="22"/>
          <w:lang w:val="sr-Latn-ME" w:eastAsia="sr-Latn-ME"/>
        </w:rPr>
        <w:t>ežene su po regionima, gd</w:t>
      </w:r>
      <w:r w:rsidR="00614D10" w:rsidRPr="00121182">
        <w:rPr>
          <w:sz w:val="22"/>
          <w:szCs w:val="22"/>
          <w:lang w:val="sr-Latn-ME" w:eastAsia="sr-Latn-ME"/>
        </w:rPr>
        <w:t>je je HR (eng</w:t>
      </w:r>
      <w:r w:rsidRPr="00121182">
        <w:rPr>
          <w:sz w:val="22"/>
          <w:szCs w:val="22"/>
          <w:lang w:val="sr-Latn-ME" w:eastAsia="sr-Latn-ME"/>
        </w:rPr>
        <w:t xml:space="preserve">. </w:t>
      </w:r>
      <w:r w:rsidRPr="00121182">
        <w:rPr>
          <w:i/>
          <w:iCs/>
          <w:sz w:val="22"/>
          <w:szCs w:val="22"/>
          <w:lang w:val="sr-Latn-ME" w:eastAsia="sr-Latn-ME"/>
        </w:rPr>
        <w:t>hazard ratio</w:t>
      </w:r>
      <w:r w:rsidRPr="00121182">
        <w:rPr>
          <w:sz w:val="22"/>
          <w:szCs w:val="22"/>
          <w:lang w:val="sr-Latn-ME" w:eastAsia="sr-Latn-ME"/>
        </w:rPr>
        <w:t>) za primarni cilj bio povoljniji za tikagrelor u ostatku sv</w:t>
      </w:r>
      <w:r w:rsidR="004B665D" w:rsidRPr="00121182">
        <w:rPr>
          <w:sz w:val="22"/>
          <w:szCs w:val="22"/>
          <w:lang w:val="sr-Latn-ME" w:eastAsia="sr-Latn-ME"/>
        </w:rPr>
        <w:t>ij</w:t>
      </w:r>
      <w:r w:rsidRPr="00121182">
        <w:rPr>
          <w:sz w:val="22"/>
          <w:szCs w:val="22"/>
          <w:lang w:val="sr-Latn-ME" w:eastAsia="sr-Latn-ME"/>
        </w:rPr>
        <w:t>eta, ali povoljniji za klopidogrel u S</w:t>
      </w:r>
      <w:r w:rsidR="00614D10" w:rsidRPr="00121182">
        <w:rPr>
          <w:sz w:val="22"/>
          <w:szCs w:val="22"/>
          <w:lang w:val="sr-Latn-ME" w:eastAsia="sr-Latn-ME"/>
        </w:rPr>
        <w:t>j</w:t>
      </w:r>
      <w:r w:rsidRPr="00121182">
        <w:rPr>
          <w:sz w:val="22"/>
          <w:szCs w:val="22"/>
          <w:lang w:val="sr-Latn-ME" w:eastAsia="sr-Latn-ME"/>
        </w:rPr>
        <w:t xml:space="preserve">evernoj Americi, što je predstavljalo približno 10% </w:t>
      </w:r>
      <w:r w:rsidR="00614D10" w:rsidRPr="00121182">
        <w:rPr>
          <w:sz w:val="22"/>
          <w:szCs w:val="22"/>
          <w:lang w:val="sr-Latn-ME" w:eastAsia="sr-Latn-ME"/>
        </w:rPr>
        <w:t xml:space="preserve">od </w:t>
      </w:r>
      <w:r w:rsidRPr="00121182">
        <w:rPr>
          <w:sz w:val="22"/>
          <w:szCs w:val="22"/>
          <w:lang w:val="sr-Latn-ME" w:eastAsia="sr-Latn-ME"/>
        </w:rPr>
        <w:t>ukupne ispitivane populacije (p-vr</w:t>
      </w:r>
      <w:r w:rsidR="00614D10" w:rsidRPr="00121182">
        <w:rPr>
          <w:sz w:val="22"/>
          <w:szCs w:val="22"/>
          <w:lang w:val="sr-Latn-ME" w:eastAsia="sr-Latn-ME"/>
        </w:rPr>
        <w:t>ij</w:t>
      </w:r>
      <w:r w:rsidRPr="00121182">
        <w:rPr>
          <w:sz w:val="22"/>
          <w:szCs w:val="22"/>
          <w:lang w:val="sr-Latn-ME" w:eastAsia="sr-Latn-ME"/>
        </w:rPr>
        <w:t>ednost interakcije =0,045). Eksplorativne analize su ukazale na moguću povezanost sa dozom ASA, tak</w:t>
      </w:r>
      <w:r w:rsidR="00614D10" w:rsidRPr="00121182">
        <w:rPr>
          <w:sz w:val="22"/>
          <w:szCs w:val="22"/>
          <w:lang w:val="sr-Latn-ME" w:eastAsia="sr-Latn-ME"/>
        </w:rPr>
        <w:t>o da je smanjena efikasnost zabi</w:t>
      </w:r>
      <w:r w:rsidRPr="00121182">
        <w:rPr>
          <w:sz w:val="22"/>
          <w:szCs w:val="22"/>
          <w:lang w:val="sr-Latn-ME" w:eastAsia="sr-Latn-ME"/>
        </w:rPr>
        <w:t>l</w:t>
      </w:r>
      <w:r w:rsidR="00614D10" w:rsidRPr="00121182">
        <w:rPr>
          <w:sz w:val="22"/>
          <w:szCs w:val="22"/>
          <w:lang w:val="sr-Latn-ME" w:eastAsia="sr-Latn-ME"/>
        </w:rPr>
        <w:t>j</w:t>
      </w:r>
      <w:r w:rsidRPr="00121182">
        <w:rPr>
          <w:sz w:val="22"/>
          <w:szCs w:val="22"/>
          <w:lang w:val="sr-Latn-ME" w:eastAsia="sr-Latn-ME"/>
        </w:rPr>
        <w:t>ežena kada je tikagrelor prim</w:t>
      </w:r>
      <w:r w:rsidR="00614D10" w:rsidRPr="00121182">
        <w:rPr>
          <w:sz w:val="22"/>
          <w:szCs w:val="22"/>
          <w:lang w:val="sr-Latn-ME" w:eastAsia="sr-Latn-ME"/>
        </w:rPr>
        <w:t>j</w:t>
      </w:r>
      <w:r w:rsidRPr="00121182">
        <w:rPr>
          <w:sz w:val="22"/>
          <w:szCs w:val="22"/>
          <w:lang w:val="sr-Latn-ME" w:eastAsia="sr-Latn-ME"/>
        </w:rPr>
        <w:t xml:space="preserve">enjivan zajedno sa povećanim dozama ASA. Hronične dnevne doze ASA koje treba davati istovremeno sa </w:t>
      </w:r>
      <w:r w:rsidR="005E3538" w:rsidRPr="00121182">
        <w:rPr>
          <w:sz w:val="22"/>
          <w:szCs w:val="22"/>
          <w:lang w:val="sr-Latn-ME" w:eastAsia="sr-Latn-ME"/>
        </w:rPr>
        <w:t>lijek</w:t>
      </w:r>
      <w:r w:rsidRPr="00121182">
        <w:rPr>
          <w:sz w:val="22"/>
          <w:szCs w:val="22"/>
          <w:lang w:val="sr-Latn-ME" w:eastAsia="sr-Latn-ME"/>
        </w:rPr>
        <w:t>om tikagrelor treba da budu 75-150 mg (</w:t>
      </w:r>
      <w:r w:rsidR="005E3538" w:rsidRPr="00121182">
        <w:rPr>
          <w:sz w:val="22"/>
          <w:szCs w:val="22"/>
          <w:lang w:val="sr-Latn-ME" w:eastAsia="sr-Latn-ME"/>
        </w:rPr>
        <w:t>vidjeti</w:t>
      </w:r>
      <w:r w:rsidRPr="00121182">
        <w:rPr>
          <w:sz w:val="22"/>
          <w:szCs w:val="22"/>
          <w:lang w:val="sr-Latn-ME" w:eastAsia="sr-Latn-ME"/>
        </w:rPr>
        <w:t xml:space="preserve"> </w:t>
      </w:r>
      <w:r w:rsidR="00E90573" w:rsidRPr="00121182">
        <w:rPr>
          <w:sz w:val="22"/>
          <w:szCs w:val="22"/>
          <w:lang w:val="sr-Latn-ME" w:eastAsia="sr-Latn-ME"/>
        </w:rPr>
        <w:t xml:space="preserve">djelove </w:t>
      </w:r>
      <w:r w:rsidRPr="00121182">
        <w:rPr>
          <w:sz w:val="22"/>
          <w:szCs w:val="22"/>
          <w:lang w:val="sr-Latn-ME" w:eastAsia="sr-Latn-ME"/>
        </w:rPr>
        <w:t>4.2 i 4.4).</w:t>
      </w:r>
    </w:p>
    <w:p w:rsidR="000A6782" w:rsidRPr="00121182" w:rsidRDefault="000A6782">
      <w:pPr>
        <w:autoSpaceDE w:val="0"/>
        <w:autoSpaceDN w:val="0"/>
        <w:adjustRightInd w:val="0"/>
        <w:jc w:val="both"/>
        <w:rPr>
          <w:sz w:val="22"/>
          <w:szCs w:val="22"/>
          <w:lang w:val="sr-Latn-ME" w:eastAsia="sr-Latn-ME"/>
        </w:rPr>
      </w:pPr>
    </w:p>
    <w:p w:rsidR="0082194A"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Slika 1 pokazuje proc</w:t>
      </w:r>
      <w:r w:rsidR="0067760B" w:rsidRPr="00121182">
        <w:rPr>
          <w:sz w:val="22"/>
          <w:szCs w:val="22"/>
          <w:lang w:val="sr-Latn-ME" w:eastAsia="sr-Latn-ME"/>
        </w:rPr>
        <w:t>j</w:t>
      </w:r>
      <w:r w:rsidRPr="00121182">
        <w:rPr>
          <w:sz w:val="22"/>
          <w:szCs w:val="22"/>
          <w:lang w:val="sr-Latn-ME" w:eastAsia="sr-Latn-ME"/>
        </w:rPr>
        <w:t>enu rizika za prvu pojavu bilo kog događaja u kompozitnoj krajnjoj tački efikasnosti</w:t>
      </w:r>
      <w:r w:rsidR="00960299" w:rsidRPr="00121182">
        <w:rPr>
          <w:sz w:val="22"/>
          <w:szCs w:val="22"/>
          <w:lang w:val="sr-Latn-ME" w:eastAsia="sr-Latn-ME"/>
        </w:rPr>
        <w:t>.</w:t>
      </w:r>
    </w:p>
    <w:p w:rsidR="0082194A" w:rsidRPr="00121182" w:rsidRDefault="0082194A">
      <w:pPr>
        <w:autoSpaceDE w:val="0"/>
        <w:autoSpaceDN w:val="0"/>
        <w:adjustRightInd w:val="0"/>
        <w:jc w:val="both"/>
        <w:rPr>
          <w:b/>
          <w:bCs/>
          <w:sz w:val="22"/>
          <w:szCs w:val="22"/>
          <w:lang w:val="sr-Latn-ME" w:eastAsia="sr-Latn-ME"/>
        </w:rPr>
      </w:pPr>
    </w:p>
    <w:p w:rsidR="00121182" w:rsidRDefault="00121182">
      <w:pPr>
        <w:autoSpaceDE w:val="0"/>
        <w:autoSpaceDN w:val="0"/>
        <w:adjustRightInd w:val="0"/>
        <w:jc w:val="both"/>
        <w:rPr>
          <w:b/>
          <w:bCs/>
          <w:sz w:val="22"/>
          <w:szCs w:val="22"/>
          <w:lang w:val="sr-Latn-ME" w:eastAsia="sr-Latn-ME"/>
        </w:rPr>
      </w:pPr>
    </w:p>
    <w:p w:rsidR="000A6782" w:rsidRPr="00121182" w:rsidRDefault="000A6782">
      <w:pPr>
        <w:autoSpaceDE w:val="0"/>
        <w:autoSpaceDN w:val="0"/>
        <w:adjustRightInd w:val="0"/>
        <w:jc w:val="both"/>
        <w:rPr>
          <w:b/>
          <w:bCs/>
          <w:sz w:val="22"/>
          <w:szCs w:val="22"/>
          <w:lang w:val="sr-Latn-ME" w:eastAsia="sr-Latn-ME"/>
        </w:rPr>
      </w:pPr>
      <w:r w:rsidRPr="00121182">
        <w:rPr>
          <w:b/>
          <w:bCs/>
          <w:sz w:val="22"/>
          <w:szCs w:val="22"/>
          <w:lang w:val="sr-Latn-ME" w:eastAsia="sr-Latn-ME"/>
        </w:rPr>
        <w:lastRenderedPageBreak/>
        <w:t>Slika 1 – Analiza primarnog kliničkog složenog parametra praćenja ishoda koji se sastoji od KV</w:t>
      </w:r>
    </w:p>
    <w:p w:rsidR="000A6782" w:rsidRPr="00121182" w:rsidRDefault="000A6782">
      <w:pPr>
        <w:tabs>
          <w:tab w:val="left" w:pos="540"/>
          <w:tab w:val="left" w:pos="569"/>
        </w:tabs>
        <w:jc w:val="both"/>
        <w:rPr>
          <w:b/>
          <w:bCs/>
          <w:sz w:val="22"/>
          <w:szCs w:val="22"/>
          <w:lang w:val="sr-Latn-ME" w:eastAsia="sr-Latn-ME"/>
        </w:rPr>
      </w:pPr>
      <w:r w:rsidRPr="00121182">
        <w:rPr>
          <w:b/>
          <w:bCs/>
          <w:sz w:val="22"/>
          <w:szCs w:val="22"/>
          <w:lang w:val="sr-Latn-ME" w:eastAsia="sr-Latn-ME"/>
        </w:rPr>
        <w:t>smrti, infarkta miokarda i moždanog udara (PLATO)</w:t>
      </w:r>
    </w:p>
    <w:p w:rsidR="006012F1" w:rsidRPr="00121182" w:rsidRDefault="006012F1">
      <w:pPr>
        <w:tabs>
          <w:tab w:val="left" w:pos="540"/>
          <w:tab w:val="left" w:pos="569"/>
        </w:tabs>
        <w:jc w:val="both"/>
        <w:rPr>
          <w:b/>
          <w:bCs/>
          <w:sz w:val="22"/>
          <w:szCs w:val="22"/>
          <w:lang w:val="sr-Latn-ME" w:eastAsia="sr-Latn-ME"/>
        </w:rPr>
      </w:pPr>
    </w:p>
    <w:p w:rsidR="000A6782" w:rsidRPr="00121182" w:rsidRDefault="006012F1">
      <w:pPr>
        <w:tabs>
          <w:tab w:val="left" w:pos="540"/>
          <w:tab w:val="left" w:pos="569"/>
        </w:tabs>
        <w:jc w:val="both"/>
        <w:rPr>
          <w:b/>
          <w:bCs/>
          <w:sz w:val="22"/>
          <w:szCs w:val="22"/>
          <w:lang w:val="sr-Latn-ME" w:eastAsia="sr-Latn-ME"/>
        </w:rPr>
      </w:pPr>
      <w:r w:rsidRPr="00121182">
        <w:rPr>
          <w:b/>
          <w:bCs/>
          <w:noProof/>
          <w:sz w:val="22"/>
          <w:szCs w:val="22"/>
        </w:rPr>
        <w:drawing>
          <wp:inline distT="0" distB="0" distL="0" distR="0">
            <wp:extent cx="5552071" cy="3220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9499" cy="3224586"/>
                    </a:xfrm>
                    <a:prstGeom prst="rect">
                      <a:avLst/>
                    </a:prstGeom>
                    <a:noFill/>
                    <a:ln>
                      <a:noFill/>
                    </a:ln>
                  </pic:spPr>
                </pic:pic>
              </a:graphicData>
            </a:graphic>
          </wp:inline>
        </w:drawing>
      </w:r>
    </w:p>
    <w:p w:rsidR="000A6782" w:rsidRPr="00121182" w:rsidRDefault="000A6782">
      <w:pPr>
        <w:tabs>
          <w:tab w:val="left" w:pos="540"/>
          <w:tab w:val="left" w:pos="569"/>
        </w:tabs>
        <w:jc w:val="both"/>
        <w:rPr>
          <w:b/>
          <w:bCs/>
          <w:sz w:val="22"/>
          <w:szCs w:val="22"/>
          <w:lang w:val="sr-Latn-ME" w:eastAsia="sr-Latn-ME"/>
        </w:rPr>
      </w:pP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Tikagrelor je smanjio pojavljivanje primarnog složenog parametra praćenja ishoda u poređenju sa</w:t>
      </w:r>
      <w:r w:rsidR="00581FB7" w:rsidRPr="00121182">
        <w:rPr>
          <w:sz w:val="22"/>
          <w:szCs w:val="22"/>
          <w:lang w:val="sr-Latn-ME" w:eastAsia="sr-Latn-ME"/>
        </w:rPr>
        <w:t xml:space="preserve"> </w:t>
      </w:r>
      <w:r w:rsidRPr="00121182">
        <w:rPr>
          <w:sz w:val="22"/>
          <w:szCs w:val="22"/>
          <w:lang w:val="sr-Latn-ME" w:eastAsia="sr-Latn-ME"/>
        </w:rPr>
        <w:t>klopidogrelom</w:t>
      </w:r>
      <w:r w:rsidR="0082194A" w:rsidRPr="00121182">
        <w:rPr>
          <w:sz w:val="22"/>
          <w:szCs w:val="22"/>
          <w:lang w:val="sr-Latn-ME" w:eastAsia="sr-Latn-ME"/>
        </w:rPr>
        <w:t>,</w:t>
      </w:r>
      <w:r w:rsidRPr="00121182">
        <w:rPr>
          <w:sz w:val="22"/>
          <w:szCs w:val="22"/>
          <w:lang w:val="sr-Latn-ME" w:eastAsia="sr-Latn-ME"/>
        </w:rPr>
        <w:t xml:space="preserve"> kako kod UA/NSTEMI tako i kod STEMI populacije (Tabela 4). Prema tome, tikagrelor od 90 mg prim</w:t>
      </w:r>
      <w:r w:rsidR="00614D10" w:rsidRPr="00121182">
        <w:rPr>
          <w:sz w:val="22"/>
          <w:szCs w:val="22"/>
          <w:lang w:val="sr-Latn-ME" w:eastAsia="sr-Latn-ME"/>
        </w:rPr>
        <w:t>ij</w:t>
      </w:r>
      <w:r w:rsidRPr="00121182">
        <w:rPr>
          <w:sz w:val="22"/>
          <w:szCs w:val="22"/>
          <w:lang w:val="sr-Latn-ME" w:eastAsia="sr-Latn-ME"/>
        </w:rPr>
        <w:t>enjen dva puta dnevno zajedno sa niskom dozom acetilsalicilne kiseline može se prim</w:t>
      </w:r>
      <w:r w:rsidR="00614D10" w:rsidRPr="00121182">
        <w:rPr>
          <w:sz w:val="22"/>
          <w:szCs w:val="22"/>
          <w:lang w:val="sr-Latn-ME" w:eastAsia="sr-Latn-ME"/>
        </w:rPr>
        <w:t>j</w:t>
      </w:r>
      <w:r w:rsidRPr="00121182">
        <w:rPr>
          <w:sz w:val="22"/>
          <w:szCs w:val="22"/>
          <w:lang w:val="sr-Latn-ME" w:eastAsia="sr-Latn-ME"/>
        </w:rPr>
        <w:t>enjivati kod pacijenata sa akutnim koronarnim sindromom (nestabilna angina, infarkt miokarda bez ST elevacije [NSTEMI] ili infarkt mio</w:t>
      </w:r>
      <w:r w:rsidR="0082194A" w:rsidRPr="00121182">
        <w:rPr>
          <w:sz w:val="22"/>
          <w:szCs w:val="22"/>
          <w:lang w:val="sr-Latn-ME" w:eastAsia="sr-Latn-ME"/>
        </w:rPr>
        <w:t>karda sa ST elevacijom [STEMI]),</w:t>
      </w:r>
      <w:r w:rsidRPr="00121182">
        <w:rPr>
          <w:sz w:val="22"/>
          <w:szCs w:val="22"/>
          <w:lang w:val="sr-Latn-ME" w:eastAsia="sr-Latn-ME"/>
        </w:rPr>
        <w:t xml:space="preserve"> uključujući pacijente koji su l</w:t>
      </w:r>
      <w:r w:rsidR="00614D10" w:rsidRPr="00121182">
        <w:rPr>
          <w:sz w:val="22"/>
          <w:szCs w:val="22"/>
          <w:lang w:val="sr-Latn-ME" w:eastAsia="sr-Latn-ME"/>
        </w:rPr>
        <w:t>ij</w:t>
      </w:r>
      <w:r w:rsidRPr="00121182">
        <w:rPr>
          <w:sz w:val="22"/>
          <w:szCs w:val="22"/>
          <w:lang w:val="sr-Latn-ME" w:eastAsia="sr-Latn-ME"/>
        </w:rPr>
        <w:t xml:space="preserve">ečeni </w:t>
      </w:r>
      <w:r w:rsidR="00614D10" w:rsidRPr="00121182">
        <w:rPr>
          <w:sz w:val="22"/>
          <w:szCs w:val="22"/>
          <w:lang w:val="sr-Latn-ME" w:eastAsia="sr-Latn-ME"/>
        </w:rPr>
        <w:t>l</w:t>
      </w:r>
      <w:r w:rsidR="005E3538" w:rsidRPr="00121182">
        <w:rPr>
          <w:sz w:val="22"/>
          <w:szCs w:val="22"/>
          <w:lang w:val="sr-Latn-ME" w:eastAsia="sr-Latn-ME"/>
        </w:rPr>
        <w:t>jek</w:t>
      </w:r>
      <w:r w:rsidRPr="00121182">
        <w:rPr>
          <w:sz w:val="22"/>
          <w:szCs w:val="22"/>
          <w:lang w:val="sr-Latn-ME" w:eastAsia="sr-Latn-ME"/>
        </w:rPr>
        <w:t>ovima</w:t>
      </w:r>
      <w:r w:rsidR="0082194A" w:rsidRPr="00121182">
        <w:rPr>
          <w:sz w:val="22"/>
          <w:szCs w:val="22"/>
          <w:lang w:val="sr-Latn-ME" w:eastAsia="sr-Latn-ME"/>
        </w:rPr>
        <w:t>,</w:t>
      </w:r>
      <w:r w:rsidRPr="00121182">
        <w:rPr>
          <w:sz w:val="22"/>
          <w:szCs w:val="22"/>
          <w:lang w:val="sr-Latn-ME" w:eastAsia="sr-Latn-ME"/>
        </w:rPr>
        <w:t xml:space="preserve"> kao i one koji su l</w:t>
      </w:r>
      <w:r w:rsidR="00614D10" w:rsidRPr="00121182">
        <w:rPr>
          <w:sz w:val="22"/>
          <w:szCs w:val="22"/>
          <w:lang w:val="sr-Latn-ME" w:eastAsia="sr-Latn-ME"/>
        </w:rPr>
        <w:t>ij</w:t>
      </w:r>
      <w:r w:rsidRPr="00121182">
        <w:rPr>
          <w:sz w:val="22"/>
          <w:szCs w:val="22"/>
          <w:lang w:val="sr-Latn-ME" w:eastAsia="sr-Latn-ME"/>
        </w:rPr>
        <w:t>ečeni perkutanom koronarnom intervencijom (PCI) ili premošćavanjem koronarne arterije graftom (CABG).</w:t>
      </w:r>
    </w:p>
    <w:p w:rsidR="000A6782" w:rsidRPr="00121182" w:rsidRDefault="000A6782">
      <w:pPr>
        <w:autoSpaceDE w:val="0"/>
        <w:autoSpaceDN w:val="0"/>
        <w:adjustRightInd w:val="0"/>
        <w:jc w:val="both"/>
        <w:rPr>
          <w:sz w:val="22"/>
          <w:szCs w:val="22"/>
          <w:lang w:val="sr-Latn-ME" w:eastAsia="sr-Latn-ME"/>
        </w:rPr>
      </w:pPr>
    </w:p>
    <w:p w:rsidR="000A6782" w:rsidRPr="00121182" w:rsidRDefault="000A6782">
      <w:pPr>
        <w:tabs>
          <w:tab w:val="left" w:pos="540"/>
          <w:tab w:val="left" w:pos="569"/>
        </w:tabs>
        <w:jc w:val="both"/>
        <w:rPr>
          <w:b/>
          <w:bCs/>
          <w:sz w:val="22"/>
          <w:szCs w:val="22"/>
          <w:lang w:val="sr-Latn-ME" w:eastAsia="sr-Latn-ME"/>
        </w:rPr>
      </w:pPr>
      <w:r w:rsidRPr="00121182">
        <w:rPr>
          <w:b/>
          <w:bCs/>
          <w:sz w:val="22"/>
          <w:szCs w:val="22"/>
          <w:lang w:val="sr-Latn-ME" w:eastAsia="sr-Latn-ME"/>
        </w:rPr>
        <w:t>Tabela 4 – Analiza primarnih i sekundarnih parametara praćenja efikasnosti (PLATO)</w:t>
      </w:r>
    </w:p>
    <w:p w:rsidR="000A6782" w:rsidRPr="00121182" w:rsidRDefault="000A6782">
      <w:pPr>
        <w:tabs>
          <w:tab w:val="left" w:pos="540"/>
          <w:tab w:val="left" w:pos="569"/>
        </w:tabs>
        <w:jc w:val="both"/>
        <w:rPr>
          <w:b/>
          <w:bCs/>
          <w:sz w:val="22"/>
          <w:szCs w:val="22"/>
          <w:lang w:val="sr-Latn-ME" w:eastAsia="sr-Latn-ME"/>
        </w:rPr>
      </w:pPr>
    </w:p>
    <w:tbl>
      <w:tblPr>
        <w:tblW w:w="5000" w:type="pct"/>
        <w:tblCellMar>
          <w:left w:w="0" w:type="dxa"/>
          <w:right w:w="0" w:type="dxa"/>
        </w:tblCellMar>
        <w:tblLook w:val="0000" w:firstRow="0" w:lastRow="0" w:firstColumn="0" w:lastColumn="0" w:noHBand="0" w:noVBand="0"/>
      </w:tblPr>
      <w:tblGrid>
        <w:gridCol w:w="2211"/>
        <w:gridCol w:w="1414"/>
        <w:gridCol w:w="1452"/>
        <w:gridCol w:w="1236"/>
        <w:gridCol w:w="1338"/>
        <w:gridCol w:w="1412"/>
      </w:tblGrid>
      <w:tr w:rsidR="00B0727B" w:rsidRPr="00121182" w:rsidTr="00B0727B">
        <w:trPr>
          <w:trHeight w:val="1516"/>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both"/>
              <w:rPr>
                <w:sz w:val="22"/>
                <w:szCs w:val="22"/>
                <w:lang w:val="sr-Latn-ME"/>
              </w:rPr>
            </w:pP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B0727B">
            <w:pPr>
              <w:widowControl w:val="0"/>
              <w:kinsoku w:val="0"/>
              <w:overflowPunct w:val="0"/>
              <w:autoSpaceDE w:val="0"/>
              <w:autoSpaceDN w:val="0"/>
              <w:adjustRightInd w:val="0"/>
              <w:ind w:left="167" w:firstLine="1"/>
              <w:jc w:val="center"/>
              <w:rPr>
                <w:b/>
                <w:bCs/>
                <w:sz w:val="22"/>
                <w:szCs w:val="22"/>
                <w:lang w:val="sr-Latn-ME"/>
              </w:rPr>
            </w:pPr>
            <w:r w:rsidRPr="00121182">
              <w:rPr>
                <w:b/>
                <w:bCs/>
                <w:spacing w:val="-1"/>
                <w:sz w:val="22"/>
                <w:szCs w:val="22"/>
                <w:lang w:val="sr-Latn-ME"/>
              </w:rPr>
              <w:t>Tik</w:t>
            </w:r>
            <w:r w:rsidR="003B1335" w:rsidRPr="00121182">
              <w:rPr>
                <w:b/>
                <w:bCs/>
                <w:spacing w:val="-1"/>
                <w:sz w:val="22"/>
                <w:szCs w:val="22"/>
                <w:lang w:val="sr-Latn-ME"/>
              </w:rPr>
              <w:t xml:space="preserve">agrelor </w:t>
            </w:r>
            <w:r w:rsidR="003B1335" w:rsidRPr="00121182">
              <w:rPr>
                <w:b/>
                <w:bCs/>
                <w:sz w:val="22"/>
                <w:szCs w:val="22"/>
                <w:lang w:val="sr-Latn-ME"/>
              </w:rPr>
              <w:t>90 mg</w:t>
            </w:r>
            <w:r w:rsidR="003B1335" w:rsidRPr="00121182">
              <w:rPr>
                <w:b/>
                <w:bCs/>
                <w:spacing w:val="-12"/>
                <w:sz w:val="22"/>
                <w:szCs w:val="22"/>
                <w:lang w:val="sr-Latn-ME"/>
              </w:rPr>
              <w:t xml:space="preserve"> </w:t>
            </w:r>
            <w:r w:rsidRPr="00121182">
              <w:rPr>
                <w:b/>
                <w:bCs/>
                <w:spacing w:val="-12"/>
                <w:sz w:val="22"/>
                <w:szCs w:val="22"/>
                <w:lang w:val="sr-Latn-ME"/>
              </w:rPr>
              <w:t>dvaput dnevno</w:t>
            </w:r>
          </w:p>
          <w:p w:rsidR="003B1335" w:rsidRPr="00121182" w:rsidRDefault="003B1335">
            <w:pPr>
              <w:widowControl w:val="0"/>
              <w:kinsoku w:val="0"/>
              <w:overflowPunct w:val="0"/>
              <w:autoSpaceDE w:val="0"/>
              <w:autoSpaceDN w:val="0"/>
              <w:adjustRightInd w:val="0"/>
              <w:ind w:left="103"/>
              <w:jc w:val="center"/>
              <w:rPr>
                <w:b/>
                <w:bCs/>
                <w:sz w:val="22"/>
                <w:szCs w:val="22"/>
                <w:lang w:val="sr-Latn-ME"/>
              </w:rPr>
            </w:pPr>
            <w:r w:rsidRPr="00121182">
              <w:rPr>
                <w:b/>
                <w:bCs/>
                <w:sz w:val="22"/>
                <w:szCs w:val="22"/>
                <w:lang w:val="sr-Latn-ME"/>
              </w:rPr>
              <w:t>(% pa</w:t>
            </w:r>
            <w:r w:rsidR="00B0727B" w:rsidRPr="00121182">
              <w:rPr>
                <w:b/>
                <w:bCs/>
                <w:sz w:val="22"/>
                <w:szCs w:val="22"/>
                <w:lang w:val="sr-Latn-ME"/>
              </w:rPr>
              <w:t>cije</w:t>
            </w:r>
            <w:r w:rsidRPr="00121182">
              <w:rPr>
                <w:b/>
                <w:bCs/>
                <w:sz w:val="22"/>
                <w:szCs w:val="22"/>
                <w:lang w:val="sr-Latn-ME"/>
              </w:rPr>
              <w:t>n</w:t>
            </w:r>
            <w:r w:rsidR="00B0727B" w:rsidRPr="00121182">
              <w:rPr>
                <w:b/>
                <w:bCs/>
                <w:sz w:val="22"/>
                <w:szCs w:val="22"/>
                <w:lang w:val="sr-Latn-ME"/>
              </w:rPr>
              <w:t>ata</w:t>
            </w:r>
            <w:r w:rsidRPr="00121182">
              <w:rPr>
                <w:b/>
                <w:bCs/>
                <w:sz w:val="22"/>
                <w:szCs w:val="22"/>
                <w:lang w:val="sr-Latn-ME"/>
              </w:rPr>
              <w:t xml:space="preserve"> </w:t>
            </w:r>
            <w:r w:rsidR="00B0727B" w:rsidRPr="00121182">
              <w:rPr>
                <w:b/>
                <w:bCs/>
                <w:sz w:val="22"/>
                <w:szCs w:val="22"/>
                <w:lang w:val="sr-Latn-ME"/>
              </w:rPr>
              <w:t>sa događajima</w:t>
            </w:r>
            <w:r w:rsidRPr="00121182">
              <w:rPr>
                <w:b/>
                <w:bCs/>
                <w:sz w:val="22"/>
                <w:szCs w:val="22"/>
                <w:lang w:val="sr-Latn-ME"/>
              </w:rPr>
              <w:t>)</w:t>
            </w:r>
          </w:p>
          <w:p w:rsidR="003B1335" w:rsidRPr="00121182" w:rsidRDefault="003B1335" w:rsidP="00F004B4">
            <w:pPr>
              <w:widowControl w:val="0"/>
              <w:kinsoku w:val="0"/>
              <w:overflowPunct w:val="0"/>
              <w:autoSpaceDE w:val="0"/>
              <w:autoSpaceDN w:val="0"/>
              <w:adjustRightInd w:val="0"/>
              <w:ind w:left="407"/>
              <w:jc w:val="center"/>
              <w:rPr>
                <w:b/>
                <w:bCs/>
                <w:sz w:val="22"/>
                <w:szCs w:val="22"/>
                <w:lang w:val="sr-Latn-ME"/>
              </w:rPr>
            </w:pPr>
            <w:r w:rsidRPr="00121182">
              <w:rPr>
                <w:b/>
                <w:bCs/>
                <w:sz w:val="22"/>
                <w:szCs w:val="22"/>
                <w:lang w:val="sr-Latn-ME"/>
              </w:rPr>
              <w:t>N=9333</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B0727B">
            <w:pPr>
              <w:widowControl w:val="0"/>
              <w:kinsoku w:val="0"/>
              <w:overflowPunct w:val="0"/>
              <w:autoSpaceDE w:val="0"/>
              <w:autoSpaceDN w:val="0"/>
              <w:adjustRightInd w:val="0"/>
              <w:ind w:left="117"/>
              <w:jc w:val="center"/>
              <w:rPr>
                <w:b/>
                <w:bCs/>
                <w:sz w:val="22"/>
                <w:szCs w:val="22"/>
                <w:lang w:val="sr-Latn-ME"/>
              </w:rPr>
            </w:pPr>
            <w:r w:rsidRPr="00121182">
              <w:rPr>
                <w:b/>
                <w:bCs/>
                <w:sz w:val="22"/>
                <w:szCs w:val="22"/>
                <w:lang w:val="sr-Latn-ME"/>
              </w:rPr>
              <w:t>K</w:t>
            </w:r>
            <w:r w:rsidR="003B1335" w:rsidRPr="00121182">
              <w:rPr>
                <w:b/>
                <w:bCs/>
                <w:sz w:val="22"/>
                <w:szCs w:val="22"/>
                <w:lang w:val="sr-Latn-ME"/>
              </w:rPr>
              <w:t>lopidogrel 75 mg</w:t>
            </w:r>
          </w:p>
          <w:p w:rsidR="003B1335" w:rsidRPr="00121182" w:rsidRDefault="00B0727B">
            <w:pPr>
              <w:widowControl w:val="0"/>
              <w:kinsoku w:val="0"/>
              <w:overflowPunct w:val="0"/>
              <w:autoSpaceDE w:val="0"/>
              <w:autoSpaceDN w:val="0"/>
              <w:adjustRightInd w:val="0"/>
              <w:ind w:left="148" w:hanging="6"/>
              <w:jc w:val="center"/>
              <w:rPr>
                <w:b/>
                <w:bCs/>
                <w:sz w:val="22"/>
                <w:szCs w:val="22"/>
                <w:lang w:val="sr-Latn-ME"/>
              </w:rPr>
            </w:pPr>
            <w:r w:rsidRPr="00121182">
              <w:rPr>
                <w:b/>
                <w:bCs/>
                <w:sz w:val="22"/>
                <w:szCs w:val="22"/>
                <w:lang w:val="sr-Latn-ME"/>
              </w:rPr>
              <w:t>jednom dnevno</w:t>
            </w:r>
            <w:r w:rsidR="003B1335" w:rsidRPr="00121182">
              <w:rPr>
                <w:b/>
                <w:bCs/>
                <w:sz w:val="22"/>
                <w:szCs w:val="22"/>
                <w:lang w:val="sr-Latn-ME"/>
              </w:rPr>
              <w:t xml:space="preserve"> </w:t>
            </w:r>
            <w:r w:rsidR="003B1335" w:rsidRPr="00121182">
              <w:rPr>
                <w:b/>
                <w:bCs/>
                <w:spacing w:val="-4"/>
                <w:sz w:val="22"/>
                <w:szCs w:val="22"/>
                <w:lang w:val="sr-Latn-ME"/>
              </w:rPr>
              <w:t xml:space="preserve">(% </w:t>
            </w:r>
            <w:r w:rsidRPr="00121182">
              <w:rPr>
                <w:b/>
                <w:bCs/>
                <w:sz w:val="22"/>
                <w:szCs w:val="22"/>
                <w:lang w:val="sr-Latn-ME"/>
              </w:rPr>
              <w:t>pac</w:t>
            </w:r>
            <w:r w:rsidR="003B1335" w:rsidRPr="00121182">
              <w:rPr>
                <w:b/>
                <w:bCs/>
                <w:sz w:val="22"/>
                <w:szCs w:val="22"/>
                <w:lang w:val="sr-Latn-ME"/>
              </w:rPr>
              <w:t>i</w:t>
            </w:r>
            <w:r w:rsidRPr="00121182">
              <w:rPr>
                <w:b/>
                <w:bCs/>
                <w:sz w:val="22"/>
                <w:szCs w:val="22"/>
                <w:lang w:val="sr-Latn-ME"/>
              </w:rPr>
              <w:t>j</w:t>
            </w:r>
            <w:r w:rsidR="003B1335" w:rsidRPr="00121182">
              <w:rPr>
                <w:b/>
                <w:bCs/>
                <w:sz w:val="22"/>
                <w:szCs w:val="22"/>
                <w:lang w:val="sr-Latn-ME"/>
              </w:rPr>
              <w:t>en</w:t>
            </w:r>
            <w:r w:rsidRPr="00121182">
              <w:rPr>
                <w:b/>
                <w:bCs/>
                <w:sz w:val="22"/>
                <w:szCs w:val="22"/>
                <w:lang w:val="sr-Latn-ME"/>
              </w:rPr>
              <w:t>a</w:t>
            </w:r>
            <w:r w:rsidR="003B1335" w:rsidRPr="00121182">
              <w:rPr>
                <w:b/>
                <w:bCs/>
                <w:sz w:val="22"/>
                <w:szCs w:val="22"/>
                <w:lang w:val="sr-Latn-ME"/>
              </w:rPr>
              <w:t>t</w:t>
            </w:r>
            <w:r w:rsidRPr="00121182">
              <w:rPr>
                <w:b/>
                <w:bCs/>
                <w:sz w:val="22"/>
                <w:szCs w:val="22"/>
                <w:lang w:val="sr-Latn-ME"/>
              </w:rPr>
              <w:t>a</w:t>
            </w:r>
            <w:r w:rsidR="003B1335" w:rsidRPr="00121182">
              <w:rPr>
                <w:b/>
                <w:bCs/>
                <w:sz w:val="22"/>
                <w:szCs w:val="22"/>
                <w:lang w:val="sr-Latn-ME"/>
              </w:rPr>
              <w:t xml:space="preserve"> </w:t>
            </w:r>
            <w:r w:rsidRPr="00121182">
              <w:rPr>
                <w:b/>
                <w:bCs/>
                <w:sz w:val="22"/>
                <w:szCs w:val="22"/>
                <w:lang w:val="sr-Latn-ME"/>
              </w:rPr>
              <w:t>sa događajem</w:t>
            </w:r>
            <w:r w:rsidR="003B1335" w:rsidRPr="00121182">
              <w:rPr>
                <w:b/>
                <w:bCs/>
                <w:sz w:val="22"/>
                <w:szCs w:val="22"/>
                <w:lang w:val="sr-Latn-ME"/>
              </w:rPr>
              <w:t>)</w:t>
            </w:r>
          </w:p>
          <w:p w:rsidR="003B1335" w:rsidRPr="00121182" w:rsidRDefault="003B1335">
            <w:pPr>
              <w:widowControl w:val="0"/>
              <w:kinsoku w:val="0"/>
              <w:overflowPunct w:val="0"/>
              <w:autoSpaceDE w:val="0"/>
              <w:autoSpaceDN w:val="0"/>
              <w:adjustRightInd w:val="0"/>
              <w:ind w:left="115"/>
              <w:jc w:val="center"/>
              <w:rPr>
                <w:b/>
                <w:bCs/>
                <w:sz w:val="22"/>
                <w:szCs w:val="22"/>
                <w:lang w:val="sr-Latn-ME"/>
              </w:rPr>
            </w:pPr>
            <w:r w:rsidRPr="00121182">
              <w:rPr>
                <w:b/>
                <w:bCs/>
                <w:sz w:val="22"/>
                <w:szCs w:val="22"/>
                <w:lang w:val="sr-Latn-ME"/>
              </w:rPr>
              <w:t>N=9291</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ind w:left="205"/>
              <w:jc w:val="center"/>
              <w:rPr>
                <w:b/>
                <w:bCs/>
                <w:sz w:val="22"/>
                <w:szCs w:val="22"/>
                <w:vertAlign w:val="superscript"/>
                <w:lang w:val="sr-Latn-ME"/>
              </w:rPr>
            </w:pPr>
            <w:r w:rsidRPr="00121182">
              <w:rPr>
                <w:b/>
                <w:bCs/>
                <w:sz w:val="22"/>
                <w:szCs w:val="22"/>
                <w:lang w:val="sr-Latn-ME"/>
              </w:rPr>
              <w:t>ARR</w:t>
            </w:r>
            <w:r w:rsidRPr="00121182">
              <w:rPr>
                <w:b/>
                <w:bCs/>
                <w:sz w:val="22"/>
                <w:szCs w:val="22"/>
                <w:vertAlign w:val="superscript"/>
                <w:lang w:val="sr-Latn-ME"/>
              </w:rPr>
              <w:t>a</w:t>
            </w:r>
          </w:p>
          <w:p w:rsidR="003B1335" w:rsidRPr="00121182" w:rsidRDefault="003B1335" w:rsidP="00F004B4">
            <w:pPr>
              <w:widowControl w:val="0"/>
              <w:kinsoku w:val="0"/>
              <w:overflowPunct w:val="0"/>
              <w:autoSpaceDE w:val="0"/>
              <w:autoSpaceDN w:val="0"/>
              <w:adjustRightInd w:val="0"/>
              <w:jc w:val="center"/>
              <w:rPr>
                <w:b/>
                <w:bCs/>
                <w:sz w:val="22"/>
                <w:szCs w:val="22"/>
                <w:lang w:val="sr-Latn-ME"/>
              </w:rPr>
            </w:pPr>
            <w:r w:rsidRPr="00121182">
              <w:rPr>
                <w:b/>
                <w:bCs/>
                <w:sz w:val="22"/>
                <w:szCs w:val="22"/>
                <w:lang w:val="sr-Latn-ME"/>
              </w:rPr>
              <w:t>(%/</w:t>
            </w:r>
            <w:r w:rsidR="00B0727B" w:rsidRPr="00121182">
              <w:rPr>
                <w:b/>
                <w:bCs/>
                <w:sz w:val="22"/>
                <w:szCs w:val="22"/>
                <w:lang w:val="sr-Latn-ME"/>
              </w:rPr>
              <w:t>godina</w:t>
            </w:r>
            <w:r w:rsidRPr="00121182">
              <w:rPr>
                <w:b/>
                <w:bCs/>
                <w:sz w:val="22"/>
                <w:szCs w:val="22"/>
                <w:lang w:val="sr-Latn-ME"/>
              </w:rPr>
              <w:t>)</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ind w:left="242" w:hanging="39"/>
              <w:jc w:val="center"/>
              <w:rPr>
                <w:b/>
                <w:bCs/>
                <w:sz w:val="22"/>
                <w:szCs w:val="22"/>
                <w:lang w:val="sr-Latn-ME"/>
              </w:rPr>
            </w:pPr>
            <w:r w:rsidRPr="00121182">
              <w:rPr>
                <w:b/>
                <w:bCs/>
                <w:sz w:val="22"/>
                <w:szCs w:val="22"/>
                <w:lang w:val="sr-Latn-ME"/>
              </w:rPr>
              <w:t>RRR</w:t>
            </w:r>
            <w:r w:rsidRPr="00121182">
              <w:rPr>
                <w:b/>
                <w:bCs/>
                <w:sz w:val="22"/>
                <w:szCs w:val="22"/>
                <w:vertAlign w:val="superscript"/>
                <w:lang w:val="sr-Latn-ME"/>
              </w:rPr>
              <w:t>a</w:t>
            </w:r>
            <w:r w:rsidRPr="00121182">
              <w:rPr>
                <w:b/>
                <w:bCs/>
                <w:sz w:val="22"/>
                <w:szCs w:val="22"/>
                <w:lang w:val="sr-Latn-ME"/>
              </w:rPr>
              <w:t xml:space="preserve"> (%) (95% CI)</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jc w:val="center"/>
              <w:rPr>
                <w:b/>
                <w:bCs/>
                <w:sz w:val="22"/>
                <w:szCs w:val="22"/>
                <w:lang w:val="sr-Latn-ME"/>
              </w:rPr>
            </w:pPr>
            <w:r w:rsidRPr="00121182">
              <w:rPr>
                <w:b/>
                <w:bCs/>
                <w:i/>
                <w:iCs/>
                <w:sz w:val="22"/>
                <w:szCs w:val="22"/>
                <w:lang w:val="sr-Latn-ME"/>
              </w:rPr>
              <w:t>p-</w:t>
            </w:r>
            <w:r w:rsidRPr="00121182">
              <w:rPr>
                <w:b/>
                <w:bCs/>
                <w:sz w:val="22"/>
                <w:szCs w:val="22"/>
                <w:lang w:val="sr-Latn-ME"/>
              </w:rPr>
              <w:t>v</w:t>
            </w:r>
            <w:r w:rsidR="00B0727B" w:rsidRPr="00121182">
              <w:rPr>
                <w:b/>
                <w:bCs/>
                <w:sz w:val="22"/>
                <w:szCs w:val="22"/>
                <w:lang w:val="sr-Latn-ME"/>
              </w:rPr>
              <w:t>rijednost</w:t>
            </w:r>
          </w:p>
        </w:tc>
      </w:tr>
      <w:tr w:rsidR="00B0727B" w:rsidRPr="00121182" w:rsidTr="00B0727B">
        <w:trPr>
          <w:trHeight w:val="522"/>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AC557B"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K</w:t>
            </w:r>
            <w:r w:rsidR="003B1335" w:rsidRPr="00121182">
              <w:rPr>
                <w:sz w:val="22"/>
                <w:szCs w:val="22"/>
                <w:lang w:val="sr-Latn-ME"/>
              </w:rPr>
              <w:t xml:space="preserve">V </w:t>
            </w:r>
            <w:r w:rsidRPr="00121182">
              <w:rPr>
                <w:sz w:val="22"/>
                <w:szCs w:val="22"/>
                <w:lang w:val="sr-Latn-ME"/>
              </w:rPr>
              <w:t>smrt, IM</w:t>
            </w:r>
            <w:r w:rsidR="003B1335" w:rsidRPr="00121182">
              <w:rPr>
                <w:sz w:val="22"/>
                <w:szCs w:val="22"/>
                <w:lang w:val="sr-Latn-ME"/>
              </w:rPr>
              <w:t xml:space="preserve"> (</w:t>
            </w:r>
            <w:r w:rsidRPr="00121182">
              <w:rPr>
                <w:sz w:val="22"/>
                <w:szCs w:val="22"/>
                <w:lang w:val="sr-Latn-ME"/>
              </w:rPr>
              <w:t>isklj</w:t>
            </w:r>
            <w:r w:rsidR="003B1335" w:rsidRPr="00121182">
              <w:rPr>
                <w:sz w:val="22"/>
                <w:szCs w:val="22"/>
                <w:lang w:val="sr-Latn-ME"/>
              </w:rPr>
              <w:t xml:space="preserve">. </w:t>
            </w:r>
            <w:r w:rsidRPr="00121182">
              <w:rPr>
                <w:sz w:val="22"/>
                <w:szCs w:val="22"/>
                <w:lang w:val="sr-Latn-ME"/>
              </w:rPr>
              <w:t xml:space="preserve">asimptomatski </w:t>
            </w:r>
            <w:r w:rsidR="008755D9" w:rsidRPr="00121182">
              <w:rPr>
                <w:sz w:val="22"/>
                <w:szCs w:val="22"/>
                <w:lang w:val="sr-Latn-ME"/>
              </w:rPr>
              <w:t>–</w:t>
            </w:r>
            <w:r w:rsidRPr="00121182">
              <w:rPr>
                <w:sz w:val="22"/>
                <w:szCs w:val="22"/>
                <w:lang w:val="sr-Latn-ME"/>
              </w:rPr>
              <w:t xml:space="preserve"> tihi IM</w:t>
            </w:r>
            <w:r w:rsidR="003B1335" w:rsidRPr="00121182">
              <w:rPr>
                <w:sz w:val="22"/>
                <w:szCs w:val="22"/>
                <w:lang w:val="sr-Latn-ME"/>
              </w:rPr>
              <w:t xml:space="preserve">) </w:t>
            </w:r>
            <w:r w:rsidRPr="00121182">
              <w:rPr>
                <w:sz w:val="22"/>
                <w:szCs w:val="22"/>
                <w:lang w:val="sr-Latn-ME"/>
              </w:rPr>
              <w:t>ili moždani udar</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532"/>
              <w:jc w:val="center"/>
              <w:rPr>
                <w:sz w:val="22"/>
                <w:szCs w:val="22"/>
                <w:lang w:val="sr-Latn-ME"/>
              </w:rPr>
            </w:pPr>
            <w:r w:rsidRPr="00121182">
              <w:rPr>
                <w:sz w:val="22"/>
                <w:szCs w:val="22"/>
                <w:lang w:val="sr-Latn-ME"/>
              </w:rPr>
              <w:t>9,</w:t>
            </w:r>
            <w:r w:rsidR="003B1335" w:rsidRPr="00121182">
              <w:rPr>
                <w:sz w:val="22"/>
                <w:szCs w:val="22"/>
                <w:lang w:val="sr-Latn-ME"/>
              </w:rPr>
              <w:t>3</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10,</w:t>
            </w:r>
            <w:r w:rsidR="003B1335" w:rsidRPr="00121182">
              <w:rPr>
                <w:sz w:val="22"/>
                <w:szCs w:val="22"/>
                <w:lang w:val="sr-Latn-ME"/>
              </w:rPr>
              <w:t>9</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321"/>
              <w:jc w:val="center"/>
              <w:rPr>
                <w:sz w:val="22"/>
                <w:szCs w:val="22"/>
                <w:lang w:val="sr-Latn-ME"/>
              </w:rPr>
            </w:pPr>
            <w:r w:rsidRPr="00121182">
              <w:rPr>
                <w:sz w:val="22"/>
                <w:szCs w:val="22"/>
                <w:lang w:val="sr-Latn-ME"/>
              </w:rPr>
              <w:t>1,</w:t>
            </w:r>
            <w:r w:rsidR="003B1335" w:rsidRPr="00121182">
              <w:rPr>
                <w:sz w:val="22"/>
                <w:szCs w:val="22"/>
                <w:lang w:val="sr-Latn-ME"/>
              </w:rPr>
              <w:t>9</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235"/>
              <w:jc w:val="center"/>
              <w:rPr>
                <w:sz w:val="22"/>
                <w:szCs w:val="22"/>
                <w:lang w:val="sr-Latn-ME"/>
              </w:rPr>
            </w:pPr>
            <w:r w:rsidRPr="00121182">
              <w:rPr>
                <w:sz w:val="22"/>
                <w:szCs w:val="22"/>
                <w:lang w:val="sr-Latn-ME"/>
              </w:rPr>
              <w:t>16 (8, 23)</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73"/>
              <w:jc w:val="center"/>
              <w:rPr>
                <w:sz w:val="22"/>
                <w:szCs w:val="22"/>
                <w:lang w:val="sr-Latn-ME"/>
              </w:rPr>
            </w:pPr>
            <w:r w:rsidRPr="00121182">
              <w:rPr>
                <w:sz w:val="22"/>
                <w:szCs w:val="22"/>
                <w:lang w:val="sr-Latn-ME"/>
              </w:rPr>
              <w:t>0,</w:t>
            </w:r>
            <w:r w:rsidR="003B1335" w:rsidRPr="00121182">
              <w:rPr>
                <w:sz w:val="22"/>
                <w:szCs w:val="22"/>
                <w:lang w:val="sr-Latn-ME"/>
              </w:rPr>
              <w:t>0003</w:t>
            </w:r>
          </w:p>
        </w:tc>
      </w:tr>
      <w:tr w:rsidR="00B0727B" w:rsidRPr="00121182" w:rsidTr="00B0727B">
        <w:trPr>
          <w:trHeight w:val="258"/>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AC557B"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Planirana invazivna terapija</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532"/>
              <w:jc w:val="center"/>
              <w:rPr>
                <w:sz w:val="22"/>
                <w:szCs w:val="22"/>
                <w:lang w:val="sr-Latn-ME"/>
              </w:rPr>
            </w:pPr>
            <w:r w:rsidRPr="00121182">
              <w:rPr>
                <w:sz w:val="22"/>
                <w:szCs w:val="22"/>
                <w:lang w:val="sr-Latn-ME"/>
              </w:rPr>
              <w:t>8,</w:t>
            </w:r>
            <w:r w:rsidR="003B1335" w:rsidRPr="00121182">
              <w:rPr>
                <w:sz w:val="22"/>
                <w:szCs w:val="22"/>
                <w:lang w:val="sr-Latn-ME"/>
              </w:rPr>
              <w:t>5</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10,</w:t>
            </w:r>
            <w:r w:rsidR="003B1335" w:rsidRPr="00121182">
              <w:rPr>
                <w:sz w:val="22"/>
                <w:szCs w:val="22"/>
                <w:lang w:val="sr-Latn-ME"/>
              </w:rPr>
              <w:t>0</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258"/>
              <w:jc w:val="center"/>
              <w:rPr>
                <w:sz w:val="22"/>
                <w:szCs w:val="22"/>
                <w:lang w:val="sr-Latn-ME"/>
              </w:rPr>
            </w:pPr>
            <w:r w:rsidRPr="00121182">
              <w:rPr>
                <w:sz w:val="22"/>
                <w:szCs w:val="22"/>
                <w:lang w:val="sr-Latn-ME"/>
              </w:rPr>
              <w:t>1,</w:t>
            </w:r>
            <w:r w:rsidR="003B1335" w:rsidRPr="00121182">
              <w:rPr>
                <w:sz w:val="22"/>
                <w:szCs w:val="22"/>
                <w:lang w:val="sr-Latn-ME"/>
              </w:rPr>
              <w:t>7</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205"/>
              <w:jc w:val="center"/>
              <w:rPr>
                <w:sz w:val="22"/>
                <w:szCs w:val="22"/>
                <w:lang w:val="sr-Latn-ME"/>
              </w:rPr>
            </w:pPr>
            <w:r w:rsidRPr="00121182">
              <w:rPr>
                <w:sz w:val="22"/>
                <w:szCs w:val="22"/>
                <w:lang w:val="sr-Latn-ME"/>
              </w:rPr>
              <w:t>16 (6, 25)</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73"/>
              <w:jc w:val="center"/>
              <w:rPr>
                <w:sz w:val="22"/>
                <w:szCs w:val="22"/>
                <w:lang w:val="sr-Latn-ME"/>
              </w:rPr>
            </w:pPr>
            <w:r w:rsidRPr="00121182">
              <w:rPr>
                <w:sz w:val="22"/>
                <w:szCs w:val="22"/>
                <w:lang w:val="sr-Latn-ME"/>
              </w:rPr>
              <w:t>0,</w:t>
            </w:r>
            <w:r w:rsidR="003B1335" w:rsidRPr="00121182">
              <w:rPr>
                <w:sz w:val="22"/>
                <w:szCs w:val="22"/>
                <w:lang w:val="sr-Latn-ME"/>
              </w:rPr>
              <w:t>0025</w:t>
            </w:r>
          </w:p>
        </w:tc>
      </w:tr>
      <w:tr w:rsidR="00B0727B" w:rsidRPr="00121182" w:rsidTr="00B0727B">
        <w:trPr>
          <w:trHeight w:val="258"/>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AC557B"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Planirana nehirurška terapija</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479"/>
              <w:jc w:val="center"/>
              <w:rPr>
                <w:sz w:val="22"/>
                <w:szCs w:val="22"/>
                <w:lang w:val="sr-Latn-ME"/>
              </w:rPr>
            </w:pPr>
            <w:r w:rsidRPr="00121182">
              <w:rPr>
                <w:sz w:val="22"/>
                <w:szCs w:val="22"/>
                <w:lang w:val="sr-Latn-ME"/>
              </w:rPr>
              <w:t>11</w:t>
            </w:r>
            <w:r w:rsidR="008755D9" w:rsidRPr="00121182">
              <w:rPr>
                <w:sz w:val="22"/>
                <w:szCs w:val="22"/>
                <w:lang w:val="sr-Latn-ME"/>
              </w:rPr>
              <w:t>,</w:t>
            </w:r>
            <w:r w:rsidRPr="00121182">
              <w:rPr>
                <w:sz w:val="22"/>
                <w:szCs w:val="22"/>
                <w:lang w:val="sr-Latn-ME"/>
              </w:rPr>
              <w:t>3</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3B1335">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1</w:t>
            </w:r>
            <w:r w:rsidR="008755D9" w:rsidRPr="00121182">
              <w:rPr>
                <w:sz w:val="22"/>
                <w:szCs w:val="22"/>
                <w:lang w:val="sr-Latn-ME"/>
              </w:rPr>
              <w:t>3,</w:t>
            </w:r>
            <w:r w:rsidRPr="00121182">
              <w:rPr>
                <w:sz w:val="22"/>
                <w:szCs w:val="22"/>
                <w:lang w:val="sr-Latn-ME"/>
              </w:rPr>
              <w:t>2</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258"/>
              <w:jc w:val="center"/>
              <w:rPr>
                <w:sz w:val="22"/>
                <w:szCs w:val="22"/>
                <w:lang w:val="sr-Latn-ME"/>
              </w:rPr>
            </w:pPr>
            <w:r w:rsidRPr="00121182">
              <w:rPr>
                <w:sz w:val="22"/>
                <w:szCs w:val="22"/>
                <w:lang w:val="sr-Latn-ME"/>
              </w:rPr>
              <w:t>2,</w:t>
            </w:r>
            <w:r w:rsidR="003B1335" w:rsidRPr="00121182">
              <w:rPr>
                <w:sz w:val="22"/>
                <w:szCs w:val="22"/>
                <w:lang w:val="sr-Latn-ME"/>
              </w:rPr>
              <w:t>3</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210"/>
              <w:jc w:val="center"/>
              <w:rPr>
                <w:sz w:val="22"/>
                <w:szCs w:val="22"/>
                <w:lang w:val="sr-Latn-ME"/>
              </w:rPr>
            </w:pPr>
            <w:r w:rsidRPr="00121182">
              <w:rPr>
                <w:sz w:val="22"/>
                <w:szCs w:val="22"/>
                <w:lang w:val="sr-Latn-ME"/>
              </w:rPr>
              <w:t>15 (0.3, 27)</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73"/>
              <w:jc w:val="center"/>
              <w:rPr>
                <w:sz w:val="22"/>
                <w:szCs w:val="22"/>
                <w:vertAlign w:val="superscript"/>
                <w:lang w:val="sr-Latn-ME"/>
              </w:rPr>
            </w:pPr>
            <w:r w:rsidRPr="00121182">
              <w:rPr>
                <w:sz w:val="22"/>
                <w:szCs w:val="22"/>
                <w:lang w:val="sr-Latn-ME"/>
              </w:rPr>
              <w:t>0,</w:t>
            </w:r>
            <w:r w:rsidR="003B1335" w:rsidRPr="00121182">
              <w:rPr>
                <w:sz w:val="22"/>
                <w:szCs w:val="22"/>
                <w:lang w:val="sr-Latn-ME"/>
              </w:rPr>
              <w:t>0444</w:t>
            </w:r>
            <w:r w:rsidR="003B1335" w:rsidRPr="00121182">
              <w:rPr>
                <w:sz w:val="22"/>
                <w:szCs w:val="22"/>
                <w:vertAlign w:val="superscript"/>
                <w:lang w:val="sr-Latn-ME"/>
              </w:rPr>
              <w:t>d</w:t>
            </w:r>
          </w:p>
        </w:tc>
      </w:tr>
      <w:tr w:rsidR="00B0727B" w:rsidRPr="00121182" w:rsidTr="00B0727B">
        <w:trPr>
          <w:trHeight w:val="258"/>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AC557B"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K</w:t>
            </w:r>
            <w:r w:rsidR="003B1335" w:rsidRPr="00121182">
              <w:rPr>
                <w:sz w:val="22"/>
                <w:szCs w:val="22"/>
                <w:lang w:val="sr-Latn-ME"/>
              </w:rPr>
              <w:t xml:space="preserve">V </w:t>
            </w:r>
            <w:r w:rsidRPr="00121182">
              <w:rPr>
                <w:sz w:val="22"/>
                <w:szCs w:val="22"/>
                <w:lang w:val="sr-Latn-ME"/>
              </w:rPr>
              <w:t>smrt</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532"/>
              <w:jc w:val="center"/>
              <w:rPr>
                <w:sz w:val="22"/>
                <w:szCs w:val="22"/>
                <w:lang w:val="sr-Latn-ME"/>
              </w:rPr>
            </w:pPr>
            <w:r w:rsidRPr="00121182">
              <w:rPr>
                <w:sz w:val="22"/>
                <w:szCs w:val="22"/>
                <w:lang w:val="sr-Latn-ME"/>
              </w:rPr>
              <w:t>3,</w:t>
            </w:r>
            <w:r w:rsidR="003B1335" w:rsidRPr="00121182">
              <w:rPr>
                <w:sz w:val="22"/>
                <w:szCs w:val="22"/>
                <w:lang w:val="sr-Latn-ME"/>
              </w:rPr>
              <w:t>8</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4,8</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3B1335">
            <w:pPr>
              <w:widowControl w:val="0"/>
              <w:kinsoku w:val="0"/>
              <w:overflowPunct w:val="0"/>
              <w:autoSpaceDE w:val="0"/>
              <w:autoSpaceDN w:val="0"/>
              <w:adjustRightInd w:val="0"/>
              <w:ind w:left="321"/>
              <w:jc w:val="center"/>
              <w:rPr>
                <w:sz w:val="22"/>
                <w:szCs w:val="22"/>
                <w:lang w:val="sr-Latn-ME"/>
              </w:rPr>
            </w:pPr>
            <w:r w:rsidRPr="00121182">
              <w:rPr>
                <w:sz w:val="22"/>
                <w:szCs w:val="22"/>
                <w:lang w:val="sr-Latn-ME"/>
              </w:rPr>
              <w:t>1</w:t>
            </w:r>
            <w:r w:rsidR="008755D9" w:rsidRPr="00121182">
              <w:rPr>
                <w:sz w:val="22"/>
                <w:szCs w:val="22"/>
                <w:lang w:val="sr-Latn-ME"/>
              </w:rPr>
              <w:t>,</w:t>
            </w:r>
            <w:r w:rsidRPr="00121182">
              <w:rPr>
                <w:sz w:val="22"/>
                <w:szCs w:val="22"/>
                <w:lang w:val="sr-Latn-ME"/>
              </w:rPr>
              <w:t>1</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235"/>
              <w:jc w:val="center"/>
              <w:rPr>
                <w:sz w:val="22"/>
                <w:szCs w:val="22"/>
                <w:lang w:val="sr-Latn-ME"/>
              </w:rPr>
            </w:pPr>
            <w:r w:rsidRPr="00121182">
              <w:rPr>
                <w:sz w:val="22"/>
                <w:szCs w:val="22"/>
                <w:lang w:val="sr-Latn-ME"/>
              </w:rPr>
              <w:t>21 (9, 31)</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3B1335">
            <w:pPr>
              <w:widowControl w:val="0"/>
              <w:kinsoku w:val="0"/>
              <w:overflowPunct w:val="0"/>
              <w:autoSpaceDE w:val="0"/>
              <w:autoSpaceDN w:val="0"/>
              <w:adjustRightInd w:val="0"/>
              <w:ind w:left="173"/>
              <w:jc w:val="center"/>
              <w:rPr>
                <w:sz w:val="22"/>
                <w:szCs w:val="22"/>
                <w:lang w:val="sr-Latn-ME"/>
              </w:rPr>
            </w:pPr>
            <w:r w:rsidRPr="00121182">
              <w:rPr>
                <w:sz w:val="22"/>
                <w:szCs w:val="22"/>
                <w:lang w:val="sr-Latn-ME"/>
              </w:rPr>
              <w:t>0</w:t>
            </w:r>
            <w:r w:rsidR="008755D9" w:rsidRPr="00121182">
              <w:rPr>
                <w:sz w:val="22"/>
                <w:szCs w:val="22"/>
                <w:lang w:val="sr-Latn-ME"/>
              </w:rPr>
              <w:t>,</w:t>
            </w:r>
            <w:r w:rsidRPr="00121182">
              <w:rPr>
                <w:sz w:val="22"/>
                <w:szCs w:val="22"/>
                <w:lang w:val="sr-Latn-ME"/>
              </w:rPr>
              <w:t>0013</w:t>
            </w:r>
          </w:p>
        </w:tc>
      </w:tr>
      <w:tr w:rsidR="00B0727B" w:rsidRPr="00121182" w:rsidTr="00B0727B">
        <w:trPr>
          <w:trHeight w:val="263"/>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I</w:t>
            </w:r>
            <w:r w:rsidR="00AC557B" w:rsidRPr="00121182">
              <w:rPr>
                <w:sz w:val="22"/>
                <w:szCs w:val="22"/>
                <w:lang w:val="sr-Latn-ME"/>
              </w:rPr>
              <w:t>M</w:t>
            </w:r>
            <w:r w:rsidRPr="00121182">
              <w:rPr>
                <w:sz w:val="22"/>
                <w:szCs w:val="22"/>
                <w:lang w:val="sr-Latn-ME"/>
              </w:rPr>
              <w:t xml:space="preserve"> (</w:t>
            </w:r>
            <w:r w:rsidR="00AC557B" w:rsidRPr="00121182">
              <w:rPr>
                <w:sz w:val="22"/>
                <w:szCs w:val="22"/>
                <w:lang w:val="sr-Latn-ME"/>
              </w:rPr>
              <w:t>isklj</w:t>
            </w:r>
            <w:r w:rsidRPr="00121182">
              <w:rPr>
                <w:sz w:val="22"/>
                <w:szCs w:val="22"/>
                <w:lang w:val="sr-Latn-ME"/>
              </w:rPr>
              <w:t xml:space="preserve">. </w:t>
            </w:r>
            <w:r w:rsidR="00AC557B" w:rsidRPr="00121182">
              <w:rPr>
                <w:sz w:val="22"/>
                <w:szCs w:val="22"/>
                <w:lang w:val="sr-Latn-ME"/>
              </w:rPr>
              <w:t>a</w:t>
            </w:r>
            <w:r w:rsidRPr="00121182">
              <w:rPr>
                <w:sz w:val="22"/>
                <w:szCs w:val="22"/>
                <w:lang w:val="sr-Latn-ME"/>
              </w:rPr>
              <w:t>si</w:t>
            </w:r>
            <w:r w:rsidR="00AC557B" w:rsidRPr="00121182">
              <w:rPr>
                <w:sz w:val="22"/>
                <w:szCs w:val="22"/>
                <w:lang w:val="sr-Latn-ME"/>
              </w:rPr>
              <w:t>mptomatski I</w:t>
            </w:r>
            <w:r w:rsidRPr="00121182">
              <w:rPr>
                <w:sz w:val="22"/>
                <w:szCs w:val="22"/>
                <w:lang w:val="sr-Latn-ME"/>
              </w:rPr>
              <w:t>M)</w:t>
            </w:r>
            <w:r w:rsidRPr="00121182">
              <w:rPr>
                <w:sz w:val="22"/>
                <w:szCs w:val="22"/>
                <w:vertAlign w:val="superscript"/>
                <w:lang w:val="sr-Latn-ME"/>
              </w:rPr>
              <w:t>b</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532"/>
              <w:jc w:val="center"/>
              <w:rPr>
                <w:sz w:val="22"/>
                <w:szCs w:val="22"/>
                <w:lang w:val="sr-Latn-ME"/>
              </w:rPr>
            </w:pPr>
            <w:r w:rsidRPr="00121182">
              <w:rPr>
                <w:sz w:val="22"/>
                <w:szCs w:val="22"/>
                <w:lang w:val="sr-Latn-ME"/>
              </w:rPr>
              <w:t>5,</w:t>
            </w:r>
            <w:r w:rsidR="003B1335" w:rsidRPr="00121182">
              <w:rPr>
                <w:sz w:val="22"/>
                <w:szCs w:val="22"/>
                <w:lang w:val="sr-Latn-ME"/>
              </w:rPr>
              <w:t>4</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6,</w:t>
            </w:r>
            <w:r w:rsidR="003B1335" w:rsidRPr="00121182">
              <w:rPr>
                <w:sz w:val="22"/>
                <w:szCs w:val="22"/>
                <w:lang w:val="sr-Latn-ME"/>
              </w:rPr>
              <w:t>4</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321"/>
              <w:jc w:val="center"/>
              <w:rPr>
                <w:sz w:val="22"/>
                <w:szCs w:val="22"/>
                <w:lang w:val="sr-Latn-ME"/>
              </w:rPr>
            </w:pPr>
            <w:r w:rsidRPr="00121182">
              <w:rPr>
                <w:sz w:val="22"/>
                <w:szCs w:val="22"/>
                <w:lang w:val="sr-Latn-ME"/>
              </w:rPr>
              <w:t>1,</w:t>
            </w:r>
            <w:r w:rsidR="003B1335" w:rsidRPr="00121182">
              <w:rPr>
                <w:sz w:val="22"/>
                <w:szCs w:val="22"/>
                <w:lang w:val="sr-Latn-ME"/>
              </w:rPr>
              <w:t>1</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235"/>
              <w:jc w:val="center"/>
              <w:rPr>
                <w:sz w:val="22"/>
                <w:szCs w:val="22"/>
                <w:lang w:val="sr-Latn-ME"/>
              </w:rPr>
            </w:pPr>
            <w:r w:rsidRPr="00121182">
              <w:rPr>
                <w:sz w:val="22"/>
                <w:szCs w:val="22"/>
                <w:lang w:val="sr-Latn-ME"/>
              </w:rPr>
              <w:t>16 (5, 25)</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73"/>
              <w:jc w:val="center"/>
              <w:rPr>
                <w:sz w:val="22"/>
                <w:szCs w:val="22"/>
                <w:lang w:val="sr-Latn-ME"/>
              </w:rPr>
            </w:pPr>
            <w:r w:rsidRPr="00121182">
              <w:rPr>
                <w:sz w:val="22"/>
                <w:szCs w:val="22"/>
                <w:lang w:val="sr-Latn-ME"/>
              </w:rPr>
              <w:t>0,</w:t>
            </w:r>
            <w:r w:rsidR="003B1335" w:rsidRPr="00121182">
              <w:rPr>
                <w:sz w:val="22"/>
                <w:szCs w:val="22"/>
                <w:lang w:val="sr-Latn-ME"/>
              </w:rPr>
              <w:t>0045</w:t>
            </w:r>
          </w:p>
        </w:tc>
      </w:tr>
      <w:tr w:rsidR="00B0727B" w:rsidRPr="00121182" w:rsidTr="00B0727B">
        <w:trPr>
          <w:trHeight w:val="258"/>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AC557B"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Moždani udar</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532"/>
              <w:jc w:val="center"/>
              <w:rPr>
                <w:sz w:val="22"/>
                <w:szCs w:val="22"/>
                <w:lang w:val="sr-Latn-ME"/>
              </w:rPr>
            </w:pPr>
            <w:r w:rsidRPr="00121182">
              <w:rPr>
                <w:sz w:val="22"/>
                <w:szCs w:val="22"/>
                <w:lang w:val="sr-Latn-ME"/>
              </w:rPr>
              <w:t>1,</w:t>
            </w:r>
            <w:r w:rsidR="003B1335" w:rsidRPr="00121182">
              <w:rPr>
                <w:sz w:val="22"/>
                <w:szCs w:val="22"/>
                <w:lang w:val="sr-Latn-ME"/>
              </w:rPr>
              <w:t>3</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1,</w:t>
            </w:r>
            <w:r w:rsidR="003B1335" w:rsidRPr="00121182">
              <w:rPr>
                <w:sz w:val="22"/>
                <w:szCs w:val="22"/>
                <w:lang w:val="sr-Latn-ME"/>
              </w:rPr>
              <w:t>1</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3B1335">
            <w:pPr>
              <w:widowControl w:val="0"/>
              <w:kinsoku w:val="0"/>
              <w:overflowPunct w:val="0"/>
              <w:autoSpaceDE w:val="0"/>
              <w:autoSpaceDN w:val="0"/>
              <w:adjustRightInd w:val="0"/>
              <w:ind w:left="321"/>
              <w:jc w:val="center"/>
              <w:rPr>
                <w:sz w:val="22"/>
                <w:szCs w:val="22"/>
                <w:lang w:val="sr-Latn-ME"/>
              </w:rPr>
            </w:pPr>
            <w:r w:rsidRPr="00121182">
              <w:rPr>
                <w:sz w:val="22"/>
                <w:szCs w:val="22"/>
                <w:lang w:val="sr-Latn-ME"/>
              </w:rPr>
              <w:t>-0</w:t>
            </w:r>
            <w:r w:rsidR="008755D9" w:rsidRPr="00121182">
              <w:rPr>
                <w:sz w:val="22"/>
                <w:szCs w:val="22"/>
                <w:lang w:val="sr-Latn-ME"/>
              </w:rPr>
              <w:t>,</w:t>
            </w:r>
            <w:r w:rsidRPr="00121182">
              <w:rPr>
                <w:sz w:val="22"/>
                <w:szCs w:val="22"/>
                <w:lang w:val="sr-Latn-ME"/>
              </w:rPr>
              <w:t>2</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235"/>
              <w:jc w:val="center"/>
              <w:rPr>
                <w:sz w:val="22"/>
                <w:szCs w:val="22"/>
                <w:lang w:val="sr-Latn-ME"/>
              </w:rPr>
            </w:pPr>
            <w:r w:rsidRPr="00121182">
              <w:rPr>
                <w:sz w:val="22"/>
                <w:szCs w:val="22"/>
                <w:lang w:val="sr-Latn-ME"/>
              </w:rPr>
              <w:t>-17 (-52, 9)</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pPr>
              <w:widowControl w:val="0"/>
              <w:kinsoku w:val="0"/>
              <w:overflowPunct w:val="0"/>
              <w:autoSpaceDE w:val="0"/>
              <w:autoSpaceDN w:val="0"/>
              <w:adjustRightInd w:val="0"/>
              <w:ind w:left="173"/>
              <w:jc w:val="center"/>
              <w:rPr>
                <w:sz w:val="22"/>
                <w:szCs w:val="22"/>
                <w:lang w:val="sr-Latn-ME"/>
              </w:rPr>
            </w:pPr>
            <w:r w:rsidRPr="00121182">
              <w:rPr>
                <w:sz w:val="22"/>
                <w:szCs w:val="22"/>
                <w:lang w:val="sr-Latn-ME"/>
              </w:rPr>
              <w:t>0,</w:t>
            </w:r>
            <w:r w:rsidR="003B1335" w:rsidRPr="00121182">
              <w:rPr>
                <w:sz w:val="22"/>
                <w:szCs w:val="22"/>
                <w:lang w:val="sr-Latn-ME"/>
              </w:rPr>
              <w:t>2249</w:t>
            </w:r>
          </w:p>
        </w:tc>
      </w:tr>
      <w:tr w:rsidR="00B0727B" w:rsidRPr="00121182" w:rsidTr="00B0727B">
        <w:trPr>
          <w:trHeight w:val="777"/>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F760CE" w:rsidP="0017445A">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Mortalitet iz svih uzroka</w:t>
            </w:r>
            <w:r w:rsidR="003B1335" w:rsidRPr="00121182">
              <w:rPr>
                <w:sz w:val="22"/>
                <w:szCs w:val="22"/>
                <w:lang w:val="sr-Latn-ME"/>
              </w:rPr>
              <w:t xml:space="preserve">, </w:t>
            </w:r>
            <w:r w:rsidRPr="00121182">
              <w:rPr>
                <w:sz w:val="22"/>
                <w:szCs w:val="22"/>
                <w:lang w:val="sr-Latn-ME"/>
              </w:rPr>
              <w:t>I</w:t>
            </w:r>
            <w:r w:rsidR="003B1335" w:rsidRPr="00121182">
              <w:rPr>
                <w:sz w:val="22"/>
                <w:szCs w:val="22"/>
                <w:lang w:val="sr-Latn-ME"/>
              </w:rPr>
              <w:t>M (</w:t>
            </w:r>
            <w:r w:rsidRPr="00121182">
              <w:rPr>
                <w:sz w:val="22"/>
                <w:szCs w:val="22"/>
                <w:lang w:val="sr-Latn-ME"/>
              </w:rPr>
              <w:t>isklj</w:t>
            </w:r>
            <w:r w:rsidR="003B1335" w:rsidRPr="00121182">
              <w:rPr>
                <w:sz w:val="22"/>
                <w:szCs w:val="22"/>
                <w:lang w:val="sr-Latn-ME"/>
              </w:rPr>
              <w:t xml:space="preserve">. </w:t>
            </w:r>
            <w:r w:rsidRPr="00121182">
              <w:rPr>
                <w:sz w:val="22"/>
                <w:szCs w:val="22"/>
                <w:lang w:val="sr-Latn-ME"/>
              </w:rPr>
              <w:t>asimptomatski</w:t>
            </w:r>
            <w:r w:rsidR="008755D9" w:rsidRPr="00121182">
              <w:rPr>
                <w:sz w:val="22"/>
                <w:szCs w:val="22"/>
                <w:lang w:val="sr-Latn-ME"/>
              </w:rPr>
              <w:t xml:space="preserve"> – </w:t>
            </w:r>
            <w:r w:rsidRPr="00121182">
              <w:rPr>
                <w:sz w:val="22"/>
                <w:szCs w:val="22"/>
                <w:lang w:val="sr-Latn-ME"/>
              </w:rPr>
              <w:t xml:space="preserve">tihi </w:t>
            </w:r>
            <w:r w:rsidR="003B1335" w:rsidRPr="00121182">
              <w:rPr>
                <w:sz w:val="22"/>
                <w:szCs w:val="22"/>
                <w:lang w:val="sr-Latn-ME"/>
              </w:rPr>
              <w:t>I</w:t>
            </w:r>
            <w:r w:rsidRPr="00121182">
              <w:rPr>
                <w:sz w:val="22"/>
                <w:szCs w:val="22"/>
                <w:lang w:val="sr-Latn-ME"/>
              </w:rPr>
              <w:t>M</w:t>
            </w:r>
            <w:r w:rsidR="003B1335" w:rsidRPr="00121182">
              <w:rPr>
                <w:sz w:val="22"/>
                <w:szCs w:val="22"/>
                <w:lang w:val="sr-Latn-ME"/>
              </w:rPr>
              <w:t xml:space="preserve">) </w:t>
            </w:r>
            <w:r w:rsidRPr="00121182">
              <w:rPr>
                <w:sz w:val="22"/>
                <w:szCs w:val="22"/>
                <w:lang w:val="sr-Latn-ME"/>
              </w:rPr>
              <w:t>ili moždani udar</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ind w:left="571"/>
              <w:jc w:val="center"/>
              <w:rPr>
                <w:sz w:val="22"/>
                <w:szCs w:val="22"/>
                <w:lang w:val="sr-Latn-ME"/>
              </w:rPr>
            </w:pPr>
            <w:r w:rsidRPr="00121182">
              <w:rPr>
                <w:sz w:val="22"/>
                <w:szCs w:val="22"/>
                <w:lang w:val="sr-Latn-ME"/>
              </w:rPr>
              <w:t>9</w:t>
            </w:r>
            <w:r w:rsidR="008755D9" w:rsidRPr="00121182">
              <w:rPr>
                <w:sz w:val="22"/>
                <w:szCs w:val="22"/>
                <w:lang w:val="sr-Latn-ME"/>
              </w:rPr>
              <w:t>,</w:t>
            </w:r>
            <w:r w:rsidRPr="00121182">
              <w:rPr>
                <w:sz w:val="22"/>
                <w:szCs w:val="22"/>
                <w:lang w:val="sr-Latn-ME"/>
              </w:rPr>
              <w:t>7</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11</w:t>
            </w:r>
            <w:r w:rsidR="008755D9" w:rsidRPr="00121182">
              <w:rPr>
                <w:sz w:val="22"/>
                <w:szCs w:val="22"/>
                <w:lang w:val="sr-Latn-ME"/>
              </w:rPr>
              <w:t>,</w:t>
            </w:r>
            <w:r w:rsidRPr="00121182">
              <w:rPr>
                <w:sz w:val="22"/>
                <w:szCs w:val="22"/>
                <w:lang w:val="sr-Latn-ME"/>
              </w:rPr>
              <w:t>5</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8755D9">
            <w:pPr>
              <w:widowControl w:val="0"/>
              <w:kinsoku w:val="0"/>
              <w:overflowPunct w:val="0"/>
              <w:autoSpaceDE w:val="0"/>
              <w:autoSpaceDN w:val="0"/>
              <w:adjustRightInd w:val="0"/>
              <w:ind w:left="321"/>
              <w:jc w:val="center"/>
              <w:rPr>
                <w:sz w:val="22"/>
                <w:szCs w:val="22"/>
                <w:lang w:val="sr-Latn-ME"/>
              </w:rPr>
            </w:pPr>
            <w:r w:rsidRPr="00121182">
              <w:rPr>
                <w:sz w:val="22"/>
                <w:szCs w:val="22"/>
                <w:lang w:val="sr-Latn-ME"/>
              </w:rPr>
              <w:t>2,</w:t>
            </w:r>
            <w:r w:rsidR="003B1335" w:rsidRPr="00121182">
              <w:rPr>
                <w:sz w:val="22"/>
                <w:szCs w:val="22"/>
                <w:lang w:val="sr-Latn-ME"/>
              </w:rPr>
              <w:t>1</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ind w:left="235"/>
              <w:jc w:val="center"/>
              <w:rPr>
                <w:sz w:val="22"/>
                <w:szCs w:val="22"/>
                <w:lang w:val="sr-Latn-ME"/>
              </w:rPr>
            </w:pPr>
            <w:r w:rsidRPr="00121182">
              <w:rPr>
                <w:sz w:val="22"/>
                <w:szCs w:val="22"/>
                <w:lang w:val="sr-Latn-ME"/>
              </w:rPr>
              <w:t>16 (8, 23)</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8755D9">
            <w:pPr>
              <w:widowControl w:val="0"/>
              <w:kinsoku w:val="0"/>
              <w:overflowPunct w:val="0"/>
              <w:autoSpaceDE w:val="0"/>
              <w:autoSpaceDN w:val="0"/>
              <w:adjustRightInd w:val="0"/>
              <w:ind w:left="173"/>
              <w:jc w:val="center"/>
              <w:rPr>
                <w:sz w:val="22"/>
                <w:szCs w:val="22"/>
                <w:lang w:val="sr-Latn-ME"/>
              </w:rPr>
            </w:pPr>
            <w:r w:rsidRPr="00121182">
              <w:rPr>
                <w:sz w:val="22"/>
                <w:szCs w:val="22"/>
                <w:lang w:val="sr-Latn-ME"/>
              </w:rPr>
              <w:t>0,</w:t>
            </w:r>
            <w:r w:rsidR="003B1335" w:rsidRPr="00121182">
              <w:rPr>
                <w:sz w:val="22"/>
                <w:szCs w:val="22"/>
                <w:lang w:val="sr-Latn-ME"/>
              </w:rPr>
              <w:t>0001</w:t>
            </w:r>
          </w:p>
        </w:tc>
      </w:tr>
      <w:tr w:rsidR="00B0727B" w:rsidRPr="00121182" w:rsidTr="00B0727B">
        <w:trPr>
          <w:trHeight w:val="775"/>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F760CE" w:rsidP="00F004B4">
            <w:pPr>
              <w:widowControl w:val="0"/>
              <w:kinsoku w:val="0"/>
              <w:overflowPunct w:val="0"/>
              <w:autoSpaceDE w:val="0"/>
              <w:autoSpaceDN w:val="0"/>
              <w:adjustRightInd w:val="0"/>
              <w:ind w:left="105"/>
              <w:jc w:val="both"/>
              <w:rPr>
                <w:sz w:val="22"/>
                <w:szCs w:val="22"/>
                <w:vertAlign w:val="superscript"/>
                <w:lang w:val="sr-Latn-ME"/>
              </w:rPr>
            </w:pPr>
            <w:r w:rsidRPr="00121182">
              <w:rPr>
                <w:sz w:val="22"/>
                <w:szCs w:val="22"/>
                <w:lang w:val="sr-Latn-ME"/>
              </w:rPr>
              <w:lastRenderedPageBreak/>
              <w:t>K</w:t>
            </w:r>
            <w:r w:rsidR="003B1335" w:rsidRPr="00121182">
              <w:rPr>
                <w:sz w:val="22"/>
                <w:szCs w:val="22"/>
                <w:lang w:val="sr-Latn-ME"/>
              </w:rPr>
              <w:t xml:space="preserve">V </w:t>
            </w:r>
            <w:r w:rsidRPr="00121182">
              <w:rPr>
                <w:sz w:val="22"/>
                <w:szCs w:val="22"/>
                <w:lang w:val="sr-Latn-ME"/>
              </w:rPr>
              <w:t>smrt</w:t>
            </w:r>
            <w:r w:rsidR="003B1335" w:rsidRPr="00121182">
              <w:rPr>
                <w:sz w:val="22"/>
                <w:szCs w:val="22"/>
                <w:lang w:val="sr-Latn-ME"/>
              </w:rPr>
              <w:t xml:space="preserve">, </w:t>
            </w:r>
            <w:r w:rsidRPr="00121182">
              <w:rPr>
                <w:sz w:val="22"/>
                <w:szCs w:val="22"/>
                <w:lang w:val="sr-Latn-ME"/>
              </w:rPr>
              <w:t>ukupni I</w:t>
            </w:r>
            <w:r w:rsidR="003B1335" w:rsidRPr="00121182">
              <w:rPr>
                <w:sz w:val="22"/>
                <w:szCs w:val="22"/>
                <w:lang w:val="sr-Latn-ME"/>
              </w:rPr>
              <w:t xml:space="preserve">M, </w:t>
            </w:r>
            <w:r w:rsidRPr="00121182">
              <w:rPr>
                <w:sz w:val="22"/>
                <w:szCs w:val="22"/>
                <w:lang w:val="sr-Latn-ME"/>
              </w:rPr>
              <w:t>moždani udar</w:t>
            </w:r>
            <w:r w:rsidR="003B1335" w:rsidRPr="00121182">
              <w:rPr>
                <w:sz w:val="22"/>
                <w:szCs w:val="22"/>
                <w:lang w:val="sr-Latn-ME"/>
              </w:rPr>
              <w:t xml:space="preserve">, SRI, RI, TIA </w:t>
            </w:r>
            <w:r w:rsidRPr="00121182">
              <w:rPr>
                <w:sz w:val="22"/>
                <w:szCs w:val="22"/>
                <w:lang w:val="sr-Latn-ME"/>
              </w:rPr>
              <w:t>ili drugi</w:t>
            </w:r>
            <w:r w:rsidR="003B1335" w:rsidRPr="00121182">
              <w:rPr>
                <w:sz w:val="22"/>
                <w:szCs w:val="22"/>
                <w:lang w:val="sr-Latn-ME"/>
              </w:rPr>
              <w:t xml:space="preserve"> ATE</w:t>
            </w:r>
            <w:r w:rsidR="003B1335" w:rsidRPr="00121182">
              <w:rPr>
                <w:sz w:val="22"/>
                <w:szCs w:val="22"/>
                <w:vertAlign w:val="superscript"/>
                <w:lang w:val="sr-Latn-ME"/>
              </w:rPr>
              <w:t>c</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ind w:left="479"/>
              <w:jc w:val="center"/>
              <w:rPr>
                <w:sz w:val="22"/>
                <w:szCs w:val="22"/>
                <w:lang w:val="sr-Latn-ME"/>
              </w:rPr>
            </w:pPr>
            <w:r w:rsidRPr="00121182">
              <w:rPr>
                <w:sz w:val="22"/>
                <w:szCs w:val="22"/>
                <w:lang w:val="sr-Latn-ME"/>
              </w:rPr>
              <w:t>13</w:t>
            </w:r>
            <w:r w:rsidR="008755D9" w:rsidRPr="00121182">
              <w:rPr>
                <w:sz w:val="22"/>
                <w:szCs w:val="22"/>
                <w:lang w:val="sr-Latn-ME"/>
              </w:rPr>
              <w:t>,</w:t>
            </w:r>
            <w:r w:rsidRPr="00121182">
              <w:rPr>
                <w:sz w:val="22"/>
                <w:szCs w:val="22"/>
                <w:lang w:val="sr-Latn-ME"/>
              </w:rPr>
              <w:t>8</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pPr>
              <w:widowControl w:val="0"/>
              <w:kinsoku w:val="0"/>
              <w:overflowPunct w:val="0"/>
              <w:autoSpaceDE w:val="0"/>
              <w:autoSpaceDN w:val="0"/>
              <w:adjustRightInd w:val="0"/>
              <w:ind w:left="117"/>
              <w:jc w:val="center"/>
              <w:rPr>
                <w:sz w:val="22"/>
                <w:szCs w:val="22"/>
                <w:lang w:val="sr-Latn-ME"/>
              </w:rPr>
            </w:pPr>
            <w:r w:rsidRPr="00121182">
              <w:rPr>
                <w:sz w:val="22"/>
                <w:szCs w:val="22"/>
                <w:lang w:val="sr-Latn-ME"/>
              </w:rPr>
              <w:t>15</w:t>
            </w:r>
            <w:r w:rsidR="008755D9" w:rsidRPr="00121182">
              <w:rPr>
                <w:sz w:val="22"/>
                <w:szCs w:val="22"/>
                <w:lang w:val="sr-Latn-ME"/>
              </w:rPr>
              <w:t>,</w:t>
            </w:r>
            <w:r w:rsidRPr="00121182">
              <w:rPr>
                <w:sz w:val="22"/>
                <w:szCs w:val="22"/>
                <w:lang w:val="sr-Latn-ME"/>
              </w:rPr>
              <w:t>7</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pPr>
              <w:widowControl w:val="0"/>
              <w:kinsoku w:val="0"/>
              <w:overflowPunct w:val="0"/>
              <w:autoSpaceDE w:val="0"/>
              <w:autoSpaceDN w:val="0"/>
              <w:adjustRightInd w:val="0"/>
              <w:ind w:left="321"/>
              <w:jc w:val="center"/>
              <w:rPr>
                <w:sz w:val="22"/>
                <w:szCs w:val="22"/>
                <w:lang w:val="sr-Latn-ME"/>
              </w:rPr>
            </w:pPr>
            <w:r w:rsidRPr="00121182">
              <w:rPr>
                <w:sz w:val="22"/>
                <w:szCs w:val="22"/>
                <w:lang w:val="sr-Latn-ME"/>
              </w:rPr>
              <w:t>2</w:t>
            </w:r>
            <w:r w:rsidR="008755D9" w:rsidRPr="00121182">
              <w:rPr>
                <w:sz w:val="22"/>
                <w:szCs w:val="22"/>
                <w:lang w:val="sr-Latn-ME"/>
              </w:rPr>
              <w:t>,</w:t>
            </w:r>
            <w:r w:rsidRPr="00121182">
              <w:rPr>
                <w:sz w:val="22"/>
                <w:szCs w:val="22"/>
                <w:lang w:val="sr-Latn-ME"/>
              </w:rPr>
              <w:t>1</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rsidP="00F004B4">
            <w:pPr>
              <w:widowControl w:val="0"/>
              <w:kinsoku w:val="0"/>
              <w:overflowPunct w:val="0"/>
              <w:autoSpaceDE w:val="0"/>
              <w:autoSpaceDN w:val="0"/>
              <w:adjustRightInd w:val="0"/>
              <w:ind w:left="235"/>
              <w:jc w:val="center"/>
              <w:rPr>
                <w:sz w:val="22"/>
                <w:szCs w:val="22"/>
                <w:lang w:val="sr-Latn-ME"/>
              </w:rPr>
            </w:pPr>
            <w:r w:rsidRPr="00121182">
              <w:rPr>
                <w:sz w:val="22"/>
                <w:szCs w:val="22"/>
                <w:lang w:val="sr-Latn-ME"/>
              </w:rPr>
              <w:t>12 (5, 19)</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jc w:val="center"/>
              <w:rPr>
                <w:b/>
                <w:bCs/>
                <w:sz w:val="22"/>
                <w:szCs w:val="22"/>
                <w:lang w:val="sr-Latn-ME"/>
              </w:rPr>
            </w:pPr>
          </w:p>
          <w:p w:rsidR="003B1335" w:rsidRPr="00121182" w:rsidRDefault="003B1335">
            <w:pPr>
              <w:widowControl w:val="0"/>
              <w:kinsoku w:val="0"/>
              <w:overflowPunct w:val="0"/>
              <w:autoSpaceDE w:val="0"/>
              <w:autoSpaceDN w:val="0"/>
              <w:adjustRightInd w:val="0"/>
              <w:ind w:left="173"/>
              <w:jc w:val="center"/>
              <w:rPr>
                <w:sz w:val="22"/>
                <w:szCs w:val="22"/>
                <w:lang w:val="sr-Latn-ME"/>
              </w:rPr>
            </w:pPr>
            <w:r w:rsidRPr="00121182">
              <w:rPr>
                <w:sz w:val="22"/>
                <w:szCs w:val="22"/>
                <w:lang w:val="sr-Latn-ME"/>
              </w:rPr>
              <w:t>0</w:t>
            </w:r>
            <w:r w:rsidR="008755D9" w:rsidRPr="00121182">
              <w:rPr>
                <w:sz w:val="22"/>
                <w:szCs w:val="22"/>
                <w:lang w:val="sr-Latn-ME"/>
              </w:rPr>
              <w:t>,</w:t>
            </w:r>
            <w:r w:rsidRPr="00121182">
              <w:rPr>
                <w:sz w:val="22"/>
                <w:szCs w:val="22"/>
                <w:lang w:val="sr-Latn-ME"/>
              </w:rPr>
              <w:t>0006</w:t>
            </w:r>
          </w:p>
        </w:tc>
      </w:tr>
      <w:tr w:rsidR="00B0727B" w:rsidRPr="00121182" w:rsidTr="00B0727B">
        <w:trPr>
          <w:trHeight w:val="257"/>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F760CE"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Mo</w:t>
            </w:r>
            <w:r w:rsidR="003B1335" w:rsidRPr="00121182">
              <w:rPr>
                <w:sz w:val="22"/>
                <w:szCs w:val="22"/>
                <w:lang w:val="sr-Latn-ME"/>
              </w:rPr>
              <w:t>rtalit</w:t>
            </w:r>
            <w:r w:rsidRPr="00121182">
              <w:rPr>
                <w:sz w:val="22"/>
                <w:szCs w:val="22"/>
                <w:lang w:val="sr-Latn-ME"/>
              </w:rPr>
              <w:t>et iz svih uzroka</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532"/>
              <w:jc w:val="both"/>
              <w:rPr>
                <w:sz w:val="22"/>
                <w:szCs w:val="22"/>
                <w:lang w:val="sr-Latn-ME"/>
              </w:rPr>
            </w:pPr>
            <w:r w:rsidRPr="00121182">
              <w:rPr>
                <w:sz w:val="22"/>
                <w:szCs w:val="22"/>
                <w:lang w:val="sr-Latn-ME"/>
              </w:rPr>
              <w:t>4,</w:t>
            </w:r>
            <w:r w:rsidR="003B1335" w:rsidRPr="00121182">
              <w:rPr>
                <w:sz w:val="22"/>
                <w:szCs w:val="22"/>
                <w:lang w:val="sr-Latn-ME"/>
              </w:rPr>
              <w:t>3</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5,</w:t>
            </w:r>
            <w:r w:rsidR="003B1335" w:rsidRPr="00121182">
              <w:rPr>
                <w:sz w:val="22"/>
                <w:szCs w:val="22"/>
                <w:lang w:val="sr-Latn-ME"/>
              </w:rPr>
              <w:t>4</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258"/>
              <w:jc w:val="both"/>
              <w:rPr>
                <w:sz w:val="22"/>
                <w:szCs w:val="22"/>
                <w:lang w:val="sr-Latn-ME"/>
              </w:rPr>
            </w:pPr>
            <w:r w:rsidRPr="00121182">
              <w:rPr>
                <w:sz w:val="22"/>
                <w:szCs w:val="22"/>
                <w:lang w:val="sr-Latn-ME"/>
              </w:rPr>
              <w:t>1,</w:t>
            </w:r>
            <w:r w:rsidR="003B1335" w:rsidRPr="00121182">
              <w:rPr>
                <w:sz w:val="22"/>
                <w:szCs w:val="22"/>
                <w:lang w:val="sr-Latn-ME"/>
              </w:rPr>
              <w:t>4</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210"/>
              <w:jc w:val="both"/>
              <w:rPr>
                <w:sz w:val="22"/>
                <w:szCs w:val="22"/>
                <w:lang w:val="sr-Latn-ME"/>
              </w:rPr>
            </w:pPr>
            <w:r w:rsidRPr="00121182">
              <w:rPr>
                <w:sz w:val="22"/>
                <w:szCs w:val="22"/>
                <w:lang w:val="sr-Latn-ME"/>
              </w:rPr>
              <w:t>22 (11, 31)</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173"/>
              <w:jc w:val="both"/>
              <w:rPr>
                <w:sz w:val="22"/>
                <w:szCs w:val="22"/>
                <w:vertAlign w:val="superscript"/>
                <w:lang w:val="sr-Latn-ME"/>
              </w:rPr>
            </w:pPr>
            <w:r w:rsidRPr="00121182">
              <w:rPr>
                <w:sz w:val="22"/>
                <w:szCs w:val="22"/>
                <w:lang w:val="sr-Latn-ME"/>
              </w:rPr>
              <w:t>0,</w:t>
            </w:r>
            <w:r w:rsidR="003B1335" w:rsidRPr="00121182">
              <w:rPr>
                <w:sz w:val="22"/>
                <w:szCs w:val="22"/>
                <w:lang w:val="sr-Latn-ME"/>
              </w:rPr>
              <w:t>0003</w:t>
            </w:r>
            <w:r w:rsidR="003B1335" w:rsidRPr="00121182">
              <w:rPr>
                <w:sz w:val="22"/>
                <w:szCs w:val="22"/>
                <w:vertAlign w:val="superscript"/>
                <w:lang w:val="sr-Latn-ME"/>
              </w:rPr>
              <w:t>d</w:t>
            </w:r>
          </w:p>
        </w:tc>
      </w:tr>
      <w:tr w:rsidR="00B0727B" w:rsidRPr="00121182" w:rsidTr="00B0727B">
        <w:trPr>
          <w:trHeight w:val="517"/>
        </w:trPr>
        <w:tc>
          <w:tcPr>
            <w:tcW w:w="1220" w:type="pct"/>
            <w:tcBorders>
              <w:top w:val="single" w:sz="4" w:space="0" w:color="000000"/>
              <w:left w:val="single" w:sz="4" w:space="0" w:color="000000"/>
              <w:bottom w:val="single" w:sz="4" w:space="0" w:color="000000"/>
              <w:right w:val="single" w:sz="4" w:space="0" w:color="000000"/>
            </w:tcBorders>
          </w:tcPr>
          <w:p w:rsidR="003B1335" w:rsidRPr="00121182" w:rsidRDefault="003B1335" w:rsidP="00F004B4">
            <w:pPr>
              <w:widowControl w:val="0"/>
              <w:kinsoku w:val="0"/>
              <w:overflowPunct w:val="0"/>
              <w:autoSpaceDE w:val="0"/>
              <w:autoSpaceDN w:val="0"/>
              <w:adjustRightInd w:val="0"/>
              <w:ind w:left="105"/>
              <w:jc w:val="both"/>
              <w:rPr>
                <w:sz w:val="22"/>
                <w:szCs w:val="22"/>
                <w:lang w:val="sr-Latn-ME"/>
              </w:rPr>
            </w:pPr>
            <w:r w:rsidRPr="00121182">
              <w:rPr>
                <w:sz w:val="22"/>
                <w:szCs w:val="22"/>
                <w:lang w:val="sr-Latn-ME"/>
              </w:rPr>
              <w:t>Definit</w:t>
            </w:r>
            <w:r w:rsidR="00F760CE" w:rsidRPr="00121182">
              <w:rPr>
                <w:sz w:val="22"/>
                <w:szCs w:val="22"/>
                <w:lang w:val="sr-Latn-ME"/>
              </w:rPr>
              <w:t>ivna</w:t>
            </w:r>
            <w:r w:rsidRPr="00121182">
              <w:rPr>
                <w:sz w:val="22"/>
                <w:szCs w:val="22"/>
                <w:lang w:val="sr-Latn-ME"/>
              </w:rPr>
              <w:t xml:space="preserve"> </w:t>
            </w:r>
            <w:r w:rsidR="00F760CE" w:rsidRPr="00121182">
              <w:rPr>
                <w:sz w:val="22"/>
                <w:szCs w:val="22"/>
                <w:lang w:val="sr-Latn-ME"/>
              </w:rPr>
              <w:t xml:space="preserve">tromboza </w:t>
            </w:r>
            <w:r w:rsidRPr="00121182">
              <w:rPr>
                <w:sz w:val="22"/>
                <w:szCs w:val="22"/>
                <w:lang w:val="sr-Latn-ME"/>
              </w:rPr>
              <w:t>stent</w:t>
            </w:r>
            <w:r w:rsidR="00F760CE" w:rsidRPr="00121182">
              <w:rPr>
                <w:sz w:val="22"/>
                <w:szCs w:val="22"/>
                <w:lang w:val="sr-Latn-ME"/>
              </w:rPr>
              <w:t>a</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532"/>
              <w:jc w:val="both"/>
              <w:rPr>
                <w:sz w:val="22"/>
                <w:szCs w:val="22"/>
                <w:lang w:val="sr-Latn-ME"/>
              </w:rPr>
            </w:pPr>
            <w:r w:rsidRPr="00121182">
              <w:rPr>
                <w:sz w:val="22"/>
                <w:szCs w:val="22"/>
                <w:lang w:val="sr-Latn-ME"/>
              </w:rPr>
              <w:t>1,</w:t>
            </w:r>
            <w:r w:rsidR="003B1335" w:rsidRPr="00121182">
              <w:rPr>
                <w:sz w:val="22"/>
                <w:szCs w:val="22"/>
                <w:lang w:val="sr-Latn-ME"/>
              </w:rPr>
              <w:t>2</w:t>
            </w:r>
          </w:p>
        </w:tc>
        <w:tc>
          <w:tcPr>
            <w:tcW w:w="801"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117"/>
              <w:jc w:val="both"/>
              <w:rPr>
                <w:sz w:val="22"/>
                <w:szCs w:val="22"/>
                <w:lang w:val="sr-Latn-ME"/>
              </w:rPr>
            </w:pPr>
            <w:r w:rsidRPr="00121182">
              <w:rPr>
                <w:sz w:val="22"/>
                <w:szCs w:val="22"/>
                <w:lang w:val="sr-Latn-ME"/>
              </w:rPr>
              <w:t>1,</w:t>
            </w:r>
            <w:r w:rsidR="003B1335" w:rsidRPr="00121182">
              <w:rPr>
                <w:sz w:val="22"/>
                <w:szCs w:val="22"/>
                <w:lang w:val="sr-Latn-ME"/>
              </w:rPr>
              <w:t>7</w:t>
            </w:r>
          </w:p>
        </w:tc>
        <w:tc>
          <w:tcPr>
            <w:tcW w:w="682"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306"/>
              <w:jc w:val="both"/>
              <w:rPr>
                <w:sz w:val="22"/>
                <w:szCs w:val="22"/>
                <w:lang w:val="sr-Latn-ME"/>
              </w:rPr>
            </w:pPr>
            <w:r w:rsidRPr="00121182">
              <w:rPr>
                <w:sz w:val="22"/>
                <w:szCs w:val="22"/>
                <w:lang w:val="sr-Latn-ME"/>
              </w:rPr>
              <w:t>0,</w:t>
            </w:r>
            <w:r w:rsidR="003B1335" w:rsidRPr="00121182">
              <w:rPr>
                <w:sz w:val="22"/>
                <w:szCs w:val="22"/>
                <w:lang w:val="sr-Latn-ME"/>
              </w:rPr>
              <w:t>6</w:t>
            </w:r>
          </w:p>
        </w:tc>
        <w:tc>
          <w:tcPr>
            <w:tcW w:w="738" w:type="pct"/>
            <w:tcBorders>
              <w:top w:val="single" w:sz="4" w:space="0" w:color="000000"/>
              <w:left w:val="single" w:sz="4" w:space="0" w:color="000000"/>
              <w:bottom w:val="single" w:sz="4" w:space="0" w:color="000000"/>
              <w:right w:val="single" w:sz="4" w:space="0" w:color="000000"/>
            </w:tcBorders>
          </w:tcPr>
          <w:p w:rsidR="003B1335" w:rsidRPr="00121182" w:rsidRDefault="00B0727B" w:rsidP="00F004B4">
            <w:pPr>
              <w:widowControl w:val="0"/>
              <w:kinsoku w:val="0"/>
              <w:overflowPunct w:val="0"/>
              <w:autoSpaceDE w:val="0"/>
              <w:autoSpaceDN w:val="0"/>
              <w:adjustRightInd w:val="0"/>
              <w:ind w:left="205"/>
              <w:jc w:val="both"/>
              <w:rPr>
                <w:sz w:val="22"/>
                <w:szCs w:val="22"/>
                <w:lang w:val="sr-Latn-ME"/>
              </w:rPr>
            </w:pPr>
            <w:r w:rsidRPr="00121182">
              <w:rPr>
                <w:sz w:val="22"/>
                <w:szCs w:val="22"/>
                <w:lang w:val="sr-Latn-ME"/>
              </w:rPr>
              <w:t xml:space="preserve"> </w:t>
            </w:r>
            <w:r w:rsidR="003B1335" w:rsidRPr="00121182">
              <w:rPr>
                <w:sz w:val="22"/>
                <w:szCs w:val="22"/>
                <w:lang w:val="sr-Latn-ME"/>
              </w:rPr>
              <w:t>32 (8, 49)</w:t>
            </w:r>
          </w:p>
        </w:tc>
        <w:tc>
          <w:tcPr>
            <w:tcW w:w="780" w:type="pct"/>
            <w:tcBorders>
              <w:top w:val="single" w:sz="4" w:space="0" w:color="000000"/>
              <w:left w:val="single" w:sz="4" w:space="0" w:color="000000"/>
              <w:bottom w:val="single" w:sz="4" w:space="0" w:color="000000"/>
              <w:right w:val="single" w:sz="4" w:space="0" w:color="000000"/>
            </w:tcBorders>
          </w:tcPr>
          <w:p w:rsidR="003B1335" w:rsidRPr="00121182" w:rsidRDefault="008755D9" w:rsidP="00F004B4">
            <w:pPr>
              <w:widowControl w:val="0"/>
              <w:kinsoku w:val="0"/>
              <w:overflowPunct w:val="0"/>
              <w:autoSpaceDE w:val="0"/>
              <w:autoSpaceDN w:val="0"/>
              <w:adjustRightInd w:val="0"/>
              <w:ind w:left="173"/>
              <w:jc w:val="both"/>
              <w:rPr>
                <w:sz w:val="22"/>
                <w:szCs w:val="22"/>
                <w:vertAlign w:val="superscript"/>
                <w:lang w:val="sr-Latn-ME"/>
              </w:rPr>
            </w:pPr>
            <w:r w:rsidRPr="00121182">
              <w:rPr>
                <w:sz w:val="22"/>
                <w:szCs w:val="22"/>
                <w:lang w:val="sr-Latn-ME"/>
              </w:rPr>
              <w:t>0,</w:t>
            </w:r>
            <w:r w:rsidR="003B1335" w:rsidRPr="00121182">
              <w:rPr>
                <w:sz w:val="22"/>
                <w:szCs w:val="22"/>
                <w:lang w:val="sr-Latn-ME"/>
              </w:rPr>
              <w:t>0123</w:t>
            </w:r>
            <w:r w:rsidR="003B1335" w:rsidRPr="00121182">
              <w:rPr>
                <w:sz w:val="22"/>
                <w:szCs w:val="22"/>
                <w:vertAlign w:val="superscript"/>
                <w:lang w:val="sr-Latn-ME"/>
              </w:rPr>
              <w:t>d</w:t>
            </w:r>
          </w:p>
        </w:tc>
      </w:tr>
    </w:tbl>
    <w:p w:rsidR="001F75B6" w:rsidRPr="00121182" w:rsidRDefault="001F75B6" w:rsidP="0017445A">
      <w:pPr>
        <w:autoSpaceDE w:val="0"/>
        <w:autoSpaceDN w:val="0"/>
        <w:adjustRightInd w:val="0"/>
        <w:jc w:val="both"/>
        <w:rPr>
          <w:sz w:val="22"/>
          <w:szCs w:val="22"/>
          <w:lang w:val="sr-Latn-ME" w:eastAsia="sr-Latn-ME"/>
        </w:rPr>
      </w:pPr>
      <w:r w:rsidRPr="00121182">
        <w:rPr>
          <w:sz w:val="22"/>
          <w:szCs w:val="22"/>
          <w:vertAlign w:val="superscript"/>
          <w:lang w:val="sr-Latn-ME" w:eastAsia="sr-Latn-ME"/>
        </w:rPr>
        <w:t>a</w:t>
      </w:r>
      <w:r w:rsidR="00C60AA5" w:rsidRPr="00121182">
        <w:rPr>
          <w:sz w:val="22"/>
          <w:szCs w:val="22"/>
          <w:vertAlign w:val="superscript"/>
          <w:lang w:val="sr-Latn-ME" w:eastAsia="sr-Latn-ME"/>
        </w:rPr>
        <w:t xml:space="preserve"> </w:t>
      </w:r>
      <w:r w:rsidRPr="00121182">
        <w:rPr>
          <w:sz w:val="22"/>
          <w:szCs w:val="22"/>
          <w:lang w:val="sr-Latn-ME" w:eastAsia="sr-Latn-ME"/>
        </w:rPr>
        <w:t xml:space="preserve">ARR = smanjenje apsolutnog rizika; RRR = smanjenje relativnog </w:t>
      </w:r>
      <w:r w:rsidR="00C60AA5" w:rsidRPr="00121182">
        <w:rPr>
          <w:sz w:val="22"/>
          <w:szCs w:val="22"/>
          <w:lang w:val="sr-Latn-ME" w:eastAsia="sr-Latn-ME"/>
        </w:rPr>
        <w:t>rizika= (1-HR) x 100%. Negativna vrijednost</w:t>
      </w:r>
      <w:r w:rsidR="00703B0B" w:rsidRPr="00121182">
        <w:rPr>
          <w:sz w:val="22"/>
          <w:szCs w:val="22"/>
          <w:lang w:val="sr-Latn-ME" w:eastAsia="sr-Latn-ME"/>
        </w:rPr>
        <w:t xml:space="preserve"> RRR </w:t>
      </w:r>
      <w:r w:rsidRPr="00121182">
        <w:rPr>
          <w:sz w:val="22"/>
          <w:szCs w:val="22"/>
          <w:lang w:val="sr-Latn-ME" w:eastAsia="sr-Latn-ME"/>
        </w:rPr>
        <w:t>ukazuje na povećanje relativnog rizika.</w:t>
      </w:r>
    </w:p>
    <w:p w:rsidR="001F75B6" w:rsidRPr="00121182" w:rsidRDefault="001F75B6" w:rsidP="00F004B4">
      <w:pPr>
        <w:autoSpaceDE w:val="0"/>
        <w:autoSpaceDN w:val="0"/>
        <w:adjustRightInd w:val="0"/>
        <w:jc w:val="both"/>
        <w:rPr>
          <w:sz w:val="22"/>
          <w:szCs w:val="22"/>
          <w:lang w:val="sr-Latn-ME" w:eastAsia="sr-Latn-ME"/>
        </w:rPr>
      </w:pPr>
      <w:r w:rsidRPr="00121182">
        <w:rPr>
          <w:sz w:val="22"/>
          <w:szCs w:val="22"/>
          <w:vertAlign w:val="superscript"/>
          <w:lang w:val="sr-Latn-ME" w:eastAsia="sr-Latn-ME"/>
        </w:rPr>
        <w:t>b</w:t>
      </w:r>
      <w:r w:rsidR="00C60AA5" w:rsidRPr="00121182">
        <w:rPr>
          <w:sz w:val="22"/>
          <w:szCs w:val="22"/>
          <w:vertAlign w:val="superscript"/>
          <w:lang w:val="sr-Latn-ME" w:eastAsia="sr-Latn-ME"/>
        </w:rPr>
        <w:t xml:space="preserve"> </w:t>
      </w:r>
      <w:r w:rsidR="00C60AA5" w:rsidRPr="00121182">
        <w:rPr>
          <w:sz w:val="22"/>
          <w:szCs w:val="22"/>
          <w:lang w:val="sr-Latn-ME" w:eastAsia="sr-Latn-ME"/>
        </w:rPr>
        <w:t>Isključujući</w:t>
      </w:r>
      <w:r w:rsidRPr="00121182">
        <w:rPr>
          <w:sz w:val="22"/>
          <w:szCs w:val="22"/>
          <w:lang w:val="sr-Latn-ME" w:eastAsia="sr-Latn-ME"/>
        </w:rPr>
        <w:t xml:space="preserve"> asimptomatski (tihi) infarkt miokarda.</w:t>
      </w:r>
    </w:p>
    <w:p w:rsidR="001F75B6" w:rsidRPr="00121182" w:rsidRDefault="001F75B6" w:rsidP="0017445A">
      <w:pPr>
        <w:autoSpaceDE w:val="0"/>
        <w:autoSpaceDN w:val="0"/>
        <w:adjustRightInd w:val="0"/>
        <w:jc w:val="both"/>
        <w:rPr>
          <w:sz w:val="22"/>
          <w:szCs w:val="22"/>
          <w:lang w:val="sr-Latn-ME" w:eastAsia="sr-Latn-ME"/>
        </w:rPr>
      </w:pPr>
      <w:r w:rsidRPr="00121182">
        <w:rPr>
          <w:sz w:val="22"/>
          <w:szCs w:val="22"/>
          <w:vertAlign w:val="superscript"/>
          <w:lang w:val="sr-Latn-ME" w:eastAsia="sr-Latn-ME"/>
        </w:rPr>
        <w:t>c</w:t>
      </w:r>
      <w:r w:rsidR="00C60AA5" w:rsidRPr="00121182">
        <w:rPr>
          <w:sz w:val="22"/>
          <w:szCs w:val="22"/>
          <w:vertAlign w:val="superscript"/>
          <w:lang w:val="sr-Latn-ME" w:eastAsia="sr-Latn-ME"/>
        </w:rPr>
        <w:t xml:space="preserve"> </w:t>
      </w:r>
      <w:r w:rsidRPr="00121182">
        <w:rPr>
          <w:sz w:val="22"/>
          <w:szCs w:val="22"/>
          <w:lang w:val="sr-Latn-ME" w:eastAsia="sr-Latn-ME"/>
        </w:rPr>
        <w:t>SRI = ozbiljna rekurentna ishemija; RI = rekurentna ishemija; TIA = tranzitorni ishemijski atak; ATE = arterijski trombotski</w:t>
      </w:r>
    </w:p>
    <w:p w:rsidR="001F75B6" w:rsidRPr="00121182" w:rsidRDefault="001F75B6" w:rsidP="00F004B4">
      <w:pPr>
        <w:autoSpaceDE w:val="0"/>
        <w:autoSpaceDN w:val="0"/>
        <w:adjustRightInd w:val="0"/>
        <w:jc w:val="both"/>
        <w:rPr>
          <w:sz w:val="22"/>
          <w:szCs w:val="22"/>
          <w:lang w:val="sr-Latn-ME" w:eastAsia="sr-Latn-ME"/>
        </w:rPr>
      </w:pPr>
      <w:r w:rsidRPr="00121182">
        <w:rPr>
          <w:sz w:val="22"/>
          <w:szCs w:val="22"/>
          <w:lang w:val="sr-Latn-ME" w:eastAsia="sr-Latn-ME"/>
        </w:rPr>
        <w:t>događaj. Ukupni IM uključuju i asimptomatske (tihe) IM, gd</w:t>
      </w:r>
      <w:r w:rsidR="00C60AA5" w:rsidRPr="00121182">
        <w:rPr>
          <w:sz w:val="22"/>
          <w:szCs w:val="22"/>
          <w:lang w:val="sr-Latn-ME" w:eastAsia="sr-Latn-ME"/>
        </w:rPr>
        <w:t>j</w:t>
      </w:r>
      <w:r w:rsidRPr="00121182">
        <w:rPr>
          <w:sz w:val="22"/>
          <w:szCs w:val="22"/>
          <w:lang w:val="sr-Latn-ME" w:eastAsia="sr-Latn-ME"/>
        </w:rPr>
        <w:t>e se datum otkrivanja događaja smatra datumom događaja.</w:t>
      </w:r>
    </w:p>
    <w:p w:rsidR="000A6782" w:rsidRPr="00121182" w:rsidRDefault="001F75B6" w:rsidP="0017445A">
      <w:pPr>
        <w:tabs>
          <w:tab w:val="left" w:pos="540"/>
          <w:tab w:val="left" w:pos="569"/>
        </w:tabs>
        <w:jc w:val="both"/>
        <w:rPr>
          <w:sz w:val="22"/>
          <w:szCs w:val="22"/>
          <w:lang w:val="sr-Latn-ME" w:eastAsia="sr-Latn-ME"/>
        </w:rPr>
      </w:pPr>
      <w:r w:rsidRPr="00121182">
        <w:rPr>
          <w:sz w:val="22"/>
          <w:szCs w:val="22"/>
          <w:vertAlign w:val="superscript"/>
          <w:lang w:val="sr-Latn-ME" w:eastAsia="sr-Latn-ME"/>
        </w:rPr>
        <w:t>d</w:t>
      </w:r>
      <w:r w:rsidR="00C60AA5" w:rsidRPr="00121182">
        <w:rPr>
          <w:sz w:val="22"/>
          <w:szCs w:val="22"/>
          <w:vertAlign w:val="superscript"/>
          <w:lang w:val="sr-Latn-ME" w:eastAsia="sr-Latn-ME"/>
        </w:rPr>
        <w:t xml:space="preserve"> </w:t>
      </w:r>
      <w:r w:rsidR="00C60AA5" w:rsidRPr="00121182">
        <w:rPr>
          <w:sz w:val="22"/>
          <w:szCs w:val="22"/>
          <w:lang w:val="sr-Latn-ME" w:eastAsia="sr-Latn-ME"/>
        </w:rPr>
        <w:t>N</w:t>
      </w:r>
      <w:r w:rsidRPr="00121182">
        <w:rPr>
          <w:sz w:val="22"/>
          <w:szCs w:val="22"/>
          <w:lang w:val="sr-Latn-ME" w:eastAsia="sr-Latn-ME"/>
        </w:rPr>
        <w:t>ominalna vr</w:t>
      </w:r>
      <w:r w:rsidR="00C60AA5" w:rsidRPr="00121182">
        <w:rPr>
          <w:sz w:val="22"/>
          <w:szCs w:val="22"/>
          <w:lang w:val="sr-Latn-ME" w:eastAsia="sr-Latn-ME"/>
        </w:rPr>
        <w:t>ij</w:t>
      </w:r>
      <w:r w:rsidRPr="00121182">
        <w:rPr>
          <w:sz w:val="22"/>
          <w:szCs w:val="22"/>
          <w:lang w:val="sr-Latn-ME" w:eastAsia="sr-Latn-ME"/>
        </w:rPr>
        <w:t>ednost značajnosti; sve druge su formalno statistički značajne prema prethodno definisanim hijerarhijskim testovima.</w:t>
      </w:r>
    </w:p>
    <w:p w:rsidR="001F75B6" w:rsidRPr="00121182" w:rsidRDefault="001F75B6">
      <w:pPr>
        <w:tabs>
          <w:tab w:val="left" w:pos="540"/>
          <w:tab w:val="left" w:pos="569"/>
        </w:tabs>
        <w:jc w:val="both"/>
        <w:rPr>
          <w:b/>
          <w:bCs/>
          <w:sz w:val="22"/>
          <w:szCs w:val="22"/>
          <w:lang w:val="sr-Latn-ME" w:eastAsia="sr-Latn-ME"/>
        </w:rPr>
      </w:pPr>
    </w:p>
    <w:p w:rsidR="000A6782" w:rsidRPr="00121182" w:rsidRDefault="000A6782">
      <w:pPr>
        <w:autoSpaceDE w:val="0"/>
        <w:autoSpaceDN w:val="0"/>
        <w:adjustRightInd w:val="0"/>
        <w:jc w:val="both"/>
        <w:rPr>
          <w:i/>
          <w:sz w:val="22"/>
          <w:szCs w:val="22"/>
          <w:lang w:val="sr-Latn-ME" w:eastAsia="sr-Latn-ME"/>
        </w:rPr>
      </w:pPr>
      <w:r w:rsidRPr="00121182">
        <w:rPr>
          <w:i/>
          <w:sz w:val="22"/>
          <w:szCs w:val="22"/>
          <w:lang w:val="sr-Latn-ME" w:eastAsia="sr-Latn-ME"/>
        </w:rPr>
        <w:t>Genetska PLATO podstudija</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CYP2C19 i ABCB1 genotipizacija 10285 pacijenata u PLATO studiji omogućila je da se utvrdi povezanost grupa genotipova sa ishodima PLATO studije. Na superiornost tikagrelora u odnosu na klopidogrel u smanjenju velikih kardiovaskularnih događaja nije značajno uticao CYP2C19 ili ABCB1 genotip pacijenata. Sličn</w:t>
      </w:r>
      <w:r w:rsidR="00C60AA5" w:rsidRPr="00121182">
        <w:rPr>
          <w:sz w:val="22"/>
          <w:szCs w:val="22"/>
          <w:lang w:val="sr-Latn-ME" w:eastAsia="sr-Latn-ME"/>
        </w:rPr>
        <w:t>o kao i u ukupnoj PLATO studiji</w:t>
      </w:r>
      <w:r w:rsidR="00AA0581" w:rsidRPr="00121182">
        <w:rPr>
          <w:sz w:val="22"/>
          <w:szCs w:val="22"/>
          <w:lang w:val="sr-Latn-ME" w:eastAsia="sr-Latn-ME"/>
        </w:rPr>
        <w:t>,</w:t>
      </w:r>
      <w:r w:rsidRPr="00121182">
        <w:rPr>
          <w:sz w:val="22"/>
          <w:szCs w:val="22"/>
          <w:lang w:val="sr-Latn-ME" w:eastAsia="sr-Latn-ME"/>
        </w:rPr>
        <w:t xml:space="preserve"> ukupna velika krvarenja u PLATO studiji ni</w:t>
      </w:r>
      <w:r w:rsidR="00D96FEA" w:rsidRPr="00121182">
        <w:rPr>
          <w:sz w:val="22"/>
          <w:szCs w:val="22"/>
          <w:lang w:val="sr-Latn-ME" w:eastAsia="sr-Latn-ME"/>
        </w:rPr>
        <w:t>je</w:t>
      </w:r>
      <w:r w:rsidRPr="00121182">
        <w:rPr>
          <w:sz w:val="22"/>
          <w:szCs w:val="22"/>
          <w:lang w:val="sr-Latn-ME" w:eastAsia="sr-Latn-ME"/>
        </w:rPr>
        <w:t>su se značajno razlikovala za tikagrelor i klopidogrel, bez obzira na CYP2C19 ili ABCB1 genotip. Ne-CABG PLATO veliko krvarenje je bilo povećano sa tikagrelorom u poređenju sa klopidogrelom kod pacijenata sa gubitkom jednog ili više funkcionalnih alela CYP2C19, ali je bilo slično kao i kod klopidogrela kod pacijenata bez gubitka funkcionalnih alela.</w:t>
      </w:r>
    </w:p>
    <w:p w:rsidR="007E6643" w:rsidRPr="00121182" w:rsidRDefault="007E6643">
      <w:pPr>
        <w:autoSpaceDE w:val="0"/>
        <w:autoSpaceDN w:val="0"/>
        <w:adjustRightInd w:val="0"/>
        <w:jc w:val="both"/>
        <w:rPr>
          <w:i/>
          <w:iCs/>
          <w:sz w:val="22"/>
          <w:szCs w:val="22"/>
          <w:lang w:val="sr-Latn-ME" w:eastAsia="sr-Latn-ME"/>
        </w:rPr>
      </w:pPr>
    </w:p>
    <w:p w:rsidR="000A6782" w:rsidRPr="00121182" w:rsidRDefault="000A6782">
      <w:pPr>
        <w:autoSpaceDE w:val="0"/>
        <w:autoSpaceDN w:val="0"/>
        <w:adjustRightInd w:val="0"/>
        <w:jc w:val="both"/>
        <w:rPr>
          <w:i/>
          <w:iCs/>
          <w:sz w:val="22"/>
          <w:szCs w:val="22"/>
          <w:lang w:val="sr-Latn-ME" w:eastAsia="sr-Latn-ME"/>
        </w:rPr>
      </w:pPr>
      <w:r w:rsidRPr="00121182">
        <w:rPr>
          <w:i/>
          <w:iCs/>
          <w:sz w:val="22"/>
          <w:szCs w:val="22"/>
          <w:lang w:val="sr-Latn-ME" w:eastAsia="sr-Latn-ME"/>
        </w:rPr>
        <w:t>Kombinovani složeni parametar praćenja efikasnosti i bezb</w:t>
      </w:r>
      <w:r w:rsidR="00C60AA5" w:rsidRPr="00121182">
        <w:rPr>
          <w:i/>
          <w:iCs/>
          <w:sz w:val="22"/>
          <w:szCs w:val="22"/>
          <w:lang w:val="sr-Latn-ME" w:eastAsia="sr-Latn-ME"/>
        </w:rPr>
        <w:t>j</w:t>
      </w:r>
      <w:r w:rsidRPr="00121182">
        <w:rPr>
          <w:i/>
          <w:iCs/>
          <w:sz w:val="22"/>
          <w:szCs w:val="22"/>
          <w:lang w:val="sr-Latn-ME" w:eastAsia="sr-Latn-ME"/>
        </w:rPr>
        <w:t>ednosti</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Kombinovani složeni parametar praćenja efikasnosti i bezb</w:t>
      </w:r>
      <w:r w:rsidR="00C60AA5" w:rsidRPr="00121182">
        <w:rPr>
          <w:sz w:val="22"/>
          <w:szCs w:val="22"/>
          <w:lang w:val="sr-Latn-ME" w:eastAsia="sr-Latn-ME"/>
        </w:rPr>
        <w:t>j</w:t>
      </w:r>
      <w:r w:rsidRPr="00121182">
        <w:rPr>
          <w:sz w:val="22"/>
          <w:szCs w:val="22"/>
          <w:lang w:val="sr-Latn-ME" w:eastAsia="sr-Latn-ME"/>
        </w:rPr>
        <w:t>ednosti (KV smrt, IM, moždani udar, ili PLATO definisana „ukupna velika“ krvarenja) ukazuje da korist u efikasnosti tikagrelora u poređenju sa klopidogrelom nije umanjena događajima sa velikim krvarenjima (ARR 1,4%, RRR 8%, HR 0,92; p=0,0257) tokom perioda od 12 m</w:t>
      </w:r>
      <w:r w:rsidR="00AA0581" w:rsidRPr="00121182">
        <w:rPr>
          <w:sz w:val="22"/>
          <w:szCs w:val="22"/>
          <w:lang w:val="sr-Latn-ME" w:eastAsia="sr-Latn-ME"/>
        </w:rPr>
        <w:t>j</w:t>
      </w:r>
      <w:r w:rsidRPr="00121182">
        <w:rPr>
          <w:sz w:val="22"/>
          <w:szCs w:val="22"/>
          <w:lang w:val="sr-Latn-ME" w:eastAsia="sr-Latn-ME"/>
        </w:rPr>
        <w:t>eseci posl</w:t>
      </w:r>
      <w:r w:rsidR="00AA0581" w:rsidRPr="00121182">
        <w:rPr>
          <w:sz w:val="22"/>
          <w:szCs w:val="22"/>
          <w:lang w:val="sr-Latn-ME" w:eastAsia="sr-Latn-ME"/>
        </w:rPr>
        <w:t>ij</w:t>
      </w:r>
      <w:r w:rsidRPr="00121182">
        <w:rPr>
          <w:sz w:val="22"/>
          <w:szCs w:val="22"/>
          <w:lang w:val="sr-Latn-ME" w:eastAsia="sr-Latn-ME"/>
        </w:rPr>
        <w:t>e AKS.</w:t>
      </w:r>
    </w:p>
    <w:p w:rsidR="000A6782" w:rsidRPr="00121182" w:rsidRDefault="000A6782">
      <w:pPr>
        <w:autoSpaceDE w:val="0"/>
        <w:autoSpaceDN w:val="0"/>
        <w:adjustRightInd w:val="0"/>
        <w:jc w:val="both"/>
        <w:rPr>
          <w:i/>
          <w:iCs/>
          <w:sz w:val="22"/>
          <w:szCs w:val="22"/>
          <w:lang w:val="sr-Latn-ME" w:eastAsia="sr-Latn-ME"/>
        </w:rPr>
      </w:pPr>
    </w:p>
    <w:p w:rsidR="000A6782" w:rsidRPr="00121182" w:rsidRDefault="000A6782">
      <w:pPr>
        <w:autoSpaceDE w:val="0"/>
        <w:autoSpaceDN w:val="0"/>
        <w:adjustRightInd w:val="0"/>
        <w:jc w:val="both"/>
        <w:rPr>
          <w:i/>
          <w:iCs/>
          <w:sz w:val="22"/>
          <w:szCs w:val="22"/>
          <w:lang w:val="sr-Latn-ME" w:eastAsia="sr-Latn-ME"/>
        </w:rPr>
      </w:pPr>
      <w:r w:rsidRPr="00121182">
        <w:rPr>
          <w:i/>
          <w:iCs/>
          <w:sz w:val="22"/>
          <w:szCs w:val="22"/>
          <w:lang w:val="sr-Latn-ME" w:eastAsia="sr-Latn-ME"/>
        </w:rPr>
        <w:t>Klinička bezb</w:t>
      </w:r>
      <w:r w:rsidR="00C60AA5" w:rsidRPr="00121182">
        <w:rPr>
          <w:i/>
          <w:iCs/>
          <w:sz w:val="22"/>
          <w:szCs w:val="22"/>
          <w:lang w:val="sr-Latn-ME" w:eastAsia="sr-Latn-ME"/>
        </w:rPr>
        <w:t>j</w:t>
      </w:r>
      <w:r w:rsidRPr="00121182">
        <w:rPr>
          <w:i/>
          <w:iCs/>
          <w:sz w:val="22"/>
          <w:szCs w:val="22"/>
          <w:lang w:val="sr-Latn-ME" w:eastAsia="sr-Latn-ME"/>
        </w:rPr>
        <w:t>ednost</w:t>
      </w:r>
    </w:p>
    <w:p w:rsidR="000A6782" w:rsidRPr="00121182" w:rsidRDefault="000A6782">
      <w:pPr>
        <w:autoSpaceDE w:val="0"/>
        <w:autoSpaceDN w:val="0"/>
        <w:adjustRightInd w:val="0"/>
        <w:jc w:val="both"/>
        <w:rPr>
          <w:i/>
          <w:iCs/>
          <w:sz w:val="22"/>
          <w:szCs w:val="22"/>
          <w:lang w:val="sr-Latn-ME" w:eastAsia="sr-Latn-ME"/>
        </w:rPr>
      </w:pPr>
    </w:p>
    <w:p w:rsidR="000A6782" w:rsidRPr="00121182" w:rsidRDefault="000A6782">
      <w:pPr>
        <w:autoSpaceDE w:val="0"/>
        <w:autoSpaceDN w:val="0"/>
        <w:adjustRightInd w:val="0"/>
        <w:jc w:val="both"/>
        <w:rPr>
          <w:iCs/>
          <w:sz w:val="22"/>
          <w:szCs w:val="22"/>
          <w:lang w:val="sr-Latn-ME" w:eastAsia="sr-Latn-ME"/>
        </w:rPr>
      </w:pPr>
      <w:r w:rsidRPr="00121182">
        <w:rPr>
          <w:iCs/>
          <w:sz w:val="22"/>
          <w:szCs w:val="22"/>
          <w:lang w:val="sr-Latn-ME" w:eastAsia="sr-Latn-ME"/>
        </w:rPr>
        <w:t>Holter podstudija</w:t>
      </w:r>
      <w:r w:rsidR="0041039E" w:rsidRPr="00121182">
        <w:rPr>
          <w:iCs/>
          <w:sz w:val="22"/>
          <w:szCs w:val="22"/>
          <w:lang w:val="sr-Latn-ME" w:eastAsia="sr-Latn-ME"/>
        </w:rPr>
        <w:t>:</w:t>
      </w:r>
    </w:p>
    <w:p w:rsidR="000A6782" w:rsidRPr="00121182" w:rsidRDefault="000A6782">
      <w:pPr>
        <w:autoSpaceDE w:val="0"/>
        <w:autoSpaceDN w:val="0"/>
        <w:adjustRightInd w:val="0"/>
        <w:jc w:val="both"/>
        <w:rPr>
          <w:sz w:val="22"/>
          <w:szCs w:val="22"/>
          <w:lang w:val="sr-Latn-ME" w:eastAsia="sr-Latn-ME"/>
        </w:rPr>
      </w:pPr>
      <w:r w:rsidRPr="00121182">
        <w:rPr>
          <w:sz w:val="22"/>
          <w:szCs w:val="22"/>
          <w:lang w:val="sr-Latn-ME" w:eastAsia="sr-Latn-ME"/>
        </w:rPr>
        <w:t>Da bi ispitali javljanje ventrikularne pauze i drugih aritmijskih epizoda tokom PLATO studije</w:t>
      </w:r>
      <w:r w:rsidR="0049577E" w:rsidRPr="00121182">
        <w:rPr>
          <w:sz w:val="22"/>
          <w:szCs w:val="22"/>
          <w:lang w:val="sr-Latn-ME" w:eastAsia="sr-Latn-ME"/>
        </w:rPr>
        <w:t>,</w:t>
      </w:r>
      <w:r w:rsidRPr="00121182">
        <w:rPr>
          <w:sz w:val="22"/>
          <w:szCs w:val="22"/>
          <w:lang w:val="sr-Latn-ME" w:eastAsia="sr-Latn-ME"/>
        </w:rPr>
        <w:t xml:space="preserve"> istraživači su sproveli praćenje uz pomoć Holtera kod jedne podgrupe koja je uključivala skoro 3000 pacijenata, od kojih su kod približno 2000 zab</w:t>
      </w:r>
      <w:r w:rsidR="00CB7630" w:rsidRPr="00121182">
        <w:rPr>
          <w:sz w:val="22"/>
          <w:szCs w:val="22"/>
          <w:lang w:val="sr-Latn-ME" w:eastAsia="sr-Latn-ME"/>
        </w:rPr>
        <w:t>i</w:t>
      </w:r>
      <w:r w:rsidRPr="00121182">
        <w:rPr>
          <w:sz w:val="22"/>
          <w:szCs w:val="22"/>
          <w:lang w:val="sr-Latn-ME" w:eastAsia="sr-Latn-ME"/>
        </w:rPr>
        <w:t>l</w:t>
      </w:r>
      <w:r w:rsidR="00CB7630" w:rsidRPr="00121182">
        <w:rPr>
          <w:sz w:val="22"/>
          <w:szCs w:val="22"/>
          <w:lang w:val="sr-Latn-ME" w:eastAsia="sr-Latn-ME"/>
        </w:rPr>
        <w:t>j</w:t>
      </w:r>
      <w:r w:rsidRPr="00121182">
        <w:rPr>
          <w:sz w:val="22"/>
          <w:szCs w:val="22"/>
          <w:lang w:val="sr-Latn-ME" w:eastAsia="sr-Latn-ME"/>
        </w:rPr>
        <w:t>eženi</w:t>
      </w:r>
      <w:r w:rsidR="00CB7630" w:rsidRPr="00121182">
        <w:rPr>
          <w:sz w:val="22"/>
          <w:szCs w:val="22"/>
          <w:lang w:val="sr-Latn-ME" w:eastAsia="sr-Latn-ME"/>
        </w:rPr>
        <w:t xml:space="preserve"> nalazi kako u akutnoj fazi AKS</w:t>
      </w:r>
      <w:r w:rsidRPr="00121182">
        <w:rPr>
          <w:sz w:val="22"/>
          <w:szCs w:val="22"/>
          <w:lang w:val="sr-Latn-ME" w:eastAsia="sr-Latn-ME"/>
        </w:rPr>
        <w:t xml:space="preserve"> tako i posl</w:t>
      </w:r>
      <w:r w:rsidR="00CB7630" w:rsidRPr="00121182">
        <w:rPr>
          <w:sz w:val="22"/>
          <w:szCs w:val="22"/>
          <w:lang w:val="sr-Latn-ME" w:eastAsia="sr-Latn-ME"/>
        </w:rPr>
        <w:t>ij</w:t>
      </w:r>
      <w:r w:rsidRPr="00121182">
        <w:rPr>
          <w:sz w:val="22"/>
          <w:szCs w:val="22"/>
          <w:lang w:val="sr-Latn-ME" w:eastAsia="sr-Latn-ME"/>
        </w:rPr>
        <w:t>e m</w:t>
      </w:r>
      <w:r w:rsidR="00CB7630" w:rsidRPr="00121182">
        <w:rPr>
          <w:sz w:val="22"/>
          <w:szCs w:val="22"/>
          <w:lang w:val="sr-Latn-ME" w:eastAsia="sr-Latn-ME"/>
        </w:rPr>
        <w:t>j</w:t>
      </w:r>
      <w:r w:rsidRPr="00121182">
        <w:rPr>
          <w:sz w:val="22"/>
          <w:szCs w:val="22"/>
          <w:lang w:val="sr-Latn-ME" w:eastAsia="sr-Latn-ME"/>
        </w:rPr>
        <w:t>esec dana. Primarna varijabla od interesa bila je pojavljivanje ventrikularnih pauza ≥3 sekunde. Više pacijenata je imalo ventrikularne pauze sa tikagrelorom (6,0%) nego sa klopidogrelom (3,5%) u akutnoj fazi, a 2,2% odnosno 1,6% ih je imalo posl</w:t>
      </w:r>
      <w:r w:rsidR="00CB7630" w:rsidRPr="00121182">
        <w:rPr>
          <w:sz w:val="22"/>
          <w:szCs w:val="22"/>
          <w:lang w:val="sr-Latn-ME" w:eastAsia="sr-Latn-ME"/>
        </w:rPr>
        <w:t>ij</w:t>
      </w:r>
      <w:r w:rsidRPr="00121182">
        <w:rPr>
          <w:sz w:val="22"/>
          <w:szCs w:val="22"/>
          <w:lang w:val="sr-Latn-ME" w:eastAsia="sr-Latn-ME"/>
        </w:rPr>
        <w:t>e m</w:t>
      </w:r>
      <w:r w:rsidR="00CB7630" w:rsidRPr="00121182">
        <w:rPr>
          <w:sz w:val="22"/>
          <w:szCs w:val="22"/>
          <w:lang w:val="sr-Latn-ME" w:eastAsia="sr-Latn-ME"/>
        </w:rPr>
        <w:t>j</w:t>
      </w:r>
      <w:r w:rsidRPr="00121182">
        <w:rPr>
          <w:sz w:val="22"/>
          <w:szCs w:val="22"/>
          <w:lang w:val="sr-Latn-ME" w:eastAsia="sr-Latn-ME"/>
        </w:rPr>
        <w:t>esec dana (</w:t>
      </w:r>
      <w:r w:rsidR="005E3538" w:rsidRPr="00121182">
        <w:rPr>
          <w:sz w:val="22"/>
          <w:szCs w:val="22"/>
          <w:lang w:val="sr-Latn-ME" w:eastAsia="sr-Latn-ME"/>
        </w:rPr>
        <w:t>vidjeti</w:t>
      </w:r>
      <w:r w:rsidRPr="00121182">
        <w:rPr>
          <w:sz w:val="22"/>
          <w:szCs w:val="22"/>
          <w:lang w:val="sr-Latn-ME" w:eastAsia="sr-Latn-ME"/>
        </w:rPr>
        <w:t xml:space="preserve"> </w:t>
      </w:r>
      <w:r w:rsidR="0023186B" w:rsidRPr="00121182">
        <w:rPr>
          <w:sz w:val="22"/>
          <w:szCs w:val="22"/>
          <w:lang w:val="sr-Latn-ME" w:eastAsia="sr-Latn-ME"/>
        </w:rPr>
        <w:t xml:space="preserve">dio </w:t>
      </w:r>
      <w:r w:rsidRPr="00121182">
        <w:rPr>
          <w:sz w:val="22"/>
          <w:szCs w:val="22"/>
          <w:lang w:val="sr-Latn-ME" w:eastAsia="sr-Latn-ME"/>
        </w:rPr>
        <w:t>4.4). Povećanje ventrikularne pauze u akutnoj fazi AKS bilo je izraženije kod pacijenata koji su primali tikagrelor sa prethodnom istorijom CHF (9,2% prema 5,4% kod pacijenata bez prethodne CHF); kod pacijenata koji su primali klopidogrel, 4,0% kod onih sa u odnosu na 3,6% onih bez prethodne CHF. Ovakav disbalans se nije javio posl</w:t>
      </w:r>
      <w:r w:rsidR="00CB7630" w:rsidRPr="00121182">
        <w:rPr>
          <w:sz w:val="22"/>
          <w:szCs w:val="22"/>
          <w:lang w:val="sr-Latn-ME" w:eastAsia="sr-Latn-ME"/>
        </w:rPr>
        <w:t>ij</w:t>
      </w:r>
      <w:r w:rsidRPr="00121182">
        <w:rPr>
          <w:sz w:val="22"/>
          <w:szCs w:val="22"/>
          <w:lang w:val="sr-Latn-ME" w:eastAsia="sr-Latn-ME"/>
        </w:rPr>
        <w:t>e m</w:t>
      </w:r>
      <w:r w:rsidR="00CB7630" w:rsidRPr="00121182">
        <w:rPr>
          <w:sz w:val="22"/>
          <w:szCs w:val="22"/>
          <w:lang w:val="sr-Latn-ME" w:eastAsia="sr-Latn-ME"/>
        </w:rPr>
        <w:t>j</w:t>
      </w:r>
      <w:r w:rsidRPr="00121182">
        <w:rPr>
          <w:sz w:val="22"/>
          <w:szCs w:val="22"/>
          <w:lang w:val="sr-Latn-ME" w:eastAsia="sr-Latn-ME"/>
        </w:rPr>
        <w:t>esec dana: 2,0% u odnosu 2,1% pacijenata koji su primali tikagrelor sa odnosno bez prethodne CHF; i 3,8% u odnosu na 1,4% pacijenata koji su primali klopidogrel. Nije bilo neželjenih kliničkih posl</w:t>
      </w:r>
      <w:r w:rsidR="00CB7630" w:rsidRPr="00121182">
        <w:rPr>
          <w:sz w:val="22"/>
          <w:szCs w:val="22"/>
          <w:lang w:val="sr-Latn-ME" w:eastAsia="sr-Latn-ME"/>
        </w:rPr>
        <w:t>j</w:t>
      </w:r>
      <w:r w:rsidRPr="00121182">
        <w:rPr>
          <w:sz w:val="22"/>
          <w:szCs w:val="22"/>
          <w:lang w:val="sr-Latn-ME" w:eastAsia="sr-Latn-ME"/>
        </w:rPr>
        <w:t>edica povezanih sa ovim disbalansom (uključujući ugradnju pejsmejkera) u ovoj populaciji pacijenata.</w:t>
      </w:r>
    </w:p>
    <w:p w:rsidR="001D2F01" w:rsidRPr="00121182" w:rsidRDefault="001D2F01">
      <w:pPr>
        <w:autoSpaceDE w:val="0"/>
        <w:autoSpaceDN w:val="0"/>
        <w:adjustRightInd w:val="0"/>
        <w:jc w:val="both"/>
        <w:rPr>
          <w:sz w:val="22"/>
          <w:szCs w:val="22"/>
          <w:lang w:val="sr-Latn-ME" w:eastAsia="sr-Latn-ME"/>
        </w:rPr>
      </w:pPr>
    </w:p>
    <w:p w:rsidR="001F3111" w:rsidRPr="00121182" w:rsidRDefault="00CB7630">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Studija PEGASUS (infarkt</w:t>
      </w:r>
      <w:r w:rsidR="001F3111" w:rsidRPr="00121182">
        <w:rPr>
          <w:i/>
          <w:iCs/>
          <w:sz w:val="22"/>
          <w:szCs w:val="22"/>
          <w:u w:val="single"/>
          <w:lang w:val="sr-Latn-ME" w:eastAsia="sr-Latn-ME"/>
        </w:rPr>
        <w:t xml:space="preserve"> miokarda u anamnezi)</w:t>
      </w:r>
    </w:p>
    <w:p w:rsidR="001F3111" w:rsidRPr="00121182" w:rsidRDefault="001F3111">
      <w:pPr>
        <w:autoSpaceDE w:val="0"/>
        <w:autoSpaceDN w:val="0"/>
        <w:adjustRightInd w:val="0"/>
        <w:jc w:val="both"/>
        <w:rPr>
          <w:sz w:val="22"/>
          <w:szCs w:val="22"/>
          <w:lang w:val="sr-Latn-ME" w:eastAsia="sr-Latn-ME"/>
        </w:rPr>
      </w:pPr>
      <w:r w:rsidRPr="00121182">
        <w:rPr>
          <w:sz w:val="22"/>
          <w:szCs w:val="22"/>
          <w:lang w:val="sr-Latn-ME" w:eastAsia="sr-Latn-ME"/>
        </w:rPr>
        <w:t>Studija PEGASUS TIMI-54 je bila događajima uslovljena, randomizovana, dvostruko sl</w:t>
      </w:r>
      <w:r w:rsidR="00B60D41" w:rsidRPr="00121182">
        <w:rPr>
          <w:sz w:val="22"/>
          <w:szCs w:val="22"/>
          <w:lang w:val="sr-Latn-ME" w:eastAsia="sr-Latn-ME"/>
        </w:rPr>
        <w:t>ij</w:t>
      </w:r>
      <w:r w:rsidRPr="00121182">
        <w:rPr>
          <w:sz w:val="22"/>
          <w:szCs w:val="22"/>
          <w:lang w:val="sr-Latn-ME" w:eastAsia="sr-Latn-ME"/>
        </w:rPr>
        <w:t>epa, placebom</w:t>
      </w:r>
    </w:p>
    <w:p w:rsidR="001F3111" w:rsidRPr="00121182" w:rsidRDefault="001F3111">
      <w:pPr>
        <w:autoSpaceDE w:val="0"/>
        <w:autoSpaceDN w:val="0"/>
        <w:adjustRightInd w:val="0"/>
        <w:jc w:val="both"/>
        <w:rPr>
          <w:sz w:val="22"/>
          <w:szCs w:val="22"/>
          <w:lang w:val="sr-Latn-ME" w:eastAsia="sr-Latn-ME"/>
        </w:rPr>
      </w:pPr>
      <w:r w:rsidRPr="00121182">
        <w:rPr>
          <w:sz w:val="22"/>
          <w:szCs w:val="22"/>
          <w:lang w:val="sr-Latn-ME" w:eastAsia="sr-Latn-ME"/>
        </w:rPr>
        <w:t>kontrolisana, međunarodna, multicentrična studija sa paralelnim grupama koja je uključivala 21162</w:t>
      </w:r>
      <w:r w:rsidR="00B60D41" w:rsidRPr="00121182">
        <w:rPr>
          <w:sz w:val="22"/>
          <w:szCs w:val="22"/>
          <w:lang w:val="sr-Latn-ME" w:eastAsia="sr-Latn-ME"/>
        </w:rPr>
        <w:t xml:space="preserve"> </w:t>
      </w:r>
      <w:r w:rsidRPr="00121182">
        <w:rPr>
          <w:sz w:val="22"/>
          <w:szCs w:val="22"/>
          <w:lang w:val="sr-Latn-ME" w:eastAsia="sr-Latn-ME"/>
        </w:rPr>
        <w:t>pacijenta, za proc</w:t>
      </w:r>
      <w:r w:rsidR="00B60D41" w:rsidRPr="00121182">
        <w:rPr>
          <w:sz w:val="22"/>
          <w:szCs w:val="22"/>
          <w:lang w:val="sr-Latn-ME" w:eastAsia="sr-Latn-ME"/>
        </w:rPr>
        <w:t>j</w:t>
      </w:r>
      <w:r w:rsidRPr="00121182">
        <w:rPr>
          <w:sz w:val="22"/>
          <w:szCs w:val="22"/>
          <w:lang w:val="sr-Latn-ME" w:eastAsia="sr-Latn-ME"/>
        </w:rPr>
        <w:t>enu prevencije aterotrombotskih događaja sa tikagrelorom</w:t>
      </w:r>
      <w:r w:rsidR="001D2F01" w:rsidRPr="00121182">
        <w:rPr>
          <w:sz w:val="22"/>
          <w:szCs w:val="22"/>
          <w:lang w:val="sr-Latn-ME" w:eastAsia="sr-Latn-ME"/>
        </w:rPr>
        <w:t xml:space="preserve"> prim</w:t>
      </w:r>
      <w:r w:rsidR="00B60D41" w:rsidRPr="00121182">
        <w:rPr>
          <w:sz w:val="22"/>
          <w:szCs w:val="22"/>
          <w:lang w:val="sr-Latn-ME" w:eastAsia="sr-Latn-ME"/>
        </w:rPr>
        <w:t>j</w:t>
      </w:r>
      <w:r w:rsidR="001D2F01" w:rsidRPr="00121182">
        <w:rPr>
          <w:sz w:val="22"/>
          <w:szCs w:val="22"/>
          <w:lang w:val="sr-Latn-ME" w:eastAsia="sr-Latn-ME"/>
        </w:rPr>
        <w:t xml:space="preserve">enjivanim u 2 doze (ili 90 </w:t>
      </w:r>
      <w:r w:rsidRPr="00121182">
        <w:rPr>
          <w:sz w:val="22"/>
          <w:szCs w:val="22"/>
          <w:lang w:val="sr-Latn-ME" w:eastAsia="sr-Latn-ME"/>
        </w:rPr>
        <w:t>mg dva puta dnevno ili 60 mg dva puta dnevno) u kombinaciji s</w:t>
      </w:r>
      <w:r w:rsidR="00B60D41" w:rsidRPr="00121182">
        <w:rPr>
          <w:sz w:val="22"/>
          <w:szCs w:val="22"/>
          <w:lang w:val="sr-Latn-ME" w:eastAsia="sr-Latn-ME"/>
        </w:rPr>
        <w:t>a</w:t>
      </w:r>
      <w:r w:rsidRPr="00121182">
        <w:rPr>
          <w:sz w:val="22"/>
          <w:szCs w:val="22"/>
          <w:lang w:val="sr-Latn-ME" w:eastAsia="sr-Latn-ME"/>
        </w:rPr>
        <w:t xml:space="preserve"> a</w:t>
      </w:r>
      <w:r w:rsidR="00B60D41" w:rsidRPr="00121182">
        <w:rPr>
          <w:sz w:val="22"/>
          <w:szCs w:val="22"/>
          <w:lang w:val="sr-Latn-ME" w:eastAsia="sr-Latn-ME"/>
        </w:rPr>
        <w:t>cetilsalicilnom kiselinom (75-</w:t>
      </w:r>
      <w:r w:rsidRPr="00121182">
        <w:rPr>
          <w:sz w:val="22"/>
          <w:szCs w:val="22"/>
          <w:lang w:val="sr-Latn-ME" w:eastAsia="sr-Latn-ME"/>
        </w:rPr>
        <w:t>150 mg), u</w:t>
      </w:r>
      <w:r w:rsidR="001D2F01" w:rsidRPr="00121182">
        <w:rPr>
          <w:sz w:val="22"/>
          <w:szCs w:val="22"/>
          <w:lang w:val="sr-Latn-ME" w:eastAsia="sr-Latn-ME"/>
        </w:rPr>
        <w:t xml:space="preserve"> </w:t>
      </w:r>
      <w:r w:rsidRPr="00121182">
        <w:rPr>
          <w:sz w:val="22"/>
          <w:szCs w:val="22"/>
          <w:lang w:val="sr-Latn-ME" w:eastAsia="sr-Latn-ME"/>
        </w:rPr>
        <w:t>poređenju sa terapijom samo acetilsalicilnom kiselinom kod pacijenata sa infarktom miokarda u anamnezi i</w:t>
      </w:r>
      <w:r w:rsidR="001D2F01" w:rsidRPr="00121182">
        <w:rPr>
          <w:sz w:val="22"/>
          <w:szCs w:val="22"/>
          <w:lang w:val="sr-Latn-ME" w:eastAsia="sr-Latn-ME"/>
        </w:rPr>
        <w:t xml:space="preserve"> </w:t>
      </w:r>
      <w:r w:rsidRPr="00121182">
        <w:rPr>
          <w:sz w:val="22"/>
          <w:szCs w:val="22"/>
          <w:lang w:val="sr-Latn-ME" w:eastAsia="sr-Latn-ME"/>
        </w:rPr>
        <w:t>dodatnim faktorima rizika za aterotrombozu.</w:t>
      </w:r>
    </w:p>
    <w:p w:rsidR="006A44B3" w:rsidRPr="00121182" w:rsidRDefault="001F3111">
      <w:pPr>
        <w:autoSpaceDE w:val="0"/>
        <w:autoSpaceDN w:val="0"/>
        <w:adjustRightInd w:val="0"/>
        <w:jc w:val="both"/>
        <w:rPr>
          <w:sz w:val="22"/>
          <w:szCs w:val="22"/>
          <w:lang w:val="sr-Latn-ME" w:eastAsia="sr-Latn-ME"/>
        </w:rPr>
      </w:pPr>
      <w:r w:rsidRPr="00121182">
        <w:rPr>
          <w:sz w:val="22"/>
          <w:szCs w:val="22"/>
          <w:lang w:val="sr-Latn-ME" w:eastAsia="sr-Latn-ME"/>
        </w:rPr>
        <w:lastRenderedPageBreak/>
        <w:t xml:space="preserve">Za učešće u studiji bili su pogodni pacijenti starosti od 50 ili više godina, </w:t>
      </w:r>
      <w:r w:rsidR="001D2F01" w:rsidRPr="00121182">
        <w:rPr>
          <w:sz w:val="22"/>
          <w:szCs w:val="22"/>
          <w:lang w:val="sr-Latn-ME" w:eastAsia="sr-Latn-ME"/>
        </w:rPr>
        <w:t xml:space="preserve">sa IM u anamnezi (1 do 3 godine </w:t>
      </w:r>
      <w:r w:rsidRPr="00121182">
        <w:rPr>
          <w:sz w:val="22"/>
          <w:szCs w:val="22"/>
          <w:lang w:val="sr-Latn-ME" w:eastAsia="sr-Latn-ME"/>
        </w:rPr>
        <w:t>pr</w:t>
      </w:r>
      <w:r w:rsidR="003A3895" w:rsidRPr="00121182">
        <w:rPr>
          <w:sz w:val="22"/>
          <w:szCs w:val="22"/>
          <w:lang w:val="sr-Latn-ME" w:eastAsia="sr-Latn-ME"/>
        </w:rPr>
        <w:t>ij</w:t>
      </w:r>
      <w:r w:rsidRPr="00121182">
        <w:rPr>
          <w:sz w:val="22"/>
          <w:szCs w:val="22"/>
          <w:lang w:val="sr-Latn-ME" w:eastAsia="sr-Latn-ME"/>
        </w:rPr>
        <w:t>e randomizacije) i koji su imali najmanje jedan od sl</w:t>
      </w:r>
      <w:r w:rsidR="003A3895" w:rsidRPr="00121182">
        <w:rPr>
          <w:sz w:val="22"/>
          <w:szCs w:val="22"/>
          <w:lang w:val="sr-Latn-ME" w:eastAsia="sr-Latn-ME"/>
        </w:rPr>
        <w:t>j</w:t>
      </w:r>
      <w:r w:rsidRPr="00121182">
        <w:rPr>
          <w:sz w:val="22"/>
          <w:szCs w:val="22"/>
          <w:lang w:val="sr-Latn-ME" w:eastAsia="sr-Latn-ME"/>
        </w:rPr>
        <w:t>edećih faktora rizika za aterotrombozu: starost ≥65</w:t>
      </w:r>
      <w:r w:rsidR="001D2F01" w:rsidRPr="00121182">
        <w:rPr>
          <w:sz w:val="22"/>
          <w:szCs w:val="22"/>
          <w:lang w:val="sr-Latn-ME" w:eastAsia="sr-Latn-ME"/>
        </w:rPr>
        <w:t xml:space="preserve"> </w:t>
      </w:r>
      <w:r w:rsidRPr="00121182">
        <w:rPr>
          <w:sz w:val="22"/>
          <w:szCs w:val="22"/>
          <w:lang w:val="sr-Latn-ME" w:eastAsia="sr-Latn-ME"/>
        </w:rPr>
        <w:t>godina, dijabetes mellitus koji treba l</w:t>
      </w:r>
      <w:r w:rsidR="003A3895" w:rsidRPr="00121182">
        <w:rPr>
          <w:sz w:val="22"/>
          <w:szCs w:val="22"/>
          <w:lang w:val="sr-Latn-ME" w:eastAsia="sr-Latn-ME"/>
        </w:rPr>
        <w:t>ij</w:t>
      </w:r>
      <w:r w:rsidRPr="00121182">
        <w:rPr>
          <w:sz w:val="22"/>
          <w:szCs w:val="22"/>
          <w:lang w:val="sr-Latn-ME" w:eastAsia="sr-Latn-ME"/>
        </w:rPr>
        <w:t>ečiti, drugi prethodni IM, dokazanu bolest koronarnih arterija koja</w:t>
      </w:r>
      <w:r w:rsidR="001D2F01" w:rsidRPr="00121182">
        <w:rPr>
          <w:sz w:val="22"/>
          <w:szCs w:val="22"/>
          <w:lang w:val="sr-Latn-ME" w:eastAsia="sr-Latn-ME"/>
        </w:rPr>
        <w:t xml:space="preserve"> </w:t>
      </w:r>
      <w:r w:rsidRPr="00121182">
        <w:rPr>
          <w:sz w:val="22"/>
          <w:szCs w:val="22"/>
          <w:lang w:val="sr-Latn-ME" w:eastAsia="sr-Latn-ME"/>
        </w:rPr>
        <w:t>zahvata višestruke krvne sudove ili hronično oštećenje funkcije bubrega koje nije u završnom stadijumu.</w:t>
      </w:r>
      <w:r w:rsidR="001D2F01" w:rsidRPr="00121182">
        <w:rPr>
          <w:sz w:val="22"/>
          <w:szCs w:val="22"/>
          <w:lang w:val="sr-Latn-ME" w:eastAsia="sr-Latn-ME"/>
        </w:rPr>
        <w:t xml:space="preserve"> </w:t>
      </w:r>
    </w:p>
    <w:p w:rsidR="006A44B3" w:rsidRPr="00121182" w:rsidRDefault="006A44B3">
      <w:pPr>
        <w:autoSpaceDE w:val="0"/>
        <w:autoSpaceDN w:val="0"/>
        <w:adjustRightInd w:val="0"/>
        <w:jc w:val="both"/>
        <w:rPr>
          <w:sz w:val="22"/>
          <w:szCs w:val="22"/>
          <w:lang w:val="sr-Latn-ME" w:eastAsia="sr-Latn-ME"/>
        </w:rPr>
      </w:pPr>
    </w:p>
    <w:p w:rsidR="001F3111" w:rsidRPr="00121182" w:rsidRDefault="001F3111">
      <w:pPr>
        <w:autoSpaceDE w:val="0"/>
        <w:autoSpaceDN w:val="0"/>
        <w:adjustRightInd w:val="0"/>
        <w:jc w:val="both"/>
        <w:rPr>
          <w:sz w:val="22"/>
          <w:szCs w:val="22"/>
          <w:lang w:val="sr-Latn-ME" w:eastAsia="sr-Latn-ME"/>
        </w:rPr>
      </w:pPr>
      <w:r w:rsidRPr="00121182">
        <w:rPr>
          <w:sz w:val="22"/>
          <w:szCs w:val="22"/>
          <w:lang w:val="sr-Latn-ME" w:eastAsia="sr-Latn-ME"/>
        </w:rPr>
        <w:t>Pacijenti ni</w:t>
      </w:r>
      <w:r w:rsidR="00C540D8" w:rsidRPr="00121182">
        <w:rPr>
          <w:sz w:val="22"/>
          <w:szCs w:val="22"/>
          <w:lang w:val="sr-Latn-ME" w:eastAsia="sr-Latn-ME"/>
        </w:rPr>
        <w:t>je</w:t>
      </w:r>
      <w:r w:rsidRPr="00121182">
        <w:rPr>
          <w:sz w:val="22"/>
          <w:szCs w:val="22"/>
          <w:lang w:val="sr-Latn-ME" w:eastAsia="sr-Latn-ME"/>
        </w:rPr>
        <w:t>su bili pogodni za učešće ako je postojala planirana prim</w:t>
      </w:r>
      <w:r w:rsidR="003A3895" w:rsidRPr="00121182">
        <w:rPr>
          <w:sz w:val="22"/>
          <w:szCs w:val="22"/>
          <w:lang w:val="sr-Latn-ME" w:eastAsia="sr-Latn-ME"/>
        </w:rPr>
        <w:t>j</w:t>
      </w:r>
      <w:r w:rsidRPr="00121182">
        <w:rPr>
          <w:sz w:val="22"/>
          <w:szCs w:val="22"/>
          <w:lang w:val="sr-Latn-ME" w:eastAsia="sr-Latn-ME"/>
        </w:rPr>
        <w:t>ena antagonista P2Y</w:t>
      </w:r>
      <w:r w:rsidRPr="00121182">
        <w:rPr>
          <w:sz w:val="22"/>
          <w:szCs w:val="22"/>
          <w:vertAlign w:val="subscript"/>
          <w:lang w:val="sr-Latn-ME" w:eastAsia="sr-Latn-ME"/>
        </w:rPr>
        <w:t>12</w:t>
      </w:r>
      <w:r w:rsidRPr="00121182">
        <w:rPr>
          <w:sz w:val="22"/>
          <w:szCs w:val="22"/>
          <w:lang w:val="sr-Latn-ME" w:eastAsia="sr-Latn-ME"/>
        </w:rPr>
        <w:t xml:space="preserve"> receptora,</w:t>
      </w:r>
      <w:r w:rsidR="001D2F01" w:rsidRPr="00121182">
        <w:rPr>
          <w:sz w:val="22"/>
          <w:szCs w:val="22"/>
          <w:lang w:val="sr-Latn-ME" w:eastAsia="sr-Latn-ME"/>
        </w:rPr>
        <w:t xml:space="preserve"> </w:t>
      </w:r>
      <w:r w:rsidRPr="00121182">
        <w:rPr>
          <w:sz w:val="22"/>
          <w:szCs w:val="22"/>
          <w:lang w:val="sr-Latn-ME" w:eastAsia="sr-Latn-ME"/>
        </w:rPr>
        <w:t>dipiridamola, cilostazola ili antikoagulantne terapije tokom perioda ispitivanja; ako su imali poremećaj</w:t>
      </w:r>
      <w:r w:rsidR="001D2F01" w:rsidRPr="00121182">
        <w:rPr>
          <w:sz w:val="22"/>
          <w:szCs w:val="22"/>
          <w:lang w:val="sr-Latn-ME" w:eastAsia="sr-Latn-ME"/>
        </w:rPr>
        <w:t xml:space="preserve"> </w:t>
      </w:r>
      <w:r w:rsidRPr="00121182">
        <w:rPr>
          <w:sz w:val="22"/>
          <w:szCs w:val="22"/>
          <w:lang w:val="sr-Latn-ME" w:eastAsia="sr-Latn-ME"/>
        </w:rPr>
        <w:t>krvarenja ili istoriju ishemijskog moždanog udara ili intrakranijalnog krvarenja, tumor centralnog nervnog</w:t>
      </w:r>
      <w:r w:rsidR="001D2F01" w:rsidRPr="00121182">
        <w:rPr>
          <w:sz w:val="22"/>
          <w:szCs w:val="22"/>
          <w:lang w:val="sr-Latn-ME" w:eastAsia="sr-Latn-ME"/>
        </w:rPr>
        <w:t xml:space="preserve"> </w:t>
      </w:r>
      <w:r w:rsidRPr="00121182">
        <w:rPr>
          <w:sz w:val="22"/>
          <w:szCs w:val="22"/>
          <w:lang w:val="sr-Latn-ME" w:eastAsia="sr-Latn-ME"/>
        </w:rPr>
        <w:t>sistema ili abnormalnost intrakranijalnih krvnih sudova; ako su imali gastrointestinalno krvarenje tokom</w:t>
      </w:r>
      <w:r w:rsidR="001D2F01" w:rsidRPr="00121182">
        <w:rPr>
          <w:sz w:val="22"/>
          <w:szCs w:val="22"/>
          <w:lang w:val="sr-Latn-ME" w:eastAsia="sr-Latn-ME"/>
        </w:rPr>
        <w:t xml:space="preserve"> </w:t>
      </w:r>
      <w:r w:rsidRPr="00121182">
        <w:rPr>
          <w:sz w:val="22"/>
          <w:szCs w:val="22"/>
          <w:lang w:val="sr-Latn-ME" w:eastAsia="sr-Latn-ME"/>
        </w:rPr>
        <w:t>prethodnih 6 m</w:t>
      </w:r>
      <w:r w:rsidR="003A3895" w:rsidRPr="00121182">
        <w:rPr>
          <w:sz w:val="22"/>
          <w:szCs w:val="22"/>
          <w:lang w:val="sr-Latn-ME" w:eastAsia="sr-Latn-ME"/>
        </w:rPr>
        <w:t>j</w:t>
      </w:r>
      <w:r w:rsidRPr="00121182">
        <w:rPr>
          <w:sz w:val="22"/>
          <w:szCs w:val="22"/>
          <w:lang w:val="sr-Latn-ME" w:eastAsia="sr-Latn-ME"/>
        </w:rPr>
        <w:t>eseci ili veliku hiruršku intervenciju tokom prethodnih 30 dana.</w:t>
      </w:r>
    </w:p>
    <w:p w:rsidR="001D2F01" w:rsidRPr="00121182" w:rsidRDefault="001D2F01">
      <w:pPr>
        <w:autoSpaceDE w:val="0"/>
        <w:autoSpaceDN w:val="0"/>
        <w:adjustRightInd w:val="0"/>
        <w:jc w:val="both"/>
        <w:rPr>
          <w:i/>
          <w:iCs/>
          <w:sz w:val="22"/>
          <w:szCs w:val="22"/>
          <w:lang w:val="sr-Latn-ME" w:eastAsia="sr-Latn-ME"/>
        </w:rPr>
      </w:pPr>
    </w:p>
    <w:p w:rsidR="001D2F01" w:rsidRPr="00121182" w:rsidRDefault="001F3111">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Klinička efikasnost</w:t>
      </w:r>
    </w:p>
    <w:p w:rsidR="0044373D" w:rsidRPr="00121182" w:rsidRDefault="0044373D">
      <w:pPr>
        <w:autoSpaceDE w:val="0"/>
        <w:autoSpaceDN w:val="0"/>
        <w:adjustRightInd w:val="0"/>
        <w:jc w:val="both"/>
        <w:rPr>
          <w:i/>
          <w:iCs/>
          <w:sz w:val="22"/>
          <w:szCs w:val="22"/>
          <w:u w:val="single"/>
          <w:lang w:val="sr-Latn-ME" w:eastAsia="sr-Latn-ME"/>
        </w:rPr>
      </w:pPr>
    </w:p>
    <w:p w:rsidR="001F3111" w:rsidRPr="00121182" w:rsidRDefault="001F3111">
      <w:pPr>
        <w:keepNext/>
        <w:autoSpaceDE w:val="0"/>
        <w:autoSpaceDN w:val="0"/>
        <w:adjustRightInd w:val="0"/>
        <w:jc w:val="both"/>
        <w:rPr>
          <w:b/>
          <w:bCs/>
          <w:sz w:val="22"/>
          <w:szCs w:val="22"/>
          <w:lang w:val="sr-Latn-ME" w:eastAsia="sr-Latn-ME"/>
        </w:rPr>
      </w:pPr>
      <w:r w:rsidRPr="00121182">
        <w:rPr>
          <w:b/>
          <w:bCs/>
          <w:sz w:val="22"/>
          <w:szCs w:val="22"/>
          <w:lang w:val="sr-Latn-ME" w:eastAsia="sr-Latn-ME"/>
        </w:rPr>
        <w:t>Slika 2 – Analiza primarnog kliničkog složenog parametra praćenja ishoda koji se sastoji od KV smrti,</w:t>
      </w:r>
      <w:r w:rsidR="001D2F01" w:rsidRPr="00121182">
        <w:rPr>
          <w:b/>
          <w:bCs/>
          <w:sz w:val="22"/>
          <w:szCs w:val="22"/>
          <w:lang w:val="sr-Latn-ME" w:eastAsia="sr-Latn-ME"/>
        </w:rPr>
        <w:t xml:space="preserve"> </w:t>
      </w:r>
      <w:r w:rsidRPr="00121182">
        <w:rPr>
          <w:b/>
          <w:bCs/>
          <w:sz w:val="22"/>
          <w:szCs w:val="22"/>
          <w:lang w:val="sr-Latn-ME" w:eastAsia="sr-Latn-ME"/>
        </w:rPr>
        <w:t>infarkta miokarda i moždanog udara (PEGASUS)</w:t>
      </w:r>
    </w:p>
    <w:p w:rsidR="001F3111" w:rsidRPr="00121182" w:rsidRDefault="006012F1">
      <w:pPr>
        <w:keepNext/>
        <w:tabs>
          <w:tab w:val="left" w:pos="540"/>
          <w:tab w:val="left" w:pos="569"/>
        </w:tabs>
        <w:jc w:val="both"/>
        <w:rPr>
          <w:b/>
          <w:bCs/>
          <w:sz w:val="22"/>
          <w:szCs w:val="22"/>
          <w:lang w:val="sr-Latn-ME" w:eastAsia="sr-Latn-ME"/>
        </w:rPr>
      </w:pPr>
      <w:r w:rsidRPr="00121182">
        <w:rPr>
          <w:noProof/>
          <w:sz w:val="22"/>
          <w:szCs w:val="22"/>
        </w:rPr>
        <w:drawing>
          <wp:inline distT="0" distB="0" distL="0" distR="0">
            <wp:extent cx="5571490" cy="4040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1490" cy="4040505"/>
                    </a:xfrm>
                    <a:prstGeom prst="rect">
                      <a:avLst/>
                    </a:prstGeom>
                    <a:noFill/>
                    <a:ln>
                      <a:noFill/>
                    </a:ln>
                  </pic:spPr>
                </pic:pic>
              </a:graphicData>
            </a:graphic>
          </wp:inline>
        </w:drawing>
      </w:r>
    </w:p>
    <w:p w:rsidR="000A6782" w:rsidRPr="00121182" w:rsidRDefault="000A6782">
      <w:pPr>
        <w:tabs>
          <w:tab w:val="left" w:pos="540"/>
          <w:tab w:val="left" w:pos="569"/>
        </w:tabs>
        <w:jc w:val="both"/>
        <w:rPr>
          <w:b/>
          <w:bCs/>
          <w:sz w:val="22"/>
          <w:szCs w:val="22"/>
          <w:lang w:val="sr-Latn-ME" w:eastAsia="sr-Latn-ME"/>
        </w:rPr>
      </w:pPr>
    </w:p>
    <w:p w:rsidR="000A6782" w:rsidRPr="00121182" w:rsidRDefault="00A94E51">
      <w:pPr>
        <w:tabs>
          <w:tab w:val="left" w:pos="540"/>
          <w:tab w:val="left" w:pos="569"/>
        </w:tabs>
        <w:jc w:val="both"/>
        <w:rPr>
          <w:b/>
          <w:bCs/>
          <w:sz w:val="22"/>
          <w:szCs w:val="22"/>
          <w:lang w:val="sr-Latn-ME" w:eastAsia="sr-Latn-ME"/>
        </w:rPr>
      </w:pPr>
      <w:r w:rsidRPr="00121182">
        <w:rPr>
          <w:b/>
          <w:bCs/>
          <w:sz w:val="22"/>
          <w:szCs w:val="22"/>
          <w:lang w:val="sr-Latn-ME" w:eastAsia="sr-Latn-ME"/>
        </w:rPr>
        <w:t>Tabela 5 – Analiza primarnih i sekundarnih parametara praćenja efikasnosti (PEGASUS)</w:t>
      </w:r>
    </w:p>
    <w:p w:rsidR="00A94E51" w:rsidRPr="00121182" w:rsidRDefault="00A94E51">
      <w:pPr>
        <w:tabs>
          <w:tab w:val="left" w:pos="540"/>
          <w:tab w:val="left" w:pos="569"/>
        </w:tabs>
        <w:jc w:val="both"/>
        <w:rPr>
          <w:b/>
          <w:bCs/>
          <w:sz w:val="22"/>
          <w:szCs w:val="22"/>
          <w:lang w:val="sr-Latn-ME" w:eastAsia="sr-Latn-ME"/>
        </w:rPr>
      </w:pPr>
    </w:p>
    <w:tbl>
      <w:tblPr>
        <w:tblW w:w="5000" w:type="pct"/>
        <w:tblCellMar>
          <w:left w:w="0" w:type="dxa"/>
          <w:right w:w="0" w:type="dxa"/>
        </w:tblCellMar>
        <w:tblLook w:val="0000" w:firstRow="0" w:lastRow="0" w:firstColumn="0" w:lastColumn="0" w:noHBand="0" w:noVBand="0"/>
      </w:tblPr>
      <w:tblGrid>
        <w:gridCol w:w="2000"/>
        <w:gridCol w:w="1307"/>
        <w:gridCol w:w="774"/>
        <w:gridCol w:w="1411"/>
        <w:gridCol w:w="1462"/>
        <w:gridCol w:w="840"/>
        <w:gridCol w:w="1273"/>
      </w:tblGrid>
      <w:tr w:rsidR="00BC0EA3" w:rsidRPr="00121182" w:rsidTr="00BC0EA3">
        <w:trPr>
          <w:trHeight w:val="580"/>
        </w:trPr>
        <w:tc>
          <w:tcPr>
            <w:tcW w:w="1103" w:type="pct"/>
            <w:tcBorders>
              <w:top w:val="single" w:sz="2" w:space="0" w:color="000000"/>
              <w:left w:val="single" w:sz="2"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jc w:val="both"/>
              <w:rPr>
                <w:sz w:val="22"/>
                <w:szCs w:val="22"/>
                <w:lang w:val="sr-Latn-ME"/>
              </w:rPr>
            </w:pPr>
          </w:p>
        </w:tc>
        <w:tc>
          <w:tcPr>
            <w:tcW w:w="1926" w:type="pct"/>
            <w:gridSpan w:val="3"/>
            <w:tcBorders>
              <w:top w:val="single" w:sz="2" w:space="0" w:color="000000"/>
              <w:left w:val="single" w:sz="6" w:space="0" w:color="000000"/>
              <w:bottom w:val="single" w:sz="6" w:space="0" w:color="000000"/>
              <w:right w:val="single" w:sz="6" w:space="0" w:color="000000"/>
            </w:tcBorders>
          </w:tcPr>
          <w:p w:rsidR="00BC0EA3" w:rsidRPr="00121182" w:rsidRDefault="009B09EE" w:rsidP="00F004B4">
            <w:pPr>
              <w:widowControl w:val="0"/>
              <w:kinsoku w:val="0"/>
              <w:overflowPunct w:val="0"/>
              <w:autoSpaceDE w:val="0"/>
              <w:autoSpaceDN w:val="0"/>
              <w:adjustRightInd w:val="0"/>
              <w:ind w:left="406" w:hanging="151"/>
              <w:jc w:val="both"/>
              <w:rPr>
                <w:b/>
                <w:bCs/>
                <w:sz w:val="22"/>
                <w:szCs w:val="22"/>
                <w:lang w:val="sr-Latn-ME"/>
              </w:rPr>
            </w:pPr>
            <w:r w:rsidRPr="00121182">
              <w:rPr>
                <w:b/>
                <w:bCs/>
                <w:sz w:val="22"/>
                <w:szCs w:val="22"/>
                <w:lang w:val="sr-Latn-ME"/>
              </w:rPr>
              <w:t>Tik</w:t>
            </w:r>
            <w:r w:rsidR="006012F1" w:rsidRPr="00121182">
              <w:rPr>
                <w:b/>
                <w:bCs/>
                <w:sz w:val="22"/>
                <w:szCs w:val="22"/>
                <w:lang w:val="sr-Latn-ME"/>
              </w:rPr>
              <w:t xml:space="preserve">agrelor 60 mg </w:t>
            </w:r>
            <w:r w:rsidRPr="00121182">
              <w:rPr>
                <w:b/>
                <w:bCs/>
                <w:sz w:val="22"/>
                <w:szCs w:val="22"/>
                <w:lang w:val="sr-Latn-ME"/>
              </w:rPr>
              <w:t>dva</w:t>
            </w:r>
            <w:r w:rsidR="0044373D" w:rsidRPr="00121182">
              <w:rPr>
                <w:b/>
                <w:bCs/>
                <w:sz w:val="22"/>
                <w:szCs w:val="22"/>
                <w:lang w:val="sr-Latn-ME"/>
              </w:rPr>
              <w:t xml:space="preserve"> </w:t>
            </w:r>
            <w:r w:rsidRPr="00121182">
              <w:rPr>
                <w:b/>
                <w:bCs/>
                <w:sz w:val="22"/>
                <w:szCs w:val="22"/>
                <w:lang w:val="sr-Latn-ME"/>
              </w:rPr>
              <w:t>put</w:t>
            </w:r>
            <w:r w:rsidR="0044373D" w:rsidRPr="00121182">
              <w:rPr>
                <w:b/>
                <w:bCs/>
                <w:sz w:val="22"/>
                <w:szCs w:val="22"/>
                <w:lang w:val="sr-Latn-ME"/>
              </w:rPr>
              <w:t>a</w:t>
            </w:r>
            <w:r w:rsidRPr="00121182">
              <w:rPr>
                <w:b/>
                <w:bCs/>
                <w:sz w:val="22"/>
                <w:szCs w:val="22"/>
                <w:lang w:val="sr-Latn-ME"/>
              </w:rPr>
              <w:t xml:space="preserve"> dnevno</w:t>
            </w:r>
            <w:r w:rsidR="00BC0EA3" w:rsidRPr="00121182">
              <w:rPr>
                <w:b/>
                <w:bCs/>
                <w:sz w:val="22"/>
                <w:szCs w:val="22"/>
                <w:lang w:val="sr-Latn-ME"/>
              </w:rPr>
              <w:t xml:space="preserve"> </w:t>
            </w:r>
            <w:r w:rsidR="006012F1" w:rsidRPr="00121182">
              <w:rPr>
                <w:b/>
                <w:bCs/>
                <w:sz w:val="22"/>
                <w:szCs w:val="22"/>
                <w:lang w:val="sr-Latn-ME"/>
              </w:rPr>
              <w:t>+</w:t>
            </w:r>
            <w:r w:rsidRPr="00121182">
              <w:rPr>
                <w:b/>
                <w:bCs/>
                <w:sz w:val="22"/>
                <w:szCs w:val="22"/>
                <w:lang w:val="sr-Latn-ME"/>
              </w:rPr>
              <w:t xml:space="preserve"> acetilsalicilna kiselina</w:t>
            </w:r>
          </w:p>
          <w:p w:rsidR="006012F1" w:rsidRPr="00121182" w:rsidRDefault="00BC0EA3" w:rsidP="00F004B4">
            <w:pPr>
              <w:widowControl w:val="0"/>
              <w:kinsoku w:val="0"/>
              <w:overflowPunct w:val="0"/>
              <w:autoSpaceDE w:val="0"/>
              <w:autoSpaceDN w:val="0"/>
              <w:adjustRightInd w:val="0"/>
              <w:ind w:left="406" w:hanging="151"/>
              <w:jc w:val="both"/>
              <w:rPr>
                <w:b/>
                <w:bCs/>
                <w:sz w:val="22"/>
                <w:szCs w:val="22"/>
                <w:lang w:val="sr-Latn-ME"/>
              </w:rPr>
            </w:pPr>
            <w:r w:rsidRPr="00121182">
              <w:rPr>
                <w:b/>
                <w:bCs/>
                <w:sz w:val="22"/>
                <w:szCs w:val="22"/>
                <w:lang w:val="sr-Latn-ME"/>
              </w:rPr>
              <w:t xml:space="preserve">                    </w:t>
            </w:r>
            <w:r w:rsidR="006012F1" w:rsidRPr="00121182">
              <w:rPr>
                <w:b/>
                <w:bCs/>
                <w:sz w:val="22"/>
                <w:szCs w:val="22"/>
                <w:lang w:val="sr-Latn-ME"/>
              </w:rPr>
              <w:t>N = 7045</w:t>
            </w:r>
          </w:p>
        </w:tc>
        <w:tc>
          <w:tcPr>
            <w:tcW w:w="1268" w:type="pct"/>
            <w:gridSpan w:val="2"/>
            <w:tcBorders>
              <w:top w:val="single" w:sz="2" w:space="0" w:color="000000"/>
              <w:left w:val="single" w:sz="6" w:space="0" w:color="000000"/>
              <w:bottom w:val="single" w:sz="6" w:space="0" w:color="000000"/>
              <w:right w:val="single" w:sz="6" w:space="0" w:color="000000"/>
            </w:tcBorders>
          </w:tcPr>
          <w:p w:rsidR="00BC0EA3" w:rsidRPr="00121182" w:rsidRDefault="00BC0EA3" w:rsidP="00F004B4">
            <w:pPr>
              <w:widowControl w:val="0"/>
              <w:kinsoku w:val="0"/>
              <w:overflowPunct w:val="0"/>
              <w:autoSpaceDE w:val="0"/>
              <w:autoSpaceDN w:val="0"/>
              <w:adjustRightInd w:val="0"/>
              <w:jc w:val="both"/>
              <w:rPr>
                <w:b/>
                <w:bCs/>
                <w:sz w:val="22"/>
                <w:szCs w:val="22"/>
                <w:lang w:val="sr-Latn-ME"/>
              </w:rPr>
            </w:pPr>
            <w:r w:rsidRPr="00121182">
              <w:rPr>
                <w:b/>
                <w:bCs/>
                <w:sz w:val="22"/>
                <w:szCs w:val="22"/>
                <w:lang w:val="sr-Latn-ME"/>
              </w:rPr>
              <w:t xml:space="preserve">     </w:t>
            </w:r>
            <w:r w:rsidR="00B72521" w:rsidRPr="00121182">
              <w:rPr>
                <w:b/>
                <w:bCs/>
                <w:sz w:val="22"/>
                <w:szCs w:val="22"/>
                <w:lang w:val="sr-Latn-ME"/>
              </w:rPr>
              <w:t xml:space="preserve">Samo acetilsalicilna </w:t>
            </w:r>
            <w:r w:rsidRPr="00121182">
              <w:rPr>
                <w:b/>
                <w:bCs/>
                <w:sz w:val="22"/>
                <w:szCs w:val="22"/>
                <w:lang w:val="sr-Latn-ME"/>
              </w:rPr>
              <w:t xml:space="preserve">  </w:t>
            </w:r>
          </w:p>
          <w:p w:rsidR="006012F1" w:rsidRPr="00121182" w:rsidRDefault="00BC0EA3" w:rsidP="00F004B4">
            <w:pPr>
              <w:widowControl w:val="0"/>
              <w:kinsoku w:val="0"/>
              <w:overflowPunct w:val="0"/>
              <w:autoSpaceDE w:val="0"/>
              <w:autoSpaceDN w:val="0"/>
              <w:adjustRightInd w:val="0"/>
              <w:jc w:val="both"/>
              <w:rPr>
                <w:b/>
                <w:bCs/>
                <w:sz w:val="22"/>
                <w:szCs w:val="22"/>
                <w:lang w:val="sr-Latn-ME"/>
              </w:rPr>
            </w:pPr>
            <w:r w:rsidRPr="00121182">
              <w:rPr>
                <w:b/>
                <w:bCs/>
                <w:sz w:val="22"/>
                <w:szCs w:val="22"/>
                <w:lang w:val="sr-Latn-ME"/>
              </w:rPr>
              <w:t xml:space="preserve">               </w:t>
            </w:r>
            <w:r w:rsidR="00B72521" w:rsidRPr="00121182">
              <w:rPr>
                <w:b/>
                <w:bCs/>
                <w:sz w:val="22"/>
                <w:szCs w:val="22"/>
                <w:lang w:val="sr-Latn-ME"/>
              </w:rPr>
              <w:t>kiselina</w:t>
            </w:r>
          </w:p>
          <w:p w:rsidR="006012F1" w:rsidRPr="00121182" w:rsidRDefault="006012F1" w:rsidP="00F004B4">
            <w:pPr>
              <w:widowControl w:val="0"/>
              <w:kinsoku w:val="0"/>
              <w:overflowPunct w:val="0"/>
              <w:autoSpaceDE w:val="0"/>
              <w:autoSpaceDN w:val="0"/>
              <w:adjustRightInd w:val="0"/>
              <w:ind w:left="834" w:hanging="72"/>
              <w:jc w:val="both"/>
              <w:rPr>
                <w:b/>
                <w:bCs/>
                <w:sz w:val="22"/>
                <w:szCs w:val="22"/>
                <w:lang w:val="sr-Latn-ME"/>
              </w:rPr>
            </w:pPr>
            <w:r w:rsidRPr="00121182">
              <w:rPr>
                <w:b/>
                <w:bCs/>
                <w:sz w:val="22"/>
                <w:szCs w:val="22"/>
                <w:lang w:val="sr-Latn-ME"/>
              </w:rPr>
              <w:t>N = 7067</w:t>
            </w:r>
          </w:p>
        </w:tc>
        <w:tc>
          <w:tcPr>
            <w:tcW w:w="702" w:type="pct"/>
            <w:vMerge w:val="restart"/>
            <w:tcBorders>
              <w:top w:val="single" w:sz="2" w:space="0" w:color="000000"/>
              <w:left w:val="single" w:sz="6" w:space="0" w:color="000000"/>
              <w:bottom w:val="single" w:sz="6" w:space="0" w:color="000000"/>
              <w:right w:val="single" w:sz="2" w:space="0" w:color="000000"/>
            </w:tcBorders>
          </w:tcPr>
          <w:p w:rsidR="006012F1" w:rsidRPr="00121182" w:rsidRDefault="006012F1" w:rsidP="00F004B4">
            <w:pPr>
              <w:widowControl w:val="0"/>
              <w:kinsoku w:val="0"/>
              <w:overflowPunct w:val="0"/>
              <w:autoSpaceDE w:val="0"/>
              <w:autoSpaceDN w:val="0"/>
              <w:adjustRightInd w:val="0"/>
              <w:jc w:val="both"/>
              <w:rPr>
                <w:b/>
                <w:bCs/>
                <w:sz w:val="22"/>
                <w:szCs w:val="22"/>
                <w:lang w:val="sr-Latn-ME"/>
              </w:rPr>
            </w:pPr>
          </w:p>
          <w:p w:rsidR="006012F1" w:rsidRPr="00121182" w:rsidRDefault="006012F1" w:rsidP="00F004B4">
            <w:pPr>
              <w:widowControl w:val="0"/>
              <w:kinsoku w:val="0"/>
              <w:overflowPunct w:val="0"/>
              <w:autoSpaceDE w:val="0"/>
              <w:autoSpaceDN w:val="0"/>
              <w:adjustRightInd w:val="0"/>
              <w:jc w:val="both"/>
              <w:rPr>
                <w:b/>
                <w:bCs/>
                <w:sz w:val="22"/>
                <w:szCs w:val="22"/>
                <w:lang w:val="sr-Latn-ME"/>
              </w:rPr>
            </w:pPr>
          </w:p>
          <w:p w:rsidR="006012F1" w:rsidRPr="00121182" w:rsidRDefault="00BC0EA3" w:rsidP="00F004B4">
            <w:pPr>
              <w:widowControl w:val="0"/>
              <w:kinsoku w:val="0"/>
              <w:overflowPunct w:val="0"/>
              <w:autoSpaceDE w:val="0"/>
              <w:autoSpaceDN w:val="0"/>
              <w:adjustRightInd w:val="0"/>
              <w:jc w:val="both"/>
              <w:rPr>
                <w:b/>
                <w:bCs/>
                <w:sz w:val="22"/>
                <w:szCs w:val="22"/>
                <w:lang w:val="sr-Latn-ME"/>
              </w:rPr>
            </w:pPr>
            <w:r w:rsidRPr="00121182">
              <w:rPr>
                <w:b/>
                <w:bCs/>
                <w:i/>
                <w:iCs/>
                <w:sz w:val="22"/>
                <w:szCs w:val="22"/>
                <w:lang w:val="sr-Latn-ME"/>
              </w:rPr>
              <w:t xml:space="preserve"> </w:t>
            </w:r>
            <w:r w:rsidR="006012F1" w:rsidRPr="00121182">
              <w:rPr>
                <w:b/>
                <w:bCs/>
                <w:i/>
                <w:iCs/>
                <w:sz w:val="22"/>
                <w:szCs w:val="22"/>
                <w:lang w:val="sr-Latn-ME"/>
              </w:rPr>
              <w:t>p</w:t>
            </w:r>
            <w:r w:rsidR="00B72521" w:rsidRPr="00121182">
              <w:rPr>
                <w:b/>
                <w:bCs/>
                <w:sz w:val="22"/>
                <w:szCs w:val="22"/>
                <w:lang w:val="sr-Latn-ME"/>
              </w:rPr>
              <w:t>-vrijednost</w:t>
            </w:r>
          </w:p>
        </w:tc>
      </w:tr>
      <w:tr w:rsidR="00BC0EA3" w:rsidRPr="00121182" w:rsidTr="00BC0EA3">
        <w:trPr>
          <w:trHeight w:val="705"/>
        </w:trPr>
        <w:tc>
          <w:tcPr>
            <w:tcW w:w="1103" w:type="pct"/>
            <w:tcBorders>
              <w:top w:val="single" w:sz="6" w:space="0" w:color="000000"/>
              <w:left w:val="single" w:sz="2"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jc w:val="both"/>
              <w:rPr>
                <w:b/>
                <w:bCs/>
                <w:sz w:val="22"/>
                <w:szCs w:val="22"/>
                <w:lang w:val="sr-Latn-ME"/>
              </w:rPr>
            </w:pPr>
          </w:p>
          <w:p w:rsidR="006012F1" w:rsidRPr="00121182" w:rsidRDefault="00404806" w:rsidP="00F004B4">
            <w:pPr>
              <w:widowControl w:val="0"/>
              <w:kinsoku w:val="0"/>
              <w:overflowPunct w:val="0"/>
              <w:autoSpaceDE w:val="0"/>
              <w:autoSpaceDN w:val="0"/>
              <w:adjustRightInd w:val="0"/>
              <w:ind w:left="236"/>
              <w:jc w:val="both"/>
              <w:rPr>
                <w:b/>
                <w:bCs/>
                <w:sz w:val="22"/>
                <w:szCs w:val="22"/>
                <w:lang w:val="sr-Latn-ME"/>
              </w:rPr>
            </w:pPr>
            <w:r w:rsidRPr="00121182">
              <w:rPr>
                <w:b/>
                <w:bCs/>
                <w:sz w:val="22"/>
                <w:szCs w:val="22"/>
                <w:lang w:val="sr-Latn-ME"/>
              </w:rPr>
              <w:t xml:space="preserve"> </w:t>
            </w:r>
            <w:r w:rsidR="00B72521" w:rsidRPr="00121182">
              <w:rPr>
                <w:b/>
                <w:bCs/>
                <w:sz w:val="22"/>
                <w:szCs w:val="22"/>
                <w:lang w:val="sr-Latn-ME"/>
              </w:rPr>
              <w:t>Karakteristika</w:t>
            </w:r>
          </w:p>
        </w:tc>
        <w:tc>
          <w:tcPr>
            <w:tcW w:w="721" w:type="pct"/>
            <w:tcBorders>
              <w:top w:val="single" w:sz="6" w:space="0" w:color="000000"/>
              <w:left w:val="single" w:sz="6" w:space="0" w:color="000000"/>
              <w:bottom w:val="single" w:sz="6" w:space="0" w:color="000000"/>
              <w:right w:val="single" w:sz="6" w:space="0" w:color="000000"/>
            </w:tcBorders>
          </w:tcPr>
          <w:p w:rsidR="006012F1" w:rsidRPr="00121182" w:rsidRDefault="00B72521" w:rsidP="00F004B4">
            <w:pPr>
              <w:widowControl w:val="0"/>
              <w:kinsoku w:val="0"/>
              <w:overflowPunct w:val="0"/>
              <w:autoSpaceDE w:val="0"/>
              <w:autoSpaceDN w:val="0"/>
              <w:adjustRightInd w:val="0"/>
              <w:ind w:left="146"/>
              <w:jc w:val="both"/>
              <w:rPr>
                <w:b/>
                <w:bCs/>
                <w:sz w:val="22"/>
                <w:szCs w:val="22"/>
                <w:lang w:val="sr-Latn-ME"/>
              </w:rPr>
            </w:pPr>
            <w:r w:rsidRPr="00121182">
              <w:rPr>
                <w:b/>
                <w:bCs/>
                <w:sz w:val="22"/>
                <w:szCs w:val="22"/>
                <w:lang w:val="sr-Latn-ME"/>
              </w:rPr>
              <w:t>Pacijenti sa događajem</w:t>
            </w:r>
          </w:p>
        </w:tc>
        <w:tc>
          <w:tcPr>
            <w:tcW w:w="427" w:type="pct"/>
            <w:tcBorders>
              <w:top w:val="single" w:sz="6" w:space="0" w:color="000000"/>
              <w:left w:val="single" w:sz="6" w:space="0" w:color="000000"/>
              <w:bottom w:val="single" w:sz="6" w:space="0" w:color="000000"/>
              <w:right w:val="single" w:sz="6" w:space="0" w:color="000000"/>
            </w:tcBorders>
          </w:tcPr>
          <w:p w:rsidR="00BC0EA3" w:rsidRPr="00121182" w:rsidRDefault="006012F1" w:rsidP="00F004B4">
            <w:pPr>
              <w:widowControl w:val="0"/>
              <w:kinsoku w:val="0"/>
              <w:overflowPunct w:val="0"/>
              <w:autoSpaceDE w:val="0"/>
              <w:autoSpaceDN w:val="0"/>
              <w:adjustRightInd w:val="0"/>
              <w:ind w:left="174"/>
              <w:jc w:val="both"/>
              <w:rPr>
                <w:b/>
                <w:bCs/>
                <w:sz w:val="22"/>
                <w:szCs w:val="22"/>
                <w:lang w:val="sr-Latn-ME"/>
              </w:rPr>
            </w:pPr>
            <w:r w:rsidRPr="00121182">
              <w:rPr>
                <w:b/>
                <w:bCs/>
                <w:sz w:val="22"/>
                <w:szCs w:val="22"/>
                <w:lang w:val="sr-Latn-ME"/>
              </w:rPr>
              <w:t xml:space="preserve">KM </w:t>
            </w:r>
            <w:r w:rsidR="00BC0EA3" w:rsidRPr="00121182">
              <w:rPr>
                <w:b/>
                <w:bCs/>
                <w:sz w:val="22"/>
                <w:szCs w:val="22"/>
                <w:lang w:val="sr-Latn-ME"/>
              </w:rPr>
              <w:t xml:space="preserve">  </w:t>
            </w:r>
          </w:p>
          <w:p w:rsidR="006012F1" w:rsidRPr="00121182" w:rsidRDefault="00BC0EA3" w:rsidP="00F004B4">
            <w:pPr>
              <w:widowControl w:val="0"/>
              <w:kinsoku w:val="0"/>
              <w:overflowPunct w:val="0"/>
              <w:autoSpaceDE w:val="0"/>
              <w:autoSpaceDN w:val="0"/>
              <w:adjustRightInd w:val="0"/>
              <w:ind w:left="174"/>
              <w:jc w:val="both"/>
              <w:rPr>
                <w:b/>
                <w:bCs/>
                <w:sz w:val="22"/>
                <w:szCs w:val="22"/>
                <w:lang w:val="sr-Latn-ME"/>
              </w:rPr>
            </w:pPr>
            <w:r w:rsidRPr="00121182">
              <w:rPr>
                <w:b/>
                <w:bCs/>
                <w:sz w:val="22"/>
                <w:szCs w:val="22"/>
                <w:lang w:val="sr-Latn-ME"/>
              </w:rPr>
              <w:t xml:space="preserve"> </w:t>
            </w:r>
            <w:r w:rsidR="006012F1" w:rsidRPr="00121182">
              <w:rPr>
                <w:b/>
                <w:bCs/>
                <w:sz w:val="22"/>
                <w:szCs w:val="22"/>
                <w:lang w:val="sr-Latn-ME"/>
              </w:rPr>
              <w:t>%</w:t>
            </w:r>
          </w:p>
        </w:tc>
        <w:tc>
          <w:tcPr>
            <w:tcW w:w="778" w:type="pct"/>
            <w:tcBorders>
              <w:top w:val="single" w:sz="6" w:space="0" w:color="000000"/>
              <w:left w:val="single" w:sz="6" w:space="0" w:color="000000"/>
              <w:bottom w:val="single" w:sz="6" w:space="0" w:color="000000"/>
              <w:right w:val="single" w:sz="6" w:space="0" w:color="000000"/>
            </w:tcBorders>
          </w:tcPr>
          <w:p w:rsidR="00BC0EA3" w:rsidRPr="00121182" w:rsidRDefault="00BC0EA3" w:rsidP="00F004B4">
            <w:pPr>
              <w:widowControl w:val="0"/>
              <w:kinsoku w:val="0"/>
              <w:overflowPunct w:val="0"/>
              <w:autoSpaceDE w:val="0"/>
              <w:autoSpaceDN w:val="0"/>
              <w:adjustRightInd w:val="0"/>
              <w:ind w:left="224"/>
              <w:jc w:val="both"/>
              <w:rPr>
                <w:b/>
                <w:bCs/>
                <w:sz w:val="22"/>
                <w:szCs w:val="22"/>
                <w:lang w:val="sr-Latn-ME"/>
              </w:rPr>
            </w:pPr>
            <w:r w:rsidRPr="00121182">
              <w:rPr>
                <w:b/>
                <w:bCs/>
                <w:sz w:val="22"/>
                <w:szCs w:val="22"/>
                <w:lang w:val="sr-Latn-ME"/>
              </w:rPr>
              <w:t xml:space="preserve">      </w:t>
            </w:r>
            <w:r w:rsidR="006012F1" w:rsidRPr="00121182">
              <w:rPr>
                <w:b/>
                <w:bCs/>
                <w:sz w:val="22"/>
                <w:szCs w:val="22"/>
                <w:lang w:val="sr-Latn-ME"/>
              </w:rPr>
              <w:t xml:space="preserve">HR </w:t>
            </w:r>
          </w:p>
          <w:p w:rsidR="006012F1" w:rsidRPr="00121182" w:rsidRDefault="006012F1" w:rsidP="00F004B4">
            <w:pPr>
              <w:widowControl w:val="0"/>
              <w:kinsoku w:val="0"/>
              <w:overflowPunct w:val="0"/>
              <w:autoSpaceDE w:val="0"/>
              <w:autoSpaceDN w:val="0"/>
              <w:adjustRightInd w:val="0"/>
              <w:ind w:left="224"/>
              <w:jc w:val="both"/>
              <w:rPr>
                <w:b/>
                <w:bCs/>
                <w:sz w:val="22"/>
                <w:szCs w:val="22"/>
                <w:lang w:val="sr-Latn-ME"/>
              </w:rPr>
            </w:pPr>
            <w:r w:rsidRPr="00121182">
              <w:rPr>
                <w:b/>
                <w:bCs/>
                <w:sz w:val="22"/>
                <w:szCs w:val="22"/>
                <w:lang w:val="sr-Latn-ME"/>
              </w:rPr>
              <w:t>(95% CI)</w:t>
            </w:r>
          </w:p>
        </w:tc>
        <w:tc>
          <w:tcPr>
            <w:tcW w:w="806" w:type="pct"/>
            <w:tcBorders>
              <w:top w:val="single" w:sz="6" w:space="0" w:color="000000"/>
              <w:left w:val="single" w:sz="6" w:space="0" w:color="000000"/>
              <w:bottom w:val="single" w:sz="6" w:space="0" w:color="000000"/>
              <w:right w:val="single" w:sz="6" w:space="0" w:color="000000"/>
            </w:tcBorders>
          </w:tcPr>
          <w:p w:rsidR="00BC0EA3" w:rsidRPr="00121182" w:rsidRDefault="00BC0EA3" w:rsidP="00F004B4">
            <w:pPr>
              <w:widowControl w:val="0"/>
              <w:kinsoku w:val="0"/>
              <w:overflowPunct w:val="0"/>
              <w:autoSpaceDE w:val="0"/>
              <w:autoSpaceDN w:val="0"/>
              <w:adjustRightInd w:val="0"/>
              <w:ind w:left="114"/>
              <w:jc w:val="both"/>
              <w:rPr>
                <w:b/>
                <w:bCs/>
                <w:sz w:val="22"/>
                <w:szCs w:val="22"/>
                <w:lang w:val="sr-Latn-ME"/>
              </w:rPr>
            </w:pPr>
            <w:r w:rsidRPr="00121182">
              <w:rPr>
                <w:b/>
                <w:bCs/>
                <w:sz w:val="22"/>
                <w:szCs w:val="22"/>
                <w:lang w:val="sr-Latn-ME"/>
              </w:rPr>
              <w:t xml:space="preserve"> </w:t>
            </w:r>
            <w:r w:rsidR="00B72521" w:rsidRPr="00121182">
              <w:rPr>
                <w:b/>
                <w:bCs/>
                <w:sz w:val="22"/>
                <w:szCs w:val="22"/>
                <w:lang w:val="sr-Latn-ME"/>
              </w:rPr>
              <w:t>Pa</w:t>
            </w:r>
            <w:r w:rsidRPr="00121182">
              <w:rPr>
                <w:b/>
                <w:bCs/>
                <w:sz w:val="22"/>
                <w:szCs w:val="22"/>
                <w:lang w:val="sr-Latn-ME"/>
              </w:rPr>
              <w:t xml:space="preserve">cijenti sa   </w:t>
            </w:r>
          </w:p>
          <w:p w:rsidR="006012F1" w:rsidRPr="00121182" w:rsidRDefault="00BC0EA3" w:rsidP="00F004B4">
            <w:pPr>
              <w:widowControl w:val="0"/>
              <w:kinsoku w:val="0"/>
              <w:overflowPunct w:val="0"/>
              <w:autoSpaceDE w:val="0"/>
              <w:autoSpaceDN w:val="0"/>
              <w:adjustRightInd w:val="0"/>
              <w:ind w:left="114"/>
              <w:jc w:val="both"/>
              <w:rPr>
                <w:b/>
                <w:bCs/>
                <w:sz w:val="22"/>
                <w:szCs w:val="22"/>
                <w:lang w:val="sr-Latn-ME"/>
              </w:rPr>
            </w:pPr>
            <w:r w:rsidRPr="00121182">
              <w:rPr>
                <w:b/>
                <w:bCs/>
                <w:sz w:val="22"/>
                <w:szCs w:val="22"/>
                <w:lang w:val="sr-Latn-ME"/>
              </w:rPr>
              <w:t xml:space="preserve">  </w:t>
            </w:r>
            <w:r w:rsidR="00B72521" w:rsidRPr="00121182">
              <w:rPr>
                <w:b/>
                <w:bCs/>
                <w:sz w:val="22"/>
                <w:szCs w:val="22"/>
                <w:lang w:val="sr-Latn-ME"/>
              </w:rPr>
              <w:t>događajem</w:t>
            </w:r>
          </w:p>
        </w:tc>
        <w:tc>
          <w:tcPr>
            <w:tcW w:w="463" w:type="pct"/>
            <w:tcBorders>
              <w:top w:val="single" w:sz="6" w:space="0" w:color="000000"/>
              <w:left w:val="single" w:sz="6" w:space="0" w:color="000000"/>
              <w:bottom w:val="single" w:sz="6" w:space="0" w:color="000000"/>
              <w:right w:val="single" w:sz="6" w:space="0" w:color="000000"/>
            </w:tcBorders>
          </w:tcPr>
          <w:p w:rsidR="00404806" w:rsidRPr="00121182" w:rsidRDefault="00404806" w:rsidP="00F004B4">
            <w:pPr>
              <w:widowControl w:val="0"/>
              <w:kinsoku w:val="0"/>
              <w:overflowPunct w:val="0"/>
              <w:autoSpaceDE w:val="0"/>
              <w:autoSpaceDN w:val="0"/>
              <w:adjustRightInd w:val="0"/>
              <w:jc w:val="both"/>
              <w:rPr>
                <w:b/>
                <w:bCs/>
                <w:sz w:val="22"/>
                <w:szCs w:val="22"/>
                <w:lang w:val="sr-Latn-ME"/>
              </w:rPr>
            </w:pPr>
            <w:r w:rsidRPr="00121182">
              <w:rPr>
                <w:b/>
                <w:bCs/>
                <w:sz w:val="22"/>
                <w:szCs w:val="22"/>
                <w:lang w:val="sr-Latn-ME"/>
              </w:rPr>
              <w:t xml:space="preserve">   </w:t>
            </w:r>
            <w:r w:rsidR="006012F1" w:rsidRPr="00121182">
              <w:rPr>
                <w:b/>
                <w:bCs/>
                <w:sz w:val="22"/>
                <w:szCs w:val="22"/>
                <w:lang w:val="sr-Latn-ME"/>
              </w:rPr>
              <w:t xml:space="preserve">KM </w:t>
            </w:r>
          </w:p>
          <w:p w:rsidR="006012F1" w:rsidRPr="00121182" w:rsidRDefault="00404806" w:rsidP="00F004B4">
            <w:pPr>
              <w:widowControl w:val="0"/>
              <w:kinsoku w:val="0"/>
              <w:overflowPunct w:val="0"/>
              <w:autoSpaceDE w:val="0"/>
              <w:autoSpaceDN w:val="0"/>
              <w:adjustRightInd w:val="0"/>
              <w:jc w:val="both"/>
              <w:rPr>
                <w:b/>
                <w:bCs/>
                <w:sz w:val="22"/>
                <w:szCs w:val="22"/>
                <w:lang w:val="sr-Latn-ME"/>
              </w:rPr>
            </w:pPr>
            <w:r w:rsidRPr="00121182">
              <w:rPr>
                <w:b/>
                <w:bCs/>
                <w:sz w:val="22"/>
                <w:szCs w:val="22"/>
                <w:lang w:val="sr-Latn-ME"/>
              </w:rPr>
              <w:t xml:space="preserve">     </w:t>
            </w:r>
            <w:r w:rsidR="006012F1" w:rsidRPr="00121182">
              <w:rPr>
                <w:b/>
                <w:bCs/>
                <w:sz w:val="22"/>
                <w:szCs w:val="22"/>
                <w:lang w:val="sr-Latn-ME"/>
              </w:rPr>
              <w:t>%</w:t>
            </w:r>
          </w:p>
        </w:tc>
        <w:tc>
          <w:tcPr>
            <w:tcW w:w="702" w:type="pct"/>
            <w:vMerge/>
            <w:tcBorders>
              <w:top w:val="nil"/>
              <w:left w:val="single" w:sz="6" w:space="0" w:color="000000"/>
              <w:bottom w:val="single" w:sz="6" w:space="0" w:color="000000"/>
              <w:right w:val="single" w:sz="2" w:space="0" w:color="000000"/>
            </w:tcBorders>
          </w:tcPr>
          <w:p w:rsidR="006012F1" w:rsidRPr="00121182" w:rsidRDefault="006012F1" w:rsidP="00F004B4">
            <w:pPr>
              <w:numPr>
                <w:ilvl w:val="12"/>
                <w:numId w:val="0"/>
              </w:numPr>
              <w:tabs>
                <w:tab w:val="left" w:pos="8505"/>
              </w:tabs>
              <w:kinsoku w:val="0"/>
              <w:overflowPunct w:val="0"/>
              <w:jc w:val="both"/>
              <w:rPr>
                <w:b/>
                <w:bCs/>
                <w:sz w:val="22"/>
                <w:szCs w:val="22"/>
                <w:lang w:val="sr-Latn-ME"/>
              </w:rPr>
            </w:pPr>
          </w:p>
        </w:tc>
      </w:tr>
      <w:tr w:rsidR="006012F1" w:rsidRPr="00121182" w:rsidTr="00BC0EA3">
        <w:trPr>
          <w:trHeight w:val="508"/>
        </w:trPr>
        <w:tc>
          <w:tcPr>
            <w:tcW w:w="5000" w:type="pct"/>
            <w:gridSpan w:val="7"/>
            <w:tcBorders>
              <w:top w:val="single" w:sz="6" w:space="0" w:color="000000"/>
              <w:left w:val="single" w:sz="2" w:space="0" w:color="000000"/>
              <w:bottom w:val="single" w:sz="6" w:space="0" w:color="000000"/>
              <w:right w:val="single" w:sz="2" w:space="0" w:color="000000"/>
            </w:tcBorders>
          </w:tcPr>
          <w:p w:rsidR="006012F1" w:rsidRPr="00121182" w:rsidRDefault="00BB3018" w:rsidP="00F004B4">
            <w:pPr>
              <w:widowControl w:val="0"/>
              <w:kinsoku w:val="0"/>
              <w:overflowPunct w:val="0"/>
              <w:autoSpaceDE w:val="0"/>
              <w:autoSpaceDN w:val="0"/>
              <w:adjustRightInd w:val="0"/>
              <w:ind w:left="112"/>
              <w:jc w:val="both"/>
              <w:rPr>
                <w:sz w:val="22"/>
                <w:szCs w:val="22"/>
                <w:lang w:val="sr-Latn-ME"/>
              </w:rPr>
            </w:pPr>
            <w:r w:rsidRPr="00121182">
              <w:rPr>
                <w:sz w:val="22"/>
                <w:szCs w:val="22"/>
                <w:lang w:val="sr-Latn-ME"/>
              </w:rPr>
              <w:t>Primarni parameter praćenja efikasnosti</w:t>
            </w:r>
          </w:p>
        </w:tc>
      </w:tr>
      <w:tr w:rsidR="00BC0EA3" w:rsidRPr="00121182" w:rsidTr="00BC0EA3">
        <w:trPr>
          <w:trHeight w:val="580"/>
        </w:trPr>
        <w:tc>
          <w:tcPr>
            <w:tcW w:w="1103" w:type="pct"/>
            <w:tcBorders>
              <w:top w:val="single" w:sz="6" w:space="0" w:color="000000"/>
              <w:left w:val="single" w:sz="2" w:space="0" w:color="000000"/>
              <w:bottom w:val="single" w:sz="6" w:space="0" w:color="000000"/>
              <w:right w:val="single" w:sz="6" w:space="0" w:color="000000"/>
            </w:tcBorders>
          </w:tcPr>
          <w:p w:rsidR="006012F1" w:rsidRPr="00121182" w:rsidRDefault="00B72521" w:rsidP="00F004B4">
            <w:pPr>
              <w:widowControl w:val="0"/>
              <w:kinsoku w:val="0"/>
              <w:overflowPunct w:val="0"/>
              <w:autoSpaceDE w:val="0"/>
              <w:autoSpaceDN w:val="0"/>
              <w:adjustRightInd w:val="0"/>
              <w:ind w:left="189" w:hanging="29"/>
              <w:jc w:val="both"/>
              <w:rPr>
                <w:sz w:val="22"/>
                <w:szCs w:val="22"/>
                <w:lang w:val="sr-Latn-ME"/>
              </w:rPr>
            </w:pPr>
            <w:r w:rsidRPr="00121182">
              <w:rPr>
                <w:sz w:val="22"/>
                <w:szCs w:val="22"/>
                <w:lang w:val="sr-Latn-ME"/>
              </w:rPr>
              <w:t xml:space="preserve">Složeni parameter praćenja ishoda koji se sastoji od KV smrti i </w:t>
            </w:r>
            <w:r w:rsidR="006012F1" w:rsidRPr="00121182">
              <w:rPr>
                <w:sz w:val="22"/>
                <w:szCs w:val="22"/>
                <w:lang w:val="sr-Latn-ME"/>
              </w:rPr>
              <w:t>I</w:t>
            </w:r>
            <w:r w:rsidRPr="00121182">
              <w:rPr>
                <w:sz w:val="22"/>
                <w:szCs w:val="22"/>
                <w:lang w:val="sr-Latn-ME"/>
              </w:rPr>
              <w:t>M</w:t>
            </w:r>
            <w:r w:rsidR="006012F1" w:rsidRPr="00121182">
              <w:rPr>
                <w:sz w:val="22"/>
                <w:szCs w:val="22"/>
                <w:lang w:val="sr-Latn-ME"/>
              </w:rPr>
              <w:t>/</w:t>
            </w:r>
            <w:r w:rsidRPr="00121182">
              <w:rPr>
                <w:sz w:val="22"/>
                <w:szCs w:val="22"/>
                <w:lang w:val="sr-Latn-ME"/>
              </w:rPr>
              <w:t>moždanog udara</w:t>
            </w:r>
          </w:p>
        </w:tc>
        <w:tc>
          <w:tcPr>
            <w:tcW w:w="721" w:type="pct"/>
            <w:tcBorders>
              <w:top w:val="single" w:sz="6" w:space="0" w:color="000000"/>
              <w:left w:val="single" w:sz="6"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ind w:left="160"/>
              <w:jc w:val="both"/>
              <w:rPr>
                <w:sz w:val="22"/>
                <w:szCs w:val="22"/>
                <w:lang w:val="sr-Latn-ME"/>
              </w:rPr>
            </w:pPr>
            <w:r w:rsidRPr="00121182">
              <w:rPr>
                <w:sz w:val="22"/>
                <w:szCs w:val="22"/>
                <w:lang w:val="sr-Latn-ME"/>
              </w:rPr>
              <w:t>487 (6</w:t>
            </w:r>
            <w:r w:rsidR="00A05E0D" w:rsidRPr="00121182">
              <w:rPr>
                <w:sz w:val="22"/>
                <w:szCs w:val="22"/>
                <w:lang w:val="sr-Latn-ME"/>
              </w:rPr>
              <w:t>,</w:t>
            </w:r>
            <w:r w:rsidRPr="00121182">
              <w:rPr>
                <w:sz w:val="22"/>
                <w:szCs w:val="22"/>
                <w:lang w:val="sr-Latn-ME"/>
              </w:rPr>
              <w:t>9%)</w:t>
            </w:r>
          </w:p>
        </w:tc>
        <w:tc>
          <w:tcPr>
            <w:tcW w:w="427" w:type="pct"/>
            <w:tcBorders>
              <w:top w:val="single" w:sz="6" w:space="0" w:color="000000"/>
              <w:left w:val="single" w:sz="6"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ind w:left="174"/>
              <w:jc w:val="both"/>
              <w:rPr>
                <w:sz w:val="22"/>
                <w:szCs w:val="22"/>
                <w:lang w:val="sr-Latn-ME"/>
              </w:rPr>
            </w:pPr>
            <w:r w:rsidRPr="00121182">
              <w:rPr>
                <w:sz w:val="22"/>
                <w:szCs w:val="22"/>
                <w:lang w:val="sr-Latn-ME"/>
              </w:rPr>
              <w:t>7</w:t>
            </w:r>
            <w:r w:rsidR="00A05E0D" w:rsidRPr="00121182">
              <w:rPr>
                <w:sz w:val="22"/>
                <w:szCs w:val="22"/>
                <w:lang w:val="sr-Latn-ME"/>
              </w:rPr>
              <w:t>,</w:t>
            </w:r>
            <w:r w:rsidRPr="00121182">
              <w:rPr>
                <w:sz w:val="22"/>
                <w:szCs w:val="22"/>
                <w:lang w:val="sr-Latn-ME"/>
              </w:rPr>
              <w:t>8%</w:t>
            </w:r>
          </w:p>
        </w:tc>
        <w:tc>
          <w:tcPr>
            <w:tcW w:w="778"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w:t>
            </w:r>
            <w:r w:rsidR="006012F1" w:rsidRPr="00121182">
              <w:rPr>
                <w:sz w:val="22"/>
                <w:szCs w:val="22"/>
                <w:lang w:val="sr-Latn-ME"/>
              </w:rPr>
              <w:t>84</w:t>
            </w:r>
          </w:p>
          <w:p w:rsidR="006012F1" w:rsidRPr="00121182" w:rsidRDefault="00A05E0D"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(0,74, 0,</w:t>
            </w:r>
            <w:r w:rsidR="006012F1" w:rsidRPr="00121182">
              <w:rPr>
                <w:sz w:val="22"/>
                <w:szCs w:val="22"/>
                <w:lang w:val="sr-Latn-ME"/>
              </w:rPr>
              <w:t>95)</w:t>
            </w:r>
          </w:p>
        </w:tc>
        <w:tc>
          <w:tcPr>
            <w:tcW w:w="806"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205"/>
              <w:jc w:val="both"/>
              <w:rPr>
                <w:sz w:val="22"/>
                <w:szCs w:val="22"/>
                <w:lang w:val="sr-Latn-ME"/>
              </w:rPr>
            </w:pPr>
            <w:r w:rsidRPr="00121182">
              <w:rPr>
                <w:sz w:val="22"/>
                <w:szCs w:val="22"/>
                <w:lang w:val="sr-Latn-ME"/>
              </w:rPr>
              <w:t>578 (8,</w:t>
            </w:r>
            <w:r w:rsidR="006012F1" w:rsidRPr="00121182">
              <w:rPr>
                <w:sz w:val="22"/>
                <w:szCs w:val="22"/>
                <w:lang w:val="sr-Latn-ME"/>
              </w:rPr>
              <w:t>2%)</w:t>
            </w:r>
          </w:p>
        </w:tc>
        <w:tc>
          <w:tcPr>
            <w:tcW w:w="463"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224"/>
              <w:jc w:val="both"/>
              <w:rPr>
                <w:sz w:val="22"/>
                <w:szCs w:val="22"/>
                <w:lang w:val="sr-Latn-ME"/>
              </w:rPr>
            </w:pPr>
            <w:r w:rsidRPr="00121182">
              <w:rPr>
                <w:sz w:val="22"/>
                <w:szCs w:val="22"/>
                <w:lang w:val="sr-Latn-ME"/>
              </w:rPr>
              <w:t>9,</w:t>
            </w:r>
            <w:r w:rsidR="006012F1" w:rsidRPr="00121182">
              <w:rPr>
                <w:sz w:val="22"/>
                <w:szCs w:val="22"/>
                <w:lang w:val="sr-Latn-ME"/>
              </w:rPr>
              <w:t>0%</w:t>
            </w:r>
          </w:p>
        </w:tc>
        <w:tc>
          <w:tcPr>
            <w:tcW w:w="702" w:type="pct"/>
            <w:tcBorders>
              <w:top w:val="single" w:sz="6" w:space="0" w:color="000000"/>
              <w:left w:val="single" w:sz="6" w:space="0" w:color="000000"/>
              <w:bottom w:val="single" w:sz="6" w:space="0" w:color="000000"/>
              <w:right w:val="single" w:sz="2" w:space="0" w:color="000000"/>
            </w:tcBorders>
          </w:tcPr>
          <w:p w:rsidR="006012F1" w:rsidRPr="00121182" w:rsidRDefault="00A05E0D" w:rsidP="00F004B4">
            <w:pPr>
              <w:widowControl w:val="0"/>
              <w:kinsoku w:val="0"/>
              <w:overflowPunct w:val="0"/>
              <w:autoSpaceDE w:val="0"/>
              <w:autoSpaceDN w:val="0"/>
              <w:adjustRightInd w:val="0"/>
              <w:ind w:right="110"/>
              <w:jc w:val="both"/>
              <w:rPr>
                <w:sz w:val="22"/>
                <w:szCs w:val="22"/>
                <w:lang w:val="sr-Latn-ME"/>
              </w:rPr>
            </w:pPr>
            <w:r w:rsidRPr="00121182">
              <w:rPr>
                <w:sz w:val="22"/>
                <w:szCs w:val="22"/>
                <w:lang w:val="sr-Latn-ME"/>
              </w:rPr>
              <w:t>0,</w:t>
            </w:r>
            <w:r w:rsidR="006012F1" w:rsidRPr="00121182">
              <w:rPr>
                <w:sz w:val="22"/>
                <w:szCs w:val="22"/>
                <w:lang w:val="sr-Latn-ME"/>
              </w:rPr>
              <w:t>0043 (s)</w:t>
            </w:r>
          </w:p>
        </w:tc>
      </w:tr>
      <w:tr w:rsidR="00BC0EA3" w:rsidRPr="00121182" w:rsidTr="00BC0EA3">
        <w:trPr>
          <w:trHeight w:val="580"/>
        </w:trPr>
        <w:tc>
          <w:tcPr>
            <w:tcW w:w="1103" w:type="pct"/>
            <w:tcBorders>
              <w:top w:val="single" w:sz="6" w:space="0" w:color="000000"/>
              <w:left w:val="single" w:sz="2" w:space="0" w:color="000000"/>
              <w:bottom w:val="single" w:sz="6" w:space="0" w:color="000000"/>
              <w:right w:val="single" w:sz="6" w:space="0" w:color="000000"/>
            </w:tcBorders>
          </w:tcPr>
          <w:p w:rsidR="006012F1" w:rsidRPr="00121182" w:rsidRDefault="00B72521" w:rsidP="00F004B4">
            <w:pPr>
              <w:widowControl w:val="0"/>
              <w:kinsoku w:val="0"/>
              <w:overflowPunct w:val="0"/>
              <w:autoSpaceDE w:val="0"/>
              <w:autoSpaceDN w:val="0"/>
              <w:adjustRightInd w:val="0"/>
              <w:ind w:left="236"/>
              <w:jc w:val="both"/>
              <w:rPr>
                <w:sz w:val="22"/>
                <w:szCs w:val="22"/>
                <w:lang w:val="sr-Latn-ME"/>
              </w:rPr>
            </w:pPr>
            <w:r w:rsidRPr="00121182">
              <w:rPr>
                <w:sz w:val="22"/>
                <w:szCs w:val="22"/>
                <w:lang w:val="sr-Latn-ME"/>
              </w:rPr>
              <w:lastRenderedPageBreak/>
              <w:t>K</w:t>
            </w:r>
            <w:r w:rsidR="006012F1" w:rsidRPr="00121182">
              <w:rPr>
                <w:sz w:val="22"/>
                <w:szCs w:val="22"/>
                <w:lang w:val="sr-Latn-ME"/>
              </w:rPr>
              <w:t xml:space="preserve">V </w:t>
            </w:r>
            <w:r w:rsidRPr="00121182">
              <w:rPr>
                <w:sz w:val="22"/>
                <w:szCs w:val="22"/>
                <w:lang w:val="sr-Latn-ME"/>
              </w:rPr>
              <w:t>smrt</w:t>
            </w:r>
          </w:p>
        </w:tc>
        <w:tc>
          <w:tcPr>
            <w:tcW w:w="721"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160"/>
              <w:jc w:val="both"/>
              <w:rPr>
                <w:sz w:val="22"/>
                <w:szCs w:val="22"/>
                <w:lang w:val="sr-Latn-ME"/>
              </w:rPr>
            </w:pPr>
            <w:r w:rsidRPr="00121182">
              <w:rPr>
                <w:sz w:val="22"/>
                <w:szCs w:val="22"/>
                <w:lang w:val="sr-Latn-ME"/>
              </w:rPr>
              <w:t>174 (2,</w:t>
            </w:r>
            <w:r w:rsidR="006012F1" w:rsidRPr="00121182">
              <w:rPr>
                <w:sz w:val="22"/>
                <w:szCs w:val="22"/>
                <w:lang w:val="sr-Latn-ME"/>
              </w:rPr>
              <w:t>5%)</w:t>
            </w:r>
          </w:p>
        </w:tc>
        <w:tc>
          <w:tcPr>
            <w:tcW w:w="427"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174"/>
              <w:jc w:val="both"/>
              <w:rPr>
                <w:sz w:val="22"/>
                <w:szCs w:val="22"/>
                <w:lang w:val="sr-Latn-ME"/>
              </w:rPr>
            </w:pPr>
            <w:r w:rsidRPr="00121182">
              <w:rPr>
                <w:sz w:val="22"/>
                <w:szCs w:val="22"/>
                <w:lang w:val="sr-Latn-ME"/>
              </w:rPr>
              <w:t>2,</w:t>
            </w:r>
            <w:r w:rsidR="006012F1" w:rsidRPr="00121182">
              <w:rPr>
                <w:sz w:val="22"/>
                <w:szCs w:val="22"/>
                <w:lang w:val="sr-Latn-ME"/>
              </w:rPr>
              <w:t>9%</w:t>
            </w:r>
          </w:p>
        </w:tc>
        <w:tc>
          <w:tcPr>
            <w:tcW w:w="778"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w:t>
            </w:r>
            <w:r w:rsidR="006012F1" w:rsidRPr="00121182">
              <w:rPr>
                <w:sz w:val="22"/>
                <w:szCs w:val="22"/>
                <w:lang w:val="sr-Latn-ME"/>
              </w:rPr>
              <w:t>83</w:t>
            </w:r>
          </w:p>
          <w:p w:rsidR="006012F1" w:rsidRPr="00121182" w:rsidRDefault="00A05E0D"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(0,68, 1,</w:t>
            </w:r>
            <w:r w:rsidR="006012F1" w:rsidRPr="00121182">
              <w:rPr>
                <w:sz w:val="22"/>
                <w:szCs w:val="22"/>
                <w:lang w:val="sr-Latn-ME"/>
              </w:rPr>
              <w:t>01)</w:t>
            </w:r>
          </w:p>
        </w:tc>
        <w:tc>
          <w:tcPr>
            <w:tcW w:w="806"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205"/>
              <w:jc w:val="both"/>
              <w:rPr>
                <w:sz w:val="22"/>
                <w:szCs w:val="22"/>
                <w:lang w:val="sr-Latn-ME"/>
              </w:rPr>
            </w:pPr>
            <w:r w:rsidRPr="00121182">
              <w:rPr>
                <w:sz w:val="22"/>
                <w:szCs w:val="22"/>
                <w:lang w:val="sr-Latn-ME"/>
              </w:rPr>
              <w:t>210 (3,</w:t>
            </w:r>
            <w:r w:rsidR="006012F1" w:rsidRPr="00121182">
              <w:rPr>
                <w:sz w:val="22"/>
                <w:szCs w:val="22"/>
                <w:lang w:val="sr-Latn-ME"/>
              </w:rPr>
              <w:t>0%)</w:t>
            </w:r>
          </w:p>
        </w:tc>
        <w:tc>
          <w:tcPr>
            <w:tcW w:w="463" w:type="pct"/>
            <w:tcBorders>
              <w:top w:val="single" w:sz="6" w:space="0" w:color="000000"/>
              <w:left w:val="single" w:sz="6" w:space="0" w:color="000000"/>
              <w:bottom w:val="single" w:sz="6" w:space="0" w:color="000000"/>
              <w:right w:val="single" w:sz="6" w:space="0" w:color="000000"/>
            </w:tcBorders>
          </w:tcPr>
          <w:p w:rsidR="006012F1" w:rsidRPr="00121182" w:rsidRDefault="00A05E0D" w:rsidP="00F004B4">
            <w:pPr>
              <w:widowControl w:val="0"/>
              <w:kinsoku w:val="0"/>
              <w:overflowPunct w:val="0"/>
              <w:autoSpaceDE w:val="0"/>
              <w:autoSpaceDN w:val="0"/>
              <w:adjustRightInd w:val="0"/>
              <w:ind w:left="224"/>
              <w:jc w:val="both"/>
              <w:rPr>
                <w:sz w:val="22"/>
                <w:szCs w:val="22"/>
                <w:lang w:val="sr-Latn-ME"/>
              </w:rPr>
            </w:pPr>
            <w:r w:rsidRPr="00121182">
              <w:rPr>
                <w:sz w:val="22"/>
                <w:szCs w:val="22"/>
                <w:lang w:val="sr-Latn-ME"/>
              </w:rPr>
              <w:t>3,</w:t>
            </w:r>
            <w:r w:rsidR="006012F1" w:rsidRPr="00121182">
              <w:rPr>
                <w:sz w:val="22"/>
                <w:szCs w:val="22"/>
                <w:lang w:val="sr-Latn-ME"/>
              </w:rPr>
              <w:t>4%</w:t>
            </w:r>
          </w:p>
        </w:tc>
        <w:tc>
          <w:tcPr>
            <w:tcW w:w="702" w:type="pct"/>
            <w:tcBorders>
              <w:top w:val="single" w:sz="6" w:space="0" w:color="000000"/>
              <w:left w:val="single" w:sz="6" w:space="0" w:color="000000"/>
              <w:bottom w:val="single" w:sz="6" w:space="0" w:color="000000"/>
              <w:right w:val="single" w:sz="2" w:space="0" w:color="000000"/>
            </w:tcBorders>
          </w:tcPr>
          <w:p w:rsidR="006012F1" w:rsidRPr="00121182" w:rsidRDefault="00A05E0D" w:rsidP="00F004B4">
            <w:pPr>
              <w:widowControl w:val="0"/>
              <w:kinsoku w:val="0"/>
              <w:overflowPunct w:val="0"/>
              <w:autoSpaceDE w:val="0"/>
              <w:autoSpaceDN w:val="0"/>
              <w:adjustRightInd w:val="0"/>
              <w:ind w:left="165"/>
              <w:jc w:val="both"/>
              <w:rPr>
                <w:sz w:val="22"/>
                <w:szCs w:val="22"/>
                <w:lang w:val="sr-Latn-ME"/>
              </w:rPr>
            </w:pPr>
            <w:r w:rsidRPr="00121182">
              <w:rPr>
                <w:sz w:val="22"/>
                <w:szCs w:val="22"/>
                <w:lang w:val="sr-Latn-ME"/>
              </w:rPr>
              <w:t>0,</w:t>
            </w:r>
            <w:r w:rsidR="006012F1" w:rsidRPr="00121182">
              <w:rPr>
                <w:sz w:val="22"/>
                <w:szCs w:val="22"/>
                <w:lang w:val="sr-Latn-ME"/>
              </w:rPr>
              <w:t>0676</w:t>
            </w:r>
          </w:p>
        </w:tc>
      </w:tr>
      <w:tr w:rsidR="00BC0EA3" w:rsidRPr="00121182" w:rsidTr="00BC0EA3">
        <w:trPr>
          <w:trHeight w:val="580"/>
        </w:trPr>
        <w:tc>
          <w:tcPr>
            <w:tcW w:w="1103" w:type="pct"/>
            <w:tcBorders>
              <w:top w:val="single" w:sz="6" w:space="0" w:color="000000"/>
              <w:left w:val="single" w:sz="2" w:space="0" w:color="000000"/>
              <w:bottom w:val="single" w:sz="6" w:space="0" w:color="000000"/>
              <w:right w:val="single" w:sz="6" w:space="0" w:color="000000"/>
            </w:tcBorders>
          </w:tcPr>
          <w:p w:rsidR="006012F1" w:rsidRPr="00121182" w:rsidRDefault="00B72521" w:rsidP="00F004B4">
            <w:pPr>
              <w:widowControl w:val="0"/>
              <w:kinsoku w:val="0"/>
              <w:overflowPunct w:val="0"/>
              <w:autoSpaceDE w:val="0"/>
              <w:autoSpaceDN w:val="0"/>
              <w:adjustRightInd w:val="0"/>
              <w:ind w:left="236"/>
              <w:jc w:val="both"/>
              <w:rPr>
                <w:sz w:val="22"/>
                <w:szCs w:val="22"/>
                <w:lang w:val="sr-Latn-ME"/>
              </w:rPr>
            </w:pPr>
            <w:r w:rsidRPr="00121182">
              <w:rPr>
                <w:sz w:val="22"/>
                <w:szCs w:val="22"/>
                <w:lang w:val="sr-Latn-ME"/>
              </w:rPr>
              <w:t>IM</w:t>
            </w:r>
          </w:p>
        </w:tc>
        <w:tc>
          <w:tcPr>
            <w:tcW w:w="721" w:type="pct"/>
            <w:tcBorders>
              <w:top w:val="single" w:sz="6" w:space="0" w:color="000000"/>
              <w:left w:val="single" w:sz="6" w:space="0" w:color="000000"/>
              <w:bottom w:val="single" w:sz="6"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60"/>
              <w:jc w:val="both"/>
              <w:rPr>
                <w:sz w:val="22"/>
                <w:szCs w:val="22"/>
                <w:lang w:val="sr-Latn-ME"/>
              </w:rPr>
            </w:pPr>
            <w:r w:rsidRPr="00121182">
              <w:rPr>
                <w:sz w:val="22"/>
                <w:szCs w:val="22"/>
                <w:lang w:val="sr-Latn-ME"/>
              </w:rPr>
              <w:t>285 (4,</w:t>
            </w:r>
            <w:r w:rsidR="006012F1" w:rsidRPr="00121182">
              <w:rPr>
                <w:sz w:val="22"/>
                <w:szCs w:val="22"/>
                <w:lang w:val="sr-Latn-ME"/>
              </w:rPr>
              <w:t>0%)</w:t>
            </w:r>
          </w:p>
        </w:tc>
        <w:tc>
          <w:tcPr>
            <w:tcW w:w="427" w:type="pct"/>
            <w:tcBorders>
              <w:top w:val="single" w:sz="6" w:space="0" w:color="000000"/>
              <w:left w:val="single" w:sz="6" w:space="0" w:color="000000"/>
              <w:bottom w:val="single" w:sz="6"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74"/>
              <w:jc w:val="both"/>
              <w:rPr>
                <w:sz w:val="22"/>
                <w:szCs w:val="22"/>
                <w:lang w:val="sr-Latn-ME"/>
              </w:rPr>
            </w:pPr>
            <w:r w:rsidRPr="00121182">
              <w:rPr>
                <w:sz w:val="22"/>
                <w:szCs w:val="22"/>
                <w:lang w:val="sr-Latn-ME"/>
              </w:rPr>
              <w:t>4,</w:t>
            </w:r>
            <w:r w:rsidR="006012F1" w:rsidRPr="00121182">
              <w:rPr>
                <w:sz w:val="22"/>
                <w:szCs w:val="22"/>
                <w:lang w:val="sr-Latn-ME"/>
              </w:rPr>
              <w:t>5%</w:t>
            </w:r>
          </w:p>
        </w:tc>
        <w:tc>
          <w:tcPr>
            <w:tcW w:w="778" w:type="pct"/>
            <w:tcBorders>
              <w:top w:val="single" w:sz="6" w:space="0" w:color="000000"/>
              <w:left w:val="single" w:sz="6" w:space="0" w:color="000000"/>
              <w:bottom w:val="single" w:sz="6"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w:t>
            </w:r>
            <w:r w:rsidR="006012F1" w:rsidRPr="00121182">
              <w:rPr>
                <w:sz w:val="22"/>
                <w:szCs w:val="22"/>
                <w:lang w:val="sr-Latn-ME"/>
              </w:rPr>
              <w:t>84</w:t>
            </w:r>
          </w:p>
          <w:p w:rsidR="006012F1" w:rsidRPr="00121182" w:rsidRDefault="006012F1"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w:t>
            </w:r>
            <w:r w:rsidR="004D1F0C" w:rsidRPr="00121182">
              <w:rPr>
                <w:sz w:val="22"/>
                <w:szCs w:val="22"/>
                <w:lang w:val="sr-Latn-ME"/>
              </w:rPr>
              <w:t>,72, 0,</w:t>
            </w:r>
            <w:r w:rsidRPr="00121182">
              <w:rPr>
                <w:sz w:val="22"/>
                <w:szCs w:val="22"/>
                <w:lang w:val="sr-Latn-ME"/>
              </w:rPr>
              <w:t>98)</w:t>
            </w:r>
          </w:p>
        </w:tc>
        <w:tc>
          <w:tcPr>
            <w:tcW w:w="806" w:type="pct"/>
            <w:tcBorders>
              <w:top w:val="single" w:sz="6" w:space="0" w:color="000000"/>
              <w:left w:val="single" w:sz="6"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ind w:left="205"/>
              <w:jc w:val="both"/>
              <w:rPr>
                <w:sz w:val="22"/>
                <w:szCs w:val="22"/>
                <w:lang w:val="sr-Latn-ME"/>
              </w:rPr>
            </w:pPr>
            <w:r w:rsidRPr="00121182">
              <w:rPr>
                <w:sz w:val="22"/>
                <w:szCs w:val="22"/>
                <w:lang w:val="sr-Latn-ME"/>
              </w:rPr>
              <w:t>3</w:t>
            </w:r>
            <w:r w:rsidR="004D1F0C" w:rsidRPr="00121182">
              <w:rPr>
                <w:sz w:val="22"/>
                <w:szCs w:val="22"/>
                <w:lang w:val="sr-Latn-ME"/>
              </w:rPr>
              <w:t>38 (4,</w:t>
            </w:r>
            <w:r w:rsidRPr="00121182">
              <w:rPr>
                <w:sz w:val="22"/>
                <w:szCs w:val="22"/>
                <w:lang w:val="sr-Latn-ME"/>
              </w:rPr>
              <w:t>8%)</w:t>
            </w:r>
          </w:p>
        </w:tc>
        <w:tc>
          <w:tcPr>
            <w:tcW w:w="463" w:type="pct"/>
            <w:tcBorders>
              <w:top w:val="single" w:sz="6" w:space="0" w:color="000000"/>
              <w:left w:val="single" w:sz="6" w:space="0" w:color="000000"/>
              <w:bottom w:val="single" w:sz="6"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224"/>
              <w:jc w:val="both"/>
              <w:rPr>
                <w:sz w:val="22"/>
                <w:szCs w:val="22"/>
                <w:lang w:val="sr-Latn-ME"/>
              </w:rPr>
            </w:pPr>
            <w:r w:rsidRPr="00121182">
              <w:rPr>
                <w:sz w:val="22"/>
                <w:szCs w:val="22"/>
                <w:lang w:val="sr-Latn-ME"/>
              </w:rPr>
              <w:t>5,</w:t>
            </w:r>
            <w:r w:rsidR="006012F1" w:rsidRPr="00121182">
              <w:rPr>
                <w:sz w:val="22"/>
                <w:szCs w:val="22"/>
                <w:lang w:val="sr-Latn-ME"/>
              </w:rPr>
              <w:t>2%</w:t>
            </w:r>
          </w:p>
        </w:tc>
        <w:tc>
          <w:tcPr>
            <w:tcW w:w="702" w:type="pct"/>
            <w:tcBorders>
              <w:top w:val="single" w:sz="6" w:space="0" w:color="000000"/>
              <w:left w:val="single" w:sz="6" w:space="0" w:color="000000"/>
              <w:bottom w:val="single" w:sz="6" w:space="0" w:color="000000"/>
              <w:right w:val="single" w:sz="2" w:space="0" w:color="000000"/>
            </w:tcBorders>
          </w:tcPr>
          <w:p w:rsidR="006012F1" w:rsidRPr="00121182" w:rsidRDefault="004D1F0C" w:rsidP="00F004B4">
            <w:pPr>
              <w:widowControl w:val="0"/>
              <w:kinsoku w:val="0"/>
              <w:overflowPunct w:val="0"/>
              <w:autoSpaceDE w:val="0"/>
              <w:autoSpaceDN w:val="0"/>
              <w:adjustRightInd w:val="0"/>
              <w:ind w:left="165"/>
              <w:jc w:val="both"/>
              <w:rPr>
                <w:sz w:val="22"/>
                <w:szCs w:val="22"/>
                <w:lang w:val="sr-Latn-ME"/>
              </w:rPr>
            </w:pPr>
            <w:r w:rsidRPr="00121182">
              <w:rPr>
                <w:sz w:val="22"/>
                <w:szCs w:val="22"/>
                <w:lang w:val="sr-Latn-ME"/>
              </w:rPr>
              <w:t>0,</w:t>
            </w:r>
            <w:r w:rsidR="006012F1" w:rsidRPr="00121182">
              <w:rPr>
                <w:sz w:val="22"/>
                <w:szCs w:val="22"/>
                <w:lang w:val="sr-Latn-ME"/>
              </w:rPr>
              <w:t>0314</w:t>
            </w:r>
          </w:p>
        </w:tc>
      </w:tr>
      <w:tr w:rsidR="00BC0EA3" w:rsidRPr="00121182" w:rsidTr="00BC0EA3">
        <w:trPr>
          <w:trHeight w:val="580"/>
        </w:trPr>
        <w:tc>
          <w:tcPr>
            <w:tcW w:w="1103" w:type="pct"/>
            <w:tcBorders>
              <w:top w:val="single" w:sz="6" w:space="0" w:color="000000"/>
              <w:left w:val="single" w:sz="2" w:space="0" w:color="000000"/>
              <w:bottom w:val="single" w:sz="2" w:space="0" w:color="000000"/>
              <w:right w:val="single" w:sz="6" w:space="0" w:color="000000"/>
            </w:tcBorders>
          </w:tcPr>
          <w:p w:rsidR="006012F1" w:rsidRPr="00121182" w:rsidRDefault="00B72521" w:rsidP="00F004B4">
            <w:pPr>
              <w:widowControl w:val="0"/>
              <w:kinsoku w:val="0"/>
              <w:overflowPunct w:val="0"/>
              <w:autoSpaceDE w:val="0"/>
              <w:autoSpaceDN w:val="0"/>
              <w:adjustRightInd w:val="0"/>
              <w:ind w:left="236"/>
              <w:jc w:val="both"/>
              <w:rPr>
                <w:sz w:val="22"/>
                <w:szCs w:val="22"/>
                <w:lang w:val="sr-Latn-ME"/>
              </w:rPr>
            </w:pPr>
            <w:r w:rsidRPr="00121182">
              <w:rPr>
                <w:sz w:val="22"/>
                <w:szCs w:val="22"/>
                <w:lang w:val="sr-Latn-ME"/>
              </w:rPr>
              <w:t>Moždani udar</w:t>
            </w:r>
          </w:p>
        </w:tc>
        <w:tc>
          <w:tcPr>
            <w:tcW w:w="721"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60"/>
              <w:jc w:val="both"/>
              <w:rPr>
                <w:sz w:val="22"/>
                <w:szCs w:val="22"/>
                <w:lang w:val="sr-Latn-ME"/>
              </w:rPr>
            </w:pPr>
            <w:r w:rsidRPr="00121182">
              <w:rPr>
                <w:sz w:val="22"/>
                <w:szCs w:val="22"/>
                <w:lang w:val="sr-Latn-ME"/>
              </w:rPr>
              <w:t>91 (1,</w:t>
            </w:r>
            <w:r w:rsidR="006012F1" w:rsidRPr="00121182">
              <w:rPr>
                <w:sz w:val="22"/>
                <w:szCs w:val="22"/>
                <w:lang w:val="sr-Latn-ME"/>
              </w:rPr>
              <w:t>3%)</w:t>
            </w:r>
          </w:p>
        </w:tc>
        <w:tc>
          <w:tcPr>
            <w:tcW w:w="427"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74"/>
              <w:jc w:val="both"/>
              <w:rPr>
                <w:sz w:val="22"/>
                <w:szCs w:val="22"/>
                <w:lang w:val="sr-Latn-ME"/>
              </w:rPr>
            </w:pPr>
            <w:r w:rsidRPr="00121182">
              <w:rPr>
                <w:sz w:val="22"/>
                <w:szCs w:val="22"/>
                <w:lang w:val="sr-Latn-ME"/>
              </w:rPr>
              <w:t>1,</w:t>
            </w:r>
            <w:r w:rsidR="006012F1" w:rsidRPr="00121182">
              <w:rPr>
                <w:sz w:val="22"/>
                <w:szCs w:val="22"/>
                <w:lang w:val="sr-Latn-ME"/>
              </w:rPr>
              <w:t>5%</w:t>
            </w:r>
          </w:p>
        </w:tc>
        <w:tc>
          <w:tcPr>
            <w:tcW w:w="778"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w:t>
            </w:r>
            <w:r w:rsidR="006012F1" w:rsidRPr="00121182">
              <w:rPr>
                <w:sz w:val="22"/>
                <w:szCs w:val="22"/>
                <w:lang w:val="sr-Latn-ME"/>
              </w:rPr>
              <w:t>75</w:t>
            </w:r>
          </w:p>
          <w:p w:rsidR="006012F1" w:rsidRPr="00121182" w:rsidRDefault="004D1F0C" w:rsidP="00F004B4">
            <w:pPr>
              <w:widowControl w:val="0"/>
              <w:kinsoku w:val="0"/>
              <w:overflowPunct w:val="0"/>
              <w:autoSpaceDE w:val="0"/>
              <w:autoSpaceDN w:val="0"/>
              <w:adjustRightInd w:val="0"/>
              <w:ind w:left="141"/>
              <w:jc w:val="both"/>
              <w:rPr>
                <w:sz w:val="22"/>
                <w:szCs w:val="22"/>
                <w:lang w:val="sr-Latn-ME"/>
              </w:rPr>
            </w:pPr>
            <w:r w:rsidRPr="00121182">
              <w:rPr>
                <w:sz w:val="22"/>
                <w:szCs w:val="22"/>
                <w:lang w:val="sr-Latn-ME"/>
              </w:rPr>
              <w:t>(0,57, 0,</w:t>
            </w:r>
            <w:r w:rsidR="006012F1" w:rsidRPr="00121182">
              <w:rPr>
                <w:sz w:val="22"/>
                <w:szCs w:val="22"/>
                <w:lang w:val="sr-Latn-ME"/>
              </w:rPr>
              <w:t>98)</w:t>
            </w:r>
          </w:p>
        </w:tc>
        <w:tc>
          <w:tcPr>
            <w:tcW w:w="806"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205"/>
              <w:jc w:val="both"/>
              <w:rPr>
                <w:sz w:val="22"/>
                <w:szCs w:val="22"/>
                <w:lang w:val="sr-Latn-ME"/>
              </w:rPr>
            </w:pPr>
            <w:r w:rsidRPr="00121182">
              <w:rPr>
                <w:sz w:val="22"/>
                <w:szCs w:val="22"/>
                <w:lang w:val="sr-Latn-ME"/>
              </w:rPr>
              <w:t>122 (1,</w:t>
            </w:r>
            <w:r w:rsidR="006012F1" w:rsidRPr="00121182">
              <w:rPr>
                <w:sz w:val="22"/>
                <w:szCs w:val="22"/>
                <w:lang w:val="sr-Latn-ME"/>
              </w:rPr>
              <w:t>7%)</w:t>
            </w:r>
          </w:p>
        </w:tc>
        <w:tc>
          <w:tcPr>
            <w:tcW w:w="463"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224"/>
              <w:jc w:val="both"/>
              <w:rPr>
                <w:sz w:val="22"/>
                <w:szCs w:val="22"/>
                <w:lang w:val="sr-Latn-ME"/>
              </w:rPr>
            </w:pPr>
            <w:r w:rsidRPr="00121182">
              <w:rPr>
                <w:sz w:val="22"/>
                <w:szCs w:val="22"/>
                <w:lang w:val="sr-Latn-ME"/>
              </w:rPr>
              <w:t>1,</w:t>
            </w:r>
            <w:r w:rsidR="006012F1" w:rsidRPr="00121182">
              <w:rPr>
                <w:sz w:val="22"/>
                <w:szCs w:val="22"/>
                <w:lang w:val="sr-Latn-ME"/>
              </w:rPr>
              <w:t>9%</w:t>
            </w:r>
          </w:p>
        </w:tc>
        <w:tc>
          <w:tcPr>
            <w:tcW w:w="702" w:type="pct"/>
            <w:tcBorders>
              <w:top w:val="single" w:sz="6" w:space="0" w:color="000000"/>
              <w:left w:val="single" w:sz="6" w:space="0" w:color="000000"/>
              <w:bottom w:val="single" w:sz="2" w:space="0" w:color="000000"/>
              <w:right w:val="single" w:sz="2" w:space="0" w:color="000000"/>
            </w:tcBorders>
          </w:tcPr>
          <w:p w:rsidR="006012F1" w:rsidRPr="00121182" w:rsidRDefault="004D1F0C" w:rsidP="00F004B4">
            <w:pPr>
              <w:widowControl w:val="0"/>
              <w:kinsoku w:val="0"/>
              <w:overflowPunct w:val="0"/>
              <w:autoSpaceDE w:val="0"/>
              <w:autoSpaceDN w:val="0"/>
              <w:adjustRightInd w:val="0"/>
              <w:ind w:left="165"/>
              <w:jc w:val="both"/>
              <w:rPr>
                <w:sz w:val="22"/>
                <w:szCs w:val="22"/>
                <w:lang w:val="sr-Latn-ME"/>
              </w:rPr>
            </w:pPr>
            <w:r w:rsidRPr="00121182">
              <w:rPr>
                <w:sz w:val="22"/>
                <w:szCs w:val="22"/>
                <w:lang w:val="sr-Latn-ME"/>
              </w:rPr>
              <w:t>0,</w:t>
            </w:r>
            <w:r w:rsidR="006012F1" w:rsidRPr="00121182">
              <w:rPr>
                <w:sz w:val="22"/>
                <w:szCs w:val="22"/>
                <w:lang w:val="sr-Latn-ME"/>
              </w:rPr>
              <w:t>0337</w:t>
            </w:r>
          </w:p>
        </w:tc>
      </w:tr>
      <w:tr w:rsidR="006012F1" w:rsidRPr="00121182" w:rsidTr="00BC0EA3">
        <w:trPr>
          <w:trHeight w:val="508"/>
        </w:trPr>
        <w:tc>
          <w:tcPr>
            <w:tcW w:w="5000" w:type="pct"/>
            <w:gridSpan w:val="7"/>
            <w:tcBorders>
              <w:top w:val="single" w:sz="6" w:space="0" w:color="000000"/>
              <w:left w:val="single" w:sz="2" w:space="0" w:color="000000"/>
              <w:bottom w:val="single" w:sz="6" w:space="0" w:color="000000"/>
              <w:right w:val="single" w:sz="2" w:space="0" w:color="000000"/>
            </w:tcBorders>
          </w:tcPr>
          <w:p w:rsidR="006012F1" w:rsidRPr="00121182" w:rsidRDefault="00B72521" w:rsidP="00F004B4">
            <w:pPr>
              <w:widowControl w:val="0"/>
              <w:kinsoku w:val="0"/>
              <w:overflowPunct w:val="0"/>
              <w:autoSpaceDE w:val="0"/>
              <w:autoSpaceDN w:val="0"/>
              <w:adjustRightInd w:val="0"/>
              <w:ind w:left="112"/>
              <w:jc w:val="both"/>
              <w:rPr>
                <w:sz w:val="22"/>
                <w:szCs w:val="22"/>
                <w:lang w:val="sr-Latn-ME"/>
              </w:rPr>
            </w:pPr>
            <w:r w:rsidRPr="00121182">
              <w:rPr>
                <w:sz w:val="22"/>
                <w:szCs w:val="22"/>
                <w:lang w:val="sr-Latn-ME"/>
              </w:rPr>
              <w:t>Sekundarni ishod</w:t>
            </w:r>
          </w:p>
        </w:tc>
      </w:tr>
      <w:tr w:rsidR="00BC0EA3" w:rsidRPr="00121182" w:rsidTr="00BC0EA3">
        <w:trPr>
          <w:trHeight w:val="580"/>
        </w:trPr>
        <w:tc>
          <w:tcPr>
            <w:tcW w:w="1103" w:type="pct"/>
            <w:tcBorders>
              <w:top w:val="single" w:sz="6" w:space="0" w:color="000000"/>
              <w:left w:val="single" w:sz="2" w:space="0" w:color="000000"/>
              <w:bottom w:val="single" w:sz="6" w:space="0" w:color="000000"/>
              <w:right w:val="single" w:sz="6" w:space="0" w:color="000000"/>
            </w:tcBorders>
          </w:tcPr>
          <w:p w:rsidR="006012F1" w:rsidRPr="00121182" w:rsidRDefault="00B72521" w:rsidP="00F004B4">
            <w:pPr>
              <w:widowControl w:val="0"/>
              <w:kinsoku w:val="0"/>
              <w:overflowPunct w:val="0"/>
              <w:autoSpaceDE w:val="0"/>
              <w:autoSpaceDN w:val="0"/>
              <w:adjustRightInd w:val="0"/>
              <w:ind w:left="236"/>
              <w:jc w:val="both"/>
              <w:rPr>
                <w:sz w:val="22"/>
                <w:szCs w:val="22"/>
                <w:lang w:val="sr-Latn-ME"/>
              </w:rPr>
            </w:pPr>
            <w:r w:rsidRPr="00121182">
              <w:rPr>
                <w:sz w:val="22"/>
                <w:szCs w:val="22"/>
                <w:lang w:val="sr-Latn-ME"/>
              </w:rPr>
              <w:t>KV smrt</w:t>
            </w:r>
          </w:p>
        </w:tc>
        <w:tc>
          <w:tcPr>
            <w:tcW w:w="721" w:type="pct"/>
            <w:tcBorders>
              <w:top w:val="single" w:sz="6" w:space="0" w:color="000000"/>
              <w:left w:val="single" w:sz="6"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jc w:val="both"/>
              <w:rPr>
                <w:sz w:val="22"/>
                <w:szCs w:val="22"/>
                <w:lang w:val="sr-Latn-ME"/>
              </w:rPr>
            </w:pPr>
            <w:r w:rsidRPr="00121182">
              <w:rPr>
                <w:sz w:val="22"/>
                <w:szCs w:val="22"/>
                <w:lang w:val="sr-Latn-ME"/>
              </w:rPr>
              <w:t>174 (2</w:t>
            </w:r>
            <w:r w:rsidR="004D1F0C" w:rsidRPr="00121182">
              <w:rPr>
                <w:sz w:val="22"/>
                <w:szCs w:val="22"/>
                <w:lang w:val="sr-Latn-ME"/>
              </w:rPr>
              <w:t>,</w:t>
            </w:r>
            <w:r w:rsidRPr="00121182">
              <w:rPr>
                <w:sz w:val="22"/>
                <w:szCs w:val="22"/>
                <w:lang w:val="sr-Latn-ME"/>
              </w:rPr>
              <w:t>5%)</w:t>
            </w:r>
          </w:p>
        </w:tc>
        <w:tc>
          <w:tcPr>
            <w:tcW w:w="427" w:type="pct"/>
            <w:tcBorders>
              <w:top w:val="single" w:sz="6" w:space="0" w:color="000000"/>
              <w:left w:val="single" w:sz="6"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ind w:left="174"/>
              <w:jc w:val="both"/>
              <w:rPr>
                <w:sz w:val="22"/>
                <w:szCs w:val="22"/>
                <w:lang w:val="sr-Latn-ME"/>
              </w:rPr>
            </w:pPr>
            <w:r w:rsidRPr="00121182">
              <w:rPr>
                <w:sz w:val="22"/>
                <w:szCs w:val="22"/>
                <w:lang w:val="sr-Latn-ME"/>
              </w:rPr>
              <w:t>2</w:t>
            </w:r>
            <w:r w:rsidR="004D1F0C" w:rsidRPr="00121182">
              <w:rPr>
                <w:sz w:val="22"/>
                <w:szCs w:val="22"/>
                <w:lang w:val="sr-Latn-ME"/>
              </w:rPr>
              <w:t>,</w:t>
            </w:r>
            <w:r w:rsidRPr="00121182">
              <w:rPr>
                <w:sz w:val="22"/>
                <w:szCs w:val="22"/>
                <w:lang w:val="sr-Latn-ME"/>
              </w:rPr>
              <w:t>9%</w:t>
            </w:r>
          </w:p>
        </w:tc>
        <w:tc>
          <w:tcPr>
            <w:tcW w:w="778" w:type="pct"/>
            <w:tcBorders>
              <w:top w:val="single" w:sz="6" w:space="0" w:color="000000"/>
              <w:left w:val="single" w:sz="6" w:space="0" w:color="000000"/>
              <w:bottom w:val="single" w:sz="6"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w:t>
            </w:r>
            <w:r w:rsidR="006012F1" w:rsidRPr="00121182">
              <w:rPr>
                <w:sz w:val="22"/>
                <w:szCs w:val="22"/>
                <w:lang w:val="sr-Latn-ME"/>
              </w:rPr>
              <w:t>83</w:t>
            </w:r>
          </w:p>
          <w:p w:rsidR="006012F1" w:rsidRPr="00121182" w:rsidRDefault="004D1F0C"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(0,68, 1,</w:t>
            </w:r>
            <w:r w:rsidR="006012F1" w:rsidRPr="00121182">
              <w:rPr>
                <w:sz w:val="22"/>
                <w:szCs w:val="22"/>
                <w:lang w:val="sr-Latn-ME"/>
              </w:rPr>
              <w:t>01)</w:t>
            </w:r>
          </w:p>
        </w:tc>
        <w:tc>
          <w:tcPr>
            <w:tcW w:w="806" w:type="pct"/>
            <w:tcBorders>
              <w:top w:val="single" w:sz="6" w:space="0" w:color="000000"/>
              <w:left w:val="single" w:sz="6" w:space="0" w:color="000000"/>
              <w:bottom w:val="single" w:sz="6" w:space="0" w:color="000000"/>
              <w:right w:val="single" w:sz="6" w:space="0" w:color="000000"/>
            </w:tcBorders>
          </w:tcPr>
          <w:p w:rsidR="006012F1" w:rsidRPr="00121182" w:rsidRDefault="006012F1" w:rsidP="00F004B4">
            <w:pPr>
              <w:widowControl w:val="0"/>
              <w:kinsoku w:val="0"/>
              <w:overflowPunct w:val="0"/>
              <w:autoSpaceDE w:val="0"/>
              <w:autoSpaceDN w:val="0"/>
              <w:adjustRightInd w:val="0"/>
              <w:ind w:left="205"/>
              <w:jc w:val="both"/>
              <w:rPr>
                <w:sz w:val="22"/>
                <w:szCs w:val="22"/>
                <w:lang w:val="sr-Latn-ME"/>
              </w:rPr>
            </w:pPr>
            <w:r w:rsidRPr="00121182">
              <w:rPr>
                <w:sz w:val="22"/>
                <w:szCs w:val="22"/>
                <w:lang w:val="sr-Latn-ME"/>
              </w:rPr>
              <w:t>210 (</w:t>
            </w:r>
            <w:r w:rsidR="004D1F0C" w:rsidRPr="00121182">
              <w:rPr>
                <w:sz w:val="22"/>
                <w:szCs w:val="22"/>
                <w:lang w:val="sr-Latn-ME"/>
              </w:rPr>
              <w:t>3,</w:t>
            </w:r>
            <w:r w:rsidRPr="00121182">
              <w:rPr>
                <w:sz w:val="22"/>
                <w:szCs w:val="22"/>
                <w:lang w:val="sr-Latn-ME"/>
              </w:rPr>
              <w:t>0%)</w:t>
            </w:r>
          </w:p>
        </w:tc>
        <w:tc>
          <w:tcPr>
            <w:tcW w:w="463" w:type="pct"/>
            <w:tcBorders>
              <w:top w:val="single" w:sz="6" w:space="0" w:color="000000"/>
              <w:left w:val="single" w:sz="6" w:space="0" w:color="000000"/>
              <w:bottom w:val="single" w:sz="6"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224"/>
              <w:jc w:val="both"/>
              <w:rPr>
                <w:sz w:val="22"/>
                <w:szCs w:val="22"/>
                <w:lang w:val="sr-Latn-ME"/>
              </w:rPr>
            </w:pPr>
            <w:r w:rsidRPr="00121182">
              <w:rPr>
                <w:sz w:val="22"/>
                <w:szCs w:val="22"/>
                <w:lang w:val="sr-Latn-ME"/>
              </w:rPr>
              <w:t>3,</w:t>
            </w:r>
            <w:r w:rsidR="006012F1" w:rsidRPr="00121182">
              <w:rPr>
                <w:sz w:val="22"/>
                <w:szCs w:val="22"/>
                <w:lang w:val="sr-Latn-ME"/>
              </w:rPr>
              <w:t>4%</w:t>
            </w:r>
          </w:p>
        </w:tc>
        <w:tc>
          <w:tcPr>
            <w:tcW w:w="702" w:type="pct"/>
            <w:tcBorders>
              <w:top w:val="single" w:sz="6" w:space="0" w:color="000000"/>
              <w:left w:val="single" w:sz="6" w:space="0" w:color="000000"/>
              <w:bottom w:val="single" w:sz="6" w:space="0" w:color="000000"/>
              <w:right w:val="single" w:sz="2" w:space="0" w:color="000000"/>
            </w:tcBorders>
          </w:tcPr>
          <w:p w:rsidR="006012F1" w:rsidRPr="00121182" w:rsidRDefault="006012F1" w:rsidP="00F004B4">
            <w:pPr>
              <w:widowControl w:val="0"/>
              <w:kinsoku w:val="0"/>
              <w:overflowPunct w:val="0"/>
              <w:autoSpaceDE w:val="0"/>
              <w:autoSpaceDN w:val="0"/>
              <w:adjustRightInd w:val="0"/>
              <w:ind w:left="17"/>
              <w:jc w:val="both"/>
              <w:rPr>
                <w:sz w:val="22"/>
                <w:szCs w:val="22"/>
                <w:lang w:val="sr-Latn-ME"/>
              </w:rPr>
            </w:pPr>
            <w:r w:rsidRPr="00121182">
              <w:rPr>
                <w:sz w:val="22"/>
                <w:szCs w:val="22"/>
                <w:lang w:val="sr-Latn-ME"/>
              </w:rPr>
              <w:t>-</w:t>
            </w:r>
          </w:p>
        </w:tc>
      </w:tr>
      <w:tr w:rsidR="00BC0EA3" w:rsidRPr="00121182" w:rsidTr="00BC0EA3">
        <w:trPr>
          <w:trHeight w:val="637"/>
        </w:trPr>
        <w:tc>
          <w:tcPr>
            <w:tcW w:w="1103" w:type="pct"/>
            <w:tcBorders>
              <w:top w:val="single" w:sz="6" w:space="0" w:color="000000"/>
              <w:left w:val="single" w:sz="2" w:space="0" w:color="000000"/>
              <w:bottom w:val="single" w:sz="2" w:space="0" w:color="000000"/>
              <w:right w:val="single" w:sz="6" w:space="0" w:color="000000"/>
            </w:tcBorders>
          </w:tcPr>
          <w:p w:rsidR="001700EE" w:rsidRPr="00121182" w:rsidRDefault="001700EE" w:rsidP="00F004B4">
            <w:pPr>
              <w:widowControl w:val="0"/>
              <w:kinsoku w:val="0"/>
              <w:overflowPunct w:val="0"/>
              <w:autoSpaceDE w:val="0"/>
              <w:autoSpaceDN w:val="0"/>
              <w:adjustRightInd w:val="0"/>
              <w:jc w:val="both"/>
              <w:rPr>
                <w:sz w:val="22"/>
                <w:szCs w:val="22"/>
                <w:lang w:val="sr-Latn-ME"/>
              </w:rPr>
            </w:pPr>
            <w:r w:rsidRPr="00121182">
              <w:rPr>
                <w:sz w:val="22"/>
                <w:szCs w:val="22"/>
                <w:lang w:val="sr-Latn-ME"/>
              </w:rPr>
              <w:t xml:space="preserve">      </w:t>
            </w:r>
            <w:r w:rsidR="00B72521" w:rsidRPr="00121182">
              <w:rPr>
                <w:sz w:val="22"/>
                <w:szCs w:val="22"/>
                <w:lang w:val="sr-Latn-ME"/>
              </w:rPr>
              <w:t>M</w:t>
            </w:r>
            <w:r w:rsidR="006012F1" w:rsidRPr="00121182">
              <w:rPr>
                <w:sz w:val="22"/>
                <w:szCs w:val="22"/>
                <w:lang w:val="sr-Latn-ME"/>
              </w:rPr>
              <w:t>ortalit</w:t>
            </w:r>
            <w:r w:rsidR="00B72521" w:rsidRPr="00121182">
              <w:rPr>
                <w:sz w:val="22"/>
                <w:szCs w:val="22"/>
                <w:lang w:val="sr-Latn-ME"/>
              </w:rPr>
              <w:t xml:space="preserve">et svih </w:t>
            </w:r>
          </w:p>
          <w:p w:rsidR="006012F1" w:rsidRPr="00121182" w:rsidRDefault="001700EE" w:rsidP="00F004B4">
            <w:pPr>
              <w:widowControl w:val="0"/>
              <w:kinsoku w:val="0"/>
              <w:overflowPunct w:val="0"/>
              <w:autoSpaceDE w:val="0"/>
              <w:autoSpaceDN w:val="0"/>
              <w:adjustRightInd w:val="0"/>
              <w:jc w:val="both"/>
              <w:rPr>
                <w:sz w:val="22"/>
                <w:szCs w:val="22"/>
                <w:lang w:val="sr-Latn-ME"/>
              </w:rPr>
            </w:pPr>
            <w:r w:rsidRPr="00121182">
              <w:rPr>
                <w:sz w:val="22"/>
                <w:szCs w:val="22"/>
                <w:lang w:val="sr-Latn-ME"/>
              </w:rPr>
              <w:t xml:space="preserve">      </w:t>
            </w:r>
            <w:r w:rsidR="00B72521" w:rsidRPr="00121182">
              <w:rPr>
                <w:sz w:val="22"/>
                <w:szCs w:val="22"/>
                <w:lang w:val="sr-Latn-ME"/>
              </w:rPr>
              <w:t>uzroka</w:t>
            </w:r>
          </w:p>
        </w:tc>
        <w:tc>
          <w:tcPr>
            <w:tcW w:w="721"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jc w:val="both"/>
              <w:rPr>
                <w:sz w:val="22"/>
                <w:szCs w:val="22"/>
                <w:lang w:val="sr-Latn-ME"/>
              </w:rPr>
            </w:pPr>
            <w:r w:rsidRPr="00121182">
              <w:rPr>
                <w:sz w:val="22"/>
                <w:szCs w:val="22"/>
                <w:lang w:val="sr-Latn-ME"/>
              </w:rPr>
              <w:t>289 (4,</w:t>
            </w:r>
            <w:r w:rsidR="006012F1" w:rsidRPr="00121182">
              <w:rPr>
                <w:sz w:val="22"/>
                <w:szCs w:val="22"/>
                <w:lang w:val="sr-Latn-ME"/>
              </w:rPr>
              <w:t>1%)</w:t>
            </w:r>
          </w:p>
        </w:tc>
        <w:tc>
          <w:tcPr>
            <w:tcW w:w="427"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74"/>
              <w:jc w:val="both"/>
              <w:rPr>
                <w:sz w:val="22"/>
                <w:szCs w:val="22"/>
                <w:lang w:val="sr-Latn-ME"/>
              </w:rPr>
            </w:pPr>
            <w:r w:rsidRPr="00121182">
              <w:rPr>
                <w:sz w:val="22"/>
                <w:szCs w:val="22"/>
                <w:lang w:val="sr-Latn-ME"/>
              </w:rPr>
              <w:t>4,</w:t>
            </w:r>
            <w:r w:rsidR="006012F1" w:rsidRPr="00121182">
              <w:rPr>
                <w:sz w:val="22"/>
                <w:szCs w:val="22"/>
                <w:lang w:val="sr-Latn-ME"/>
              </w:rPr>
              <w:t>7%</w:t>
            </w:r>
          </w:p>
        </w:tc>
        <w:tc>
          <w:tcPr>
            <w:tcW w:w="778"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w:t>
            </w:r>
            <w:r w:rsidR="006012F1" w:rsidRPr="00121182">
              <w:rPr>
                <w:sz w:val="22"/>
                <w:szCs w:val="22"/>
                <w:lang w:val="sr-Latn-ME"/>
              </w:rPr>
              <w:t>89</w:t>
            </w:r>
          </w:p>
          <w:p w:rsidR="006012F1" w:rsidRPr="00121182" w:rsidRDefault="004D1F0C" w:rsidP="00F004B4">
            <w:pPr>
              <w:widowControl w:val="0"/>
              <w:kinsoku w:val="0"/>
              <w:overflowPunct w:val="0"/>
              <w:autoSpaceDE w:val="0"/>
              <w:autoSpaceDN w:val="0"/>
              <w:adjustRightInd w:val="0"/>
              <w:ind w:left="142"/>
              <w:jc w:val="both"/>
              <w:rPr>
                <w:sz w:val="22"/>
                <w:szCs w:val="22"/>
                <w:lang w:val="sr-Latn-ME"/>
              </w:rPr>
            </w:pPr>
            <w:r w:rsidRPr="00121182">
              <w:rPr>
                <w:sz w:val="22"/>
                <w:szCs w:val="22"/>
                <w:lang w:val="sr-Latn-ME"/>
              </w:rPr>
              <w:t>(0,76, 1,</w:t>
            </w:r>
            <w:r w:rsidR="006012F1" w:rsidRPr="00121182">
              <w:rPr>
                <w:sz w:val="22"/>
                <w:szCs w:val="22"/>
                <w:lang w:val="sr-Latn-ME"/>
              </w:rPr>
              <w:t>04)</w:t>
            </w:r>
          </w:p>
        </w:tc>
        <w:tc>
          <w:tcPr>
            <w:tcW w:w="806"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205"/>
              <w:jc w:val="both"/>
              <w:rPr>
                <w:sz w:val="22"/>
                <w:szCs w:val="22"/>
                <w:lang w:val="sr-Latn-ME"/>
              </w:rPr>
            </w:pPr>
            <w:r w:rsidRPr="00121182">
              <w:rPr>
                <w:sz w:val="22"/>
                <w:szCs w:val="22"/>
                <w:lang w:val="sr-Latn-ME"/>
              </w:rPr>
              <w:t>326 (4,</w:t>
            </w:r>
            <w:r w:rsidR="006012F1" w:rsidRPr="00121182">
              <w:rPr>
                <w:sz w:val="22"/>
                <w:szCs w:val="22"/>
                <w:lang w:val="sr-Latn-ME"/>
              </w:rPr>
              <w:t>6%)</w:t>
            </w:r>
          </w:p>
        </w:tc>
        <w:tc>
          <w:tcPr>
            <w:tcW w:w="463" w:type="pct"/>
            <w:tcBorders>
              <w:top w:val="single" w:sz="6" w:space="0" w:color="000000"/>
              <w:left w:val="single" w:sz="6" w:space="0" w:color="000000"/>
              <w:bottom w:val="single" w:sz="2" w:space="0" w:color="000000"/>
              <w:right w:val="single" w:sz="6" w:space="0" w:color="000000"/>
            </w:tcBorders>
          </w:tcPr>
          <w:p w:rsidR="006012F1" w:rsidRPr="00121182" w:rsidRDefault="004D1F0C" w:rsidP="00F004B4">
            <w:pPr>
              <w:widowControl w:val="0"/>
              <w:kinsoku w:val="0"/>
              <w:overflowPunct w:val="0"/>
              <w:autoSpaceDE w:val="0"/>
              <w:autoSpaceDN w:val="0"/>
              <w:adjustRightInd w:val="0"/>
              <w:ind w:left="224"/>
              <w:jc w:val="both"/>
              <w:rPr>
                <w:sz w:val="22"/>
                <w:szCs w:val="22"/>
                <w:lang w:val="sr-Latn-ME"/>
              </w:rPr>
            </w:pPr>
            <w:r w:rsidRPr="00121182">
              <w:rPr>
                <w:sz w:val="22"/>
                <w:szCs w:val="22"/>
                <w:lang w:val="sr-Latn-ME"/>
              </w:rPr>
              <w:t>5,</w:t>
            </w:r>
            <w:r w:rsidR="006012F1" w:rsidRPr="00121182">
              <w:rPr>
                <w:sz w:val="22"/>
                <w:szCs w:val="22"/>
                <w:lang w:val="sr-Latn-ME"/>
              </w:rPr>
              <w:t>2%</w:t>
            </w:r>
          </w:p>
        </w:tc>
        <w:tc>
          <w:tcPr>
            <w:tcW w:w="702" w:type="pct"/>
            <w:tcBorders>
              <w:top w:val="single" w:sz="6" w:space="0" w:color="000000"/>
              <w:left w:val="single" w:sz="6" w:space="0" w:color="000000"/>
              <w:bottom w:val="single" w:sz="2" w:space="0" w:color="000000"/>
              <w:right w:val="single" w:sz="2" w:space="0" w:color="000000"/>
            </w:tcBorders>
          </w:tcPr>
          <w:p w:rsidR="006012F1" w:rsidRPr="00121182" w:rsidRDefault="006012F1" w:rsidP="00F004B4">
            <w:pPr>
              <w:widowControl w:val="0"/>
              <w:kinsoku w:val="0"/>
              <w:overflowPunct w:val="0"/>
              <w:autoSpaceDE w:val="0"/>
              <w:autoSpaceDN w:val="0"/>
              <w:adjustRightInd w:val="0"/>
              <w:ind w:left="17"/>
              <w:jc w:val="both"/>
              <w:rPr>
                <w:sz w:val="22"/>
                <w:szCs w:val="22"/>
                <w:lang w:val="sr-Latn-ME"/>
              </w:rPr>
            </w:pPr>
            <w:r w:rsidRPr="00121182">
              <w:rPr>
                <w:sz w:val="22"/>
                <w:szCs w:val="22"/>
                <w:lang w:val="sr-Latn-ME"/>
              </w:rPr>
              <w:t>-</w:t>
            </w:r>
          </w:p>
        </w:tc>
      </w:tr>
    </w:tbl>
    <w:p w:rsidR="00A94E51" w:rsidRPr="00121182" w:rsidRDefault="00A94E51" w:rsidP="0017445A">
      <w:pPr>
        <w:tabs>
          <w:tab w:val="left" w:pos="540"/>
          <w:tab w:val="left" w:pos="569"/>
        </w:tabs>
        <w:jc w:val="both"/>
        <w:rPr>
          <w:b/>
          <w:bCs/>
          <w:sz w:val="22"/>
          <w:szCs w:val="22"/>
          <w:lang w:val="sr-Latn-ME" w:eastAsia="sr-Latn-ME"/>
        </w:rPr>
      </w:pPr>
    </w:p>
    <w:p w:rsidR="00A94E51" w:rsidRPr="00121182" w:rsidRDefault="00A94E51">
      <w:pPr>
        <w:autoSpaceDE w:val="0"/>
        <w:autoSpaceDN w:val="0"/>
        <w:adjustRightInd w:val="0"/>
        <w:jc w:val="both"/>
        <w:rPr>
          <w:sz w:val="22"/>
          <w:szCs w:val="22"/>
          <w:lang w:val="sr-Latn-ME" w:eastAsia="sr-Latn-ME"/>
        </w:rPr>
      </w:pPr>
      <w:r w:rsidRPr="00121182">
        <w:rPr>
          <w:iCs/>
          <w:sz w:val="22"/>
          <w:szCs w:val="22"/>
          <w:lang w:val="sr-Latn-ME" w:eastAsia="sr-Latn-ME"/>
        </w:rPr>
        <w:t>Odnos rizika</w:t>
      </w:r>
      <w:r w:rsidRPr="00121182">
        <w:rPr>
          <w:i/>
          <w:iCs/>
          <w:sz w:val="22"/>
          <w:szCs w:val="22"/>
          <w:lang w:val="sr-Latn-ME" w:eastAsia="sr-Latn-ME"/>
        </w:rPr>
        <w:t xml:space="preserve"> (Hazard ratio) </w:t>
      </w:r>
      <w:r w:rsidRPr="00121182">
        <w:rPr>
          <w:sz w:val="22"/>
          <w:szCs w:val="22"/>
          <w:lang w:val="sr-Latn-ME" w:eastAsia="sr-Latn-ME"/>
        </w:rPr>
        <w:t xml:space="preserve">i </w:t>
      </w:r>
      <w:r w:rsidRPr="00121182">
        <w:rPr>
          <w:i/>
          <w:iCs/>
          <w:sz w:val="22"/>
          <w:szCs w:val="22"/>
          <w:lang w:val="sr-Latn-ME" w:eastAsia="sr-Latn-ME"/>
        </w:rPr>
        <w:t>p</w:t>
      </w:r>
      <w:r w:rsidRPr="00121182">
        <w:rPr>
          <w:sz w:val="22"/>
          <w:szCs w:val="22"/>
          <w:lang w:val="sr-Latn-ME" w:eastAsia="sr-Latn-ME"/>
        </w:rPr>
        <w:t>-vr</w:t>
      </w:r>
      <w:r w:rsidR="006F5B39" w:rsidRPr="00121182">
        <w:rPr>
          <w:sz w:val="22"/>
          <w:szCs w:val="22"/>
          <w:lang w:val="sr-Latn-ME" w:eastAsia="sr-Latn-ME"/>
        </w:rPr>
        <w:t>ij</w:t>
      </w:r>
      <w:r w:rsidRPr="00121182">
        <w:rPr>
          <w:sz w:val="22"/>
          <w:szCs w:val="22"/>
          <w:lang w:val="sr-Latn-ME" w:eastAsia="sr-Latn-ME"/>
        </w:rPr>
        <w:t xml:space="preserve">ednosti su izračunate odvojeno za tikagrelor u odnosu na </w:t>
      </w:r>
      <w:r w:rsidR="006F5B39" w:rsidRPr="00121182">
        <w:rPr>
          <w:sz w:val="22"/>
          <w:szCs w:val="22"/>
          <w:lang w:val="sr-Latn-ME" w:eastAsia="sr-Latn-ME"/>
        </w:rPr>
        <w:t xml:space="preserve">terapiju samo acetilsalicilnom </w:t>
      </w:r>
      <w:r w:rsidRPr="00121182">
        <w:rPr>
          <w:sz w:val="22"/>
          <w:szCs w:val="22"/>
          <w:lang w:val="sr-Latn-ME" w:eastAsia="sr-Latn-ME"/>
        </w:rPr>
        <w:t>kiselinom iz Coxovog modela proporcionalnih hazarda s</w:t>
      </w:r>
      <w:r w:rsidR="006F5B39" w:rsidRPr="00121182">
        <w:rPr>
          <w:sz w:val="22"/>
          <w:szCs w:val="22"/>
          <w:lang w:val="sr-Latn-ME" w:eastAsia="sr-Latn-ME"/>
        </w:rPr>
        <w:t>a</w:t>
      </w:r>
      <w:r w:rsidRPr="00121182">
        <w:rPr>
          <w:sz w:val="22"/>
          <w:szCs w:val="22"/>
          <w:lang w:val="sr-Latn-ME" w:eastAsia="sr-Latn-ME"/>
        </w:rPr>
        <w:t xml:space="preserve"> terapijskom grupom kao jedinom eksplanatornom varijablom.</w:t>
      </w: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KM procenat izračunat nakon 36 m</w:t>
      </w:r>
      <w:r w:rsidR="006F5B39" w:rsidRPr="00121182">
        <w:rPr>
          <w:sz w:val="22"/>
          <w:szCs w:val="22"/>
          <w:lang w:val="sr-Latn-ME" w:eastAsia="sr-Latn-ME"/>
        </w:rPr>
        <w:t>j</w:t>
      </w:r>
      <w:r w:rsidRPr="00121182">
        <w:rPr>
          <w:sz w:val="22"/>
          <w:szCs w:val="22"/>
          <w:lang w:val="sr-Latn-ME" w:eastAsia="sr-Latn-ME"/>
        </w:rPr>
        <w:t>eseci.</w:t>
      </w: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Napomena: broj prvih događaja za komponente KV smrt, IM i moždani udar su stvar</w:t>
      </w:r>
      <w:r w:rsidR="006F5B39" w:rsidRPr="00121182">
        <w:rPr>
          <w:sz w:val="22"/>
          <w:szCs w:val="22"/>
          <w:lang w:val="sr-Latn-ME" w:eastAsia="sr-Latn-ME"/>
        </w:rPr>
        <w:t xml:space="preserve">ni broj prvih događaja za svaku </w:t>
      </w:r>
      <w:r w:rsidRPr="00121182">
        <w:rPr>
          <w:sz w:val="22"/>
          <w:szCs w:val="22"/>
          <w:lang w:val="sr-Latn-ME" w:eastAsia="sr-Latn-ME"/>
        </w:rPr>
        <w:t>komponentu i ne sabiraju se u broj događaja u složenom ishodu.</w:t>
      </w: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 xml:space="preserve">(s) </w:t>
      </w:r>
      <w:r w:rsidR="006F5B39" w:rsidRPr="00121182">
        <w:rPr>
          <w:sz w:val="22"/>
          <w:szCs w:val="22"/>
          <w:lang w:val="sr-Latn-ME" w:eastAsia="sr-Latn-ME"/>
        </w:rPr>
        <w:t>O</w:t>
      </w:r>
      <w:r w:rsidRPr="00121182">
        <w:rPr>
          <w:sz w:val="22"/>
          <w:szCs w:val="22"/>
          <w:lang w:val="sr-Latn-ME" w:eastAsia="sr-Latn-ME"/>
        </w:rPr>
        <w:t>značava statističku značajnost</w:t>
      </w: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 xml:space="preserve">CI = interval pouzdanosti; KV = kardiovaskularni; HR = </w:t>
      </w:r>
      <w:r w:rsidRPr="00121182">
        <w:rPr>
          <w:i/>
          <w:iCs/>
          <w:sz w:val="22"/>
          <w:szCs w:val="22"/>
          <w:lang w:val="sr-Latn-ME" w:eastAsia="sr-Latn-ME"/>
        </w:rPr>
        <w:t>hazard ratio</w:t>
      </w:r>
      <w:r w:rsidRPr="00121182">
        <w:rPr>
          <w:sz w:val="22"/>
          <w:szCs w:val="22"/>
          <w:lang w:val="sr-Latn-ME" w:eastAsia="sr-Latn-ME"/>
        </w:rPr>
        <w:t>; KM = Kaplan-Majer; IM = infarkt miokarda; N = broj</w:t>
      </w: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pacijenta.</w:t>
      </w:r>
    </w:p>
    <w:p w:rsidR="00A94E51" w:rsidRPr="00121182" w:rsidRDefault="00A94E51">
      <w:pPr>
        <w:autoSpaceDE w:val="0"/>
        <w:autoSpaceDN w:val="0"/>
        <w:adjustRightInd w:val="0"/>
        <w:jc w:val="both"/>
        <w:rPr>
          <w:sz w:val="22"/>
          <w:szCs w:val="22"/>
          <w:lang w:val="sr-Latn-ME" w:eastAsia="sr-Latn-ME"/>
        </w:rPr>
      </w:pP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 xml:space="preserve">Oba režima tikagrelora, 60 mg dva puta dnevno i 90 mg dva puta dnevno, u kombinaciji sa acetilsalicilnom kiselinom bili su superiorni u odnosu na terapiju samo acetilsalicilnom kiselinom u prevenciji aterotrombotskih događaja </w:t>
      </w:r>
      <w:r w:rsidR="00BB08DF" w:rsidRPr="00121182">
        <w:rPr>
          <w:sz w:val="22"/>
          <w:szCs w:val="22"/>
          <w:lang w:val="sr-Latn-ME" w:eastAsia="sr-Latn-ME"/>
        </w:rPr>
        <w:t>(</w:t>
      </w:r>
      <w:r w:rsidRPr="00121182">
        <w:rPr>
          <w:sz w:val="22"/>
          <w:szCs w:val="22"/>
          <w:lang w:val="sr-Latn-ME" w:eastAsia="sr-Latn-ME"/>
        </w:rPr>
        <w:t>složeni ishod: KV smrt, IM i moždani udar), uz konzistentan terapijski efekat tokom c</w:t>
      </w:r>
      <w:r w:rsidR="00BB08DF" w:rsidRPr="00121182">
        <w:rPr>
          <w:sz w:val="22"/>
          <w:szCs w:val="22"/>
          <w:lang w:val="sr-Latn-ME" w:eastAsia="sr-Latn-ME"/>
        </w:rPr>
        <w:t>ij</w:t>
      </w:r>
      <w:r w:rsidRPr="00121182">
        <w:rPr>
          <w:sz w:val="22"/>
          <w:szCs w:val="22"/>
          <w:lang w:val="sr-Latn-ME" w:eastAsia="sr-Latn-ME"/>
        </w:rPr>
        <w:t>elog perioda ispitivanja, dovodeći do 16% RRR i 1,27% ARR za tikagrelor 60 mg</w:t>
      </w:r>
      <w:r w:rsidR="00BB08DF" w:rsidRPr="00121182">
        <w:rPr>
          <w:sz w:val="22"/>
          <w:szCs w:val="22"/>
          <w:lang w:val="sr-Latn-ME" w:eastAsia="sr-Latn-ME"/>
        </w:rPr>
        <w:t>,</w:t>
      </w:r>
      <w:r w:rsidRPr="00121182">
        <w:rPr>
          <w:sz w:val="22"/>
          <w:szCs w:val="22"/>
          <w:lang w:val="sr-Latn-ME" w:eastAsia="sr-Latn-ME"/>
        </w:rPr>
        <w:t xml:space="preserve"> te 15% RRR i 1,19% ARR za tikagrelor 90 mg.</w:t>
      </w:r>
    </w:p>
    <w:p w:rsidR="00A94E51" w:rsidRPr="00121182" w:rsidRDefault="00A94E51">
      <w:pPr>
        <w:autoSpaceDE w:val="0"/>
        <w:autoSpaceDN w:val="0"/>
        <w:adjustRightInd w:val="0"/>
        <w:jc w:val="both"/>
        <w:rPr>
          <w:sz w:val="22"/>
          <w:szCs w:val="22"/>
          <w:lang w:val="sr-Latn-ME" w:eastAsia="sr-Latn-ME"/>
        </w:rPr>
      </w:pP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Iako su profili efikasnosti za doze od 90 mg i 60 mg bili slični, postoje dokazi da se niža doza bolje podnosi i ima bolji bezb</w:t>
      </w:r>
      <w:r w:rsidR="00BB08DF" w:rsidRPr="00121182">
        <w:rPr>
          <w:sz w:val="22"/>
          <w:szCs w:val="22"/>
          <w:lang w:val="sr-Latn-ME" w:eastAsia="sr-Latn-ME"/>
        </w:rPr>
        <w:t>j</w:t>
      </w:r>
      <w:r w:rsidRPr="00121182">
        <w:rPr>
          <w:sz w:val="22"/>
          <w:szCs w:val="22"/>
          <w:lang w:val="sr-Latn-ME" w:eastAsia="sr-Latn-ME"/>
        </w:rPr>
        <w:t>ednosni profil s obzirom na rizik od krvarenja i dispne</w:t>
      </w:r>
      <w:r w:rsidR="00BB08DF" w:rsidRPr="00121182">
        <w:rPr>
          <w:sz w:val="22"/>
          <w:szCs w:val="22"/>
          <w:lang w:val="sr-Latn-ME" w:eastAsia="sr-Latn-ME"/>
        </w:rPr>
        <w:t>j</w:t>
      </w:r>
      <w:r w:rsidRPr="00121182">
        <w:rPr>
          <w:sz w:val="22"/>
          <w:szCs w:val="22"/>
          <w:lang w:val="sr-Latn-ME" w:eastAsia="sr-Latn-ME"/>
        </w:rPr>
        <w:t>e. Stoga se za prevenciju aterotrombotskih događaja (KV smrt, IM i moždani udar) kod pacijenata sa IM u anamnezi i visokim rizikom za razvoj aterotrombotskih događaja preporučuje samo prim</w:t>
      </w:r>
      <w:r w:rsidR="00BB08DF" w:rsidRPr="00121182">
        <w:rPr>
          <w:sz w:val="22"/>
          <w:szCs w:val="22"/>
          <w:lang w:val="sr-Latn-ME" w:eastAsia="sr-Latn-ME"/>
        </w:rPr>
        <w:t>j</w:t>
      </w:r>
      <w:r w:rsidRPr="00121182">
        <w:rPr>
          <w:sz w:val="22"/>
          <w:szCs w:val="22"/>
          <w:lang w:val="sr-Latn-ME" w:eastAsia="sr-Latn-ME"/>
        </w:rPr>
        <w:t xml:space="preserve">ena </w:t>
      </w:r>
      <w:r w:rsidR="005E3538" w:rsidRPr="00121182">
        <w:rPr>
          <w:sz w:val="22"/>
          <w:szCs w:val="22"/>
          <w:lang w:val="sr-Latn-ME" w:eastAsia="sr-Latn-ME"/>
        </w:rPr>
        <w:t>lijek</w:t>
      </w:r>
      <w:r w:rsidRPr="00121182">
        <w:rPr>
          <w:sz w:val="22"/>
          <w:szCs w:val="22"/>
          <w:lang w:val="sr-Latn-ME" w:eastAsia="sr-Latn-ME"/>
        </w:rPr>
        <w:t>a Tikagrelor od 60 mg dva puta dnevno u kombinaciji sa acetilsalicilnom kiselinom.</w:t>
      </w: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 xml:space="preserve">U odnosu na terapiju </w:t>
      </w:r>
      <w:r w:rsidR="00BB08DF" w:rsidRPr="00121182">
        <w:rPr>
          <w:sz w:val="22"/>
          <w:szCs w:val="22"/>
          <w:lang w:val="sr-Latn-ME" w:eastAsia="sr-Latn-ME"/>
        </w:rPr>
        <w:t>samo acetilsalicilnom kiselinom</w:t>
      </w:r>
      <w:r w:rsidR="00715AFC" w:rsidRPr="00121182">
        <w:rPr>
          <w:sz w:val="22"/>
          <w:szCs w:val="22"/>
          <w:lang w:val="sr-Latn-ME" w:eastAsia="sr-Latn-ME"/>
        </w:rPr>
        <w:t>,</w:t>
      </w:r>
      <w:r w:rsidRPr="00121182">
        <w:rPr>
          <w:sz w:val="22"/>
          <w:szCs w:val="22"/>
          <w:lang w:val="sr-Latn-ME" w:eastAsia="sr-Latn-ME"/>
        </w:rPr>
        <w:t xml:space="preserve"> tikagrelor od 60 mg dva puta dnevno značajno je smanjio primarni složeni parametar praćenja ishoda koji se sastoji od KV smrti, IM i moždanog udara. Svaka od komponenti doprin</w:t>
      </w:r>
      <w:r w:rsidR="00BB08DF" w:rsidRPr="00121182">
        <w:rPr>
          <w:sz w:val="22"/>
          <w:szCs w:val="22"/>
          <w:lang w:val="sr-Latn-ME" w:eastAsia="sr-Latn-ME"/>
        </w:rPr>
        <w:t>ij</w:t>
      </w:r>
      <w:r w:rsidRPr="00121182">
        <w:rPr>
          <w:sz w:val="22"/>
          <w:szCs w:val="22"/>
          <w:lang w:val="sr-Latn-ME" w:eastAsia="sr-Latn-ME"/>
        </w:rPr>
        <w:t xml:space="preserve">ela je smanjenju primarnog složenog parametra praćenja ishoda (KV smrt 17% RRR, IM 16% RRR i moždani udar 25% RRR). </w:t>
      </w:r>
    </w:p>
    <w:p w:rsidR="00A94E51" w:rsidRPr="00121182" w:rsidRDefault="00A94E51">
      <w:pPr>
        <w:autoSpaceDE w:val="0"/>
        <w:autoSpaceDN w:val="0"/>
        <w:adjustRightInd w:val="0"/>
        <w:jc w:val="both"/>
        <w:rPr>
          <w:sz w:val="22"/>
          <w:szCs w:val="22"/>
          <w:lang w:val="sr-Latn-ME" w:eastAsia="sr-Latn-ME"/>
        </w:rPr>
      </w:pP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RRR za složeni parametar praćenja ishoda od 1. do 360. dana (17% RRR) i od 361. dana nadalje (16% RRR) bio je sličan. Postoje ograničeni podaci o efikasnosti i bezb</w:t>
      </w:r>
      <w:r w:rsidR="00BB08DF" w:rsidRPr="00121182">
        <w:rPr>
          <w:sz w:val="22"/>
          <w:szCs w:val="22"/>
          <w:lang w:val="sr-Latn-ME" w:eastAsia="sr-Latn-ME"/>
        </w:rPr>
        <w:t>j</w:t>
      </w:r>
      <w:r w:rsidRPr="00121182">
        <w:rPr>
          <w:sz w:val="22"/>
          <w:szCs w:val="22"/>
          <w:lang w:val="sr-Latn-ME" w:eastAsia="sr-Latn-ME"/>
        </w:rPr>
        <w:t>ednosti tikagrelora nakon 3 godine produženog l</w:t>
      </w:r>
      <w:r w:rsidR="00BB08DF" w:rsidRPr="00121182">
        <w:rPr>
          <w:sz w:val="22"/>
          <w:szCs w:val="22"/>
          <w:lang w:val="sr-Latn-ME" w:eastAsia="sr-Latn-ME"/>
        </w:rPr>
        <w:t>ij</w:t>
      </w:r>
      <w:r w:rsidRPr="00121182">
        <w:rPr>
          <w:sz w:val="22"/>
          <w:szCs w:val="22"/>
          <w:lang w:val="sr-Latn-ME" w:eastAsia="sr-Latn-ME"/>
        </w:rPr>
        <w:t>ečenja.</w:t>
      </w:r>
    </w:p>
    <w:p w:rsidR="00A94E51" w:rsidRPr="00121182" w:rsidRDefault="00A94E51">
      <w:pPr>
        <w:autoSpaceDE w:val="0"/>
        <w:autoSpaceDN w:val="0"/>
        <w:adjustRightInd w:val="0"/>
        <w:jc w:val="both"/>
        <w:rPr>
          <w:sz w:val="22"/>
          <w:szCs w:val="22"/>
          <w:lang w:val="sr-Latn-ME" w:eastAsia="sr-Latn-ME"/>
        </w:rPr>
      </w:pPr>
    </w:p>
    <w:p w:rsidR="00A94E51" w:rsidRPr="00121182" w:rsidRDefault="00A94E51">
      <w:pPr>
        <w:autoSpaceDE w:val="0"/>
        <w:autoSpaceDN w:val="0"/>
        <w:adjustRightInd w:val="0"/>
        <w:jc w:val="both"/>
        <w:rPr>
          <w:sz w:val="22"/>
          <w:szCs w:val="22"/>
          <w:lang w:val="sr-Latn-ME" w:eastAsia="sr-Latn-ME"/>
        </w:rPr>
      </w:pPr>
      <w:r w:rsidRPr="00121182">
        <w:rPr>
          <w:sz w:val="22"/>
          <w:szCs w:val="22"/>
          <w:lang w:val="sr-Latn-ME" w:eastAsia="sr-Latn-ME"/>
        </w:rPr>
        <w:t xml:space="preserve">Nije bilo dokaza o koristi (bez smanjenja primarnog složenog parametra praćenja ishoda koji se sastoji od kardiovaskularne smrti, IM i moždanog udara, ali </w:t>
      </w:r>
      <w:r w:rsidR="00DB1D36" w:rsidRPr="00121182">
        <w:rPr>
          <w:sz w:val="22"/>
          <w:szCs w:val="22"/>
          <w:lang w:val="sr-Latn-ME" w:eastAsia="sr-Latn-ME"/>
        </w:rPr>
        <w:t xml:space="preserve">sa </w:t>
      </w:r>
      <w:r w:rsidRPr="00121182">
        <w:rPr>
          <w:sz w:val="22"/>
          <w:szCs w:val="22"/>
          <w:lang w:val="sr-Latn-ME" w:eastAsia="sr-Latn-ME"/>
        </w:rPr>
        <w:t>povećanje</w:t>
      </w:r>
      <w:r w:rsidR="00DB1D36" w:rsidRPr="00121182">
        <w:rPr>
          <w:sz w:val="22"/>
          <w:szCs w:val="22"/>
          <w:lang w:val="sr-Latn-ME" w:eastAsia="sr-Latn-ME"/>
        </w:rPr>
        <w:t>m</w:t>
      </w:r>
      <w:r w:rsidRPr="00121182">
        <w:rPr>
          <w:sz w:val="22"/>
          <w:szCs w:val="22"/>
          <w:lang w:val="sr-Latn-ME" w:eastAsia="sr-Latn-ME"/>
        </w:rPr>
        <w:t xml:space="preserve"> velikog krvarenja) kada se tikagrelor u dozi od 60 mg dva puta dnevno prim</w:t>
      </w:r>
      <w:r w:rsidR="00DB1D36" w:rsidRPr="00121182">
        <w:rPr>
          <w:sz w:val="22"/>
          <w:szCs w:val="22"/>
          <w:lang w:val="sr-Latn-ME" w:eastAsia="sr-Latn-ME"/>
        </w:rPr>
        <w:t>j</w:t>
      </w:r>
      <w:r w:rsidRPr="00121182">
        <w:rPr>
          <w:sz w:val="22"/>
          <w:szCs w:val="22"/>
          <w:lang w:val="sr-Latn-ME" w:eastAsia="sr-Latn-ME"/>
        </w:rPr>
        <w:t>enjivao kod klinički stabilnih pacijenata koji su imali IM pr</w:t>
      </w:r>
      <w:r w:rsidR="00DB1D36" w:rsidRPr="00121182">
        <w:rPr>
          <w:sz w:val="22"/>
          <w:szCs w:val="22"/>
          <w:lang w:val="sr-Latn-ME" w:eastAsia="sr-Latn-ME"/>
        </w:rPr>
        <w:t>ij</w:t>
      </w:r>
      <w:r w:rsidR="001A0AD3" w:rsidRPr="00121182">
        <w:rPr>
          <w:sz w:val="22"/>
          <w:szCs w:val="22"/>
          <w:lang w:val="sr-Latn-ME" w:eastAsia="sr-Latn-ME"/>
        </w:rPr>
        <w:t>e &gt;2 godine</w:t>
      </w:r>
      <w:r w:rsidRPr="00121182">
        <w:rPr>
          <w:sz w:val="22"/>
          <w:szCs w:val="22"/>
          <w:lang w:val="sr-Latn-ME" w:eastAsia="sr-Latn-ME"/>
        </w:rPr>
        <w:t xml:space="preserve"> ili više od godinu dana nakon prekida l</w:t>
      </w:r>
      <w:r w:rsidR="00DB1D36" w:rsidRPr="00121182">
        <w:rPr>
          <w:sz w:val="22"/>
          <w:szCs w:val="22"/>
          <w:lang w:val="sr-Latn-ME" w:eastAsia="sr-Latn-ME"/>
        </w:rPr>
        <w:t>ij</w:t>
      </w:r>
      <w:r w:rsidRPr="00121182">
        <w:rPr>
          <w:sz w:val="22"/>
          <w:szCs w:val="22"/>
          <w:lang w:val="sr-Latn-ME" w:eastAsia="sr-Latn-ME"/>
        </w:rPr>
        <w:t xml:space="preserve">ečenja prethodnim inhibitorom ADP receptora (takođe </w:t>
      </w:r>
      <w:r w:rsidR="005E3538" w:rsidRPr="00121182">
        <w:rPr>
          <w:sz w:val="22"/>
          <w:szCs w:val="22"/>
          <w:lang w:val="sr-Latn-ME" w:eastAsia="sr-Latn-ME"/>
        </w:rPr>
        <w:t>vidjeti</w:t>
      </w:r>
      <w:r w:rsidRPr="00121182">
        <w:rPr>
          <w:sz w:val="22"/>
          <w:szCs w:val="22"/>
          <w:lang w:val="sr-Latn-ME" w:eastAsia="sr-Latn-ME"/>
        </w:rPr>
        <w:t xml:space="preserve"> </w:t>
      </w:r>
      <w:r w:rsidR="00450654" w:rsidRPr="00121182">
        <w:rPr>
          <w:sz w:val="22"/>
          <w:szCs w:val="22"/>
          <w:lang w:val="sr-Latn-ME" w:eastAsia="sr-Latn-ME"/>
        </w:rPr>
        <w:t xml:space="preserve">dio </w:t>
      </w:r>
      <w:r w:rsidRPr="00121182">
        <w:rPr>
          <w:sz w:val="22"/>
          <w:szCs w:val="22"/>
          <w:lang w:val="sr-Latn-ME" w:eastAsia="sr-Latn-ME"/>
        </w:rPr>
        <w:t>4.2).</w:t>
      </w:r>
    </w:p>
    <w:p w:rsidR="00A94E51" w:rsidRPr="00121182" w:rsidRDefault="00A94E51">
      <w:pPr>
        <w:tabs>
          <w:tab w:val="left" w:pos="540"/>
          <w:tab w:val="left" w:pos="569"/>
        </w:tabs>
        <w:jc w:val="both"/>
        <w:rPr>
          <w:i/>
          <w:iCs/>
          <w:sz w:val="22"/>
          <w:szCs w:val="22"/>
          <w:lang w:val="sr-Latn-ME" w:eastAsia="sr-Latn-ME"/>
        </w:rPr>
      </w:pPr>
    </w:p>
    <w:p w:rsidR="00A94E51" w:rsidRPr="00121182" w:rsidRDefault="00A94E51">
      <w:pPr>
        <w:tabs>
          <w:tab w:val="left" w:pos="540"/>
          <w:tab w:val="left" w:pos="569"/>
        </w:tabs>
        <w:jc w:val="both"/>
        <w:rPr>
          <w:i/>
          <w:iCs/>
          <w:sz w:val="22"/>
          <w:szCs w:val="22"/>
          <w:lang w:val="sr-Latn-ME" w:eastAsia="sr-Latn-ME"/>
        </w:rPr>
      </w:pPr>
      <w:r w:rsidRPr="00121182">
        <w:rPr>
          <w:i/>
          <w:iCs/>
          <w:sz w:val="22"/>
          <w:szCs w:val="22"/>
          <w:lang w:val="sr-Latn-ME" w:eastAsia="sr-Latn-ME"/>
        </w:rPr>
        <w:t>Klinička bezb</w:t>
      </w:r>
      <w:r w:rsidR="001A0AD3" w:rsidRPr="00121182">
        <w:rPr>
          <w:i/>
          <w:iCs/>
          <w:sz w:val="22"/>
          <w:szCs w:val="22"/>
          <w:lang w:val="sr-Latn-ME" w:eastAsia="sr-Latn-ME"/>
        </w:rPr>
        <w:t>j</w:t>
      </w:r>
      <w:r w:rsidRPr="00121182">
        <w:rPr>
          <w:i/>
          <w:iCs/>
          <w:sz w:val="22"/>
          <w:szCs w:val="22"/>
          <w:lang w:val="sr-Latn-ME" w:eastAsia="sr-Latn-ME"/>
        </w:rPr>
        <w:t>ednost</w:t>
      </w:r>
    </w:p>
    <w:p w:rsidR="005D1B8B" w:rsidRPr="00121182" w:rsidRDefault="005D1B8B">
      <w:pPr>
        <w:autoSpaceDE w:val="0"/>
        <w:autoSpaceDN w:val="0"/>
        <w:adjustRightInd w:val="0"/>
        <w:jc w:val="both"/>
        <w:rPr>
          <w:sz w:val="22"/>
          <w:szCs w:val="22"/>
          <w:lang w:val="sr-Latn-ME" w:eastAsia="sr-Latn-ME"/>
        </w:rPr>
      </w:pPr>
      <w:r w:rsidRPr="00121182">
        <w:rPr>
          <w:sz w:val="22"/>
          <w:szCs w:val="22"/>
          <w:lang w:val="sr-Latn-ME" w:eastAsia="sr-Latn-ME"/>
        </w:rPr>
        <w:t>Stopa prekida l</w:t>
      </w:r>
      <w:r w:rsidR="00DB1D36" w:rsidRPr="00121182">
        <w:rPr>
          <w:sz w:val="22"/>
          <w:szCs w:val="22"/>
          <w:lang w:val="sr-Latn-ME" w:eastAsia="sr-Latn-ME"/>
        </w:rPr>
        <w:t>ij</w:t>
      </w:r>
      <w:r w:rsidRPr="00121182">
        <w:rPr>
          <w:sz w:val="22"/>
          <w:szCs w:val="22"/>
          <w:lang w:val="sr-Latn-ME" w:eastAsia="sr-Latn-ME"/>
        </w:rPr>
        <w:t>ečenja tikagrelorom u dozi od 60 mg zbog krvarenja i dispne</w:t>
      </w:r>
      <w:r w:rsidR="00DB1D36" w:rsidRPr="00121182">
        <w:rPr>
          <w:sz w:val="22"/>
          <w:szCs w:val="22"/>
          <w:lang w:val="sr-Latn-ME" w:eastAsia="sr-Latn-ME"/>
        </w:rPr>
        <w:t>j</w:t>
      </w:r>
      <w:r w:rsidRPr="00121182">
        <w:rPr>
          <w:sz w:val="22"/>
          <w:szCs w:val="22"/>
          <w:lang w:val="sr-Latn-ME" w:eastAsia="sr-Latn-ME"/>
        </w:rPr>
        <w:t xml:space="preserve">e bila je </w:t>
      </w:r>
      <w:r w:rsidR="00DB1D36" w:rsidRPr="00121182">
        <w:rPr>
          <w:sz w:val="22"/>
          <w:szCs w:val="22"/>
          <w:lang w:val="sr-Latn-ME" w:eastAsia="sr-Latn-ME"/>
        </w:rPr>
        <w:t xml:space="preserve">viša kod pacijenata starosti </w:t>
      </w:r>
      <w:r w:rsidRPr="00121182">
        <w:rPr>
          <w:sz w:val="22"/>
          <w:szCs w:val="22"/>
          <w:lang w:val="sr-Latn-ME" w:eastAsia="sr-Latn-ME"/>
        </w:rPr>
        <w:t>&gt;75 godina (42%) nego ko</w:t>
      </w:r>
      <w:r w:rsidR="00DB1D36" w:rsidRPr="00121182">
        <w:rPr>
          <w:sz w:val="22"/>
          <w:szCs w:val="22"/>
          <w:lang w:val="sr-Latn-ME" w:eastAsia="sr-Latn-ME"/>
        </w:rPr>
        <w:t>d mlađih pacijenata (raspon: 23</w:t>
      </w:r>
      <w:r w:rsidRPr="00121182">
        <w:rPr>
          <w:sz w:val="22"/>
          <w:szCs w:val="22"/>
          <w:lang w:val="sr-Latn-ME" w:eastAsia="sr-Latn-ME"/>
        </w:rPr>
        <w:t>–31%), uz razliku u odno</w:t>
      </w:r>
      <w:r w:rsidR="00DB1D36" w:rsidRPr="00121182">
        <w:rPr>
          <w:sz w:val="22"/>
          <w:szCs w:val="22"/>
          <w:lang w:val="sr-Latn-ME" w:eastAsia="sr-Latn-ME"/>
        </w:rPr>
        <w:t>su na placebo veću od 10% (42% spra</w:t>
      </w:r>
      <w:r w:rsidRPr="00121182">
        <w:rPr>
          <w:sz w:val="22"/>
          <w:szCs w:val="22"/>
          <w:lang w:val="sr-Latn-ME" w:eastAsia="sr-Latn-ME"/>
        </w:rPr>
        <w:t>m 29%) kod pacijenata starijih od 75 godina.</w:t>
      </w:r>
    </w:p>
    <w:p w:rsidR="00AE569C" w:rsidRPr="00121182" w:rsidRDefault="00AE569C" w:rsidP="00F004B4">
      <w:pPr>
        <w:pStyle w:val="BodyText"/>
        <w:kinsoku w:val="0"/>
        <w:overflowPunct w:val="0"/>
        <w:jc w:val="both"/>
        <w:rPr>
          <w:i/>
          <w:iCs/>
          <w:szCs w:val="22"/>
        </w:rPr>
      </w:pPr>
    </w:p>
    <w:p w:rsidR="00AE569C" w:rsidRPr="00121182" w:rsidRDefault="00F258B7" w:rsidP="00F004B4">
      <w:pPr>
        <w:pStyle w:val="BodyText"/>
        <w:kinsoku w:val="0"/>
        <w:overflowPunct w:val="0"/>
        <w:jc w:val="both"/>
        <w:rPr>
          <w:i/>
          <w:iCs/>
          <w:szCs w:val="22"/>
        </w:rPr>
      </w:pPr>
      <w:r w:rsidRPr="00121182">
        <w:rPr>
          <w:i/>
          <w:iCs/>
          <w:szCs w:val="22"/>
        </w:rPr>
        <w:lastRenderedPageBreak/>
        <w:t>Pedijatrijska populacija</w:t>
      </w:r>
    </w:p>
    <w:p w:rsidR="005D1B8B" w:rsidRPr="00121182" w:rsidRDefault="00F258B7" w:rsidP="0017445A">
      <w:pPr>
        <w:pStyle w:val="BodyText"/>
        <w:kinsoku w:val="0"/>
        <w:overflowPunct w:val="0"/>
        <w:jc w:val="both"/>
        <w:rPr>
          <w:b/>
          <w:bCs/>
          <w:szCs w:val="22"/>
        </w:rPr>
      </w:pPr>
      <w:r w:rsidRPr="00121182">
        <w:rPr>
          <w:szCs w:val="22"/>
        </w:rPr>
        <w:t>U randomizovanoj, d</w:t>
      </w:r>
      <w:r w:rsidR="002F679E" w:rsidRPr="00121182">
        <w:rPr>
          <w:szCs w:val="22"/>
        </w:rPr>
        <w:t>vostruko</w:t>
      </w:r>
      <w:r w:rsidRPr="00121182">
        <w:rPr>
          <w:szCs w:val="22"/>
        </w:rPr>
        <w:t xml:space="preserve"> slijepoj, fazi III studije sa paralelnim grupama (HESTIA 3), 193 pedijatrijska pacijenta (uzrasta od 2 do manje od 18 godina) sa bolešću srpastih ćelija randomizovano su primali placebo ili tikagrelor u dozama od 15 mg do 45 mg dva puta dnevno, zavisno od tjelesne težine. </w:t>
      </w:r>
      <w:r w:rsidR="00A5669E" w:rsidRPr="00121182">
        <w:rPr>
          <w:szCs w:val="22"/>
        </w:rPr>
        <w:t>Tikagrelor je doveo do medijana inhibicije trombocita od 35% prije primjene doze i 56% 2 sata nakon primjene doze u stanju dinamičke ravnoteže. Nije primijećen koristan efekat liječenja tikagrelorom na procenat vazookluzivnih kriza u poređenju sa placebom. Evropska agencija za ljekove izuzela je obavezu podnošenja rezultata ispitivanja lijeka Brilique u svim podgrupama pedijatrijske populacije sa akutnim koronarnim sindromom ili infarktom miokarda u anamnezi (vidjeti dio 4.2 za informacije o pedijatrijskoj primjeni).</w:t>
      </w:r>
      <w:r w:rsidR="00A5669E" w:rsidRPr="00121182">
        <w:rPr>
          <w:szCs w:val="22"/>
        </w:rPr>
        <w:cr/>
      </w:r>
    </w:p>
    <w:p w:rsidR="0072020E" w:rsidRPr="00121182" w:rsidRDefault="0072020E" w:rsidP="0017445A">
      <w:pPr>
        <w:tabs>
          <w:tab w:val="left" w:pos="540"/>
          <w:tab w:val="left" w:pos="569"/>
        </w:tabs>
        <w:jc w:val="both"/>
        <w:rPr>
          <w:b/>
          <w:bCs/>
          <w:sz w:val="22"/>
          <w:szCs w:val="22"/>
          <w:lang w:val="sr-Latn-ME"/>
        </w:rPr>
      </w:pPr>
      <w:r w:rsidRPr="00121182">
        <w:rPr>
          <w:b/>
          <w:bCs/>
          <w:sz w:val="22"/>
          <w:szCs w:val="22"/>
          <w:lang w:val="sr-Latn-ME"/>
        </w:rPr>
        <w:t xml:space="preserve">5.2. </w:t>
      </w:r>
      <w:r w:rsidR="00480FB1" w:rsidRPr="00121182">
        <w:rPr>
          <w:b/>
          <w:bCs/>
          <w:sz w:val="22"/>
          <w:szCs w:val="22"/>
          <w:lang w:val="sr-Latn-ME"/>
        </w:rPr>
        <w:tab/>
      </w:r>
      <w:r w:rsidRPr="00121182">
        <w:rPr>
          <w:b/>
          <w:bCs/>
          <w:sz w:val="22"/>
          <w:szCs w:val="22"/>
          <w:lang w:val="sr-Latn-ME"/>
        </w:rPr>
        <w:t>Farmakokinetički podaci</w:t>
      </w:r>
      <w:r w:rsidR="003A7059" w:rsidRPr="00121182">
        <w:rPr>
          <w:b/>
          <w:bCs/>
          <w:sz w:val="22"/>
          <w:szCs w:val="22"/>
          <w:lang w:val="sr-Latn-ME"/>
        </w:rPr>
        <w:t xml:space="preserve"> </w:t>
      </w:r>
    </w:p>
    <w:p w:rsidR="0072020E" w:rsidRPr="00121182" w:rsidRDefault="0072020E">
      <w:pPr>
        <w:tabs>
          <w:tab w:val="left" w:pos="540"/>
          <w:tab w:val="left" w:pos="569"/>
        </w:tabs>
        <w:jc w:val="both"/>
        <w:rPr>
          <w:bCs/>
          <w:sz w:val="22"/>
          <w:szCs w:val="22"/>
          <w:lang w:val="sr-Latn-ME"/>
        </w:rPr>
      </w:pPr>
    </w:p>
    <w:p w:rsidR="00CD0EC2" w:rsidRPr="00121182" w:rsidRDefault="00CD0EC2">
      <w:pPr>
        <w:autoSpaceDE w:val="0"/>
        <w:autoSpaceDN w:val="0"/>
        <w:adjustRightInd w:val="0"/>
        <w:jc w:val="both"/>
        <w:rPr>
          <w:sz w:val="22"/>
          <w:szCs w:val="22"/>
          <w:lang w:val="sr-Latn-ME" w:eastAsia="sr-Latn-ME"/>
        </w:rPr>
      </w:pPr>
      <w:r w:rsidRPr="00121182">
        <w:rPr>
          <w:sz w:val="22"/>
          <w:szCs w:val="22"/>
          <w:lang w:val="sr-Latn-ME" w:eastAsia="sr-Latn-ME"/>
        </w:rPr>
        <w:t>Tikagrelor pokazuje linearnu farmakokinetiku, a izloženost tikagreloru i aktivnom metabolitu (AR</w:t>
      </w:r>
      <w:r w:rsidR="00AD7004" w:rsidRPr="00121182">
        <w:rPr>
          <w:sz w:val="22"/>
          <w:szCs w:val="22"/>
          <w:lang w:val="sr-Latn-ME" w:eastAsia="sr-Latn-ME"/>
        </w:rPr>
        <w:t>-</w:t>
      </w:r>
      <w:r w:rsidRPr="00121182">
        <w:rPr>
          <w:sz w:val="22"/>
          <w:szCs w:val="22"/>
          <w:lang w:val="sr-Latn-ME" w:eastAsia="sr-Latn-ME"/>
        </w:rPr>
        <w:t>C124910XX) je približno proporcionalna dozi do 1260 mg.</w:t>
      </w:r>
    </w:p>
    <w:p w:rsidR="00CD0EC2" w:rsidRPr="00121182" w:rsidRDefault="00CD0EC2">
      <w:pPr>
        <w:autoSpaceDE w:val="0"/>
        <w:autoSpaceDN w:val="0"/>
        <w:adjustRightInd w:val="0"/>
        <w:jc w:val="both"/>
        <w:rPr>
          <w:sz w:val="22"/>
          <w:szCs w:val="22"/>
          <w:lang w:val="sr-Latn-ME" w:eastAsia="sr-Latn-ME"/>
        </w:rPr>
      </w:pPr>
    </w:p>
    <w:p w:rsidR="00CD0EC2" w:rsidRPr="00121182" w:rsidRDefault="00CD0EC2">
      <w:pPr>
        <w:autoSpaceDE w:val="0"/>
        <w:autoSpaceDN w:val="0"/>
        <w:adjustRightInd w:val="0"/>
        <w:jc w:val="both"/>
        <w:rPr>
          <w:sz w:val="22"/>
          <w:szCs w:val="22"/>
          <w:u w:val="single"/>
          <w:lang w:val="sr-Latn-ME" w:eastAsia="sr-Latn-ME"/>
        </w:rPr>
      </w:pPr>
      <w:r w:rsidRPr="00121182">
        <w:rPr>
          <w:sz w:val="22"/>
          <w:szCs w:val="22"/>
          <w:u w:val="single"/>
          <w:lang w:val="sr-Latn-ME" w:eastAsia="sr-Latn-ME"/>
        </w:rPr>
        <w:t>Resorpcija</w:t>
      </w:r>
    </w:p>
    <w:p w:rsidR="00CD0EC2" w:rsidRPr="00121182" w:rsidRDefault="00CD0EC2">
      <w:pPr>
        <w:autoSpaceDE w:val="0"/>
        <w:autoSpaceDN w:val="0"/>
        <w:adjustRightInd w:val="0"/>
        <w:jc w:val="both"/>
        <w:rPr>
          <w:sz w:val="22"/>
          <w:szCs w:val="22"/>
          <w:lang w:val="sr-Latn-ME" w:eastAsia="sr-Latn-ME"/>
        </w:rPr>
      </w:pPr>
      <w:r w:rsidRPr="00121182">
        <w:rPr>
          <w:sz w:val="22"/>
          <w:szCs w:val="22"/>
          <w:lang w:val="sr-Latn-ME" w:eastAsia="sr-Latn-ME"/>
        </w:rPr>
        <w:t>Resorpcija tikagrelora je brza, sa medijanom tmax od približno 1,5 sati. Stvaranje glavnog cirkulišućeg</w:t>
      </w:r>
      <w:r w:rsidR="00581FB7" w:rsidRPr="00121182">
        <w:rPr>
          <w:sz w:val="22"/>
          <w:szCs w:val="22"/>
          <w:lang w:val="sr-Latn-ME" w:eastAsia="sr-Latn-ME"/>
        </w:rPr>
        <w:t xml:space="preserve"> </w:t>
      </w:r>
      <w:r w:rsidRPr="00121182">
        <w:rPr>
          <w:sz w:val="22"/>
          <w:szCs w:val="22"/>
          <w:lang w:val="sr-Latn-ME" w:eastAsia="sr-Latn-ME"/>
        </w:rPr>
        <w:t xml:space="preserve">metabolita </w:t>
      </w:r>
      <w:r w:rsidR="006526EA" w:rsidRPr="00121182">
        <w:rPr>
          <w:sz w:val="22"/>
          <w:szCs w:val="22"/>
          <w:lang w:val="sr-Latn-ME" w:eastAsia="sr-Latn-ME"/>
        </w:rPr>
        <w:t>tikagrelor</w:t>
      </w:r>
      <w:r w:rsidR="00AD7004" w:rsidRPr="00121182">
        <w:rPr>
          <w:sz w:val="22"/>
          <w:szCs w:val="22"/>
          <w:lang w:val="sr-Latn-ME" w:eastAsia="sr-Latn-ME"/>
        </w:rPr>
        <w:t>a, AR-C124910XX (takođe aktivnog)</w:t>
      </w:r>
      <w:r w:rsidRPr="00121182">
        <w:rPr>
          <w:sz w:val="22"/>
          <w:szCs w:val="22"/>
          <w:lang w:val="sr-Latn-ME" w:eastAsia="sr-Latn-ME"/>
        </w:rPr>
        <w:t xml:space="preserve"> je brzo sa medijanom tmax od približno 2,5 sat</w:t>
      </w:r>
      <w:r w:rsidR="00632B46" w:rsidRPr="00121182">
        <w:rPr>
          <w:sz w:val="22"/>
          <w:szCs w:val="22"/>
          <w:lang w:val="sr-Latn-ME" w:eastAsia="sr-Latn-ME"/>
        </w:rPr>
        <w:t>i</w:t>
      </w:r>
      <w:r w:rsidRPr="00121182">
        <w:rPr>
          <w:sz w:val="22"/>
          <w:szCs w:val="22"/>
          <w:lang w:val="sr-Latn-ME" w:eastAsia="sr-Latn-ME"/>
        </w:rPr>
        <w:t>. Posl</w:t>
      </w:r>
      <w:r w:rsidR="00E77963" w:rsidRPr="00121182">
        <w:rPr>
          <w:sz w:val="22"/>
          <w:szCs w:val="22"/>
          <w:lang w:val="sr-Latn-ME" w:eastAsia="sr-Latn-ME"/>
        </w:rPr>
        <w:t>ij</w:t>
      </w:r>
      <w:r w:rsidRPr="00121182">
        <w:rPr>
          <w:sz w:val="22"/>
          <w:szCs w:val="22"/>
          <w:lang w:val="sr-Latn-ME" w:eastAsia="sr-Latn-ME"/>
        </w:rPr>
        <w:t>e oralne prim</w:t>
      </w:r>
      <w:r w:rsidR="00E77963" w:rsidRPr="00121182">
        <w:rPr>
          <w:sz w:val="22"/>
          <w:szCs w:val="22"/>
          <w:lang w:val="sr-Latn-ME" w:eastAsia="sr-Latn-ME"/>
        </w:rPr>
        <w:t>j</w:t>
      </w:r>
      <w:r w:rsidRPr="00121182">
        <w:rPr>
          <w:sz w:val="22"/>
          <w:szCs w:val="22"/>
          <w:lang w:val="sr-Latn-ME" w:eastAsia="sr-Latn-ME"/>
        </w:rPr>
        <w:t>ene tikagrelora u pojedinačnoj dozi od 90 mg na prazan stomak, Cmax iznosi 529</w:t>
      </w:r>
      <w:r w:rsidR="00E77963" w:rsidRPr="00121182">
        <w:rPr>
          <w:sz w:val="22"/>
          <w:szCs w:val="22"/>
          <w:lang w:val="sr-Latn-ME" w:eastAsia="sr-Latn-ME"/>
        </w:rPr>
        <w:t xml:space="preserve"> ng/ml</w:t>
      </w:r>
      <w:r w:rsidRPr="00121182">
        <w:rPr>
          <w:sz w:val="22"/>
          <w:szCs w:val="22"/>
          <w:lang w:val="sr-Latn-ME" w:eastAsia="sr-Latn-ME"/>
        </w:rPr>
        <w:t xml:space="preserve">, </w:t>
      </w:r>
      <w:r w:rsidR="00E77963" w:rsidRPr="00121182">
        <w:rPr>
          <w:sz w:val="22"/>
          <w:szCs w:val="22"/>
          <w:lang w:val="sr-Latn-ME" w:eastAsia="sr-Latn-ME"/>
        </w:rPr>
        <w:t>a PIK iznosi 3451 ng*h/ml</w:t>
      </w:r>
      <w:r w:rsidRPr="00121182">
        <w:rPr>
          <w:sz w:val="22"/>
          <w:szCs w:val="22"/>
          <w:lang w:val="sr-Latn-ME" w:eastAsia="sr-Latn-ME"/>
        </w:rPr>
        <w:t>. Odnos metabolita i osnovnog jedinjenja je 0,28 za Cmax i 0,42 za PIK. Farmakokinetika tikagrelora i AR-C124910XX kod pacijenata sa infarktom miokarda u anamnezi bile su uglavnom slične onoj u populaciji pacijenata sa akutnim koronarnim sindromom. Na osnovu populacione farmakokine</w:t>
      </w:r>
      <w:r w:rsidR="00E77963" w:rsidRPr="00121182">
        <w:rPr>
          <w:sz w:val="22"/>
          <w:szCs w:val="22"/>
          <w:lang w:val="sr-Latn-ME" w:eastAsia="sr-Latn-ME"/>
        </w:rPr>
        <w:t>tičke analize u studiji PEGASUS</w:t>
      </w:r>
      <w:r w:rsidRPr="00121182">
        <w:rPr>
          <w:sz w:val="22"/>
          <w:szCs w:val="22"/>
          <w:lang w:val="sr-Latn-ME" w:eastAsia="sr-Latn-ME"/>
        </w:rPr>
        <w:t xml:space="preserve"> medijana tikagrelora Cmax iznosila je 391 </w:t>
      </w:r>
      <w:r w:rsidR="00E77963" w:rsidRPr="00121182">
        <w:rPr>
          <w:sz w:val="22"/>
          <w:szCs w:val="22"/>
          <w:lang w:val="sr-Latn-ME" w:eastAsia="sr-Latn-ME"/>
        </w:rPr>
        <w:t>ng</w:t>
      </w:r>
      <w:r w:rsidRPr="00121182">
        <w:rPr>
          <w:sz w:val="22"/>
          <w:szCs w:val="22"/>
          <w:lang w:val="sr-Latn-ME" w:eastAsia="sr-Latn-ME"/>
        </w:rPr>
        <w:t>/m</w:t>
      </w:r>
      <w:r w:rsidR="00E77963" w:rsidRPr="00121182">
        <w:rPr>
          <w:sz w:val="22"/>
          <w:szCs w:val="22"/>
          <w:lang w:val="sr-Latn-ME" w:eastAsia="sr-Latn-ME"/>
        </w:rPr>
        <w:t>l</w:t>
      </w:r>
      <w:r w:rsidRPr="00121182">
        <w:rPr>
          <w:sz w:val="22"/>
          <w:szCs w:val="22"/>
          <w:lang w:val="sr-Latn-ME" w:eastAsia="sr-Latn-ME"/>
        </w:rPr>
        <w:t>, a PIK 3801 ng*h/m</w:t>
      </w:r>
      <w:r w:rsidR="00E77963" w:rsidRPr="00121182">
        <w:rPr>
          <w:sz w:val="22"/>
          <w:szCs w:val="22"/>
          <w:lang w:val="sr-Latn-ME" w:eastAsia="sr-Latn-ME"/>
        </w:rPr>
        <w:t>l</w:t>
      </w:r>
      <w:r w:rsidRPr="00121182">
        <w:rPr>
          <w:sz w:val="22"/>
          <w:szCs w:val="22"/>
          <w:lang w:val="sr-Latn-ME" w:eastAsia="sr-Latn-ME"/>
        </w:rPr>
        <w:t xml:space="preserve"> u stanju ravnoteže za tikagrelor od 60 mg. Za tikagrelor od 90 </w:t>
      </w:r>
      <w:r w:rsidR="000A7608" w:rsidRPr="00121182">
        <w:rPr>
          <w:sz w:val="22"/>
          <w:szCs w:val="22"/>
          <w:lang w:val="sr-Latn-ME" w:eastAsia="sr-Latn-ME"/>
        </w:rPr>
        <w:t>mg</w:t>
      </w:r>
      <w:r w:rsidRPr="00121182">
        <w:rPr>
          <w:sz w:val="22"/>
          <w:szCs w:val="22"/>
          <w:lang w:val="sr-Latn-ME" w:eastAsia="sr-Latn-ME"/>
        </w:rPr>
        <w:t xml:space="preserve"> vr</w:t>
      </w:r>
      <w:r w:rsidR="000A7608" w:rsidRPr="00121182">
        <w:rPr>
          <w:sz w:val="22"/>
          <w:szCs w:val="22"/>
          <w:lang w:val="sr-Latn-ME" w:eastAsia="sr-Latn-ME"/>
        </w:rPr>
        <w:t>ij</w:t>
      </w:r>
      <w:r w:rsidRPr="00121182">
        <w:rPr>
          <w:sz w:val="22"/>
          <w:szCs w:val="22"/>
          <w:lang w:val="sr-Latn-ME" w:eastAsia="sr-Latn-ME"/>
        </w:rPr>
        <w:t>ednost Cmax je bila 627 ng/m</w:t>
      </w:r>
      <w:r w:rsidR="000A7608" w:rsidRPr="00121182">
        <w:rPr>
          <w:sz w:val="22"/>
          <w:szCs w:val="22"/>
          <w:lang w:val="sr-Latn-ME" w:eastAsia="sr-Latn-ME"/>
        </w:rPr>
        <w:t>l</w:t>
      </w:r>
      <w:r w:rsidRPr="00121182">
        <w:rPr>
          <w:sz w:val="22"/>
          <w:szCs w:val="22"/>
          <w:lang w:val="sr-Latn-ME" w:eastAsia="sr-Latn-ME"/>
        </w:rPr>
        <w:t>, a PIK-a 6255 ng*h/m</w:t>
      </w:r>
      <w:r w:rsidR="000A7608" w:rsidRPr="00121182">
        <w:rPr>
          <w:sz w:val="22"/>
          <w:szCs w:val="22"/>
          <w:lang w:val="sr-Latn-ME" w:eastAsia="sr-Latn-ME"/>
        </w:rPr>
        <w:t>l</w:t>
      </w:r>
      <w:r w:rsidRPr="00121182">
        <w:rPr>
          <w:sz w:val="22"/>
          <w:szCs w:val="22"/>
          <w:lang w:val="sr-Latn-ME" w:eastAsia="sr-Latn-ME"/>
        </w:rPr>
        <w:t xml:space="preserve"> u stanju ravnoteže.</w:t>
      </w:r>
    </w:p>
    <w:p w:rsidR="008A521C" w:rsidRPr="00121182" w:rsidRDefault="008A521C">
      <w:pPr>
        <w:autoSpaceDE w:val="0"/>
        <w:autoSpaceDN w:val="0"/>
        <w:adjustRightInd w:val="0"/>
        <w:jc w:val="both"/>
        <w:rPr>
          <w:sz w:val="22"/>
          <w:szCs w:val="22"/>
          <w:lang w:val="sr-Latn-ME" w:eastAsia="sr-Latn-ME"/>
        </w:rPr>
      </w:pPr>
    </w:p>
    <w:p w:rsidR="008549C0" w:rsidRPr="00121182" w:rsidRDefault="00CD0EC2">
      <w:pPr>
        <w:autoSpaceDE w:val="0"/>
        <w:autoSpaceDN w:val="0"/>
        <w:adjustRightInd w:val="0"/>
        <w:jc w:val="both"/>
        <w:rPr>
          <w:sz w:val="22"/>
          <w:szCs w:val="22"/>
          <w:lang w:val="sr-Latn-ME" w:eastAsia="sr-Latn-ME"/>
        </w:rPr>
      </w:pPr>
      <w:r w:rsidRPr="00121182">
        <w:rPr>
          <w:sz w:val="22"/>
          <w:szCs w:val="22"/>
          <w:lang w:val="sr-Latn-ME" w:eastAsia="sr-Latn-ME"/>
        </w:rPr>
        <w:t>Proc</w:t>
      </w:r>
      <w:r w:rsidR="008549C0" w:rsidRPr="00121182">
        <w:rPr>
          <w:sz w:val="22"/>
          <w:szCs w:val="22"/>
          <w:lang w:val="sr-Latn-ME" w:eastAsia="sr-Latn-ME"/>
        </w:rPr>
        <w:t>ij</w:t>
      </w:r>
      <w:r w:rsidRPr="00121182">
        <w:rPr>
          <w:sz w:val="22"/>
          <w:szCs w:val="22"/>
          <w:lang w:val="sr-Latn-ME" w:eastAsia="sr-Latn-ME"/>
        </w:rPr>
        <w:t>enjeno je da srednja apsolutna biološka raspoloživost tikagrelora iznosi 36%. Uzimanje obroka sa</w:t>
      </w:r>
      <w:r w:rsidR="00581FB7" w:rsidRPr="00121182">
        <w:rPr>
          <w:sz w:val="22"/>
          <w:szCs w:val="22"/>
          <w:lang w:val="sr-Latn-ME" w:eastAsia="sr-Latn-ME"/>
        </w:rPr>
        <w:t xml:space="preserve"> </w:t>
      </w:r>
      <w:r w:rsidRPr="00121182">
        <w:rPr>
          <w:sz w:val="22"/>
          <w:szCs w:val="22"/>
          <w:lang w:val="sr-Latn-ME" w:eastAsia="sr-Latn-ME"/>
        </w:rPr>
        <w:t>visokim sadržajem masti dovelo je do 21% povećanja PIK tikagrelora i 22% smanjenja Cmax aktivnog</w:t>
      </w:r>
      <w:r w:rsidR="00581FB7" w:rsidRPr="00121182">
        <w:rPr>
          <w:sz w:val="22"/>
          <w:szCs w:val="22"/>
          <w:lang w:val="sr-Latn-ME" w:eastAsia="sr-Latn-ME"/>
        </w:rPr>
        <w:t xml:space="preserve"> </w:t>
      </w:r>
      <w:r w:rsidRPr="00121182">
        <w:rPr>
          <w:sz w:val="22"/>
          <w:szCs w:val="22"/>
          <w:lang w:val="sr-Latn-ME" w:eastAsia="sr-Latn-ME"/>
        </w:rPr>
        <w:t>metabolita, ali to nije imalo nikakav uticaj na Cmax tikagrelora ili PIK aktivnog metabolita. Smatra se da ove male prom</w:t>
      </w:r>
      <w:r w:rsidR="008549C0" w:rsidRPr="00121182">
        <w:rPr>
          <w:sz w:val="22"/>
          <w:szCs w:val="22"/>
          <w:lang w:val="sr-Latn-ME" w:eastAsia="sr-Latn-ME"/>
        </w:rPr>
        <w:t>j</w:t>
      </w:r>
      <w:r w:rsidRPr="00121182">
        <w:rPr>
          <w:sz w:val="22"/>
          <w:szCs w:val="22"/>
          <w:lang w:val="sr-Latn-ME" w:eastAsia="sr-Latn-ME"/>
        </w:rPr>
        <w:t>ene imaju minimalan klinički značaj, pa se stoga tikagrelor može uzimati</w:t>
      </w:r>
      <w:r w:rsidR="008549C0" w:rsidRPr="00121182">
        <w:rPr>
          <w:sz w:val="22"/>
          <w:szCs w:val="22"/>
          <w:lang w:val="sr-Latn-ME" w:eastAsia="sr-Latn-ME"/>
        </w:rPr>
        <w:t xml:space="preserve"> </w:t>
      </w:r>
      <w:r w:rsidRPr="00121182">
        <w:rPr>
          <w:sz w:val="22"/>
          <w:szCs w:val="22"/>
          <w:lang w:val="sr-Latn-ME" w:eastAsia="sr-Latn-ME"/>
        </w:rPr>
        <w:t>sa hranom ili bez nje.</w:t>
      </w:r>
      <w:r w:rsidR="008549C0" w:rsidRPr="00121182">
        <w:rPr>
          <w:sz w:val="22"/>
          <w:szCs w:val="22"/>
          <w:lang w:val="sr-Latn-ME" w:eastAsia="sr-Latn-ME"/>
        </w:rPr>
        <w:t xml:space="preserve"> </w:t>
      </w:r>
      <w:r w:rsidRPr="00121182">
        <w:rPr>
          <w:sz w:val="22"/>
          <w:szCs w:val="22"/>
          <w:lang w:val="sr-Latn-ME" w:eastAsia="sr-Latn-ME"/>
        </w:rPr>
        <w:t xml:space="preserve">Tikagrelor kao i njegov aktivan metabolit su supstrati P-gp. </w:t>
      </w:r>
    </w:p>
    <w:p w:rsidR="008549C0" w:rsidRPr="00121182" w:rsidRDefault="008549C0">
      <w:pPr>
        <w:autoSpaceDE w:val="0"/>
        <w:autoSpaceDN w:val="0"/>
        <w:adjustRightInd w:val="0"/>
        <w:jc w:val="both"/>
        <w:rPr>
          <w:sz w:val="22"/>
          <w:szCs w:val="22"/>
          <w:lang w:val="sr-Latn-ME" w:eastAsia="sr-Latn-ME"/>
        </w:rPr>
      </w:pPr>
    </w:p>
    <w:p w:rsidR="00CD0EC2" w:rsidRPr="00121182" w:rsidRDefault="00CD0EC2">
      <w:pPr>
        <w:autoSpaceDE w:val="0"/>
        <w:autoSpaceDN w:val="0"/>
        <w:adjustRightInd w:val="0"/>
        <w:jc w:val="both"/>
        <w:rPr>
          <w:sz w:val="22"/>
          <w:szCs w:val="22"/>
          <w:lang w:val="sr-Latn-ME" w:eastAsia="sr-Latn-ME"/>
        </w:rPr>
      </w:pPr>
      <w:r w:rsidRPr="00121182">
        <w:rPr>
          <w:sz w:val="22"/>
          <w:szCs w:val="22"/>
          <w:lang w:val="sr-Latn-ME" w:eastAsia="sr-Latn-ME"/>
        </w:rPr>
        <w:t>Tikagrelor u obliku smrvljenih table</w:t>
      </w:r>
      <w:r w:rsidR="008549C0" w:rsidRPr="00121182">
        <w:rPr>
          <w:sz w:val="22"/>
          <w:szCs w:val="22"/>
          <w:lang w:val="sr-Latn-ME" w:eastAsia="sr-Latn-ME"/>
        </w:rPr>
        <w:t>ta razmućenih u vodi, kada se primijeni</w:t>
      </w:r>
      <w:r w:rsidRPr="00121182">
        <w:rPr>
          <w:sz w:val="22"/>
          <w:szCs w:val="22"/>
          <w:lang w:val="sr-Latn-ME" w:eastAsia="sr-Latn-ME"/>
        </w:rPr>
        <w:t xml:space="preserve"> oralno</w:t>
      </w:r>
      <w:r w:rsidR="008549C0" w:rsidRPr="00121182">
        <w:rPr>
          <w:sz w:val="22"/>
          <w:szCs w:val="22"/>
          <w:lang w:val="sr-Latn-ME" w:eastAsia="sr-Latn-ME"/>
        </w:rPr>
        <w:t xml:space="preserve"> ili putem nazogastrične sonde</w:t>
      </w:r>
      <w:r w:rsidRPr="00121182">
        <w:rPr>
          <w:sz w:val="22"/>
          <w:szCs w:val="22"/>
          <w:lang w:val="sr-Latn-ME" w:eastAsia="sr-Latn-ME"/>
        </w:rPr>
        <w:t>, ima bioraspoloživost koja odgovara c</w:t>
      </w:r>
      <w:r w:rsidR="008549C0" w:rsidRPr="00121182">
        <w:rPr>
          <w:sz w:val="22"/>
          <w:szCs w:val="22"/>
          <w:lang w:val="sr-Latn-ME" w:eastAsia="sr-Latn-ME"/>
        </w:rPr>
        <w:t>ij</w:t>
      </w:r>
      <w:r w:rsidRPr="00121182">
        <w:rPr>
          <w:sz w:val="22"/>
          <w:szCs w:val="22"/>
          <w:lang w:val="sr-Latn-ME" w:eastAsia="sr-Latn-ME"/>
        </w:rPr>
        <w:t>elim tabletama u smislu Cmax i PIK tikagrelora i aktivnog metabolita. Inicijalna izloženost (0,5 i 1 sat nakon doze) smrvljenih tableta razmućenih u vodi bila je veća u odnosu na c</w:t>
      </w:r>
      <w:r w:rsidR="008549C0" w:rsidRPr="00121182">
        <w:rPr>
          <w:sz w:val="22"/>
          <w:szCs w:val="22"/>
          <w:lang w:val="sr-Latn-ME" w:eastAsia="sr-Latn-ME"/>
        </w:rPr>
        <w:t>ij</w:t>
      </w:r>
      <w:r w:rsidRPr="00121182">
        <w:rPr>
          <w:sz w:val="22"/>
          <w:szCs w:val="22"/>
          <w:lang w:val="sr-Latn-ME" w:eastAsia="sr-Latn-ME"/>
        </w:rPr>
        <w:t>ele tablete, sa identičnim profilom koncentracije nakon toga (2 do 48 sati).</w:t>
      </w:r>
    </w:p>
    <w:p w:rsidR="00CD0EC2" w:rsidRPr="00121182" w:rsidRDefault="00CD0EC2">
      <w:pPr>
        <w:autoSpaceDE w:val="0"/>
        <w:autoSpaceDN w:val="0"/>
        <w:adjustRightInd w:val="0"/>
        <w:jc w:val="both"/>
        <w:rPr>
          <w:sz w:val="22"/>
          <w:szCs w:val="22"/>
          <w:lang w:val="sr-Latn-ME" w:eastAsia="sr-Latn-ME"/>
        </w:rPr>
      </w:pPr>
    </w:p>
    <w:p w:rsidR="00CD0EC2" w:rsidRPr="00121182" w:rsidRDefault="00CD0EC2">
      <w:pPr>
        <w:autoSpaceDE w:val="0"/>
        <w:autoSpaceDN w:val="0"/>
        <w:adjustRightInd w:val="0"/>
        <w:jc w:val="both"/>
        <w:rPr>
          <w:sz w:val="22"/>
          <w:szCs w:val="22"/>
          <w:u w:val="single"/>
          <w:lang w:val="sr-Latn-ME" w:eastAsia="sr-Latn-ME"/>
        </w:rPr>
      </w:pPr>
      <w:r w:rsidRPr="00121182">
        <w:rPr>
          <w:sz w:val="22"/>
          <w:szCs w:val="22"/>
          <w:u w:val="single"/>
          <w:lang w:val="sr-Latn-ME" w:eastAsia="sr-Latn-ME"/>
        </w:rPr>
        <w:t>Distribucija</w:t>
      </w:r>
    </w:p>
    <w:p w:rsidR="00CD0EC2" w:rsidRPr="00121182" w:rsidRDefault="00CD0EC2">
      <w:pPr>
        <w:autoSpaceDE w:val="0"/>
        <w:autoSpaceDN w:val="0"/>
        <w:adjustRightInd w:val="0"/>
        <w:jc w:val="both"/>
        <w:rPr>
          <w:bCs/>
          <w:sz w:val="22"/>
          <w:szCs w:val="22"/>
          <w:lang w:val="sr-Latn-ME"/>
        </w:rPr>
      </w:pPr>
      <w:r w:rsidRPr="00121182">
        <w:rPr>
          <w:sz w:val="22"/>
          <w:szCs w:val="22"/>
          <w:lang w:val="sr-Latn-ME" w:eastAsia="sr-Latn-ME"/>
        </w:rPr>
        <w:t xml:space="preserve">Volumen distribucije tikagrelora u stanju ravnoteže je 87,5 </w:t>
      </w:r>
      <w:r w:rsidR="00815AD7" w:rsidRPr="00121182">
        <w:rPr>
          <w:sz w:val="22"/>
          <w:szCs w:val="22"/>
          <w:lang w:val="sr-Latn-ME" w:eastAsia="sr-Latn-ME"/>
        </w:rPr>
        <w:t>l</w:t>
      </w:r>
      <w:r w:rsidRPr="00121182">
        <w:rPr>
          <w:sz w:val="22"/>
          <w:szCs w:val="22"/>
          <w:lang w:val="sr-Latn-ME" w:eastAsia="sr-Latn-ME"/>
        </w:rPr>
        <w:t>. Tikagrelor i njegov aktivni metabolit se u velikoj m</w:t>
      </w:r>
      <w:r w:rsidR="00EF5D5B" w:rsidRPr="00121182">
        <w:rPr>
          <w:sz w:val="22"/>
          <w:szCs w:val="22"/>
          <w:lang w:val="sr-Latn-ME" w:eastAsia="sr-Latn-ME"/>
        </w:rPr>
        <w:t>j</w:t>
      </w:r>
      <w:r w:rsidRPr="00121182">
        <w:rPr>
          <w:sz w:val="22"/>
          <w:szCs w:val="22"/>
          <w:lang w:val="sr-Latn-ME" w:eastAsia="sr-Latn-ME"/>
        </w:rPr>
        <w:t xml:space="preserve">eri vezuju za </w:t>
      </w:r>
      <w:r w:rsidR="00815AD7" w:rsidRPr="00121182">
        <w:rPr>
          <w:sz w:val="22"/>
          <w:szCs w:val="22"/>
          <w:lang w:val="sr-Latn-ME" w:eastAsia="sr-Latn-ME"/>
        </w:rPr>
        <w:t xml:space="preserve">humane </w:t>
      </w:r>
      <w:r w:rsidRPr="00121182">
        <w:rPr>
          <w:sz w:val="22"/>
          <w:szCs w:val="22"/>
          <w:lang w:val="sr-Latn-ME" w:eastAsia="sr-Latn-ME"/>
        </w:rPr>
        <w:t>proteine plazme (&gt;99,0%).</w:t>
      </w:r>
    </w:p>
    <w:p w:rsidR="00CD0EC2" w:rsidRPr="00121182" w:rsidRDefault="00CD0EC2">
      <w:pPr>
        <w:tabs>
          <w:tab w:val="left" w:pos="540"/>
          <w:tab w:val="left" w:pos="569"/>
        </w:tabs>
        <w:jc w:val="both"/>
        <w:rPr>
          <w:bCs/>
          <w:sz w:val="22"/>
          <w:szCs w:val="22"/>
          <w:lang w:val="sr-Latn-ME"/>
        </w:rPr>
      </w:pPr>
    </w:p>
    <w:p w:rsidR="00424829" w:rsidRPr="00121182" w:rsidRDefault="00424829">
      <w:pPr>
        <w:autoSpaceDE w:val="0"/>
        <w:autoSpaceDN w:val="0"/>
        <w:adjustRightInd w:val="0"/>
        <w:jc w:val="both"/>
        <w:rPr>
          <w:sz w:val="22"/>
          <w:szCs w:val="22"/>
          <w:u w:val="single"/>
          <w:lang w:val="sr-Latn-ME" w:eastAsia="sr-Latn-ME"/>
        </w:rPr>
      </w:pPr>
      <w:r w:rsidRPr="00121182">
        <w:rPr>
          <w:sz w:val="22"/>
          <w:szCs w:val="22"/>
          <w:u w:val="single"/>
          <w:lang w:val="sr-Latn-ME" w:eastAsia="sr-Latn-ME"/>
        </w:rPr>
        <w:t>Biotransformacija</w:t>
      </w:r>
    </w:p>
    <w:p w:rsidR="001F5F91" w:rsidRPr="00121182" w:rsidRDefault="00424829">
      <w:pPr>
        <w:autoSpaceDE w:val="0"/>
        <w:autoSpaceDN w:val="0"/>
        <w:adjustRightInd w:val="0"/>
        <w:jc w:val="both"/>
        <w:rPr>
          <w:sz w:val="22"/>
          <w:szCs w:val="22"/>
          <w:lang w:val="sr-Latn-ME" w:eastAsia="sr-Latn-ME"/>
        </w:rPr>
      </w:pPr>
      <w:r w:rsidRPr="00121182">
        <w:rPr>
          <w:sz w:val="22"/>
          <w:szCs w:val="22"/>
          <w:lang w:val="sr-Latn-ME" w:eastAsia="sr-Latn-ME"/>
        </w:rPr>
        <w:t xml:space="preserve">CYP3A4 je glavni enzim odgovoran za metabolizam tikagrelora i stvaranje aktivnog metabolita, a njihove interakcije sa drugim CYP3A supstratima se kreću od aktivacije do inhibicije. </w:t>
      </w:r>
    </w:p>
    <w:p w:rsidR="001F5F91" w:rsidRPr="00121182" w:rsidRDefault="001F5F91">
      <w:pPr>
        <w:autoSpaceDE w:val="0"/>
        <w:autoSpaceDN w:val="0"/>
        <w:adjustRightInd w:val="0"/>
        <w:jc w:val="both"/>
        <w:rPr>
          <w:sz w:val="22"/>
          <w:szCs w:val="22"/>
          <w:lang w:val="sr-Latn-ME" w:eastAsia="sr-Latn-ME"/>
        </w:rPr>
      </w:pPr>
    </w:p>
    <w:p w:rsidR="00424829" w:rsidRPr="00121182" w:rsidRDefault="00424829">
      <w:pPr>
        <w:autoSpaceDE w:val="0"/>
        <w:autoSpaceDN w:val="0"/>
        <w:adjustRightInd w:val="0"/>
        <w:jc w:val="both"/>
        <w:rPr>
          <w:sz w:val="22"/>
          <w:szCs w:val="22"/>
          <w:lang w:val="sr-Latn-ME" w:eastAsia="sr-Latn-ME"/>
        </w:rPr>
      </w:pPr>
      <w:r w:rsidRPr="00121182">
        <w:rPr>
          <w:sz w:val="22"/>
          <w:szCs w:val="22"/>
          <w:lang w:val="sr-Latn-ME" w:eastAsia="sr-Latn-ME"/>
        </w:rPr>
        <w:t>Glavni metabolit tikagrelora je AR-C124910XX, koji je takođe aktivan</w:t>
      </w:r>
      <w:r w:rsidR="001F5F91" w:rsidRPr="00121182">
        <w:rPr>
          <w:sz w:val="22"/>
          <w:szCs w:val="22"/>
          <w:lang w:val="sr-Latn-ME" w:eastAsia="sr-Latn-ME"/>
        </w:rPr>
        <w:t>,</w:t>
      </w:r>
      <w:r w:rsidRPr="00121182">
        <w:rPr>
          <w:sz w:val="22"/>
          <w:szCs w:val="22"/>
          <w:lang w:val="sr-Latn-ME" w:eastAsia="sr-Latn-ME"/>
        </w:rPr>
        <w:t xml:space="preserve"> što je proc</w:t>
      </w:r>
      <w:r w:rsidR="001F5F91" w:rsidRPr="00121182">
        <w:rPr>
          <w:sz w:val="22"/>
          <w:szCs w:val="22"/>
          <w:lang w:val="sr-Latn-ME" w:eastAsia="sr-Latn-ME"/>
        </w:rPr>
        <w:t>ij</w:t>
      </w:r>
      <w:r w:rsidRPr="00121182">
        <w:rPr>
          <w:sz w:val="22"/>
          <w:szCs w:val="22"/>
          <w:lang w:val="sr-Latn-ME" w:eastAsia="sr-Latn-ME"/>
        </w:rPr>
        <w:t xml:space="preserve">enjeno na osnovu </w:t>
      </w:r>
      <w:r w:rsidRPr="00121182">
        <w:rPr>
          <w:i/>
          <w:iCs/>
          <w:sz w:val="22"/>
          <w:szCs w:val="22"/>
          <w:lang w:val="sr-Latn-ME" w:eastAsia="sr-Latn-ME"/>
        </w:rPr>
        <w:t xml:space="preserve">in vitro </w:t>
      </w:r>
      <w:r w:rsidRPr="00121182">
        <w:rPr>
          <w:sz w:val="22"/>
          <w:szCs w:val="22"/>
          <w:lang w:val="sr-Latn-ME" w:eastAsia="sr-Latn-ME"/>
        </w:rPr>
        <w:t>vezivanja za P2Y</w:t>
      </w:r>
      <w:r w:rsidRPr="00121182">
        <w:rPr>
          <w:sz w:val="22"/>
          <w:szCs w:val="22"/>
          <w:vertAlign w:val="subscript"/>
          <w:lang w:val="sr-Latn-ME" w:eastAsia="sr-Latn-ME"/>
        </w:rPr>
        <w:t>12</w:t>
      </w:r>
      <w:r w:rsidRPr="00121182">
        <w:rPr>
          <w:sz w:val="22"/>
          <w:szCs w:val="22"/>
          <w:lang w:val="sr-Latn-ME" w:eastAsia="sr-Latn-ME"/>
        </w:rPr>
        <w:t xml:space="preserve"> ADP receptor trombocita. Sistemska izloženost aktivnom metabolitu iznosi približno 30-40% izloženosti tikagreloru.</w:t>
      </w:r>
    </w:p>
    <w:p w:rsidR="00424829" w:rsidRPr="00121182" w:rsidRDefault="00424829">
      <w:pPr>
        <w:autoSpaceDE w:val="0"/>
        <w:autoSpaceDN w:val="0"/>
        <w:adjustRightInd w:val="0"/>
        <w:jc w:val="both"/>
        <w:rPr>
          <w:sz w:val="22"/>
          <w:szCs w:val="22"/>
          <w:lang w:val="sr-Latn-ME" w:eastAsia="sr-Latn-ME"/>
        </w:rPr>
      </w:pPr>
    </w:p>
    <w:p w:rsidR="00424829" w:rsidRPr="00121182" w:rsidRDefault="00424829">
      <w:pPr>
        <w:autoSpaceDE w:val="0"/>
        <w:autoSpaceDN w:val="0"/>
        <w:adjustRightInd w:val="0"/>
        <w:jc w:val="both"/>
        <w:rPr>
          <w:sz w:val="22"/>
          <w:szCs w:val="22"/>
          <w:u w:val="single"/>
          <w:lang w:val="sr-Latn-ME" w:eastAsia="sr-Latn-ME"/>
        </w:rPr>
      </w:pPr>
      <w:r w:rsidRPr="00121182">
        <w:rPr>
          <w:sz w:val="22"/>
          <w:szCs w:val="22"/>
          <w:u w:val="single"/>
          <w:lang w:val="sr-Latn-ME" w:eastAsia="sr-Latn-ME"/>
        </w:rPr>
        <w:t>Eliminacija</w:t>
      </w:r>
    </w:p>
    <w:p w:rsidR="00424829" w:rsidRPr="00121182" w:rsidRDefault="00424829">
      <w:pPr>
        <w:autoSpaceDE w:val="0"/>
        <w:autoSpaceDN w:val="0"/>
        <w:adjustRightInd w:val="0"/>
        <w:jc w:val="both"/>
        <w:rPr>
          <w:sz w:val="22"/>
          <w:szCs w:val="22"/>
          <w:lang w:val="sr-Latn-ME" w:eastAsia="sr-Latn-ME"/>
        </w:rPr>
      </w:pPr>
      <w:r w:rsidRPr="00121182">
        <w:rPr>
          <w:sz w:val="22"/>
          <w:szCs w:val="22"/>
          <w:lang w:val="sr-Latn-ME" w:eastAsia="sr-Latn-ME"/>
        </w:rPr>
        <w:t>Primarni put eliminacije tikagrelora je metaboliza</w:t>
      </w:r>
      <w:r w:rsidR="001F5F91" w:rsidRPr="00121182">
        <w:rPr>
          <w:sz w:val="22"/>
          <w:szCs w:val="22"/>
          <w:lang w:val="sr-Latn-ME" w:eastAsia="sr-Latn-ME"/>
        </w:rPr>
        <w:t>m u jetri. Kada se daje radioobi</w:t>
      </w:r>
      <w:r w:rsidRPr="00121182">
        <w:rPr>
          <w:sz w:val="22"/>
          <w:szCs w:val="22"/>
          <w:lang w:val="sr-Latn-ME" w:eastAsia="sr-Latn-ME"/>
        </w:rPr>
        <w:t>l</w:t>
      </w:r>
      <w:r w:rsidR="001F5F91" w:rsidRPr="00121182">
        <w:rPr>
          <w:sz w:val="22"/>
          <w:szCs w:val="22"/>
          <w:lang w:val="sr-Latn-ME" w:eastAsia="sr-Latn-ME"/>
        </w:rPr>
        <w:t>j</w:t>
      </w:r>
      <w:r w:rsidRPr="00121182">
        <w:rPr>
          <w:sz w:val="22"/>
          <w:szCs w:val="22"/>
          <w:lang w:val="sr-Latn-ME" w:eastAsia="sr-Latn-ME"/>
        </w:rPr>
        <w:t>eženi tikagrelor, srednja vr</w:t>
      </w:r>
      <w:r w:rsidR="000701FB" w:rsidRPr="00121182">
        <w:rPr>
          <w:sz w:val="22"/>
          <w:szCs w:val="22"/>
          <w:lang w:val="sr-Latn-ME" w:eastAsia="sr-Latn-ME"/>
        </w:rPr>
        <w:t>ij</w:t>
      </w:r>
      <w:r w:rsidRPr="00121182">
        <w:rPr>
          <w:sz w:val="22"/>
          <w:szCs w:val="22"/>
          <w:lang w:val="sr-Latn-ME" w:eastAsia="sr-Latn-ME"/>
        </w:rPr>
        <w:t>ednost izlučene radioaktivnosti iznosi približno 84% (57,8% u fecesu, 26,5% u urinu). Količine tikagrelora i njegovog aktivnog metabolita izlučene urinom su bile manje od 1% doze. Primarni put eliminacije aktivnog metabolita je najv</w:t>
      </w:r>
      <w:r w:rsidR="000701FB" w:rsidRPr="00121182">
        <w:rPr>
          <w:sz w:val="22"/>
          <w:szCs w:val="22"/>
          <w:lang w:val="sr-Latn-ME" w:eastAsia="sr-Latn-ME"/>
        </w:rPr>
        <w:t>j</w:t>
      </w:r>
      <w:r w:rsidRPr="00121182">
        <w:rPr>
          <w:sz w:val="22"/>
          <w:szCs w:val="22"/>
          <w:lang w:val="sr-Latn-ME" w:eastAsia="sr-Latn-ME"/>
        </w:rPr>
        <w:t>erovatnije bilijarna sekrecija. Srednje</w:t>
      </w:r>
      <w:r w:rsidR="000701FB" w:rsidRPr="00121182">
        <w:rPr>
          <w:sz w:val="22"/>
          <w:szCs w:val="22"/>
          <w:lang w:val="sr-Latn-ME" w:eastAsia="sr-Latn-ME"/>
        </w:rPr>
        <w:t xml:space="preserve"> t</w:t>
      </w:r>
      <w:r w:rsidRPr="00121182">
        <w:rPr>
          <w:sz w:val="22"/>
          <w:szCs w:val="22"/>
          <w:lang w:val="sr-Latn-ME" w:eastAsia="sr-Latn-ME"/>
        </w:rPr>
        <w:t>1/2 je bilo približno 7 sati za tikagrelor i 8,5 sati za njegov aktivni metabolit.</w:t>
      </w:r>
    </w:p>
    <w:p w:rsidR="00424829" w:rsidRPr="00121182" w:rsidRDefault="00424829">
      <w:pPr>
        <w:autoSpaceDE w:val="0"/>
        <w:autoSpaceDN w:val="0"/>
        <w:adjustRightInd w:val="0"/>
        <w:jc w:val="both"/>
        <w:rPr>
          <w:sz w:val="22"/>
          <w:szCs w:val="22"/>
          <w:lang w:val="sr-Latn-ME" w:eastAsia="sr-Latn-ME"/>
        </w:rPr>
      </w:pPr>
    </w:p>
    <w:p w:rsidR="00424829" w:rsidRPr="00121182" w:rsidRDefault="00424829">
      <w:pPr>
        <w:autoSpaceDE w:val="0"/>
        <w:autoSpaceDN w:val="0"/>
        <w:adjustRightInd w:val="0"/>
        <w:jc w:val="both"/>
        <w:rPr>
          <w:sz w:val="22"/>
          <w:szCs w:val="22"/>
          <w:u w:val="single"/>
          <w:lang w:val="sr-Latn-ME" w:eastAsia="sr-Latn-ME"/>
        </w:rPr>
      </w:pPr>
      <w:r w:rsidRPr="00121182">
        <w:rPr>
          <w:sz w:val="22"/>
          <w:szCs w:val="22"/>
          <w:u w:val="single"/>
          <w:lang w:val="sr-Latn-ME" w:eastAsia="sr-Latn-ME"/>
        </w:rPr>
        <w:t>Posebne populacije</w:t>
      </w:r>
    </w:p>
    <w:p w:rsidR="00424829" w:rsidRPr="00121182" w:rsidRDefault="00424829">
      <w:pPr>
        <w:tabs>
          <w:tab w:val="left" w:pos="540"/>
          <w:tab w:val="left" w:pos="569"/>
        </w:tabs>
        <w:jc w:val="both"/>
        <w:rPr>
          <w:i/>
          <w:iCs/>
          <w:sz w:val="22"/>
          <w:szCs w:val="22"/>
          <w:lang w:val="sr-Latn-ME" w:eastAsia="sr-Latn-ME"/>
        </w:rPr>
      </w:pPr>
    </w:p>
    <w:p w:rsidR="00CD0EC2" w:rsidRPr="00121182" w:rsidRDefault="00424829">
      <w:pPr>
        <w:tabs>
          <w:tab w:val="left" w:pos="540"/>
          <w:tab w:val="left" w:pos="569"/>
        </w:tabs>
        <w:jc w:val="both"/>
        <w:rPr>
          <w:i/>
          <w:iCs/>
          <w:sz w:val="22"/>
          <w:szCs w:val="22"/>
          <w:u w:val="single"/>
          <w:lang w:val="sr-Latn-ME" w:eastAsia="sr-Latn-ME"/>
        </w:rPr>
      </w:pPr>
      <w:r w:rsidRPr="00121182">
        <w:rPr>
          <w:i/>
          <w:iCs/>
          <w:sz w:val="22"/>
          <w:szCs w:val="22"/>
          <w:u w:val="single"/>
          <w:lang w:val="sr-Latn-ME" w:eastAsia="sr-Latn-ME"/>
        </w:rPr>
        <w:t>Starije osobe</w:t>
      </w:r>
    </w:p>
    <w:p w:rsidR="00DE46F9" w:rsidRPr="00121182" w:rsidRDefault="00DE46F9">
      <w:pPr>
        <w:autoSpaceDE w:val="0"/>
        <w:autoSpaceDN w:val="0"/>
        <w:adjustRightInd w:val="0"/>
        <w:jc w:val="both"/>
        <w:rPr>
          <w:sz w:val="22"/>
          <w:szCs w:val="22"/>
          <w:lang w:val="sr-Latn-ME" w:eastAsia="sr-Latn-ME"/>
        </w:rPr>
      </w:pPr>
      <w:r w:rsidRPr="00121182">
        <w:rPr>
          <w:sz w:val="22"/>
          <w:szCs w:val="22"/>
          <w:lang w:val="sr-Latn-ME" w:eastAsia="sr-Latn-ME"/>
        </w:rPr>
        <w:t>Više izloženosti tikagreloru (približno 25%, kako za Cmax tako i za PIK) i njeg</w:t>
      </w:r>
      <w:r w:rsidR="000F01FC" w:rsidRPr="00121182">
        <w:rPr>
          <w:sz w:val="22"/>
          <w:szCs w:val="22"/>
          <w:lang w:val="sr-Latn-ME" w:eastAsia="sr-Latn-ME"/>
        </w:rPr>
        <w:t>ovom aktivnom metabolitu su zabi</w:t>
      </w:r>
      <w:r w:rsidRPr="00121182">
        <w:rPr>
          <w:sz w:val="22"/>
          <w:szCs w:val="22"/>
          <w:lang w:val="sr-Latn-ME" w:eastAsia="sr-Latn-ME"/>
        </w:rPr>
        <w:t>l</w:t>
      </w:r>
      <w:r w:rsidR="000F01FC" w:rsidRPr="00121182">
        <w:rPr>
          <w:sz w:val="22"/>
          <w:szCs w:val="22"/>
          <w:lang w:val="sr-Latn-ME" w:eastAsia="sr-Latn-ME"/>
        </w:rPr>
        <w:t>j</w:t>
      </w:r>
      <w:r w:rsidRPr="00121182">
        <w:rPr>
          <w:sz w:val="22"/>
          <w:szCs w:val="22"/>
          <w:lang w:val="sr-Latn-ME" w:eastAsia="sr-Latn-ME"/>
        </w:rPr>
        <w:t>ežene kod starijih pacijenata (≥ 75godina) sa AKS u poređenju sa mlađim pacijentima, što je utvrđeno na osnovu populacione farmakokinetičke analize. Ove razlike se ne smatraju klinički značajnim (</w:t>
      </w:r>
      <w:r w:rsidR="005E3538" w:rsidRPr="00121182">
        <w:rPr>
          <w:sz w:val="22"/>
          <w:szCs w:val="22"/>
          <w:lang w:val="sr-Latn-ME" w:eastAsia="sr-Latn-ME"/>
        </w:rPr>
        <w:t>vidjeti</w:t>
      </w:r>
      <w:r w:rsidRPr="00121182">
        <w:rPr>
          <w:sz w:val="22"/>
          <w:szCs w:val="22"/>
          <w:lang w:val="sr-Latn-ME" w:eastAsia="sr-Latn-ME"/>
        </w:rPr>
        <w:t xml:space="preserve"> </w:t>
      </w:r>
      <w:r w:rsidR="008309DB" w:rsidRPr="00121182">
        <w:rPr>
          <w:sz w:val="22"/>
          <w:szCs w:val="22"/>
          <w:lang w:val="sr-Latn-ME" w:eastAsia="sr-Latn-ME"/>
        </w:rPr>
        <w:t xml:space="preserve">dio </w:t>
      </w:r>
      <w:r w:rsidRPr="00121182">
        <w:rPr>
          <w:sz w:val="22"/>
          <w:szCs w:val="22"/>
          <w:lang w:val="sr-Latn-ME" w:eastAsia="sr-Latn-ME"/>
        </w:rPr>
        <w:t>4.2).</w:t>
      </w:r>
    </w:p>
    <w:p w:rsidR="00DE46F9" w:rsidRPr="00121182" w:rsidRDefault="00DE46F9">
      <w:pPr>
        <w:autoSpaceDE w:val="0"/>
        <w:autoSpaceDN w:val="0"/>
        <w:adjustRightInd w:val="0"/>
        <w:jc w:val="both"/>
        <w:rPr>
          <w:i/>
          <w:iCs/>
          <w:sz w:val="22"/>
          <w:szCs w:val="22"/>
          <w:lang w:val="sr-Latn-ME" w:eastAsia="sr-Latn-ME"/>
        </w:rPr>
      </w:pPr>
    </w:p>
    <w:p w:rsidR="00DE46F9" w:rsidRPr="00121182" w:rsidRDefault="00DE46F9">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Pedijatrijska populacija</w:t>
      </w:r>
    </w:p>
    <w:p w:rsidR="00DE46F9" w:rsidRPr="00121182" w:rsidRDefault="003E3C65">
      <w:pPr>
        <w:autoSpaceDE w:val="0"/>
        <w:autoSpaceDN w:val="0"/>
        <w:adjustRightInd w:val="0"/>
        <w:jc w:val="both"/>
        <w:rPr>
          <w:sz w:val="22"/>
          <w:szCs w:val="22"/>
          <w:lang w:val="sr-Latn-ME" w:eastAsia="sr-Latn-ME"/>
        </w:rPr>
      </w:pPr>
      <w:r w:rsidRPr="00121182">
        <w:rPr>
          <w:sz w:val="22"/>
          <w:szCs w:val="22"/>
          <w:lang w:val="sr-Latn-ME" w:eastAsia="sr-Latn-ME"/>
        </w:rPr>
        <w:t xml:space="preserve">Ograničeni podaci su dostupni za primjenu kod djece sa bolešću srpastih ćelija (vidjeti </w:t>
      </w:r>
      <w:r w:rsidR="00436152" w:rsidRPr="00121182">
        <w:rPr>
          <w:sz w:val="22"/>
          <w:szCs w:val="22"/>
          <w:lang w:val="sr-Latn-ME" w:eastAsia="sr-Latn-ME"/>
        </w:rPr>
        <w:t xml:space="preserve">djelove  </w:t>
      </w:r>
      <w:r w:rsidRPr="00121182">
        <w:rPr>
          <w:sz w:val="22"/>
          <w:szCs w:val="22"/>
          <w:lang w:val="sr-Latn-ME" w:eastAsia="sr-Latn-ME"/>
        </w:rPr>
        <w:t>4.2 i 5.1).</w:t>
      </w:r>
    </w:p>
    <w:p w:rsidR="00AE569C" w:rsidRPr="00121182" w:rsidRDefault="00AE569C" w:rsidP="00F004B4">
      <w:pPr>
        <w:pStyle w:val="BodyText"/>
        <w:kinsoku w:val="0"/>
        <w:overflowPunct w:val="0"/>
        <w:ind w:right="0"/>
        <w:jc w:val="both"/>
        <w:rPr>
          <w:szCs w:val="22"/>
        </w:rPr>
      </w:pPr>
    </w:p>
    <w:p w:rsidR="00AE569C" w:rsidRPr="00121182" w:rsidRDefault="003E3C65" w:rsidP="0017445A">
      <w:pPr>
        <w:pStyle w:val="BodyText"/>
        <w:kinsoku w:val="0"/>
        <w:overflowPunct w:val="0"/>
        <w:jc w:val="both"/>
        <w:rPr>
          <w:szCs w:val="22"/>
        </w:rPr>
      </w:pPr>
      <w:r w:rsidRPr="00121182">
        <w:rPr>
          <w:szCs w:val="22"/>
        </w:rPr>
        <w:t>U studiji HESTIA 3, pacijenti uzrasta od 2 do manje od 18 godina i tjelesne težine ≥ 12 do ≤ 24 kg, &gt; 24 do ≤ 48 kg odnosno &gt; 48 kg primali su tikagrelor u obliku disperzibilnih tableta za djecu jačine 15 mg, a u dozi od 15 mg, 30 mg odnosno 45 mg dva puta dnevno. Na osnovu populacijske farmakokinetičke analize srednji AUC kretao se u rasponu od 1095 ng*h/ml do 1458 ng*h/ml, a srednji Cmax u rasponu od 143 ng/ml do 206 ng/ml u stanju dinamičke ravnoteže.</w:t>
      </w:r>
    </w:p>
    <w:p w:rsidR="00DE46F9" w:rsidRPr="00121182" w:rsidRDefault="00DE46F9">
      <w:pPr>
        <w:autoSpaceDE w:val="0"/>
        <w:autoSpaceDN w:val="0"/>
        <w:adjustRightInd w:val="0"/>
        <w:jc w:val="both"/>
        <w:rPr>
          <w:i/>
          <w:iCs/>
          <w:sz w:val="22"/>
          <w:szCs w:val="22"/>
          <w:lang w:val="sl-SI" w:eastAsia="sr-Latn-ME"/>
        </w:rPr>
      </w:pPr>
    </w:p>
    <w:p w:rsidR="00DE46F9" w:rsidRPr="00121182" w:rsidRDefault="00DE46F9">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Pol</w:t>
      </w:r>
    </w:p>
    <w:p w:rsidR="00DE46F9" w:rsidRPr="00121182" w:rsidRDefault="00DE46F9">
      <w:pPr>
        <w:autoSpaceDE w:val="0"/>
        <w:autoSpaceDN w:val="0"/>
        <w:adjustRightInd w:val="0"/>
        <w:jc w:val="both"/>
        <w:rPr>
          <w:sz w:val="22"/>
          <w:szCs w:val="22"/>
          <w:lang w:val="sr-Latn-ME" w:eastAsia="sr-Latn-ME"/>
        </w:rPr>
      </w:pPr>
      <w:r w:rsidRPr="00121182">
        <w:rPr>
          <w:sz w:val="22"/>
          <w:szCs w:val="22"/>
          <w:lang w:val="sr-Latn-ME" w:eastAsia="sr-Latn-ME"/>
        </w:rPr>
        <w:t>Veća izloženost tikagreloru i njegovom aktivnom metabolitu je zab</w:t>
      </w:r>
      <w:r w:rsidR="000F01FC" w:rsidRPr="00121182">
        <w:rPr>
          <w:sz w:val="22"/>
          <w:szCs w:val="22"/>
          <w:lang w:val="sr-Latn-ME" w:eastAsia="sr-Latn-ME"/>
        </w:rPr>
        <w:t>i</w:t>
      </w:r>
      <w:r w:rsidRPr="00121182">
        <w:rPr>
          <w:sz w:val="22"/>
          <w:szCs w:val="22"/>
          <w:lang w:val="sr-Latn-ME" w:eastAsia="sr-Latn-ME"/>
        </w:rPr>
        <w:t>l</w:t>
      </w:r>
      <w:r w:rsidR="000F01FC" w:rsidRPr="00121182">
        <w:rPr>
          <w:sz w:val="22"/>
          <w:szCs w:val="22"/>
          <w:lang w:val="sr-Latn-ME" w:eastAsia="sr-Latn-ME"/>
        </w:rPr>
        <w:t>j</w:t>
      </w:r>
      <w:r w:rsidRPr="00121182">
        <w:rPr>
          <w:sz w:val="22"/>
          <w:szCs w:val="22"/>
          <w:lang w:val="sr-Latn-ME" w:eastAsia="sr-Latn-ME"/>
        </w:rPr>
        <w:t>ežena kod žena u odnosu na muškarce. Ove razlike ni</w:t>
      </w:r>
      <w:r w:rsidR="00436152" w:rsidRPr="00121182">
        <w:rPr>
          <w:sz w:val="22"/>
          <w:szCs w:val="22"/>
          <w:lang w:val="sr-Latn-ME" w:eastAsia="sr-Latn-ME"/>
        </w:rPr>
        <w:t>je</w:t>
      </w:r>
      <w:r w:rsidRPr="00121182">
        <w:rPr>
          <w:sz w:val="22"/>
          <w:szCs w:val="22"/>
          <w:lang w:val="sr-Latn-ME" w:eastAsia="sr-Latn-ME"/>
        </w:rPr>
        <w:t>su smatrane klinički značajnim.</w:t>
      </w:r>
    </w:p>
    <w:p w:rsidR="00DE46F9" w:rsidRPr="00121182" w:rsidRDefault="00DE46F9">
      <w:pPr>
        <w:autoSpaceDE w:val="0"/>
        <w:autoSpaceDN w:val="0"/>
        <w:adjustRightInd w:val="0"/>
        <w:jc w:val="both"/>
        <w:rPr>
          <w:i/>
          <w:iCs/>
          <w:sz w:val="22"/>
          <w:szCs w:val="22"/>
          <w:lang w:val="sr-Latn-ME" w:eastAsia="sr-Latn-ME"/>
        </w:rPr>
      </w:pPr>
    </w:p>
    <w:p w:rsidR="00DE46F9" w:rsidRPr="00121182" w:rsidRDefault="00DE46F9">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Oštećenje funkcije bubrega</w:t>
      </w:r>
    </w:p>
    <w:p w:rsidR="00DE46F9" w:rsidRPr="00121182" w:rsidRDefault="00DE46F9">
      <w:pPr>
        <w:autoSpaceDE w:val="0"/>
        <w:autoSpaceDN w:val="0"/>
        <w:adjustRightInd w:val="0"/>
        <w:jc w:val="both"/>
        <w:rPr>
          <w:sz w:val="22"/>
          <w:szCs w:val="22"/>
          <w:lang w:val="sr-Latn-ME" w:eastAsia="sr-Latn-ME"/>
        </w:rPr>
      </w:pPr>
      <w:r w:rsidRPr="00121182">
        <w:rPr>
          <w:sz w:val="22"/>
          <w:szCs w:val="22"/>
          <w:lang w:val="sr-Latn-ME" w:eastAsia="sr-Latn-ME"/>
        </w:rPr>
        <w:t>Izloženost tikagreloru bila je približno 20% manja, a izloženost aktivnom metabolitu približno 17% veća kod pacijenata sa teškim oštećenjem funkcije bu</w:t>
      </w:r>
      <w:r w:rsidR="000F01FC" w:rsidRPr="00121182">
        <w:rPr>
          <w:sz w:val="22"/>
          <w:szCs w:val="22"/>
          <w:lang w:val="sr-Latn-ME" w:eastAsia="sr-Latn-ME"/>
        </w:rPr>
        <w:t>brega (klirens kreatinina &lt;30 ml</w:t>
      </w:r>
      <w:r w:rsidRPr="00121182">
        <w:rPr>
          <w:sz w:val="22"/>
          <w:szCs w:val="22"/>
          <w:lang w:val="sr-Latn-ME" w:eastAsia="sr-Latn-ME"/>
        </w:rPr>
        <w:t>/min) u poređenju sa ispitanicima sa normalnom bubrežnom funkcijom (</w:t>
      </w:r>
      <w:r w:rsidR="005E3538" w:rsidRPr="00121182">
        <w:rPr>
          <w:sz w:val="22"/>
          <w:szCs w:val="22"/>
          <w:lang w:val="sr-Latn-ME" w:eastAsia="sr-Latn-ME"/>
        </w:rPr>
        <w:t>vidjeti</w:t>
      </w:r>
      <w:r w:rsidRPr="00121182">
        <w:rPr>
          <w:sz w:val="22"/>
          <w:szCs w:val="22"/>
          <w:lang w:val="sr-Latn-ME" w:eastAsia="sr-Latn-ME"/>
        </w:rPr>
        <w:t xml:space="preserve"> </w:t>
      </w:r>
      <w:r w:rsidR="00436152" w:rsidRPr="00121182">
        <w:rPr>
          <w:sz w:val="22"/>
          <w:szCs w:val="22"/>
          <w:lang w:val="sr-Latn-ME" w:eastAsia="sr-Latn-ME"/>
        </w:rPr>
        <w:t xml:space="preserve">dio </w:t>
      </w:r>
      <w:r w:rsidRPr="00121182">
        <w:rPr>
          <w:sz w:val="22"/>
          <w:szCs w:val="22"/>
          <w:lang w:val="sr-Latn-ME" w:eastAsia="sr-Latn-ME"/>
        </w:rPr>
        <w:t>4.2).</w:t>
      </w:r>
    </w:p>
    <w:p w:rsidR="00DE46F9" w:rsidRPr="00121182" w:rsidRDefault="00DE46F9">
      <w:pPr>
        <w:autoSpaceDE w:val="0"/>
        <w:autoSpaceDN w:val="0"/>
        <w:adjustRightInd w:val="0"/>
        <w:jc w:val="both"/>
        <w:rPr>
          <w:sz w:val="22"/>
          <w:szCs w:val="22"/>
          <w:lang w:val="sr-Latn-ME" w:eastAsia="sr-Latn-ME"/>
        </w:rPr>
      </w:pPr>
    </w:p>
    <w:p w:rsidR="00DE46F9" w:rsidRPr="00121182" w:rsidRDefault="00DE46F9">
      <w:pPr>
        <w:autoSpaceDE w:val="0"/>
        <w:autoSpaceDN w:val="0"/>
        <w:adjustRightInd w:val="0"/>
        <w:jc w:val="both"/>
        <w:rPr>
          <w:sz w:val="22"/>
          <w:szCs w:val="22"/>
          <w:lang w:val="sr-Latn-ME" w:eastAsia="sr-Latn-ME"/>
        </w:rPr>
      </w:pPr>
      <w:r w:rsidRPr="00121182">
        <w:rPr>
          <w:sz w:val="22"/>
          <w:szCs w:val="22"/>
          <w:lang w:val="sr-Latn-ME" w:eastAsia="sr-Latn-ME"/>
        </w:rPr>
        <w:t xml:space="preserve">Kod pacijenata u zadnjem stadijumu renalne bolesti koji su na hemodijalizi, PIK i Cmax </w:t>
      </w:r>
      <w:r w:rsidR="006526EA" w:rsidRPr="00121182">
        <w:rPr>
          <w:sz w:val="22"/>
          <w:szCs w:val="22"/>
          <w:lang w:val="sr-Latn-ME" w:eastAsia="sr-Latn-ME"/>
        </w:rPr>
        <w:t>90 mg tikagrelor</w:t>
      </w:r>
      <w:r w:rsidRPr="00121182">
        <w:rPr>
          <w:sz w:val="22"/>
          <w:szCs w:val="22"/>
          <w:lang w:val="sr-Latn-ME" w:eastAsia="sr-Latn-ME"/>
        </w:rPr>
        <w:t>a prim</w:t>
      </w:r>
      <w:r w:rsidR="00555504" w:rsidRPr="00121182">
        <w:rPr>
          <w:sz w:val="22"/>
          <w:szCs w:val="22"/>
          <w:lang w:val="sr-Latn-ME" w:eastAsia="sr-Latn-ME"/>
        </w:rPr>
        <w:t>ij</w:t>
      </w:r>
      <w:r w:rsidRPr="00121182">
        <w:rPr>
          <w:sz w:val="22"/>
          <w:szCs w:val="22"/>
          <w:lang w:val="sr-Latn-ME" w:eastAsia="sr-Latn-ME"/>
        </w:rPr>
        <w:t>enjenog na dan bez dijalize bio je 38% i 51% veći u odnosu na ispitanike sa normalnom funkcijom bubrega. Sličan porast izloženosti prim</w:t>
      </w:r>
      <w:r w:rsidR="00555504" w:rsidRPr="00121182">
        <w:rPr>
          <w:sz w:val="22"/>
          <w:szCs w:val="22"/>
          <w:lang w:val="sr-Latn-ME" w:eastAsia="sr-Latn-ME"/>
        </w:rPr>
        <w:t>ij</w:t>
      </w:r>
      <w:r w:rsidR="00E452C1" w:rsidRPr="00121182">
        <w:rPr>
          <w:sz w:val="22"/>
          <w:szCs w:val="22"/>
          <w:lang w:val="sr-Latn-ME" w:eastAsia="sr-Latn-ME"/>
        </w:rPr>
        <w:t xml:space="preserve">ećen je i kada je </w:t>
      </w:r>
      <w:r w:rsidRPr="00121182">
        <w:rPr>
          <w:sz w:val="22"/>
          <w:szCs w:val="22"/>
          <w:lang w:val="sr-Latn-ME" w:eastAsia="sr-Latn-ME"/>
        </w:rPr>
        <w:t>tikagrelor</w:t>
      </w:r>
      <w:r w:rsidR="00E452C1" w:rsidRPr="00121182">
        <w:rPr>
          <w:sz w:val="22"/>
          <w:szCs w:val="22"/>
          <w:lang w:val="sr-Latn-ME" w:eastAsia="sr-Latn-ME"/>
        </w:rPr>
        <w:t xml:space="preserve"> bio</w:t>
      </w:r>
      <w:r w:rsidRPr="00121182">
        <w:rPr>
          <w:sz w:val="22"/>
          <w:szCs w:val="22"/>
          <w:lang w:val="sr-Latn-ME" w:eastAsia="sr-Latn-ME"/>
        </w:rPr>
        <w:t xml:space="preserve"> prim</w:t>
      </w:r>
      <w:r w:rsidR="00555504" w:rsidRPr="00121182">
        <w:rPr>
          <w:sz w:val="22"/>
          <w:szCs w:val="22"/>
          <w:lang w:val="sr-Latn-ME" w:eastAsia="sr-Latn-ME"/>
        </w:rPr>
        <w:t>ij</w:t>
      </w:r>
      <w:r w:rsidRPr="00121182">
        <w:rPr>
          <w:sz w:val="22"/>
          <w:szCs w:val="22"/>
          <w:lang w:val="sr-Latn-ME" w:eastAsia="sr-Latn-ME"/>
        </w:rPr>
        <w:t>enjen neposredno pr</w:t>
      </w:r>
      <w:r w:rsidR="00555504" w:rsidRPr="00121182">
        <w:rPr>
          <w:sz w:val="22"/>
          <w:szCs w:val="22"/>
          <w:lang w:val="sr-Latn-ME" w:eastAsia="sr-Latn-ME"/>
        </w:rPr>
        <w:t>ij</w:t>
      </w:r>
      <w:r w:rsidRPr="00121182">
        <w:rPr>
          <w:sz w:val="22"/>
          <w:szCs w:val="22"/>
          <w:lang w:val="sr-Latn-ME" w:eastAsia="sr-Latn-ME"/>
        </w:rPr>
        <w:t>e dijalize (49% i 61%</w:t>
      </w:r>
      <w:r w:rsidR="00E51FF5" w:rsidRPr="00121182">
        <w:rPr>
          <w:sz w:val="22"/>
          <w:szCs w:val="22"/>
          <w:lang w:val="sr-Latn-ME" w:eastAsia="sr-Latn-ME"/>
        </w:rPr>
        <w:t>, respektivno), pokazujući da</w:t>
      </w:r>
      <w:r w:rsidRPr="00121182">
        <w:rPr>
          <w:sz w:val="22"/>
          <w:szCs w:val="22"/>
          <w:lang w:val="sr-Latn-ME" w:eastAsia="sr-Latn-ME"/>
        </w:rPr>
        <w:t xml:space="preserve"> tikagrelor nije dijalizabilan. Izloženost aktivnom metabolitu povećala se u manjoj meri (PIK 13-14% i Cmax 17-36%). Inhibicija tikagrelora na agregaciju trombocita (IPA) bila je nezavisna od dijalize kod pacijenata u zadnjem stadijumu bolesti</w:t>
      </w:r>
      <w:r w:rsidR="000C6A9E" w:rsidRPr="00121182">
        <w:rPr>
          <w:sz w:val="22"/>
          <w:szCs w:val="22"/>
          <w:lang w:val="sr-Latn-ME" w:eastAsia="sr-Latn-ME"/>
        </w:rPr>
        <w:t xml:space="preserve"> bubrega</w:t>
      </w:r>
      <w:r w:rsidRPr="00121182">
        <w:rPr>
          <w:sz w:val="22"/>
          <w:szCs w:val="22"/>
          <w:lang w:val="sr-Latn-ME" w:eastAsia="sr-Latn-ME"/>
        </w:rPr>
        <w:t xml:space="preserve"> i slična kod osoba sa normalnom bubrežnom funkcijom (</w:t>
      </w:r>
      <w:r w:rsidR="005E3538" w:rsidRPr="00121182">
        <w:rPr>
          <w:sz w:val="22"/>
          <w:szCs w:val="22"/>
          <w:lang w:val="sr-Latn-ME" w:eastAsia="sr-Latn-ME"/>
        </w:rPr>
        <w:t>vidjeti</w:t>
      </w:r>
      <w:r w:rsidRPr="00121182">
        <w:rPr>
          <w:sz w:val="22"/>
          <w:szCs w:val="22"/>
          <w:lang w:val="sr-Latn-ME" w:eastAsia="sr-Latn-ME"/>
        </w:rPr>
        <w:t xml:space="preserve"> </w:t>
      </w:r>
      <w:r w:rsidR="0004350B" w:rsidRPr="00121182">
        <w:rPr>
          <w:sz w:val="22"/>
          <w:szCs w:val="22"/>
          <w:lang w:val="sr-Latn-ME" w:eastAsia="sr-Latn-ME"/>
        </w:rPr>
        <w:t xml:space="preserve">dio </w:t>
      </w:r>
      <w:r w:rsidRPr="00121182">
        <w:rPr>
          <w:sz w:val="22"/>
          <w:szCs w:val="22"/>
          <w:lang w:val="sr-Latn-ME" w:eastAsia="sr-Latn-ME"/>
        </w:rPr>
        <w:t>4.2).</w:t>
      </w:r>
    </w:p>
    <w:p w:rsidR="00DE46F9" w:rsidRPr="00121182" w:rsidRDefault="00DE46F9">
      <w:pPr>
        <w:autoSpaceDE w:val="0"/>
        <w:autoSpaceDN w:val="0"/>
        <w:adjustRightInd w:val="0"/>
        <w:jc w:val="both"/>
        <w:rPr>
          <w:sz w:val="22"/>
          <w:szCs w:val="22"/>
          <w:lang w:val="sr-Latn-ME" w:eastAsia="sr-Latn-ME"/>
        </w:rPr>
      </w:pPr>
    </w:p>
    <w:p w:rsidR="00DE46F9" w:rsidRPr="00121182" w:rsidRDefault="00DE46F9">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Oštećenje funkcije jetre</w:t>
      </w:r>
    </w:p>
    <w:p w:rsidR="00424829" w:rsidRPr="00121182" w:rsidRDefault="00422650">
      <w:pPr>
        <w:autoSpaceDE w:val="0"/>
        <w:autoSpaceDN w:val="0"/>
        <w:adjustRightInd w:val="0"/>
        <w:jc w:val="both"/>
        <w:rPr>
          <w:sz w:val="22"/>
          <w:szCs w:val="22"/>
          <w:lang w:val="sr-Latn-ME" w:eastAsia="sr-Latn-ME"/>
        </w:rPr>
      </w:pPr>
      <w:r w:rsidRPr="00121182">
        <w:rPr>
          <w:sz w:val="22"/>
          <w:szCs w:val="22"/>
          <w:lang w:val="sr-Latn-ME" w:eastAsia="sr-Latn-ME"/>
        </w:rPr>
        <w:t xml:space="preserve">Vrijednosti </w:t>
      </w:r>
      <w:r w:rsidR="00DE46F9" w:rsidRPr="00121182">
        <w:rPr>
          <w:sz w:val="22"/>
          <w:szCs w:val="22"/>
          <w:lang w:val="sr-Latn-ME" w:eastAsia="sr-Latn-ME"/>
        </w:rPr>
        <w:t xml:space="preserve">Cmax </w:t>
      </w:r>
      <w:r w:rsidR="006C1405" w:rsidRPr="00121182">
        <w:rPr>
          <w:sz w:val="22"/>
          <w:szCs w:val="22"/>
          <w:lang w:val="sr-Latn-ME" w:eastAsia="sr-Latn-ME"/>
        </w:rPr>
        <w:t>i PIK tikagrelora su bile</w:t>
      </w:r>
      <w:r w:rsidR="00DE46F9" w:rsidRPr="00121182">
        <w:rPr>
          <w:sz w:val="22"/>
          <w:szCs w:val="22"/>
          <w:lang w:val="sr-Latn-ME" w:eastAsia="sr-Latn-ME"/>
        </w:rPr>
        <w:t xml:space="preserve"> 12% odnosno 23% više kod pacijenata sa blagim oštećenjem funkcije jetre u odnosu na usklađene zdrave ispitanike, međutim IPA učinak tikagrelora bio je sličan između dv</w:t>
      </w:r>
      <w:r w:rsidR="006C1405" w:rsidRPr="00121182">
        <w:rPr>
          <w:sz w:val="22"/>
          <w:szCs w:val="22"/>
          <w:lang w:val="sr-Latn-ME" w:eastAsia="sr-Latn-ME"/>
        </w:rPr>
        <w:t>ij</w:t>
      </w:r>
      <w:r w:rsidR="00DE46F9" w:rsidRPr="00121182">
        <w:rPr>
          <w:sz w:val="22"/>
          <w:szCs w:val="22"/>
          <w:lang w:val="sr-Latn-ME" w:eastAsia="sr-Latn-ME"/>
        </w:rPr>
        <w:t>e grupe. Nije potrebno prilagođavanje doze kod pacijenata sa blagim oštećenjem funkcije jetre. Tikagrelor nije ispitivan kod pacijenata sa teškim oštećenjem funkcije jetre i ne postoje podaci o farmakokinetici kod pacijenata sa um</w:t>
      </w:r>
      <w:r w:rsidR="006C1405" w:rsidRPr="00121182">
        <w:rPr>
          <w:sz w:val="22"/>
          <w:szCs w:val="22"/>
          <w:lang w:val="sr-Latn-ME" w:eastAsia="sr-Latn-ME"/>
        </w:rPr>
        <w:t>j</w:t>
      </w:r>
      <w:r w:rsidR="00DE46F9" w:rsidRPr="00121182">
        <w:rPr>
          <w:sz w:val="22"/>
          <w:szCs w:val="22"/>
          <w:lang w:val="sr-Latn-ME" w:eastAsia="sr-Latn-ME"/>
        </w:rPr>
        <w:t>erenim oštećenjem funkcije jetre. Kod pacijenata koji su na početku studije imali um</w:t>
      </w:r>
      <w:r w:rsidR="006C1405" w:rsidRPr="00121182">
        <w:rPr>
          <w:sz w:val="22"/>
          <w:szCs w:val="22"/>
          <w:lang w:val="sr-Latn-ME" w:eastAsia="sr-Latn-ME"/>
        </w:rPr>
        <w:t>j</w:t>
      </w:r>
      <w:r w:rsidR="00DE46F9" w:rsidRPr="00121182">
        <w:rPr>
          <w:sz w:val="22"/>
          <w:szCs w:val="22"/>
          <w:lang w:val="sr-Latn-ME" w:eastAsia="sr-Latn-ME"/>
        </w:rPr>
        <w:t>ereno ili teško povećanje za jednu ili više analiza funkcije jetre, koncentracije tikagrelora u plazmi bile su u pros</w:t>
      </w:r>
      <w:r w:rsidR="006C1405" w:rsidRPr="00121182">
        <w:rPr>
          <w:sz w:val="22"/>
          <w:szCs w:val="22"/>
          <w:lang w:val="sr-Latn-ME" w:eastAsia="sr-Latn-ME"/>
        </w:rPr>
        <w:t>j</w:t>
      </w:r>
      <w:r w:rsidR="00DE46F9" w:rsidRPr="00121182">
        <w:rPr>
          <w:sz w:val="22"/>
          <w:szCs w:val="22"/>
          <w:lang w:val="sr-Latn-ME" w:eastAsia="sr-Latn-ME"/>
        </w:rPr>
        <w:t>eku slične ili veće od onih kod pacijenata bez početnog povećanja. Ne preporučuje se prilagođavanje doze kod pacijenata sa um</w:t>
      </w:r>
      <w:r w:rsidR="006C1405" w:rsidRPr="00121182">
        <w:rPr>
          <w:sz w:val="22"/>
          <w:szCs w:val="22"/>
          <w:lang w:val="sr-Latn-ME" w:eastAsia="sr-Latn-ME"/>
        </w:rPr>
        <w:t>j</w:t>
      </w:r>
      <w:r w:rsidR="00DE46F9" w:rsidRPr="00121182">
        <w:rPr>
          <w:sz w:val="22"/>
          <w:szCs w:val="22"/>
          <w:lang w:val="sr-Latn-ME" w:eastAsia="sr-Latn-ME"/>
        </w:rPr>
        <w:t>erenim oštećenjem funkcije jetre (</w:t>
      </w:r>
      <w:r w:rsidR="005E3538" w:rsidRPr="00121182">
        <w:rPr>
          <w:sz w:val="22"/>
          <w:szCs w:val="22"/>
          <w:lang w:val="sr-Latn-ME" w:eastAsia="sr-Latn-ME"/>
        </w:rPr>
        <w:t>vidjeti</w:t>
      </w:r>
      <w:r w:rsidR="00DE46F9" w:rsidRPr="00121182">
        <w:rPr>
          <w:sz w:val="22"/>
          <w:szCs w:val="22"/>
          <w:lang w:val="sr-Latn-ME" w:eastAsia="sr-Latn-ME"/>
        </w:rPr>
        <w:t xml:space="preserve"> </w:t>
      </w:r>
      <w:r w:rsidR="0004350B" w:rsidRPr="00121182">
        <w:rPr>
          <w:sz w:val="22"/>
          <w:szCs w:val="22"/>
          <w:lang w:val="sr-Latn-ME" w:eastAsia="sr-Latn-ME"/>
        </w:rPr>
        <w:t xml:space="preserve">djelove </w:t>
      </w:r>
      <w:r w:rsidR="00DE46F9" w:rsidRPr="00121182">
        <w:rPr>
          <w:sz w:val="22"/>
          <w:szCs w:val="22"/>
          <w:lang w:val="sr-Latn-ME" w:eastAsia="sr-Latn-ME"/>
        </w:rPr>
        <w:t>4.2 i 4.4).</w:t>
      </w:r>
    </w:p>
    <w:p w:rsidR="00424829" w:rsidRPr="00121182" w:rsidRDefault="00424829">
      <w:pPr>
        <w:tabs>
          <w:tab w:val="left" w:pos="540"/>
          <w:tab w:val="left" w:pos="569"/>
        </w:tabs>
        <w:jc w:val="both"/>
        <w:rPr>
          <w:bCs/>
          <w:sz w:val="22"/>
          <w:szCs w:val="22"/>
          <w:lang w:val="sr-Latn-ME"/>
        </w:rPr>
      </w:pPr>
    </w:p>
    <w:p w:rsidR="00DE46F9" w:rsidRPr="00121182" w:rsidRDefault="00DE46F9">
      <w:pPr>
        <w:autoSpaceDE w:val="0"/>
        <w:autoSpaceDN w:val="0"/>
        <w:adjustRightInd w:val="0"/>
        <w:jc w:val="both"/>
        <w:rPr>
          <w:i/>
          <w:iCs/>
          <w:sz w:val="22"/>
          <w:szCs w:val="22"/>
          <w:lang w:val="sr-Latn-ME" w:eastAsia="sr-Latn-ME"/>
        </w:rPr>
      </w:pPr>
      <w:r w:rsidRPr="00121182">
        <w:rPr>
          <w:i/>
          <w:iCs/>
          <w:sz w:val="22"/>
          <w:szCs w:val="22"/>
          <w:u w:val="single"/>
          <w:lang w:val="sr-Latn-ME" w:eastAsia="sr-Latn-ME"/>
        </w:rPr>
        <w:t>Etnička pripadnost</w:t>
      </w:r>
    </w:p>
    <w:p w:rsidR="00DE46F9" w:rsidRPr="00121182" w:rsidRDefault="00DE46F9">
      <w:pPr>
        <w:autoSpaceDE w:val="0"/>
        <w:autoSpaceDN w:val="0"/>
        <w:adjustRightInd w:val="0"/>
        <w:jc w:val="both"/>
        <w:rPr>
          <w:sz w:val="22"/>
          <w:szCs w:val="22"/>
          <w:lang w:val="sr-Latn-ME" w:eastAsia="sr-Latn-ME"/>
        </w:rPr>
      </w:pPr>
      <w:r w:rsidRPr="00121182">
        <w:rPr>
          <w:sz w:val="22"/>
          <w:szCs w:val="22"/>
          <w:lang w:val="sr-Latn-ME" w:eastAsia="sr-Latn-ME"/>
        </w:rPr>
        <w:t>Pacijenti azijskog por</w:t>
      </w:r>
      <w:r w:rsidR="0004350B" w:rsidRPr="00121182">
        <w:rPr>
          <w:sz w:val="22"/>
          <w:szCs w:val="22"/>
          <w:lang w:val="sr-Latn-ME" w:eastAsia="sr-Latn-ME"/>
        </w:rPr>
        <w:t>ij</w:t>
      </w:r>
      <w:r w:rsidRPr="00121182">
        <w:rPr>
          <w:sz w:val="22"/>
          <w:szCs w:val="22"/>
          <w:lang w:val="sr-Latn-ME" w:eastAsia="sr-Latn-ME"/>
        </w:rPr>
        <w:t>ekla imaju 39% višu srednju biološku raspoloživost u odnosu na pacijente b</w:t>
      </w:r>
      <w:r w:rsidR="006C1405" w:rsidRPr="00121182">
        <w:rPr>
          <w:sz w:val="22"/>
          <w:szCs w:val="22"/>
          <w:lang w:val="sr-Latn-ME" w:eastAsia="sr-Latn-ME"/>
        </w:rPr>
        <w:t>ij</w:t>
      </w:r>
      <w:r w:rsidRPr="00121182">
        <w:rPr>
          <w:sz w:val="22"/>
          <w:szCs w:val="22"/>
          <w:lang w:val="sr-Latn-ME" w:eastAsia="sr-Latn-ME"/>
        </w:rPr>
        <w:t>ele rase. Pacijenti koji su se sami izjasnili kao pripadnici crne rase imali su 18% nižu biološku raspoloživost tikagrelora u poređenju sa pacijentima b</w:t>
      </w:r>
      <w:r w:rsidR="006C1405" w:rsidRPr="00121182">
        <w:rPr>
          <w:sz w:val="22"/>
          <w:szCs w:val="22"/>
          <w:lang w:val="sr-Latn-ME" w:eastAsia="sr-Latn-ME"/>
        </w:rPr>
        <w:t>ij</w:t>
      </w:r>
      <w:r w:rsidRPr="00121182">
        <w:rPr>
          <w:sz w:val="22"/>
          <w:szCs w:val="22"/>
          <w:lang w:val="sr-Latn-ME" w:eastAsia="sr-Latn-ME"/>
        </w:rPr>
        <w:t>ele rase. U kliničkim farmakološkim studijama izloženost</w:t>
      </w:r>
      <w:r w:rsidR="006C1405" w:rsidRPr="00121182">
        <w:rPr>
          <w:sz w:val="22"/>
          <w:szCs w:val="22"/>
          <w:lang w:val="sr-Latn-ME" w:eastAsia="sr-Latn-ME"/>
        </w:rPr>
        <w:t xml:space="preserve"> tikagreloru</w:t>
      </w:r>
      <w:r w:rsidRPr="00121182">
        <w:rPr>
          <w:sz w:val="22"/>
          <w:szCs w:val="22"/>
          <w:lang w:val="sr-Latn-ME" w:eastAsia="sr-Latn-ME"/>
        </w:rPr>
        <w:t xml:space="preserve"> (C</w:t>
      </w:r>
      <w:r w:rsidRPr="00121182">
        <w:rPr>
          <w:sz w:val="22"/>
          <w:szCs w:val="22"/>
          <w:vertAlign w:val="subscript"/>
          <w:lang w:val="sr-Latn-ME" w:eastAsia="sr-Latn-ME"/>
        </w:rPr>
        <w:t>max</w:t>
      </w:r>
      <w:r w:rsidRPr="00121182">
        <w:rPr>
          <w:sz w:val="22"/>
          <w:szCs w:val="22"/>
          <w:lang w:val="sr-Latn-ME" w:eastAsia="sr-Latn-ME"/>
        </w:rPr>
        <w:t xml:space="preserve"> i PIK) je kod ispitanika japanskog por</w:t>
      </w:r>
      <w:r w:rsidR="006C1405" w:rsidRPr="00121182">
        <w:rPr>
          <w:sz w:val="22"/>
          <w:szCs w:val="22"/>
          <w:lang w:val="sr-Latn-ME" w:eastAsia="sr-Latn-ME"/>
        </w:rPr>
        <w:t>ij</w:t>
      </w:r>
      <w:r w:rsidRPr="00121182">
        <w:rPr>
          <w:sz w:val="22"/>
          <w:szCs w:val="22"/>
          <w:lang w:val="sr-Latn-ME" w:eastAsia="sr-Latn-ME"/>
        </w:rPr>
        <w:t>ekla bila približno 40% (20% nakon prilagođavanja po pitanju t</w:t>
      </w:r>
      <w:r w:rsidR="006C1405" w:rsidRPr="00121182">
        <w:rPr>
          <w:sz w:val="22"/>
          <w:szCs w:val="22"/>
          <w:lang w:val="sr-Latn-ME" w:eastAsia="sr-Latn-ME"/>
        </w:rPr>
        <w:t>j</w:t>
      </w:r>
      <w:r w:rsidRPr="00121182">
        <w:rPr>
          <w:sz w:val="22"/>
          <w:szCs w:val="22"/>
          <w:lang w:val="sr-Latn-ME" w:eastAsia="sr-Latn-ME"/>
        </w:rPr>
        <w:t>elesne mase) viša u poređenju sa onom kod ispitanika b</w:t>
      </w:r>
      <w:r w:rsidR="006C1405" w:rsidRPr="00121182">
        <w:rPr>
          <w:sz w:val="22"/>
          <w:szCs w:val="22"/>
          <w:lang w:val="sr-Latn-ME" w:eastAsia="sr-Latn-ME"/>
        </w:rPr>
        <w:t>ij</w:t>
      </w:r>
      <w:r w:rsidRPr="00121182">
        <w:rPr>
          <w:sz w:val="22"/>
          <w:szCs w:val="22"/>
          <w:lang w:val="sr-Latn-ME" w:eastAsia="sr-Latn-ME"/>
        </w:rPr>
        <w:t>ele rase. Izloženost kod ispitanika koji se smatraju hispanskog ili latino porekla bila je slična onoj kod ispitanika b</w:t>
      </w:r>
      <w:r w:rsidR="006C1405" w:rsidRPr="00121182">
        <w:rPr>
          <w:sz w:val="22"/>
          <w:szCs w:val="22"/>
          <w:lang w:val="sr-Latn-ME" w:eastAsia="sr-Latn-ME"/>
        </w:rPr>
        <w:t>ij</w:t>
      </w:r>
      <w:r w:rsidRPr="00121182">
        <w:rPr>
          <w:sz w:val="22"/>
          <w:szCs w:val="22"/>
          <w:lang w:val="sr-Latn-ME" w:eastAsia="sr-Latn-ME"/>
        </w:rPr>
        <w:t>ele rase.</w:t>
      </w:r>
    </w:p>
    <w:p w:rsidR="00DE46F9" w:rsidRPr="00121182" w:rsidRDefault="00DE46F9">
      <w:pPr>
        <w:tabs>
          <w:tab w:val="left" w:pos="540"/>
          <w:tab w:val="left" w:pos="569"/>
        </w:tabs>
        <w:jc w:val="both"/>
        <w:rPr>
          <w:bCs/>
          <w:sz w:val="22"/>
          <w:szCs w:val="22"/>
          <w:lang w:val="sr-Latn-ME"/>
        </w:rPr>
      </w:pPr>
    </w:p>
    <w:p w:rsidR="00121182" w:rsidRDefault="00121182">
      <w:pPr>
        <w:tabs>
          <w:tab w:val="left" w:pos="540"/>
          <w:tab w:val="left" w:pos="569"/>
        </w:tabs>
        <w:jc w:val="both"/>
        <w:rPr>
          <w:b/>
          <w:bCs/>
          <w:sz w:val="22"/>
          <w:szCs w:val="22"/>
          <w:lang w:val="sr-Latn-ME"/>
        </w:rPr>
      </w:pPr>
    </w:p>
    <w:p w:rsidR="00121182" w:rsidRDefault="00121182">
      <w:pPr>
        <w:tabs>
          <w:tab w:val="left" w:pos="540"/>
          <w:tab w:val="left" w:pos="569"/>
        </w:tabs>
        <w:jc w:val="both"/>
        <w:rPr>
          <w:b/>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lastRenderedPageBreak/>
        <w:t xml:space="preserve">5.3. </w:t>
      </w:r>
      <w:r w:rsidR="00480FB1" w:rsidRPr="00121182">
        <w:rPr>
          <w:b/>
          <w:bCs/>
          <w:sz w:val="22"/>
          <w:szCs w:val="22"/>
          <w:lang w:val="sr-Latn-ME"/>
        </w:rPr>
        <w:tab/>
      </w:r>
      <w:r w:rsidRPr="00121182">
        <w:rPr>
          <w:b/>
          <w:bCs/>
          <w:sz w:val="22"/>
          <w:szCs w:val="22"/>
          <w:lang w:val="sr-Latn-ME"/>
        </w:rPr>
        <w:t xml:space="preserve">Pretklinički podaci o bezbjednosti </w:t>
      </w:r>
    </w:p>
    <w:p w:rsidR="00836B35" w:rsidRPr="00121182" w:rsidRDefault="00836B35">
      <w:pPr>
        <w:tabs>
          <w:tab w:val="left" w:pos="540"/>
          <w:tab w:val="left" w:pos="569"/>
        </w:tabs>
        <w:jc w:val="both"/>
        <w:rPr>
          <w:bCs/>
          <w:sz w:val="22"/>
          <w:szCs w:val="22"/>
          <w:lang w:val="sr-Latn-ME"/>
        </w:rPr>
      </w:pP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Pretklinički podaci o tikagreloru i njegovom glavnom metabolitu ni</w:t>
      </w:r>
      <w:r w:rsidR="0004350B" w:rsidRPr="00121182">
        <w:rPr>
          <w:sz w:val="22"/>
          <w:szCs w:val="22"/>
          <w:lang w:val="sr-Latn-ME" w:eastAsia="sr-Latn-ME"/>
        </w:rPr>
        <w:t>je</w:t>
      </w:r>
      <w:r w:rsidRPr="00121182">
        <w:rPr>
          <w:sz w:val="22"/>
          <w:szCs w:val="22"/>
          <w:lang w:val="sr-Latn-ME" w:eastAsia="sr-Latn-ME"/>
        </w:rPr>
        <w:t>su pokazali neprihvatljiv rizik od</w:t>
      </w:r>
      <w:r w:rsidR="00B17B3B" w:rsidRPr="00121182">
        <w:rPr>
          <w:sz w:val="22"/>
          <w:szCs w:val="22"/>
          <w:lang w:val="sr-Latn-ME" w:eastAsia="sr-Latn-ME"/>
        </w:rPr>
        <w:t xml:space="preserve"> </w:t>
      </w:r>
      <w:r w:rsidRPr="00121182">
        <w:rPr>
          <w:sz w:val="22"/>
          <w:szCs w:val="22"/>
          <w:lang w:val="sr-Latn-ME" w:eastAsia="sr-Latn-ME"/>
        </w:rPr>
        <w:t>neželjenih dejstava za ljude na osnovu konvencionalnih farmakoloških studija bezb</w:t>
      </w:r>
      <w:r w:rsidR="00B17B3B" w:rsidRPr="00121182">
        <w:rPr>
          <w:sz w:val="22"/>
          <w:szCs w:val="22"/>
          <w:lang w:val="sr-Latn-ME" w:eastAsia="sr-Latn-ME"/>
        </w:rPr>
        <w:t>j</w:t>
      </w:r>
      <w:r w:rsidRPr="00121182">
        <w:rPr>
          <w:sz w:val="22"/>
          <w:szCs w:val="22"/>
          <w:lang w:val="sr-Latn-ME" w:eastAsia="sr-Latn-ME"/>
        </w:rPr>
        <w:t>ednosti, toksičnosti</w:t>
      </w: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pojedinačnih i ponovljenih doza i genotoksičnog potencijala.</w:t>
      </w:r>
    </w:p>
    <w:p w:rsidR="00ED07DF" w:rsidRPr="00121182" w:rsidRDefault="00ED07DF">
      <w:pPr>
        <w:autoSpaceDE w:val="0"/>
        <w:autoSpaceDN w:val="0"/>
        <w:adjustRightInd w:val="0"/>
        <w:jc w:val="both"/>
        <w:rPr>
          <w:sz w:val="22"/>
          <w:szCs w:val="22"/>
          <w:lang w:val="sr-Latn-ME" w:eastAsia="sr-Latn-ME"/>
        </w:rPr>
      </w:pP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Gastrointestinalna ir</w:t>
      </w:r>
      <w:r w:rsidR="00B17B3B" w:rsidRPr="00121182">
        <w:rPr>
          <w:sz w:val="22"/>
          <w:szCs w:val="22"/>
          <w:lang w:val="sr-Latn-ME" w:eastAsia="sr-Latn-ME"/>
        </w:rPr>
        <w:t>itacija je zabi</w:t>
      </w:r>
      <w:r w:rsidRPr="00121182">
        <w:rPr>
          <w:sz w:val="22"/>
          <w:szCs w:val="22"/>
          <w:lang w:val="sr-Latn-ME" w:eastAsia="sr-Latn-ME"/>
        </w:rPr>
        <w:t>l</w:t>
      </w:r>
      <w:r w:rsidR="00B17B3B" w:rsidRPr="00121182">
        <w:rPr>
          <w:sz w:val="22"/>
          <w:szCs w:val="22"/>
          <w:lang w:val="sr-Latn-ME" w:eastAsia="sr-Latn-ME"/>
        </w:rPr>
        <w:t>j</w:t>
      </w:r>
      <w:r w:rsidRPr="00121182">
        <w:rPr>
          <w:sz w:val="22"/>
          <w:szCs w:val="22"/>
          <w:lang w:val="sr-Latn-ME" w:eastAsia="sr-Latn-ME"/>
        </w:rPr>
        <w:t>ežena kod nekoliko životinjskih vrsta pri klinički relevantnim nivoima izloženosti (</w:t>
      </w:r>
      <w:r w:rsidR="005E3538" w:rsidRPr="00121182">
        <w:rPr>
          <w:sz w:val="22"/>
          <w:szCs w:val="22"/>
          <w:lang w:val="sr-Latn-ME" w:eastAsia="sr-Latn-ME"/>
        </w:rPr>
        <w:t>vidjeti</w:t>
      </w:r>
      <w:r w:rsidRPr="00121182">
        <w:rPr>
          <w:sz w:val="22"/>
          <w:szCs w:val="22"/>
          <w:lang w:val="sr-Latn-ME" w:eastAsia="sr-Latn-ME"/>
        </w:rPr>
        <w:t xml:space="preserve"> </w:t>
      </w:r>
      <w:r w:rsidR="0004350B" w:rsidRPr="00121182">
        <w:rPr>
          <w:sz w:val="22"/>
          <w:szCs w:val="22"/>
          <w:lang w:val="sr-Latn-ME" w:eastAsia="sr-Latn-ME"/>
        </w:rPr>
        <w:t xml:space="preserve">dio </w:t>
      </w:r>
      <w:r w:rsidRPr="00121182">
        <w:rPr>
          <w:sz w:val="22"/>
          <w:szCs w:val="22"/>
          <w:lang w:val="sr-Latn-ME" w:eastAsia="sr-Latn-ME"/>
        </w:rPr>
        <w:t>4.8).</w:t>
      </w:r>
    </w:p>
    <w:p w:rsidR="00ED07DF" w:rsidRPr="00121182" w:rsidRDefault="00ED07DF">
      <w:pPr>
        <w:autoSpaceDE w:val="0"/>
        <w:autoSpaceDN w:val="0"/>
        <w:adjustRightInd w:val="0"/>
        <w:jc w:val="both"/>
        <w:rPr>
          <w:sz w:val="22"/>
          <w:szCs w:val="22"/>
          <w:lang w:val="sr-Latn-ME" w:eastAsia="sr-Latn-ME"/>
        </w:rPr>
      </w:pP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Kod ženki pacova su visoke doze tikagrelora dovele do povećane incidence tumora materice</w:t>
      </w:r>
      <w:r w:rsidR="00581FB7" w:rsidRPr="00121182">
        <w:rPr>
          <w:sz w:val="22"/>
          <w:szCs w:val="22"/>
          <w:lang w:val="sr-Latn-ME" w:eastAsia="sr-Latn-ME"/>
        </w:rPr>
        <w:t xml:space="preserve"> </w:t>
      </w:r>
      <w:r w:rsidRPr="00121182">
        <w:rPr>
          <w:sz w:val="22"/>
          <w:szCs w:val="22"/>
          <w:lang w:val="sr-Latn-ME" w:eastAsia="sr-Latn-ME"/>
        </w:rPr>
        <w:t>(adenokarcinoma), kao i do povećane incidence adenoma jetre. Mehanizam nastanka tumora materice je v</w:t>
      </w:r>
      <w:r w:rsidR="00041DBD" w:rsidRPr="00121182">
        <w:rPr>
          <w:sz w:val="22"/>
          <w:szCs w:val="22"/>
          <w:lang w:val="sr-Latn-ME" w:eastAsia="sr-Latn-ME"/>
        </w:rPr>
        <w:t>j</w:t>
      </w:r>
      <w:r w:rsidRPr="00121182">
        <w:rPr>
          <w:sz w:val="22"/>
          <w:szCs w:val="22"/>
          <w:lang w:val="sr-Latn-ME" w:eastAsia="sr-Latn-ME"/>
        </w:rPr>
        <w:t>erovatno hormonski disbalans koji može da dovede do tumora kod pacova. Mehanizam nastanka adenoma jetre je v</w:t>
      </w:r>
      <w:r w:rsidR="00B17B3B" w:rsidRPr="00121182">
        <w:rPr>
          <w:sz w:val="22"/>
          <w:szCs w:val="22"/>
          <w:lang w:val="sr-Latn-ME" w:eastAsia="sr-Latn-ME"/>
        </w:rPr>
        <w:t>j</w:t>
      </w:r>
      <w:r w:rsidRPr="00121182">
        <w:rPr>
          <w:sz w:val="22"/>
          <w:szCs w:val="22"/>
          <w:lang w:val="sr-Latn-ME" w:eastAsia="sr-Latn-ME"/>
        </w:rPr>
        <w:t>erovatno posl</w:t>
      </w:r>
      <w:r w:rsidR="00B17B3B" w:rsidRPr="00121182">
        <w:rPr>
          <w:sz w:val="22"/>
          <w:szCs w:val="22"/>
          <w:lang w:val="sr-Latn-ME" w:eastAsia="sr-Latn-ME"/>
        </w:rPr>
        <w:t>j</w:t>
      </w:r>
      <w:r w:rsidRPr="00121182">
        <w:rPr>
          <w:sz w:val="22"/>
          <w:szCs w:val="22"/>
          <w:lang w:val="sr-Latn-ME" w:eastAsia="sr-Latn-ME"/>
        </w:rPr>
        <w:t>edica indukcije enzima u jetri koji su specifični za glodare. To znači da se smatra malo v</w:t>
      </w:r>
      <w:r w:rsidR="00B17B3B" w:rsidRPr="00121182">
        <w:rPr>
          <w:sz w:val="22"/>
          <w:szCs w:val="22"/>
          <w:lang w:val="sr-Latn-ME" w:eastAsia="sr-Latn-ME"/>
        </w:rPr>
        <w:t>j</w:t>
      </w:r>
      <w:r w:rsidR="00006C92" w:rsidRPr="00121182">
        <w:rPr>
          <w:sz w:val="22"/>
          <w:szCs w:val="22"/>
          <w:lang w:val="sr-Latn-ME" w:eastAsia="sr-Latn-ME"/>
        </w:rPr>
        <w:t xml:space="preserve">erovatnim da ovi nalazi </w:t>
      </w:r>
      <w:r w:rsidRPr="00121182">
        <w:rPr>
          <w:sz w:val="22"/>
          <w:szCs w:val="22"/>
          <w:lang w:val="sr-Latn-ME" w:eastAsia="sr-Latn-ME"/>
        </w:rPr>
        <w:t>za karcinogenost mogu da budu relevantni kod ljudi.</w:t>
      </w:r>
    </w:p>
    <w:p w:rsidR="00ED07DF" w:rsidRPr="00121182" w:rsidRDefault="00ED07DF">
      <w:pPr>
        <w:autoSpaceDE w:val="0"/>
        <w:autoSpaceDN w:val="0"/>
        <w:adjustRightInd w:val="0"/>
        <w:jc w:val="both"/>
        <w:rPr>
          <w:sz w:val="22"/>
          <w:szCs w:val="22"/>
          <w:lang w:val="sr-Latn-ME" w:eastAsia="sr-Latn-ME"/>
        </w:rPr>
      </w:pP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Kod pacova su zab</w:t>
      </w:r>
      <w:r w:rsidR="00B17B3B" w:rsidRPr="00121182">
        <w:rPr>
          <w:sz w:val="22"/>
          <w:szCs w:val="22"/>
          <w:lang w:val="sr-Latn-ME" w:eastAsia="sr-Latn-ME"/>
        </w:rPr>
        <w:t>i</w:t>
      </w:r>
      <w:r w:rsidRPr="00121182">
        <w:rPr>
          <w:sz w:val="22"/>
          <w:szCs w:val="22"/>
          <w:lang w:val="sr-Latn-ME" w:eastAsia="sr-Latn-ME"/>
        </w:rPr>
        <w:t>l</w:t>
      </w:r>
      <w:r w:rsidR="00B17B3B" w:rsidRPr="00121182">
        <w:rPr>
          <w:sz w:val="22"/>
          <w:szCs w:val="22"/>
          <w:lang w:val="sr-Latn-ME" w:eastAsia="sr-Latn-ME"/>
        </w:rPr>
        <w:t>j</w:t>
      </w:r>
      <w:r w:rsidRPr="00121182">
        <w:rPr>
          <w:sz w:val="22"/>
          <w:szCs w:val="22"/>
          <w:lang w:val="sr-Latn-ME" w:eastAsia="sr-Latn-ME"/>
        </w:rPr>
        <w:t>ežene manje razvojne anomalije pri prim</w:t>
      </w:r>
      <w:r w:rsidR="00B17B3B" w:rsidRPr="00121182">
        <w:rPr>
          <w:sz w:val="22"/>
          <w:szCs w:val="22"/>
          <w:lang w:val="sr-Latn-ME" w:eastAsia="sr-Latn-ME"/>
        </w:rPr>
        <w:t>j</w:t>
      </w:r>
      <w:r w:rsidRPr="00121182">
        <w:rPr>
          <w:sz w:val="22"/>
          <w:szCs w:val="22"/>
          <w:lang w:val="sr-Latn-ME" w:eastAsia="sr-Latn-ME"/>
        </w:rPr>
        <w:t>eni maternalnih toksičnih doza (granica</w:t>
      </w:r>
      <w:r w:rsidR="00581FB7" w:rsidRPr="00121182">
        <w:rPr>
          <w:sz w:val="22"/>
          <w:szCs w:val="22"/>
          <w:lang w:val="sr-Latn-ME" w:eastAsia="sr-Latn-ME"/>
        </w:rPr>
        <w:t xml:space="preserve"> </w:t>
      </w:r>
      <w:r w:rsidRPr="00121182">
        <w:rPr>
          <w:sz w:val="22"/>
          <w:szCs w:val="22"/>
          <w:lang w:val="sr-Latn-ME" w:eastAsia="sr-Latn-ME"/>
        </w:rPr>
        <w:t>bezb</w:t>
      </w:r>
      <w:r w:rsidR="00B17B3B" w:rsidRPr="00121182">
        <w:rPr>
          <w:sz w:val="22"/>
          <w:szCs w:val="22"/>
          <w:lang w:val="sr-Latn-ME" w:eastAsia="sr-Latn-ME"/>
        </w:rPr>
        <w:t>j</w:t>
      </w:r>
      <w:r w:rsidRPr="00121182">
        <w:rPr>
          <w:sz w:val="22"/>
          <w:szCs w:val="22"/>
          <w:lang w:val="sr-Latn-ME" w:eastAsia="sr-Latn-ME"/>
        </w:rPr>
        <w:t>ednosti 5,1).</w:t>
      </w:r>
      <w:r w:rsidR="00B17B3B" w:rsidRPr="00121182">
        <w:rPr>
          <w:sz w:val="22"/>
          <w:szCs w:val="22"/>
          <w:lang w:val="sr-Latn-ME" w:eastAsia="sr-Latn-ME"/>
        </w:rPr>
        <w:t xml:space="preserve"> Kod kunića je zabi</w:t>
      </w:r>
      <w:r w:rsidRPr="00121182">
        <w:rPr>
          <w:sz w:val="22"/>
          <w:szCs w:val="22"/>
          <w:lang w:val="sr-Latn-ME" w:eastAsia="sr-Latn-ME"/>
        </w:rPr>
        <w:t>l</w:t>
      </w:r>
      <w:r w:rsidR="00B17B3B" w:rsidRPr="00121182">
        <w:rPr>
          <w:sz w:val="22"/>
          <w:szCs w:val="22"/>
          <w:lang w:val="sr-Latn-ME" w:eastAsia="sr-Latn-ME"/>
        </w:rPr>
        <w:t>j</w:t>
      </w:r>
      <w:r w:rsidRPr="00121182">
        <w:rPr>
          <w:sz w:val="22"/>
          <w:szCs w:val="22"/>
          <w:lang w:val="sr-Latn-ME" w:eastAsia="sr-Latn-ME"/>
        </w:rPr>
        <w:t>eženo blago kašnjenje u sazr</w:t>
      </w:r>
      <w:r w:rsidR="00B17B3B" w:rsidRPr="00121182">
        <w:rPr>
          <w:sz w:val="22"/>
          <w:szCs w:val="22"/>
          <w:lang w:val="sr-Latn-ME" w:eastAsia="sr-Latn-ME"/>
        </w:rPr>
        <w:t>ij</w:t>
      </w:r>
      <w:r w:rsidRPr="00121182">
        <w:rPr>
          <w:sz w:val="22"/>
          <w:szCs w:val="22"/>
          <w:lang w:val="sr-Latn-ME" w:eastAsia="sr-Latn-ME"/>
        </w:rPr>
        <w:t>evanju jetre i razvoju skeleta na fetusima ženki koje su dobijale visoke doze</w:t>
      </w:r>
      <w:r w:rsidR="00B17B3B" w:rsidRPr="00121182">
        <w:rPr>
          <w:sz w:val="22"/>
          <w:szCs w:val="22"/>
          <w:lang w:val="sr-Latn-ME" w:eastAsia="sr-Latn-ME"/>
        </w:rPr>
        <w:t>,</w:t>
      </w:r>
      <w:r w:rsidRPr="00121182">
        <w:rPr>
          <w:sz w:val="22"/>
          <w:szCs w:val="22"/>
          <w:lang w:val="sr-Latn-ME" w:eastAsia="sr-Latn-ME"/>
        </w:rPr>
        <w:t xml:space="preserve"> bez ispoljavanja toksičnosti za majku (granica bezb</w:t>
      </w:r>
      <w:r w:rsidR="003B5D68" w:rsidRPr="00121182">
        <w:rPr>
          <w:sz w:val="22"/>
          <w:szCs w:val="22"/>
          <w:lang w:val="sr-Latn-ME" w:eastAsia="sr-Latn-ME"/>
        </w:rPr>
        <w:t>j</w:t>
      </w:r>
      <w:r w:rsidRPr="00121182">
        <w:rPr>
          <w:sz w:val="22"/>
          <w:szCs w:val="22"/>
          <w:lang w:val="sr-Latn-ME" w:eastAsia="sr-Latn-ME"/>
        </w:rPr>
        <w:t>ednosti 4,5).</w:t>
      </w:r>
    </w:p>
    <w:p w:rsidR="00ED07DF" w:rsidRPr="00121182" w:rsidRDefault="00ED07DF">
      <w:pPr>
        <w:autoSpaceDE w:val="0"/>
        <w:autoSpaceDN w:val="0"/>
        <w:adjustRightInd w:val="0"/>
        <w:jc w:val="both"/>
        <w:rPr>
          <w:sz w:val="22"/>
          <w:szCs w:val="22"/>
          <w:lang w:val="sr-Latn-ME" w:eastAsia="sr-Latn-ME"/>
        </w:rPr>
      </w:pP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Studije na pacovima i kunićima su pokazale reproduktivnu toksičnost sa blago smanjenim povećanjem</w:t>
      </w: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t</w:t>
      </w:r>
      <w:r w:rsidR="00070B52" w:rsidRPr="00121182">
        <w:rPr>
          <w:sz w:val="22"/>
          <w:szCs w:val="22"/>
          <w:lang w:val="sr-Latn-ME" w:eastAsia="sr-Latn-ME"/>
        </w:rPr>
        <w:t>j</w:t>
      </w:r>
      <w:r w:rsidRPr="00121182">
        <w:rPr>
          <w:sz w:val="22"/>
          <w:szCs w:val="22"/>
          <w:lang w:val="sr-Latn-ME" w:eastAsia="sr-Latn-ME"/>
        </w:rPr>
        <w:t>elesne mase majki i smanjenom neonatalnom vijabilnošću i masom na rođenju i usporenim razvojem.</w:t>
      </w:r>
    </w:p>
    <w:p w:rsidR="00ED07DF" w:rsidRPr="00121182" w:rsidRDefault="00ED07DF">
      <w:pPr>
        <w:autoSpaceDE w:val="0"/>
        <w:autoSpaceDN w:val="0"/>
        <w:adjustRightInd w:val="0"/>
        <w:jc w:val="both"/>
        <w:rPr>
          <w:sz w:val="22"/>
          <w:szCs w:val="22"/>
          <w:lang w:val="sr-Latn-ME" w:eastAsia="sr-Latn-ME"/>
        </w:rPr>
      </w:pPr>
      <w:r w:rsidRPr="00121182">
        <w:rPr>
          <w:sz w:val="22"/>
          <w:szCs w:val="22"/>
          <w:lang w:val="sr-Latn-ME" w:eastAsia="sr-Latn-ME"/>
        </w:rPr>
        <w:t>Tikagrelor je dovodio do neredovnih ciklusa (uglavnom produženih ciklusa) kod ženki pacova, ali nije uticao na ukupni fertilitet kod mužjaka i ženki pacova. Farmakokinetičke studije sprovedene sa radioob</w:t>
      </w:r>
      <w:r w:rsidR="00070B52" w:rsidRPr="00121182">
        <w:rPr>
          <w:sz w:val="22"/>
          <w:szCs w:val="22"/>
          <w:lang w:val="sr-Latn-ME" w:eastAsia="sr-Latn-ME"/>
        </w:rPr>
        <w:t>i</w:t>
      </w:r>
      <w:r w:rsidRPr="00121182">
        <w:rPr>
          <w:sz w:val="22"/>
          <w:szCs w:val="22"/>
          <w:lang w:val="sr-Latn-ME" w:eastAsia="sr-Latn-ME"/>
        </w:rPr>
        <w:t>l</w:t>
      </w:r>
      <w:r w:rsidR="00070B52" w:rsidRPr="00121182">
        <w:rPr>
          <w:sz w:val="22"/>
          <w:szCs w:val="22"/>
          <w:lang w:val="sr-Latn-ME" w:eastAsia="sr-Latn-ME"/>
        </w:rPr>
        <w:t>j</w:t>
      </w:r>
      <w:r w:rsidRPr="00121182">
        <w:rPr>
          <w:sz w:val="22"/>
          <w:szCs w:val="22"/>
          <w:lang w:val="sr-Latn-ME" w:eastAsia="sr-Latn-ME"/>
        </w:rPr>
        <w:t>eženim tikagrelorom su pokazale da se osnovno jedinjenje i njegovi metaboliti izlučuju u m</w:t>
      </w:r>
      <w:r w:rsidR="005E3538" w:rsidRPr="00121182">
        <w:rPr>
          <w:sz w:val="22"/>
          <w:szCs w:val="22"/>
          <w:lang w:val="sr-Latn-ME" w:eastAsia="sr-Latn-ME"/>
        </w:rPr>
        <w:t>lijek</w:t>
      </w:r>
      <w:r w:rsidRPr="00121182">
        <w:rPr>
          <w:sz w:val="22"/>
          <w:szCs w:val="22"/>
          <w:lang w:val="sr-Latn-ME" w:eastAsia="sr-Latn-ME"/>
        </w:rPr>
        <w:t>o pacova (</w:t>
      </w:r>
      <w:r w:rsidR="005E3538" w:rsidRPr="00121182">
        <w:rPr>
          <w:sz w:val="22"/>
          <w:szCs w:val="22"/>
          <w:lang w:val="sr-Latn-ME" w:eastAsia="sr-Latn-ME"/>
        </w:rPr>
        <w:t>vidjeti</w:t>
      </w:r>
      <w:r w:rsidRPr="00121182">
        <w:rPr>
          <w:sz w:val="22"/>
          <w:szCs w:val="22"/>
          <w:lang w:val="sr-Latn-ME" w:eastAsia="sr-Latn-ME"/>
        </w:rPr>
        <w:t xml:space="preserve"> </w:t>
      </w:r>
      <w:r w:rsidR="0004350B" w:rsidRPr="00121182">
        <w:rPr>
          <w:sz w:val="22"/>
          <w:szCs w:val="22"/>
          <w:lang w:val="sr-Latn-ME" w:eastAsia="sr-Latn-ME"/>
        </w:rPr>
        <w:t>dio</w:t>
      </w:r>
      <w:r w:rsidRPr="00121182">
        <w:rPr>
          <w:sz w:val="22"/>
          <w:szCs w:val="22"/>
          <w:lang w:val="sr-Latn-ME" w:eastAsia="sr-Latn-ME"/>
        </w:rPr>
        <w:t xml:space="preserve"> 4.6).</w:t>
      </w:r>
    </w:p>
    <w:p w:rsidR="00ED07DF" w:rsidRPr="00121182" w:rsidRDefault="00ED07DF">
      <w:pPr>
        <w:tabs>
          <w:tab w:val="left" w:pos="540"/>
          <w:tab w:val="left" w:pos="569"/>
        </w:tabs>
        <w:jc w:val="both"/>
        <w:rPr>
          <w:bCs/>
          <w:sz w:val="22"/>
          <w:szCs w:val="22"/>
          <w:lang w:val="sr-Latn-ME"/>
        </w:rPr>
      </w:pPr>
    </w:p>
    <w:p w:rsidR="00396DFD" w:rsidRPr="00121182" w:rsidRDefault="00396DFD">
      <w:pPr>
        <w:tabs>
          <w:tab w:val="left" w:pos="540"/>
          <w:tab w:val="left" w:pos="569"/>
        </w:tabs>
        <w:jc w:val="both"/>
        <w:rPr>
          <w:b/>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6. </w:t>
      </w:r>
      <w:r w:rsidR="00480FB1" w:rsidRPr="00121182">
        <w:rPr>
          <w:b/>
          <w:bCs/>
          <w:sz w:val="22"/>
          <w:szCs w:val="22"/>
          <w:lang w:val="sr-Latn-ME"/>
        </w:rPr>
        <w:tab/>
      </w:r>
      <w:r w:rsidRPr="00121182">
        <w:rPr>
          <w:b/>
          <w:bCs/>
          <w:sz w:val="22"/>
          <w:szCs w:val="22"/>
          <w:lang w:val="sr-Latn-ME"/>
        </w:rPr>
        <w:t>FARMACEUTSKI PODACI</w:t>
      </w:r>
    </w:p>
    <w:p w:rsidR="00836B35" w:rsidRPr="00121182" w:rsidRDefault="00836B35">
      <w:pPr>
        <w:tabs>
          <w:tab w:val="left" w:pos="540"/>
          <w:tab w:val="left" w:pos="569"/>
        </w:tabs>
        <w:jc w:val="both"/>
        <w:rPr>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6.1. </w:t>
      </w:r>
      <w:r w:rsidR="00480FB1" w:rsidRPr="00121182">
        <w:rPr>
          <w:b/>
          <w:bCs/>
          <w:sz w:val="22"/>
          <w:szCs w:val="22"/>
          <w:lang w:val="sr-Latn-ME"/>
        </w:rPr>
        <w:tab/>
      </w:r>
      <w:r w:rsidRPr="00121182">
        <w:rPr>
          <w:b/>
          <w:bCs/>
          <w:sz w:val="22"/>
          <w:szCs w:val="22"/>
          <w:lang w:val="sr-Latn-ME"/>
        </w:rPr>
        <w:t>Lista pomoćnih supstanci</w:t>
      </w:r>
      <w:r w:rsidR="002E0135" w:rsidRPr="00121182">
        <w:rPr>
          <w:b/>
          <w:bCs/>
          <w:sz w:val="22"/>
          <w:szCs w:val="22"/>
          <w:lang w:val="sr-Latn-ME"/>
        </w:rPr>
        <w:t xml:space="preserve"> (ekscipijenasa)</w:t>
      </w:r>
    </w:p>
    <w:p w:rsidR="00C01EBB" w:rsidRPr="00121182" w:rsidRDefault="00C01EBB">
      <w:pPr>
        <w:tabs>
          <w:tab w:val="left" w:pos="540"/>
          <w:tab w:val="left" w:pos="569"/>
        </w:tabs>
        <w:jc w:val="both"/>
        <w:rPr>
          <w:b/>
          <w:bCs/>
          <w:sz w:val="22"/>
          <w:szCs w:val="22"/>
          <w:lang w:val="sr-Latn-ME"/>
        </w:rPr>
      </w:pPr>
    </w:p>
    <w:p w:rsidR="00C01EBB" w:rsidRPr="00121182" w:rsidRDefault="00C01EBB">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Jezgro</w:t>
      </w:r>
      <w:r w:rsidR="00F02EB5" w:rsidRPr="00121182">
        <w:rPr>
          <w:i/>
          <w:iCs/>
          <w:sz w:val="22"/>
          <w:szCs w:val="22"/>
          <w:u w:val="single"/>
          <w:lang w:val="sr-Latn-ME" w:eastAsia="sr-Latn-ME"/>
        </w:rPr>
        <w:t xml:space="preserve"> tablete</w:t>
      </w:r>
      <w:r w:rsidR="00ED4308" w:rsidRPr="00121182">
        <w:rPr>
          <w:i/>
          <w:iCs/>
          <w:sz w:val="22"/>
          <w:szCs w:val="22"/>
          <w:u w:val="single"/>
          <w:lang w:val="sr-Latn-ME" w:eastAsia="sr-Latn-ME"/>
        </w:rPr>
        <w:t>:</w:t>
      </w:r>
    </w:p>
    <w:p w:rsidR="00F02EB5" w:rsidRPr="00121182" w:rsidRDefault="000C1D8A">
      <w:pPr>
        <w:autoSpaceDE w:val="0"/>
        <w:autoSpaceDN w:val="0"/>
        <w:adjustRightInd w:val="0"/>
        <w:ind w:left="426"/>
        <w:jc w:val="both"/>
        <w:rPr>
          <w:iCs/>
          <w:sz w:val="22"/>
          <w:szCs w:val="22"/>
          <w:lang w:val="sr-Latn-ME" w:eastAsia="sr-Latn-ME"/>
        </w:rPr>
      </w:pPr>
      <w:r w:rsidRPr="00121182">
        <w:rPr>
          <w:iCs/>
          <w:sz w:val="22"/>
          <w:szCs w:val="22"/>
          <w:lang w:val="sr-Latn-ME" w:eastAsia="sr-Latn-ME"/>
        </w:rPr>
        <w:t>Celuloza, mikrokristalna</w:t>
      </w:r>
      <w:r w:rsidR="00F02EB5" w:rsidRPr="00121182">
        <w:rPr>
          <w:iCs/>
          <w:sz w:val="22"/>
          <w:szCs w:val="22"/>
          <w:lang w:val="sr-Latn-ME" w:eastAsia="sr-Latn-ME"/>
        </w:rPr>
        <w:t xml:space="preserve"> (E460)</w:t>
      </w:r>
    </w:p>
    <w:p w:rsidR="00F02EB5" w:rsidRPr="00121182" w:rsidRDefault="00F02EB5">
      <w:pPr>
        <w:autoSpaceDE w:val="0"/>
        <w:autoSpaceDN w:val="0"/>
        <w:adjustRightInd w:val="0"/>
        <w:ind w:left="426"/>
        <w:jc w:val="both"/>
        <w:rPr>
          <w:iCs/>
          <w:sz w:val="22"/>
          <w:szCs w:val="22"/>
          <w:lang w:val="sr-Latn-ME" w:eastAsia="sr-Latn-ME"/>
        </w:rPr>
      </w:pPr>
      <w:r w:rsidRPr="00121182">
        <w:rPr>
          <w:iCs/>
          <w:sz w:val="22"/>
          <w:szCs w:val="22"/>
          <w:lang w:val="sr-Latn-ME" w:eastAsia="sr-Latn-ME"/>
        </w:rPr>
        <w:t>Kalcijum hidrogenfosfat, dihidrat (E341)</w:t>
      </w:r>
    </w:p>
    <w:p w:rsidR="00F02EB5" w:rsidRPr="00121182" w:rsidRDefault="00F02EB5">
      <w:pPr>
        <w:autoSpaceDE w:val="0"/>
        <w:autoSpaceDN w:val="0"/>
        <w:adjustRightInd w:val="0"/>
        <w:ind w:left="426"/>
        <w:jc w:val="both"/>
        <w:rPr>
          <w:iCs/>
          <w:sz w:val="22"/>
          <w:szCs w:val="22"/>
          <w:lang w:val="sr-Latn-ME" w:eastAsia="sr-Latn-ME"/>
        </w:rPr>
      </w:pPr>
      <w:r w:rsidRPr="00121182">
        <w:rPr>
          <w:iCs/>
          <w:sz w:val="22"/>
          <w:szCs w:val="22"/>
          <w:lang w:val="sr-Latn-ME" w:eastAsia="sr-Latn-ME"/>
        </w:rPr>
        <w:t>Hipromeloza 2910 (E464)</w:t>
      </w:r>
    </w:p>
    <w:p w:rsidR="00F02EB5" w:rsidRPr="00121182" w:rsidRDefault="00F02EB5">
      <w:pPr>
        <w:autoSpaceDE w:val="0"/>
        <w:autoSpaceDN w:val="0"/>
        <w:adjustRightInd w:val="0"/>
        <w:ind w:left="426"/>
        <w:jc w:val="both"/>
        <w:rPr>
          <w:iCs/>
          <w:sz w:val="22"/>
          <w:szCs w:val="22"/>
          <w:lang w:val="sr-Latn-ME" w:eastAsia="sr-Latn-ME"/>
        </w:rPr>
      </w:pPr>
      <w:r w:rsidRPr="00121182">
        <w:rPr>
          <w:iCs/>
          <w:sz w:val="22"/>
          <w:szCs w:val="22"/>
          <w:lang w:val="sr-Latn-ME" w:eastAsia="sr-Latn-ME"/>
        </w:rPr>
        <w:t>Kroskarmeloza natrijum (E468)</w:t>
      </w:r>
    </w:p>
    <w:p w:rsidR="00C01EBB" w:rsidRPr="00121182" w:rsidRDefault="00F02EB5">
      <w:pPr>
        <w:autoSpaceDE w:val="0"/>
        <w:autoSpaceDN w:val="0"/>
        <w:adjustRightInd w:val="0"/>
        <w:ind w:left="426"/>
        <w:jc w:val="both"/>
        <w:rPr>
          <w:sz w:val="22"/>
          <w:szCs w:val="22"/>
          <w:lang w:val="sr-Latn-ME" w:eastAsia="sr-Latn-ME"/>
        </w:rPr>
      </w:pPr>
      <w:r w:rsidRPr="00121182">
        <w:rPr>
          <w:iCs/>
          <w:sz w:val="22"/>
          <w:szCs w:val="22"/>
          <w:lang w:val="sr-Latn-ME" w:eastAsia="sr-Latn-ME"/>
        </w:rPr>
        <w:t>M</w:t>
      </w:r>
      <w:r w:rsidRPr="00121182">
        <w:rPr>
          <w:sz w:val="22"/>
          <w:szCs w:val="22"/>
          <w:lang w:val="sr-Latn-ME" w:eastAsia="sr-Latn-ME"/>
        </w:rPr>
        <w:t>agnezijum stearat (E470b)</w:t>
      </w:r>
    </w:p>
    <w:p w:rsidR="00490D18" w:rsidRPr="00121182" w:rsidRDefault="00490D18">
      <w:pPr>
        <w:autoSpaceDE w:val="0"/>
        <w:autoSpaceDN w:val="0"/>
        <w:adjustRightInd w:val="0"/>
        <w:jc w:val="both"/>
        <w:rPr>
          <w:i/>
          <w:iCs/>
          <w:sz w:val="22"/>
          <w:szCs w:val="22"/>
          <w:u w:val="single"/>
          <w:lang w:val="sr-Latn-ME" w:eastAsia="sr-Latn-ME"/>
        </w:rPr>
      </w:pPr>
    </w:p>
    <w:p w:rsidR="00C01EBB" w:rsidRPr="00121182" w:rsidRDefault="00C01EBB">
      <w:pPr>
        <w:autoSpaceDE w:val="0"/>
        <w:autoSpaceDN w:val="0"/>
        <w:adjustRightInd w:val="0"/>
        <w:jc w:val="both"/>
        <w:rPr>
          <w:i/>
          <w:iCs/>
          <w:sz w:val="22"/>
          <w:szCs w:val="22"/>
          <w:u w:val="single"/>
          <w:lang w:val="sr-Latn-ME" w:eastAsia="sr-Latn-ME"/>
        </w:rPr>
      </w:pPr>
      <w:r w:rsidRPr="00121182">
        <w:rPr>
          <w:i/>
          <w:iCs/>
          <w:sz w:val="22"/>
          <w:szCs w:val="22"/>
          <w:u w:val="single"/>
          <w:lang w:val="sr-Latn-ME" w:eastAsia="sr-Latn-ME"/>
        </w:rPr>
        <w:t>Film</w:t>
      </w:r>
      <w:r w:rsidR="000C1D8A" w:rsidRPr="00121182">
        <w:rPr>
          <w:i/>
          <w:iCs/>
          <w:sz w:val="22"/>
          <w:szCs w:val="22"/>
          <w:u w:val="single"/>
          <w:lang w:val="sr-Latn-ME" w:eastAsia="sr-Latn-ME"/>
        </w:rPr>
        <w:t xml:space="preserve"> (ovojnica) tablete</w:t>
      </w:r>
      <w:r w:rsidR="00ED4308" w:rsidRPr="00121182">
        <w:rPr>
          <w:i/>
          <w:iCs/>
          <w:sz w:val="22"/>
          <w:szCs w:val="22"/>
          <w:u w:val="single"/>
          <w:lang w:val="sr-Latn-ME" w:eastAsia="sr-Latn-ME"/>
        </w:rPr>
        <w:t>:</w:t>
      </w:r>
    </w:p>
    <w:p w:rsidR="00F02EB5" w:rsidRPr="00121182" w:rsidRDefault="00F02EB5">
      <w:pPr>
        <w:tabs>
          <w:tab w:val="left" w:pos="540"/>
          <w:tab w:val="left" w:pos="569"/>
        </w:tabs>
        <w:ind w:left="426"/>
        <w:jc w:val="both"/>
        <w:rPr>
          <w:sz w:val="22"/>
          <w:szCs w:val="22"/>
          <w:lang w:val="sr-Latn-ME" w:eastAsia="sr-Latn-ME"/>
        </w:rPr>
      </w:pPr>
      <w:r w:rsidRPr="00121182">
        <w:rPr>
          <w:sz w:val="22"/>
          <w:szCs w:val="22"/>
          <w:lang w:val="sr-Latn-ME" w:eastAsia="sr-Latn-ME"/>
        </w:rPr>
        <w:t>Hipromeloza (E464)</w:t>
      </w:r>
    </w:p>
    <w:p w:rsidR="00F02EB5" w:rsidRPr="00121182" w:rsidRDefault="000C1D8A">
      <w:pPr>
        <w:tabs>
          <w:tab w:val="left" w:pos="540"/>
          <w:tab w:val="left" w:pos="569"/>
        </w:tabs>
        <w:ind w:left="426"/>
        <w:jc w:val="both"/>
        <w:rPr>
          <w:sz w:val="22"/>
          <w:szCs w:val="22"/>
          <w:lang w:val="sr-Latn-ME" w:eastAsia="sr-Latn-ME"/>
        </w:rPr>
      </w:pPr>
      <w:r w:rsidRPr="00121182">
        <w:rPr>
          <w:sz w:val="22"/>
          <w:szCs w:val="22"/>
          <w:lang w:val="sr-Latn-ME" w:eastAsia="sr-Latn-ME"/>
        </w:rPr>
        <w:t>Titan</w:t>
      </w:r>
      <w:r w:rsidR="00F02EB5" w:rsidRPr="00121182">
        <w:rPr>
          <w:sz w:val="22"/>
          <w:szCs w:val="22"/>
          <w:lang w:val="sr-Latn-ME" w:eastAsia="sr-Latn-ME"/>
        </w:rPr>
        <w:t xml:space="preserve"> dioksid (E171)</w:t>
      </w:r>
    </w:p>
    <w:p w:rsidR="00F02EB5" w:rsidRPr="00121182" w:rsidRDefault="00F02EB5">
      <w:pPr>
        <w:tabs>
          <w:tab w:val="left" w:pos="540"/>
          <w:tab w:val="left" w:pos="569"/>
        </w:tabs>
        <w:ind w:left="426"/>
        <w:jc w:val="both"/>
        <w:rPr>
          <w:sz w:val="22"/>
          <w:szCs w:val="22"/>
          <w:lang w:val="sr-Latn-ME" w:eastAsia="sr-Latn-ME"/>
        </w:rPr>
      </w:pPr>
      <w:r w:rsidRPr="00121182">
        <w:rPr>
          <w:sz w:val="22"/>
          <w:szCs w:val="22"/>
          <w:lang w:val="sr-Latn-ME" w:eastAsia="sr-Latn-ME"/>
        </w:rPr>
        <w:t>Talk (E553b)</w:t>
      </w:r>
    </w:p>
    <w:p w:rsidR="00F02EB5" w:rsidRPr="00121182" w:rsidRDefault="00F02EB5">
      <w:pPr>
        <w:tabs>
          <w:tab w:val="left" w:pos="540"/>
          <w:tab w:val="left" w:pos="569"/>
        </w:tabs>
        <w:ind w:left="426"/>
        <w:jc w:val="both"/>
        <w:rPr>
          <w:sz w:val="22"/>
          <w:szCs w:val="22"/>
          <w:lang w:val="sr-Latn-ME" w:eastAsia="sr-Latn-ME"/>
        </w:rPr>
      </w:pPr>
      <w:r w:rsidRPr="00121182">
        <w:rPr>
          <w:sz w:val="22"/>
          <w:szCs w:val="22"/>
          <w:lang w:val="sr-Latn-ME" w:eastAsia="sr-Latn-ME"/>
        </w:rPr>
        <w:t>Propilen glikol (E1520)</w:t>
      </w:r>
    </w:p>
    <w:p w:rsidR="00C01EBB" w:rsidRPr="00121182" w:rsidRDefault="00F02EB5">
      <w:pPr>
        <w:tabs>
          <w:tab w:val="left" w:pos="540"/>
          <w:tab w:val="left" w:pos="569"/>
        </w:tabs>
        <w:ind w:left="426"/>
        <w:jc w:val="both"/>
        <w:rPr>
          <w:i/>
          <w:sz w:val="22"/>
          <w:szCs w:val="22"/>
          <w:lang w:val="sr-Latn-ME" w:eastAsia="sr-Latn-ME"/>
        </w:rPr>
      </w:pPr>
      <w:r w:rsidRPr="00121182">
        <w:rPr>
          <w:sz w:val="22"/>
          <w:szCs w:val="22"/>
          <w:lang w:val="sr-Latn-ME" w:eastAsia="sr-Latn-ME"/>
        </w:rPr>
        <w:t>Gvožđe oksid, žuti (E172)</w:t>
      </w:r>
      <w:r w:rsidR="00490D18" w:rsidRPr="00121182">
        <w:rPr>
          <w:sz w:val="22"/>
          <w:szCs w:val="22"/>
          <w:lang w:val="sr-Latn-ME" w:eastAsia="sr-Latn-ME"/>
        </w:rPr>
        <w:t xml:space="preserve"> </w:t>
      </w:r>
      <w:r w:rsidR="00490D18" w:rsidRPr="00121182">
        <w:rPr>
          <w:i/>
          <w:sz w:val="22"/>
          <w:szCs w:val="22"/>
          <w:lang w:val="sr-Latn-ME" w:eastAsia="sr-Latn-ME"/>
        </w:rPr>
        <w:t>– samo za 90 mg</w:t>
      </w:r>
    </w:p>
    <w:p w:rsidR="00490D18" w:rsidRPr="00121182" w:rsidRDefault="00490D18">
      <w:pPr>
        <w:tabs>
          <w:tab w:val="left" w:pos="540"/>
          <w:tab w:val="left" w:pos="569"/>
        </w:tabs>
        <w:ind w:left="426"/>
        <w:jc w:val="both"/>
        <w:rPr>
          <w:i/>
          <w:sz w:val="22"/>
          <w:szCs w:val="22"/>
          <w:lang w:val="sr-Latn-ME" w:eastAsia="sr-Latn-ME"/>
        </w:rPr>
      </w:pPr>
      <w:r w:rsidRPr="00121182">
        <w:rPr>
          <w:sz w:val="22"/>
          <w:szCs w:val="22"/>
          <w:lang w:val="sr-Latn-ME" w:eastAsia="sr-Latn-ME"/>
        </w:rPr>
        <w:t xml:space="preserve">Gvožđe oksid, crveni (E172) </w:t>
      </w:r>
      <w:r w:rsidRPr="00121182">
        <w:rPr>
          <w:i/>
          <w:sz w:val="22"/>
          <w:szCs w:val="22"/>
          <w:lang w:val="sr-Latn-ME" w:eastAsia="sr-Latn-ME"/>
        </w:rPr>
        <w:t>– samo za 60 mg</w:t>
      </w:r>
    </w:p>
    <w:p w:rsidR="00490D18" w:rsidRPr="00121182" w:rsidRDefault="00490D18">
      <w:pPr>
        <w:tabs>
          <w:tab w:val="left" w:pos="540"/>
          <w:tab w:val="left" w:pos="569"/>
        </w:tabs>
        <w:ind w:left="426"/>
        <w:jc w:val="both"/>
        <w:rPr>
          <w:sz w:val="22"/>
          <w:szCs w:val="22"/>
          <w:lang w:val="sr-Latn-ME" w:eastAsia="sr-Latn-ME"/>
        </w:rPr>
      </w:pPr>
      <w:r w:rsidRPr="00121182">
        <w:rPr>
          <w:sz w:val="22"/>
          <w:szCs w:val="22"/>
          <w:lang w:val="sr-Latn-ME" w:eastAsia="sr-Latn-ME"/>
        </w:rPr>
        <w:t xml:space="preserve">Gvožđe oksid, crni (E172) </w:t>
      </w:r>
      <w:r w:rsidRPr="00121182">
        <w:rPr>
          <w:i/>
          <w:sz w:val="22"/>
          <w:szCs w:val="22"/>
          <w:lang w:val="sr-Latn-ME" w:eastAsia="sr-Latn-ME"/>
        </w:rPr>
        <w:t>– samo za 60 mg</w:t>
      </w:r>
    </w:p>
    <w:p w:rsidR="00F02EB5" w:rsidRPr="00121182" w:rsidRDefault="00F02EB5">
      <w:pPr>
        <w:tabs>
          <w:tab w:val="left" w:pos="540"/>
          <w:tab w:val="left" w:pos="569"/>
        </w:tabs>
        <w:jc w:val="both"/>
        <w:rPr>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6.2. </w:t>
      </w:r>
      <w:r w:rsidR="00480FB1" w:rsidRPr="00121182">
        <w:rPr>
          <w:b/>
          <w:bCs/>
          <w:sz w:val="22"/>
          <w:szCs w:val="22"/>
          <w:lang w:val="sr-Latn-ME"/>
        </w:rPr>
        <w:tab/>
      </w:r>
      <w:r w:rsidRPr="00121182">
        <w:rPr>
          <w:b/>
          <w:bCs/>
          <w:sz w:val="22"/>
          <w:szCs w:val="22"/>
          <w:lang w:val="sr-Latn-ME"/>
        </w:rPr>
        <w:t>Inkompatibilnost</w:t>
      </w:r>
      <w:r w:rsidR="002846DB" w:rsidRPr="00121182">
        <w:rPr>
          <w:b/>
          <w:bCs/>
          <w:sz w:val="22"/>
          <w:szCs w:val="22"/>
          <w:lang w:val="sr-Latn-ME"/>
        </w:rPr>
        <w:t>i</w:t>
      </w:r>
    </w:p>
    <w:p w:rsidR="0072020E" w:rsidRPr="00121182" w:rsidRDefault="0072020E">
      <w:pPr>
        <w:tabs>
          <w:tab w:val="left" w:pos="540"/>
          <w:tab w:val="left" w:pos="569"/>
        </w:tabs>
        <w:jc w:val="both"/>
        <w:rPr>
          <w:bCs/>
          <w:sz w:val="22"/>
          <w:szCs w:val="22"/>
          <w:lang w:val="sr-Latn-ME"/>
        </w:rPr>
      </w:pPr>
    </w:p>
    <w:p w:rsidR="00C01EBB" w:rsidRPr="00121182" w:rsidRDefault="00C01EBB">
      <w:pPr>
        <w:tabs>
          <w:tab w:val="left" w:pos="540"/>
          <w:tab w:val="left" w:pos="569"/>
        </w:tabs>
        <w:jc w:val="both"/>
        <w:rPr>
          <w:bCs/>
          <w:sz w:val="22"/>
          <w:szCs w:val="22"/>
          <w:lang w:val="sr-Latn-ME"/>
        </w:rPr>
      </w:pPr>
      <w:r w:rsidRPr="00121182">
        <w:rPr>
          <w:bCs/>
          <w:sz w:val="22"/>
          <w:szCs w:val="22"/>
          <w:lang w:val="sr-Latn-ME"/>
        </w:rPr>
        <w:t>Nije primjenljivo</w:t>
      </w:r>
      <w:r w:rsidR="00ED4308" w:rsidRPr="00121182">
        <w:rPr>
          <w:bCs/>
          <w:sz w:val="22"/>
          <w:szCs w:val="22"/>
          <w:lang w:val="sr-Latn-ME"/>
        </w:rPr>
        <w:t>.</w:t>
      </w:r>
    </w:p>
    <w:p w:rsidR="00C01EBB" w:rsidRPr="00121182" w:rsidRDefault="00C01EBB">
      <w:pPr>
        <w:tabs>
          <w:tab w:val="left" w:pos="540"/>
          <w:tab w:val="left" w:pos="569"/>
        </w:tabs>
        <w:jc w:val="both"/>
        <w:rPr>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6.3.</w:t>
      </w:r>
      <w:r w:rsidR="00C05DF8" w:rsidRPr="00121182">
        <w:rPr>
          <w:b/>
          <w:bCs/>
          <w:sz w:val="22"/>
          <w:szCs w:val="22"/>
          <w:lang w:val="sr-Latn-ME"/>
        </w:rPr>
        <w:t xml:space="preserve"> </w:t>
      </w:r>
      <w:r w:rsidR="00480FB1" w:rsidRPr="00121182">
        <w:rPr>
          <w:b/>
          <w:bCs/>
          <w:sz w:val="22"/>
          <w:szCs w:val="22"/>
          <w:lang w:val="sr-Latn-ME"/>
        </w:rPr>
        <w:tab/>
      </w:r>
      <w:r w:rsidRPr="00121182">
        <w:rPr>
          <w:b/>
          <w:bCs/>
          <w:sz w:val="22"/>
          <w:szCs w:val="22"/>
          <w:lang w:val="sr-Latn-ME"/>
        </w:rPr>
        <w:t>Rok upotrebe</w:t>
      </w:r>
    </w:p>
    <w:p w:rsidR="0072020E" w:rsidRPr="00121182" w:rsidRDefault="0072020E">
      <w:pPr>
        <w:tabs>
          <w:tab w:val="left" w:pos="540"/>
          <w:tab w:val="left" w:pos="569"/>
        </w:tabs>
        <w:jc w:val="both"/>
        <w:rPr>
          <w:bCs/>
          <w:sz w:val="22"/>
          <w:szCs w:val="22"/>
          <w:lang w:val="sr-Latn-ME"/>
        </w:rPr>
      </w:pPr>
    </w:p>
    <w:p w:rsidR="00C01EBB" w:rsidRPr="00121182" w:rsidRDefault="00A01C74">
      <w:pPr>
        <w:tabs>
          <w:tab w:val="left" w:pos="540"/>
          <w:tab w:val="left" w:pos="569"/>
        </w:tabs>
        <w:jc w:val="both"/>
        <w:rPr>
          <w:bCs/>
          <w:sz w:val="22"/>
          <w:szCs w:val="22"/>
          <w:lang w:val="sr-Latn-ME"/>
        </w:rPr>
      </w:pPr>
      <w:r>
        <w:rPr>
          <w:bCs/>
          <w:sz w:val="22"/>
          <w:szCs w:val="22"/>
          <w:lang w:val="sr-Latn-ME"/>
        </w:rPr>
        <w:t>3</w:t>
      </w:r>
      <w:r w:rsidR="00C01EBB" w:rsidRPr="00121182">
        <w:rPr>
          <w:bCs/>
          <w:sz w:val="22"/>
          <w:szCs w:val="22"/>
          <w:lang w:val="sr-Latn-ME"/>
        </w:rPr>
        <w:t xml:space="preserve"> godine</w:t>
      </w:r>
    </w:p>
    <w:p w:rsidR="00C01EBB" w:rsidRPr="00121182" w:rsidRDefault="00C01EBB">
      <w:pPr>
        <w:tabs>
          <w:tab w:val="left" w:pos="540"/>
          <w:tab w:val="left" w:pos="569"/>
        </w:tabs>
        <w:jc w:val="both"/>
        <w:rPr>
          <w:bCs/>
          <w:sz w:val="22"/>
          <w:szCs w:val="22"/>
          <w:lang w:val="sr-Latn-ME"/>
        </w:rPr>
      </w:pPr>
    </w:p>
    <w:p w:rsidR="00121182" w:rsidRDefault="00121182">
      <w:pPr>
        <w:tabs>
          <w:tab w:val="left" w:pos="540"/>
          <w:tab w:val="left" w:pos="569"/>
        </w:tabs>
        <w:jc w:val="both"/>
        <w:rPr>
          <w:b/>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lastRenderedPageBreak/>
        <w:t xml:space="preserve">6.4. </w:t>
      </w:r>
      <w:r w:rsidR="00480FB1" w:rsidRPr="00121182">
        <w:rPr>
          <w:b/>
          <w:bCs/>
          <w:sz w:val="22"/>
          <w:szCs w:val="22"/>
          <w:lang w:val="sr-Latn-ME"/>
        </w:rPr>
        <w:tab/>
      </w:r>
      <w:r w:rsidRPr="00121182">
        <w:rPr>
          <w:b/>
          <w:bCs/>
          <w:sz w:val="22"/>
          <w:szCs w:val="22"/>
          <w:lang w:val="sr-Latn-ME"/>
        </w:rPr>
        <w:t>Posebne mjere upozorenja pri čuvanju</w:t>
      </w:r>
      <w:r w:rsidR="00F8570A" w:rsidRPr="00121182">
        <w:rPr>
          <w:b/>
          <w:bCs/>
          <w:sz w:val="22"/>
          <w:szCs w:val="22"/>
          <w:lang w:val="sr-Latn-ME"/>
        </w:rPr>
        <w:t xml:space="preserve"> lijeka</w:t>
      </w:r>
    </w:p>
    <w:p w:rsidR="00EC2532" w:rsidRPr="00121182" w:rsidRDefault="00EC2532">
      <w:pPr>
        <w:tabs>
          <w:tab w:val="left" w:pos="540"/>
          <w:tab w:val="left" w:pos="569"/>
        </w:tabs>
        <w:jc w:val="both"/>
        <w:rPr>
          <w:bCs/>
          <w:sz w:val="22"/>
          <w:szCs w:val="22"/>
          <w:lang w:val="sr-Latn-ME"/>
        </w:rPr>
      </w:pPr>
    </w:p>
    <w:p w:rsidR="00C01EBB" w:rsidRPr="00121182" w:rsidRDefault="00C5697C">
      <w:pPr>
        <w:tabs>
          <w:tab w:val="left" w:pos="540"/>
          <w:tab w:val="left" w:pos="569"/>
        </w:tabs>
        <w:jc w:val="both"/>
        <w:rPr>
          <w:bCs/>
          <w:sz w:val="22"/>
          <w:szCs w:val="22"/>
          <w:lang w:val="sr-Latn-ME"/>
        </w:rPr>
      </w:pPr>
      <w:r w:rsidRPr="00121182">
        <w:rPr>
          <w:bCs/>
          <w:sz w:val="22"/>
          <w:szCs w:val="22"/>
          <w:lang w:val="sr-Latn-ME"/>
        </w:rPr>
        <w:t>Lijek ne zahtijeva posebne uslove čuvanja.</w:t>
      </w:r>
    </w:p>
    <w:p w:rsidR="00C01EBB" w:rsidRPr="00121182" w:rsidRDefault="00C01EBB">
      <w:pPr>
        <w:tabs>
          <w:tab w:val="left" w:pos="540"/>
          <w:tab w:val="left" w:pos="569"/>
        </w:tabs>
        <w:jc w:val="both"/>
        <w:rPr>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6.5. </w:t>
      </w:r>
      <w:r w:rsidR="00480FB1" w:rsidRPr="00121182">
        <w:rPr>
          <w:b/>
          <w:bCs/>
          <w:sz w:val="22"/>
          <w:szCs w:val="22"/>
          <w:lang w:val="sr-Latn-ME"/>
        </w:rPr>
        <w:tab/>
      </w:r>
      <w:r w:rsidR="002846DB" w:rsidRPr="00121182">
        <w:rPr>
          <w:b/>
          <w:bCs/>
          <w:sz w:val="22"/>
          <w:szCs w:val="22"/>
          <w:lang w:val="sr-Latn-ME"/>
        </w:rPr>
        <w:t xml:space="preserve">Vrsta i sadržaj </w:t>
      </w:r>
      <w:r w:rsidR="00F8570A" w:rsidRPr="00121182">
        <w:rPr>
          <w:b/>
          <w:bCs/>
          <w:sz w:val="22"/>
          <w:szCs w:val="22"/>
          <w:lang w:val="sr-Latn-ME"/>
        </w:rPr>
        <w:t>pakovanja</w:t>
      </w:r>
      <w:r w:rsidR="00C06864" w:rsidRPr="00121182">
        <w:rPr>
          <w:b/>
          <w:bCs/>
          <w:sz w:val="22"/>
          <w:szCs w:val="22"/>
          <w:lang w:val="sr-Latn-ME"/>
        </w:rPr>
        <w:t xml:space="preserve"> </w:t>
      </w:r>
    </w:p>
    <w:p w:rsidR="00C01EBB" w:rsidRPr="00121182" w:rsidRDefault="00C01EBB">
      <w:pPr>
        <w:autoSpaceDE w:val="0"/>
        <w:autoSpaceDN w:val="0"/>
        <w:adjustRightInd w:val="0"/>
        <w:jc w:val="both"/>
        <w:rPr>
          <w:sz w:val="22"/>
          <w:szCs w:val="22"/>
          <w:lang w:val="sr-Latn-ME" w:eastAsia="sr-Latn-ME"/>
        </w:rPr>
      </w:pPr>
    </w:p>
    <w:p w:rsidR="005E2C94" w:rsidRPr="00121182" w:rsidRDefault="005E2C94" w:rsidP="00F004B4">
      <w:pPr>
        <w:widowControl w:val="0"/>
        <w:tabs>
          <w:tab w:val="left" w:pos="567"/>
        </w:tabs>
        <w:jc w:val="both"/>
        <w:rPr>
          <w:i/>
          <w:sz w:val="22"/>
          <w:szCs w:val="22"/>
          <w:u w:val="single"/>
          <w:lang w:val="sr-Latn-ME"/>
        </w:rPr>
      </w:pPr>
      <w:r w:rsidRPr="00121182">
        <w:rPr>
          <w:i/>
          <w:sz w:val="22"/>
          <w:szCs w:val="22"/>
          <w:u w:val="single"/>
          <w:lang w:val="sr-Latn-ME"/>
        </w:rPr>
        <w:t>Atixarso</w:t>
      </w:r>
      <w:r w:rsidR="00C037B6" w:rsidRPr="00121182">
        <w:rPr>
          <w:i/>
          <w:sz w:val="22"/>
          <w:szCs w:val="22"/>
          <w:u w:val="single"/>
          <w:lang w:val="sr-Latn-ME"/>
        </w:rPr>
        <w:t>,</w:t>
      </w:r>
      <w:r w:rsidRPr="00121182">
        <w:rPr>
          <w:i/>
          <w:sz w:val="22"/>
          <w:szCs w:val="22"/>
          <w:u w:val="single"/>
          <w:lang w:val="sr-Latn-ME"/>
        </w:rPr>
        <w:t xml:space="preserve"> 60 mg</w:t>
      </w:r>
      <w:r w:rsidR="00C037B6" w:rsidRPr="00121182">
        <w:rPr>
          <w:i/>
          <w:sz w:val="22"/>
          <w:szCs w:val="22"/>
          <w:u w:val="single"/>
          <w:lang w:val="sr-Latn-ME"/>
        </w:rPr>
        <w:t>,</w:t>
      </w:r>
      <w:r w:rsidRPr="00121182">
        <w:rPr>
          <w:i/>
          <w:sz w:val="22"/>
          <w:szCs w:val="22"/>
          <w:u w:val="single"/>
          <w:lang w:val="sr-Latn-ME"/>
        </w:rPr>
        <w:t xml:space="preserve"> film</w:t>
      </w:r>
      <w:r w:rsidR="00C037B6" w:rsidRPr="00121182">
        <w:rPr>
          <w:i/>
          <w:sz w:val="22"/>
          <w:szCs w:val="22"/>
          <w:u w:val="single"/>
          <w:lang w:val="sr-Latn-ME"/>
        </w:rPr>
        <w:t xml:space="preserve"> tablete</w:t>
      </w:r>
      <w:r w:rsidRPr="00121182">
        <w:rPr>
          <w:i/>
          <w:sz w:val="22"/>
          <w:szCs w:val="22"/>
          <w:u w:val="single"/>
          <w:lang w:val="sr-Latn-ME"/>
        </w:rPr>
        <w:t>:</w:t>
      </w:r>
    </w:p>
    <w:p w:rsidR="005E2C94" w:rsidRPr="00121182" w:rsidRDefault="00BA26BA" w:rsidP="0017445A">
      <w:pPr>
        <w:autoSpaceDE w:val="0"/>
        <w:autoSpaceDN w:val="0"/>
        <w:adjustRightInd w:val="0"/>
        <w:jc w:val="both"/>
        <w:rPr>
          <w:sz w:val="22"/>
          <w:szCs w:val="22"/>
          <w:lang w:val="sr-Latn-ME" w:eastAsia="sr-Latn-ME"/>
        </w:rPr>
      </w:pPr>
      <w:r w:rsidRPr="00121182">
        <w:rPr>
          <w:sz w:val="22"/>
          <w:szCs w:val="22"/>
          <w:lang w:val="sr-Latn-ME" w:eastAsia="sr-Latn-ME"/>
        </w:rPr>
        <w:t>Blister (PVC/PVDC//Alu): 56</w:t>
      </w:r>
      <w:r w:rsidR="00675039" w:rsidRPr="00121182">
        <w:rPr>
          <w:sz w:val="22"/>
          <w:szCs w:val="22"/>
          <w:lang w:val="sr-Latn-ME" w:eastAsia="sr-Latn-ME"/>
        </w:rPr>
        <w:t xml:space="preserve"> (4x14)</w:t>
      </w:r>
      <w:r w:rsidRPr="00121182">
        <w:rPr>
          <w:sz w:val="22"/>
          <w:szCs w:val="22"/>
          <w:lang w:val="sr-Latn-ME" w:eastAsia="sr-Latn-ME"/>
        </w:rPr>
        <w:t xml:space="preserve"> </w:t>
      </w:r>
      <w:r w:rsidR="005E2C94" w:rsidRPr="00121182">
        <w:rPr>
          <w:sz w:val="22"/>
          <w:szCs w:val="22"/>
          <w:lang w:val="sr-Latn-ME" w:eastAsia="sr-Latn-ME"/>
        </w:rPr>
        <w:t>film tableta</w:t>
      </w:r>
      <w:r w:rsidRPr="00121182">
        <w:rPr>
          <w:sz w:val="22"/>
          <w:szCs w:val="22"/>
          <w:lang w:val="sr-Latn-ME" w:eastAsia="sr-Latn-ME"/>
        </w:rPr>
        <w:t>, u kartonskoj kutiji</w:t>
      </w:r>
      <w:r w:rsidR="005E2C94" w:rsidRPr="00121182">
        <w:rPr>
          <w:sz w:val="22"/>
          <w:szCs w:val="22"/>
          <w:lang w:val="sr-Latn-ME" w:eastAsia="sr-Latn-ME"/>
        </w:rPr>
        <w:t>.</w:t>
      </w:r>
    </w:p>
    <w:p w:rsidR="005E2C94" w:rsidRPr="00121182" w:rsidRDefault="005E2C94" w:rsidP="00F004B4">
      <w:pPr>
        <w:widowControl w:val="0"/>
        <w:tabs>
          <w:tab w:val="left" w:pos="567"/>
        </w:tabs>
        <w:jc w:val="both"/>
        <w:rPr>
          <w:i/>
          <w:sz w:val="22"/>
          <w:szCs w:val="22"/>
          <w:u w:val="single"/>
          <w:lang w:val="sr-Latn-ME"/>
        </w:rPr>
      </w:pPr>
      <w:r w:rsidRPr="00121182">
        <w:rPr>
          <w:i/>
          <w:sz w:val="22"/>
          <w:szCs w:val="22"/>
          <w:u w:val="single"/>
          <w:lang w:val="sr-Latn-ME"/>
        </w:rPr>
        <w:t>Atixarso</w:t>
      </w:r>
      <w:r w:rsidR="00C037B6" w:rsidRPr="00121182">
        <w:rPr>
          <w:i/>
          <w:sz w:val="22"/>
          <w:szCs w:val="22"/>
          <w:u w:val="single"/>
          <w:lang w:val="sr-Latn-ME"/>
        </w:rPr>
        <w:t>, 9</w:t>
      </w:r>
      <w:r w:rsidRPr="00121182">
        <w:rPr>
          <w:i/>
          <w:sz w:val="22"/>
          <w:szCs w:val="22"/>
          <w:u w:val="single"/>
          <w:lang w:val="sr-Latn-ME"/>
        </w:rPr>
        <w:t>0 mg</w:t>
      </w:r>
      <w:r w:rsidR="00C037B6" w:rsidRPr="00121182">
        <w:rPr>
          <w:i/>
          <w:sz w:val="22"/>
          <w:szCs w:val="22"/>
          <w:u w:val="single"/>
          <w:lang w:val="sr-Latn-ME"/>
        </w:rPr>
        <w:t>,</w:t>
      </w:r>
      <w:r w:rsidRPr="00121182">
        <w:rPr>
          <w:i/>
          <w:sz w:val="22"/>
          <w:szCs w:val="22"/>
          <w:u w:val="single"/>
          <w:lang w:val="sr-Latn-ME"/>
        </w:rPr>
        <w:t xml:space="preserve"> film</w:t>
      </w:r>
      <w:r w:rsidR="00C037B6" w:rsidRPr="00121182">
        <w:rPr>
          <w:i/>
          <w:sz w:val="22"/>
          <w:szCs w:val="22"/>
          <w:u w:val="single"/>
          <w:lang w:val="sr-Latn-ME"/>
        </w:rPr>
        <w:t xml:space="preserve"> tablete</w:t>
      </w:r>
      <w:r w:rsidRPr="00121182">
        <w:rPr>
          <w:i/>
          <w:sz w:val="22"/>
          <w:szCs w:val="22"/>
          <w:u w:val="single"/>
          <w:lang w:val="sr-Latn-ME"/>
        </w:rPr>
        <w:t>:</w:t>
      </w:r>
    </w:p>
    <w:p w:rsidR="00BA26BA" w:rsidRPr="00121182" w:rsidRDefault="00BA26BA" w:rsidP="0017445A">
      <w:pPr>
        <w:autoSpaceDE w:val="0"/>
        <w:autoSpaceDN w:val="0"/>
        <w:adjustRightInd w:val="0"/>
        <w:jc w:val="both"/>
        <w:rPr>
          <w:sz w:val="22"/>
          <w:szCs w:val="22"/>
          <w:lang w:val="sr-Latn-ME" w:eastAsia="sr-Latn-ME"/>
        </w:rPr>
      </w:pPr>
      <w:r w:rsidRPr="00121182">
        <w:rPr>
          <w:sz w:val="22"/>
          <w:szCs w:val="22"/>
          <w:lang w:val="sr-Latn-ME" w:eastAsia="sr-Latn-ME"/>
        </w:rPr>
        <w:t>Blister (PVC/PVDC//Alu): 56</w:t>
      </w:r>
      <w:r w:rsidR="00675039" w:rsidRPr="00121182">
        <w:rPr>
          <w:sz w:val="22"/>
          <w:szCs w:val="22"/>
          <w:lang w:val="sr-Latn-ME" w:eastAsia="sr-Latn-ME"/>
        </w:rPr>
        <w:t xml:space="preserve"> (4x14)</w:t>
      </w:r>
      <w:r w:rsidRPr="00121182">
        <w:rPr>
          <w:sz w:val="22"/>
          <w:szCs w:val="22"/>
          <w:lang w:val="sr-Latn-ME" w:eastAsia="sr-Latn-ME"/>
        </w:rPr>
        <w:t xml:space="preserve"> film tableta, u kartonskoj kutiji.</w:t>
      </w:r>
    </w:p>
    <w:p w:rsidR="003F7EC2" w:rsidRPr="00121182" w:rsidRDefault="003F7EC2" w:rsidP="0017445A">
      <w:pPr>
        <w:tabs>
          <w:tab w:val="left" w:pos="540"/>
          <w:tab w:val="left" w:pos="569"/>
        </w:tabs>
        <w:jc w:val="both"/>
        <w:rPr>
          <w:bCs/>
          <w:sz w:val="22"/>
          <w:szCs w:val="22"/>
          <w:lang w:val="sr-Latn-ME"/>
        </w:rPr>
      </w:pPr>
    </w:p>
    <w:p w:rsidR="002846DB"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6.6. </w:t>
      </w:r>
      <w:r w:rsidR="00480FB1" w:rsidRPr="00121182">
        <w:rPr>
          <w:b/>
          <w:bCs/>
          <w:sz w:val="22"/>
          <w:szCs w:val="22"/>
          <w:lang w:val="sr-Latn-ME"/>
        </w:rPr>
        <w:tab/>
      </w:r>
      <w:r w:rsidRPr="00121182">
        <w:rPr>
          <w:b/>
          <w:bCs/>
          <w:color w:val="000000"/>
          <w:sz w:val="22"/>
          <w:szCs w:val="22"/>
          <w:lang w:val="sr-Latn-ME"/>
        </w:rPr>
        <w:t>Posebne mjere opreza pri odlaganju materijala koji treba odbaciti nakon primjene lijeka</w:t>
      </w:r>
      <w:r w:rsidRPr="00121182">
        <w:rPr>
          <w:b/>
          <w:bCs/>
          <w:sz w:val="22"/>
          <w:szCs w:val="22"/>
          <w:lang w:val="sr-Latn-ME"/>
        </w:rPr>
        <w:t xml:space="preserve"> </w:t>
      </w:r>
      <w:r w:rsidR="00310F03" w:rsidRPr="00121182">
        <w:rPr>
          <w:b/>
          <w:bCs/>
          <w:sz w:val="22"/>
          <w:szCs w:val="22"/>
          <w:lang w:val="sr-Latn-ME"/>
        </w:rPr>
        <w:t>(i druga uputs</w:t>
      </w:r>
      <w:r w:rsidR="004109FA" w:rsidRPr="00121182">
        <w:rPr>
          <w:b/>
          <w:bCs/>
          <w:sz w:val="22"/>
          <w:szCs w:val="22"/>
          <w:lang w:val="sr-Latn-ME"/>
        </w:rPr>
        <w:t>t</w:t>
      </w:r>
      <w:r w:rsidR="00310F03" w:rsidRPr="00121182">
        <w:rPr>
          <w:b/>
          <w:bCs/>
          <w:sz w:val="22"/>
          <w:szCs w:val="22"/>
          <w:lang w:val="sr-Latn-ME"/>
        </w:rPr>
        <w:t xml:space="preserve">va za rukovanje lijekom) </w:t>
      </w:r>
    </w:p>
    <w:p w:rsidR="00B66A70" w:rsidRPr="00121182" w:rsidRDefault="00B66A70">
      <w:pPr>
        <w:tabs>
          <w:tab w:val="left" w:pos="540"/>
          <w:tab w:val="left" w:pos="569"/>
        </w:tabs>
        <w:jc w:val="both"/>
        <w:rPr>
          <w:b/>
          <w:bCs/>
          <w:sz w:val="22"/>
          <w:szCs w:val="22"/>
          <w:lang w:val="sr-Latn-ME"/>
        </w:rPr>
      </w:pPr>
    </w:p>
    <w:p w:rsidR="0072020E" w:rsidRPr="00121182" w:rsidRDefault="00C5697C">
      <w:pPr>
        <w:tabs>
          <w:tab w:val="left" w:pos="540"/>
          <w:tab w:val="left" w:pos="569"/>
        </w:tabs>
        <w:jc w:val="both"/>
        <w:rPr>
          <w:bCs/>
          <w:sz w:val="22"/>
          <w:szCs w:val="22"/>
          <w:lang w:val="sr-Latn-ME"/>
        </w:rPr>
      </w:pPr>
      <w:r w:rsidRPr="00121182">
        <w:rPr>
          <w:bCs/>
          <w:sz w:val="22"/>
          <w:szCs w:val="22"/>
          <w:lang w:val="sr-Latn-ME"/>
        </w:rPr>
        <w:t>Neupotrijebljeni lijek se uništava u skladu sa važećim propisima.</w:t>
      </w:r>
    </w:p>
    <w:p w:rsidR="00C5697C" w:rsidRPr="00121182" w:rsidRDefault="00C5697C">
      <w:pPr>
        <w:tabs>
          <w:tab w:val="left" w:pos="540"/>
          <w:tab w:val="left" w:pos="569"/>
        </w:tabs>
        <w:jc w:val="both"/>
        <w:rPr>
          <w:bCs/>
          <w:sz w:val="22"/>
          <w:szCs w:val="22"/>
          <w:lang w:val="sr-Latn-ME"/>
        </w:rPr>
      </w:pPr>
    </w:p>
    <w:p w:rsidR="00AC63A0" w:rsidRPr="00121182" w:rsidRDefault="00B22724">
      <w:pPr>
        <w:tabs>
          <w:tab w:val="left" w:pos="540"/>
          <w:tab w:val="left" w:pos="569"/>
        </w:tabs>
        <w:jc w:val="both"/>
        <w:rPr>
          <w:bCs/>
          <w:sz w:val="22"/>
          <w:szCs w:val="22"/>
          <w:lang w:val="sr-Latn-ME"/>
        </w:rPr>
      </w:pPr>
      <w:r w:rsidRPr="00121182">
        <w:rPr>
          <w:bCs/>
          <w:sz w:val="22"/>
          <w:szCs w:val="22"/>
          <w:lang w:val="sr-Latn-ME"/>
        </w:rPr>
        <w:t>Pacijentima koji tablet</w:t>
      </w:r>
      <w:r w:rsidR="00455D79" w:rsidRPr="00121182">
        <w:rPr>
          <w:bCs/>
          <w:sz w:val="22"/>
          <w:szCs w:val="22"/>
          <w:lang w:val="sr-Latn-ME"/>
        </w:rPr>
        <w:t>u</w:t>
      </w:r>
      <w:r w:rsidR="00607445" w:rsidRPr="00121182">
        <w:rPr>
          <w:bCs/>
          <w:sz w:val="22"/>
          <w:szCs w:val="22"/>
          <w:lang w:val="sr-Latn-ME"/>
        </w:rPr>
        <w:t>(</w:t>
      </w:r>
      <w:r w:rsidR="00455D79" w:rsidRPr="00121182">
        <w:rPr>
          <w:bCs/>
          <w:sz w:val="22"/>
          <w:szCs w:val="22"/>
          <w:lang w:val="sr-Latn-ME"/>
        </w:rPr>
        <w:t>e</w:t>
      </w:r>
      <w:r w:rsidR="00607445" w:rsidRPr="00121182">
        <w:rPr>
          <w:bCs/>
          <w:sz w:val="22"/>
          <w:szCs w:val="22"/>
          <w:lang w:val="sr-Latn-ME"/>
        </w:rPr>
        <w:t>)</w:t>
      </w:r>
      <w:r w:rsidRPr="00121182">
        <w:rPr>
          <w:bCs/>
          <w:sz w:val="22"/>
          <w:szCs w:val="22"/>
          <w:lang w:val="sr-Latn-ME"/>
        </w:rPr>
        <w:t xml:space="preserve"> ne mogu progutati cijel</w:t>
      </w:r>
      <w:r w:rsidR="00455D79" w:rsidRPr="00121182">
        <w:rPr>
          <w:bCs/>
          <w:sz w:val="22"/>
          <w:szCs w:val="22"/>
          <w:lang w:val="sr-Latn-ME"/>
        </w:rPr>
        <w:t>u</w:t>
      </w:r>
      <w:r w:rsidR="00607445" w:rsidRPr="00121182">
        <w:rPr>
          <w:bCs/>
          <w:sz w:val="22"/>
          <w:szCs w:val="22"/>
          <w:lang w:val="sr-Latn-ME"/>
        </w:rPr>
        <w:t>(</w:t>
      </w:r>
      <w:r w:rsidR="00455D79" w:rsidRPr="00121182">
        <w:rPr>
          <w:bCs/>
          <w:sz w:val="22"/>
          <w:szCs w:val="22"/>
          <w:lang w:val="sr-Latn-ME"/>
        </w:rPr>
        <w:t>e</w:t>
      </w:r>
      <w:r w:rsidR="00607445" w:rsidRPr="00121182">
        <w:rPr>
          <w:bCs/>
          <w:sz w:val="22"/>
          <w:szCs w:val="22"/>
          <w:lang w:val="sr-Latn-ME"/>
        </w:rPr>
        <w:t>)</w:t>
      </w:r>
      <w:r w:rsidRPr="00121182">
        <w:rPr>
          <w:bCs/>
          <w:sz w:val="22"/>
          <w:szCs w:val="22"/>
          <w:lang w:val="sr-Latn-ME"/>
        </w:rPr>
        <w:t>, tablete se mogu zdrobiti u fini prah, pomiješati u pola čaše vode i odmah popiti. Čašu treba isprati sa još pola čaše vode i p</w:t>
      </w:r>
      <w:r w:rsidR="00347072" w:rsidRPr="00121182">
        <w:rPr>
          <w:bCs/>
          <w:sz w:val="22"/>
          <w:szCs w:val="22"/>
          <w:lang w:val="sr-Latn-ME"/>
        </w:rPr>
        <w:t>opiti sadržaj. Smješa se takođe</w:t>
      </w:r>
      <w:r w:rsidRPr="00121182">
        <w:rPr>
          <w:bCs/>
          <w:sz w:val="22"/>
          <w:szCs w:val="22"/>
          <w:lang w:val="sr-Latn-ME"/>
        </w:rPr>
        <w:t xml:space="preserve"> može primijeniti putem nazogastrične sonde (CH8 ili veće). Važno je isprati nazogastričnu sondu dva (2) puta sa 50 ml vode nakon davanja sm</w:t>
      </w:r>
      <w:r w:rsidR="00347072" w:rsidRPr="00121182">
        <w:rPr>
          <w:bCs/>
          <w:sz w:val="22"/>
          <w:szCs w:val="22"/>
          <w:lang w:val="sr-Latn-ME"/>
        </w:rPr>
        <w:t>j</w:t>
      </w:r>
      <w:r w:rsidRPr="00121182">
        <w:rPr>
          <w:bCs/>
          <w:sz w:val="22"/>
          <w:szCs w:val="22"/>
          <w:lang w:val="sr-Latn-ME"/>
        </w:rPr>
        <w:t>eše.</w:t>
      </w:r>
    </w:p>
    <w:p w:rsidR="00B22724" w:rsidRPr="00121182" w:rsidRDefault="00B22724">
      <w:pPr>
        <w:tabs>
          <w:tab w:val="left" w:pos="540"/>
          <w:tab w:val="left" w:pos="569"/>
        </w:tabs>
        <w:jc w:val="both"/>
        <w:rPr>
          <w:bCs/>
          <w:sz w:val="22"/>
          <w:szCs w:val="22"/>
          <w:lang w:val="sr-Latn-ME"/>
        </w:rPr>
      </w:pPr>
    </w:p>
    <w:p w:rsidR="00B22724" w:rsidRPr="00121182" w:rsidRDefault="00B22724">
      <w:pPr>
        <w:tabs>
          <w:tab w:val="left" w:pos="540"/>
          <w:tab w:val="left" w:pos="569"/>
        </w:tabs>
        <w:jc w:val="both"/>
        <w:rPr>
          <w:bCs/>
          <w:sz w:val="22"/>
          <w:szCs w:val="22"/>
          <w:lang w:val="sr-Latn-ME"/>
        </w:rPr>
      </w:pPr>
    </w:p>
    <w:p w:rsidR="00F8570A"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7. </w:t>
      </w:r>
      <w:r w:rsidR="00480FB1" w:rsidRPr="00121182">
        <w:rPr>
          <w:b/>
          <w:bCs/>
          <w:sz w:val="22"/>
          <w:szCs w:val="22"/>
          <w:lang w:val="sr-Latn-ME"/>
        </w:rPr>
        <w:tab/>
      </w:r>
      <w:r w:rsidRPr="00121182">
        <w:rPr>
          <w:b/>
          <w:bCs/>
          <w:sz w:val="22"/>
          <w:szCs w:val="22"/>
          <w:lang w:val="sr-Latn-ME"/>
        </w:rPr>
        <w:t>NOSILAC DOZVOLE</w:t>
      </w:r>
      <w:r w:rsidR="00483928" w:rsidRPr="00121182">
        <w:rPr>
          <w:b/>
          <w:bCs/>
          <w:sz w:val="22"/>
          <w:szCs w:val="22"/>
          <w:lang w:val="sr-Latn-ME"/>
        </w:rPr>
        <w:t xml:space="preserve"> </w:t>
      </w:r>
    </w:p>
    <w:p w:rsidR="00C01EBB" w:rsidRPr="00121182" w:rsidRDefault="00C01EBB">
      <w:pPr>
        <w:autoSpaceDE w:val="0"/>
        <w:autoSpaceDN w:val="0"/>
        <w:adjustRightInd w:val="0"/>
        <w:jc w:val="both"/>
        <w:rPr>
          <w:sz w:val="22"/>
          <w:szCs w:val="22"/>
          <w:lang w:val="sr-Latn-ME" w:eastAsia="sr-Latn-ME"/>
        </w:rPr>
      </w:pPr>
    </w:p>
    <w:p w:rsidR="00AC63A0" w:rsidRPr="00121182" w:rsidRDefault="001B3353">
      <w:pPr>
        <w:autoSpaceDE w:val="0"/>
        <w:autoSpaceDN w:val="0"/>
        <w:adjustRightInd w:val="0"/>
        <w:ind w:left="1985" w:hanging="1985"/>
        <w:jc w:val="both"/>
        <w:rPr>
          <w:sz w:val="22"/>
          <w:szCs w:val="22"/>
          <w:lang w:val="sr-Latn-ME"/>
        </w:rPr>
      </w:pPr>
      <w:r w:rsidRPr="00121182">
        <w:rPr>
          <w:sz w:val="22"/>
          <w:szCs w:val="22"/>
          <w:lang w:val="sr-Latn-ME"/>
        </w:rPr>
        <w:t>D</w:t>
      </w:r>
      <w:r w:rsidR="00CA14AF" w:rsidRPr="00121182">
        <w:rPr>
          <w:sz w:val="22"/>
          <w:szCs w:val="22"/>
          <w:lang w:val="sr-Latn-ME"/>
        </w:rPr>
        <w:t>.</w:t>
      </w:r>
      <w:r w:rsidRPr="00121182">
        <w:rPr>
          <w:sz w:val="22"/>
          <w:szCs w:val="22"/>
          <w:lang w:val="sr-Latn-ME"/>
        </w:rPr>
        <w:t>S</w:t>
      </w:r>
      <w:r w:rsidR="00CA14AF" w:rsidRPr="00121182">
        <w:rPr>
          <w:sz w:val="22"/>
          <w:szCs w:val="22"/>
          <w:lang w:val="sr-Latn-ME"/>
        </w:rPr>
        <w:t>.</w:t>
      </w:r>
      <w:r w:rsidRPr="00121182">
        <w:rPr>
          <w:sz w:val="22"/>
          <w:szCs w:val="22"/>
          <w:lang w:val="sr-Latn-ME"/>
        </w:rPr>
        <w:t>D</w:t>
      </w:r>
      <w:r w:rsidR="00CA14AF" w:rsidRPr="00121182">
        <w:rPr>
          <w:sz w:val="22"/>
          <w:szCs w:val="22"/>
          <w:lang w:val="sr-Latn-ME"/>
        </w:rPr>
        <w:t xml:space="preserve">. </w:t>
      </w:r>
      <w:r w:rsidR="00AC63A0" w:rsidRPr="00121182">
        <w:rPr>
          <w:sz w:val="22"/>
          <w:szCs w:val="22"/>
          <w:lang w:val="sr-Latn-ME"/>
        </w:rPr>
        <w:t>„KRKA, d.d., Novo mesto“ - predstavništvo Podgorica</w:t>
      </w:r>
    </w:p>
    <w:p w:rsidR="00AC63A0" w:rsidRPr="00121182" w:rsidRDefault="00AC63A0" w:rsidP="00F004B4">
      <w:pPr>
        <w:autoSpaceDE w:val="0"/>
        <w:autoSpaceDN w:val="0"/>
        <w:adjustRightInd w:val="0"/>
        <w:ind w:right="71"/>
        <w:jc w:val="both"/>
        <w:rPr>
          <w:sz w:val="22"/>
          <w:szCs w:val="22"/>
          <w:lang w:val="sr-Latn-ME"/>
        </w:rPr>
      </w:pPr>
      <w:r w:rsidRPr="00121182">
        <w:rPr>
          <w:sz w:val="22"/>
          <w:szCs w:val="22"/>
          <w:lang w:val="sr-Latn-ME"/>
        </w:rPr>
        <w:t>Svetlane Kane Radević br. 3, 81000 Podgorica, Crna Gora</w:t>
      </w:r>
    </w:p>
    <w:p w:rsidR="00C37FD7" w:rsidRPr="00121182" w:rsidRDefault="00C37FD7" w:rsidP="0017445A">
      <w:pPr>
        <w:tabs>
          <w:tab w:val="left" w:pos="540"/>
          <w:tab w:val="left" w:pos="569"/>
        </w:tabs>
        <w:jc w:val="both"/>
        <w:rPr>
          <w:bCs/>
          <w:sz w:val="22"/>
          <w:szCs w:val="22"/>
          <w:lang w:val="sr-Latn-ME"/>
        </w:rPr>
      </w:pPr>
    </w:p>
    <w:p w:rsidR="00C01EBB" w:rsidRPr="00121182" w:rsidRDefault="00C01EBB">
      <w:pPr>
        <w:tabs>
          <w:tab w:val="left" w:pos="540"/>
          <w:tab w:val="left" w:pos="569"/>
        </w:tabs>
        <w:jc w:val="both"/>
        <w:rPr>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8. </w:t>
      </w:r>
      <w:r w:rsidR="00480FB1" w:rsidRPr="00121182">
        <w:rPr>
          <w:b/>
          <w:bCs/>
          <w:sz w:val="22"/>
          <w:szCs w:val="22"/>
          <w:lang w:val="sr-Latn-ME"/>
        </w:rPr>
        <w:tab/>
      </w:r>
      <w:r w:rsidRPr="00121182">
        <w:rPr>
          <w:b/>
          <w:bCs/>
          <w:sz w:val="22"/>
          <w:szCs w:val="22"/>
          <w:lang w:val="sr-Latn-ME"/>
        </w:rPr>
        <w:t>BROJ DOZVOLE</w:t>
      </w:r>
      <w:r w:rsidR="008A6D43" w:rsidRPr="00121182">
        <w:rPr>
          <w:b/>
          <w:bCs/>
          <w:sz w:val="22"/>
          <w:szCs w:val="22"/>
          <w:lang w:val="sr-Latn-ME"/>
        </w:rPr>
        <w:t xml:space="preserve"> ZA STAVLJANJE LIJEKA U PROMET</w:t>
      </w:r>
    </w:p>
    <w:p w:rsidR="0072020E" w:rsidRDefault="0072020E">
      <w:pPr>
        <w:tabs>
          <w:tab w:val="left" w:pos="540"/>
          <w:tab w:val="left" w:pos="569"/>
        </w:tabs>
        <w:jc w:val="both"/>
        <w:rPr>
          <w:bCs/>
          <w:sz w:val="22"/>
          <w:szCs w:val="22"/>
          <w:lang w:val="sr-Latn-ME"/>
        </w:rPr>
      </w:pPr>
    </w:p>
    <w:p w:rsidR="00121182" w:rsidRPr="00121182" w:rsidRDefault="00121182" w:rsidP="00121182">
      <w:pPr>
        <w:jc w:val="both"/>
        <w:rPr>
          <w:sz w:val="22"/>
          <w:szCs w:val="22"/>
          <w:lang w:val="sr-Latn-ME"/>
        </w:rPr>
      </w:pPr>
      <w:r w:rsidRPr="00121182">
        <w:rPr>
          <w:sz w:val="22"/>
          <w:szCs w:val="22"/>
          <w:lang w:val="sr-Latn-ME"/>
        </w:rPr>
        <w:t>Atixarso, 60 mg, film tableta</w:t>
      </w:r>
      <w:r w:rsidR="00A66392">
        <w:rPr>
          <w:sz w:val="22"/>
          <w:szCs w:val="22"/>
          <w:lang w:val="sr-Latn-ME"/>
        </w:rPr>
        <w:t>:</w:t>
      </w:r>
      <w:r w:rsidR="002E1410">
        <w:rPr>
          <w:sz w:val="22"/>
          <w:szCs w:val="22"/>
          <w:lang w:val="sr-Latn-ME"/>
        </w:rPr>
        <w:t xml:space="preserve"> </w:t>
      </w:r>
      <w:r w:rsidR="002E1410" w:rsidRPr="002E1410">
        <w:rPr>
          <w:sz w:val="22"/>
          <w:szCs w:val="22"/>
          <w:lang w:val="sr-Latn-ME"/>
        </w:rPr>
        <w:t>2030/22/2435 - 886</w:t>
      </w:r>
    </w:p>
    <w:p w:rsidR="00121182" w:rsidRPr="00121182" w:rsidRDefault="00121182" w:rsidP="00121182">
      <w:pPr>
        <w:jc w:val="both"/>
        <w:rPr>
          <w:sz w:val="22"/>
          <w:szCs w:val="22"/>
          <w:lang w:val="sr-Latn-ME"/>
        </w:rPr>
      </w:pPr>
      <w:r w:rsidRPr="00121182">
        <w:rPr>
          <w:sz w:val="22"/>
          <w:szCs w:val="22"/>
          <w:lang w:val="sr-Latn-ME"/>
        </w:rPr>
        <w:t>Atixarso, 90 mg, film tableta</w:t>
      </w:r>
      <w:r w:rsidR="00A66392">
        <w:rPr>
          <w:sz w:val="22"/>
          <w:szCs w:val="22"/>
          <w:lang w:val="sr-Latn-ME"/>
        </w:rPr>
        <w:t>:</w:t>
      </w:r>
      <w:r w:rsidR="002E1410">
        <w:rPr>
          <w:sz w:val="22"/>
          <w:szCs w:val="22"/>
          <w:lang w:val="sr-Latn-ME"/>
        </w:rPr>
        <w:t xml:space="preserve"> </w:t>
      </w:r>
      <w:r w:rsidR="00C0602B" w:rsidRPr="00C0602B">
        <w:rPr>
          <w:sz w:val="22"/>
          <w:szCs w:val="22"/>
          <w:lang w:val="sr-Latn-ME"/>
        </w:rPr>
        <w:t>2030/22/2437 - 887</w:t>
      </w:r>
    </w:p>
    <w:p w:rsidR="00121182" w:rsidRPr="00121182" w:rsidRDefault="00121182">
      <w:pPr>
        <w:tabs>
          <w:tab w:val="left" w:pos="540"/>
          <w:tab w:val="left" w:pos="569"/>
        </w:tabs>
        <w:jc w:val="both"/>
        <w:rPr>
          <w:bCs/>
          <w:sz w:val="22"/>
          <w:szCs w:val="22"/>
          <w:lang w:val="sr-Latn-ME"/>
        </w:rPr>
      </w:pPr>
    </w:p>
    <w:p w:rsidR="00F45F77" w:rsidRPr="00121182" w:rsidRDefault="00F45F77">
      <w:pPr>
        <w:tabs>
          <w:tab w:val="left" w:pos="540"/>
          <w:tab w:val="left" w:pos="569"/>
        </w:tabs>
        <w:jc w:val="both"/>
        <w:rPr>
          <w:bCs/>
          <w:sz w:val="22"/>
          <w:szCs w:val="22"/>
          <w:lang w:val="sr-Latn-ME"/>
        </w:rPr>
      </w:pPr>
    </w:p>
    <w:p w:rsidR="0072020E" w:rsidRPr="00121182" w:rsidRDefault="0072020E">
      <w:pPr>
        <w:tabs>
          <w:tab w:val="left" w:pos="540"/>
          <w:tab w:val="left" w:pos="569"/>
        </w:tabs>
        <w:jc w:val="both"/>
        <w:rPr>
          <w:b/>
          <w:bCs/>
          <w:sz w:val="22"/>
          <w:szCs w:val="22"/>
          <w:lang w:val="sr-Latn-ME"/>
        </w:rPr>
      </w:pPr>
      <w:r w:rsidRPr="00121182">
        <w:rPr>
          <w:b/>
          <w:bCs/>
          <w:sz w:val="22"/>
          <w:szCs w:val="22"/>
          <w:lang w:val="sr-Latn-ME"/>
        </w:rPr>
        <w:t xml:space="preserve">9. </w:t>
      </w:r>
      <w:r w:rsidR="00480FB1" w:rsidRPr="00121182">
        <w:rPr>
          <w:b/>
          <w:bCs/>
          <w:sz w:val="22"/>
          <w:szCs w:val="22"/>
          <w:lang w:val="sr-Latn-ME"/>
        </w:rPr>
        <w:tab/>
      </w:r>
      <w:r w:rsidRPr="00121182">
        <w:rPr>
          <w:b/>
          <w:bCs/>
          <w:sz w:val="22"/>
          <w:szCs w:val="22"/>
          <w:lang w:val="sr-Latn-ME"/>
        </w:rPr>
        <w:t xml:space="preserve">DATUM </w:t>
      </w:r>
      <w:r w:rsidR="00C05DF8" w:rsidRPr="00121182">
        <w:rPr>
          <w:b/>
          <w:bCs/>
          <w:sz w:val="22"/>
          <w:szCs w:val="22"/>
          <w:lang w:val="sr-Latn-ME"/>
        </w:rPr>
        <w:t xml:space="preserve">PRVE </w:t>
      </w:r>
      <w:r w:rsidR="008A6D43" w:rsidRPr="00121182">
        <w:rPr>
          <w:b/>
          <w:bCs/>
          <w:sz w:val="22"/>
          <w:szCs w:val="22"/>
          <w:lang w:val="sr-Latn-ME"/>
        </w:rPr>
        <w:t>DOZVOLE</w:t>
      </w:r>
      <w:r w:rsidR="00C05DF8" w:rsidRPr="00121182">
        <w:rPr>
          <w:b/>
          <w:bCs/>
          <w:sz w:val="22"/>
          <w:szCs w:val="22"/>
          <w:lang w:val="sr-Latn-ME"/>
        </w:rPr>
        <w:t>/OBNOVE DOZVOLE</w:t>
      </w:r>
      <w:r w:rsidR="008A6D43" w:rsidRPr="00121182">
        <w:rPr>
          <w:b/>
          <w:bCs/>
          <w:sz w:val="22"/>
          <w:szCs w:val="22"/>
          <w:lang w:val="sr-Latn-ME"/>
        </w:rPr>
        <w:t xml:space="preserve"> ZA STAVLJANJE LIJEKA U PROMET</w:t>
      </w:r>
    </w:p>
    <w:p w:rsidR="0072020E" w:rsidRDefault="0072020E">
      <w:pPr>
        <w:tabs>
          <w:tab w:val="left" w:pos="540"/>
          <w:tab w:val="left" w:pos="569"/>
        </w:tabs>
        <w:jc w:val="both"/>
        <w:rPr>
          <w:bCs/>
          <w:sz w:val="22"/>
          <w:szCs w:val="22"/>
          <w:lang w:val="sr-Latn-ME"/>
        </w:rPr>
      </w:pPr>
    </w:p>
    <w:p w:rsidR="002E1410" w:rsidRPr="002E1410" w:rsidRDefault="002E1410" w:rsidP="002E1410">
      <w:pPr>
        <w:tabs>
          <w:tab w:val="left" w:pos="540"/>
          <w:tab w:val="left" w:pos="569"/>
        </w:tabs>
        <w:ind w:left="540" w:hanging="540"/>
        <w:jc w:val="both"/>
        <w:rPr>
          <w:sz w:val="22"/>
          <w:szCs w:val="22"/>
          <w:lang w:val="sr-Latn-ME"/>
        </w:rPr>
      </w:pPr>
      <w:r w:rsidRPr="002E1410">
        <w:rPr>
          <w:sz w:val="22"/>
          <w:szCs w:val="22"/>
          <w:lang w:val="sr-Latn-ME"/>
        </w:rPr>
        <w:t>30.09.2022. godine</w:t>
      </w:r>
    </w:p>
    <w:p w:rsidR="00836B35" w:rsidRPr="00121182" w:rsidRDefault="00836B35">
      <w:pPr>
        <w:tabs>
          <w:tab w:val="left" w:pos="540"/>
          <w:tab w:val="left" w:pos="569"/>
        </w:tabs>
        <w:jc w:val="both"/>
        <w:rPr>
          <w:bCs/>
          <w:sz w:val="22"/>
          <w:szCs w:val="22"/>
          <w:lang w:val="sr-Latn-ME"/>
        </w:rPr>
      </w:pPr>
    </w:p>
    <w:p w:rsidR="003F6A59" w:rsidRDefault="0072020E">
      <w:pPr>
        <w:tabs>
          <w:tab w:val="left" w:pos="540"/>
          <w:tab w:val="left" w:pos="569"/>
        </w:tabs>
        <w:ind w:left="540" w:hanging="540"/>
        <w:jc w:val="both"/>
        <w:rPr>
          <w:b/>
          <w:bCs/>
          <w:sz w:val="22"/>
          <w:szCs w:val="22"/>
          <w:lang w:val="sr-Latn-ME"/>
        </w:rPr>
      </w:pPr>
      <w:r w:rsidRPr="00121182">
        <w:rPr>
          <w:b/>
          <w:bCs/>
          <w:sz w:val="22"/>
          <w:szCs w:val="22"/>
          <w:lang w:val="sr-Latn-ME"/>
        </w:rPr>
        <w:t xml:space="preserve">10. </w:t>
      </w:r>
      <w:r w:rsidR="00480FB1" w:rsidRPr="00121182">
        <w:rPr>
          <w:b/>
          <w:bCs/>
          <w:sz w:val="22"/>
          <w:szCs w:val="22"/>
          <w:lang w:val="sr-Latn-ME"/>
        </w:rPr>
        <w:tab/>
      </w:r>
      <w:r w:rsidR="002846DB" w:rsidRPr="00121182">
        <w:rPr>
          <w:b/>
          <w:bCs/>
          <w:sz w:val="22"/>
          <w:szCs w:val="22"/>
          <w:lang w:val="sr-Latn-ME"/>
        </w:rPr>
        <w:t>D</w:t>
      </w:r>
      <w:r w:rsidR="00EC2532" w:rsidRPr="00121182">
        <w:rPr>
          <w:b/>
          <w:bCs/>
          <w:sz w:val="22"/>
          <w:szCs w:val="22"/>
          <w:lang w:val="sr-Latn-ME"/>
        </w:rPr>
        <w:t xml:space="preserve">ATUM REVIZIJE TEKSTA </w:t>
      </w:r>
    </w:p>
    <w:p w:rsidR="00121182" w:rsidRDefault="00121182">
      <w:pPr>
        <w:tabs>
          <w:tab w:val="left" w:pos="540"/>
          <w:tab w:val="left" w:pos="569"/>
        </w:tabs>
        <w:ind w:left="540" w:hanging="540"/>
        <w:jc w:val="both"/>
        <w:rPr>
          <w:b/>
          <w:bCs/>
          <w:sz w:val="22"/>
          <w:szCs w:val="22"/>
          <w:lang w:val="sr-Latn-ME"/>
        </w:rPr>
      </w:pPr>
    </w:p>
    <w:p w:rsidR="00121182" w:rsidRPr="00121182" w:rsidRDefault="00A01C74">
      <w:pPr>
        <w:tabs>
          <w:tab w:val="left" w:pos="540"/>
          <w:tab w:val="left" w:pos="569"/>
        </w:tabs>
        <w:ind w:left="540" w:hanging="540"/>
        <w:jc w:val="both"/>
        <w:rPr>
          <w:sz w:val="22"/>
          <w:szCs w:val="22"/>
          <w:lang w:val="sr-Latn-ME"/>
        </w:rPr>
      </w:pPr>
      <w:r>
        <w:rPr>
          <w:sz w:val="22"/>
          <w:szCs w:val="22"/>
          <w:lang w:val="sr-Latn-ME"/>
        </w:rPr>
        <w:t>Avgust, 2023</w:t>
      </w:r>
      <w:bookmarkStart w:id="0" w:name="_GoBack"/>
      <w:bookmarkEnd w:id="0"/>
      <w:r w:rsidR="00121182" w:rsidRPr="00121182">
        <w:rPr>
          <w:sz w:val="22"/>
          <w:szCs w:val="22"/>
          <w:lang w:val="sr-Latn-ME"/>
        </w:rPr>
        <w:t>. godine</w:t>
      </w:r>
    </w:p>
    <w:sectPr w:rsidR="00121182" w:rsidRPr="0012118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EFB" w:rsidRDefault="00183EFB">
      <w:r>
        <w:separator/>
      </w:r>
    </w:p>
  </w:endnote>
  <w:endnote w:type="continuationSeparator" w:id="0">
    <w:p w:rsidR="00183EFB" w:rsidRDefault="0018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82" w:rsidRPr="00B23F69" w:rsidRDefault="0012118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01C74">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01C74">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EFB" w:rsidRDefault="00183EFB">
      <w:r>
        <w:separator/>
      </w:r>
    </w:p>
  </w:footnote>
  <w:footnote w:type="continuationSeparator" w:id="0">
    <w:p w:rsidR="00183EFB" w:rsidRDefault="00183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871B38"/>
    <w:multiLevelType w:val="hybridMultilevel"/>
    <w:tmpl w:val="F69415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9494DBD"/>
    <w:multiLevelType w:val="hybridMultilevel"/>
    <w:tmpl w:val="55921E20"/>
    <w:lvl w:ilvl="0" w:tplc="5686E7E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31477B8"/>
    <w:multiLevelType w:val="hybridMultilevel"/>
    <w:tmpl w:val="41F269DA"/>
    <w:lvl w:ilvl="0" w:tplc="5686E7E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226C99"/>
    <w:multiLevelType w:val="hybridMultilevel"/>
    <w:tmpl w:val="EF4257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B365634"/>
    <w:multiLevelType w:val="hybridMultilevel"/>
    <w:tmpl w:val="8998335E"/>
    <w:lvl w:ilvl="0" w:tplc="5686E7E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EF829C7"/>
    <w:multiLevelType w:val="hybridMultilevel"/>
    <w:tmpl w:val="F5C2DDA6"/>
    <w:lvl w:ilvl="0" w:tplc="5686E7E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50646"/>
    <w:multiLevelType w:val="hybridMultilevel"/>
    <w:tmpl w:val="A9BE7FFA"/>
    <w:lvl w:ilvl="0" w:tplc="5686E7E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3"/>
  </w:num>
  <w:num w:numId="5">
    <w:abstractNumId w:val="8"/>
  </w:num>
  <w:num w:numId="6">
    <w:abstractNumId w:val="1"/>
  </w:num>
  <w:num w:numId="7">
    <w:abstractNumId w:val="12"/>
  </w:num>
  <w:num w:numId="8">
    <w:abstractNumId w:val="6"/>
  </w:num>
  <w:num w:numId="9">
    <w:abstractNumId w:val="10"/>
  </w:num>
  <w:num w:numId="10">
    <w:abstractNumId w:val="16"/>
  </w:num>
  <w:num w:numId="11">
    <w:abstractNumId w:val="9"/>
  </w:num>
  <w:num w:numId="12">
    <w:abstractNumId w:val="7"/>
  </w:num>
  <w:num w:numId="13">
    <w:abstractNumId w:val="3"/>
  </w:num>
  <w:num w:numId="14">
    <w:abstractNumId w:val="14"/>
  </w:num>
  <w:num w:numId="15">
    <w:abstractNumId w:val="17"/>
  </w:num>
  <w:num w:numId="16">
    <w:abstractNumId w:val="1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08F"/>
    <w:rsid w:val="00000528"/>
    <w:rsid w:val="00004826"/>
    <w:rsid w:val="00004F0C"/>
    <w:rsid w:val="00006C92"/>
    <w:rsid w:val="00013019"/>
    <w:rsid w:val="00016C75"/>
    <w:rsid w:val="000176CA"/>
    <w:rsid w:val="00031145"/>
    <w:rsid w:val="00036FA0"/>
    <w:rsid w:val="0003793F"/>
    <w:rsid w:val="00041DBD"/>
    <w:rsid w:val="0004350B"/>
    <w:rsid w:val="000546BA"/>
    <w:rsid w:val="000574DD"/>
    <w:rsid w:val="00057E35"/>
    <w:rsid w:val="000701FB"/>
    <w:rsid w:val="00070B52"/>
    <w:rsid w:val="00076726"/>
    <w:rsid w:val="00080303"/>
    <w:rsid w:val="000814A4"/>
    <w:rsid w:val="00085559"/>
    <w:rsid w:val="000A1EDF"/>
    <w:rsid w:val="000A3F58"/>
    <w:rsid w:val="000A6782"/>
    <w:rsid w:val="000A7608"/>
    <w:rsid w:val="000B120C"/>
    <w:rsid w:val="000B205C"/>
    <w:rsid w:val="000C1D8A"/>
    <w:rsid w:val="000C2C08"/>
    <w:rsid w:val="000C6A9E"/>
    <w:rsid w:val="000D2343"/>
    <w:rsid w:val="000D3449"/>
    <w:rsid w:val="000D425A"/>
    <w:rsid w:val="000D60CC"/>
    <w:rsid w:val="000E2084"/>
    <w:rsid w:val="000E6F55"/>
    <w:rsid w:val="000E719B"/>
    <w:rsid w:val="000F01FC"/>
    <w:rsid w:val="000F1FF4"/>
    <w:rsid w:val="000F77FA"/>
    <w:rsid w:val="00100195"/>
    <w:rsid w:val="00102E77"/>
    <w:rsid w:val="00107BF7"/>
    <w:rsid w:val="00113405"/>
    <w:rsid w:val="001134BD"/>
    <w:rsid w:val="00117AD1"/>
    <w:rsid w:val="00121182"/>
    <w:rsid w:val="00126F53"/>
    <w:rsid w:val="00134C67"/>
    <w:rsid w:val="00134E2E"/>
    <w:rsid w:val="00141D51"/>
    <w:rsid w:val="0014766D"/>
    <w:rsid w:val="0015022E"/>
    <w:rsid w:val="001536CC"/>
    <w:rsid w:val="0015739A"/>
    <w:rsid w:val="00164DE3"/>
    <w:rsid w:val="001700EE"/>
    <w:rsid w:val="0017445A"/>
    <w:rsid w:val="00183EFB"/>
    <w:rsid w:val="00190E5D"/>
    <w:rsid w:val="00191E67"/>
    <w:rsid w:val="001A0AD3"/>
    <w:rsid w:val="001A3FBA"/>
    <w:rsid w:val="001A5518"/>
    <w:rsid w:val="001B0189"/>
    <w:rsid w:val="001B1C6A"/>
    <w:rsid w:val="001B3353"/>
    <w:rsid w:val="001C1263"/>
    <w:rsid w:val="001C1417"/>
    <w:rsid w:val="001D2F01"/>
    <w:rsid w:val="001D688B"/>
    <w:rsid w:val="001D6966"/>
    <w:rsid w:val="001D78CA"/>
    <w:rsid w:val="001E2E55"/>
    <w:rsid w:val="001E390B"/>
    <w:rsid w:val="001E57AA"/>
    <w:rsid w:val="001E787B"/>
    <w:rsid w:val="001F17B8"/>
    <w:rsid w:val="001F3111"/>
    <w:rsid w:val="001F42FB"/>
    <w:rsid w:val="001F5F91"/>
    <w:rsid w:val="001F719A"/>
    <w:rsid w:val="001F75B6"/>
    <w:rsid w:val="002031B3"/>
    <w:rsid w:val="00215931"/>
    <w:rsid w:val="00220AA3"/>
    <w:rsid w:val="00224C91"/>
    <w:rsid w:val="00227BDB"/>
    <w:rsid w:val="0023186B"/>
    <w:rsid w:val="00234B0F"/>
    <w:rsid w:val="00234CB1"/>
    <w:rsid w:val="002352F8"/>
    <w:rsid w:val="00236B1C"/>
    <w:rsid w:val="002377C0"/>
    <w:rsid w:val="00237D46"/>
    <w:rsid w:val="00245F62"/>
    <w:rsid w:val="002510A5"/>
    <w:rsid w:val="00254A0A"/>
    <w:rsid w:val="00255CEF"/>
    <w:rsid w:val="00260215"/>
    <w:rsid w:val="002644E7"/>
    <w:rsid w:val="00266046"/>
    <w:rsid w:val="00273FAF"/>
    <w:rsid w:val="00275B3C"/>
    <w:rsid w:val="002828B8"/>
    <w:rsid w:val="002846DB"/>
    <w:rsid w:val="00284CCD"/>
    <w:rsid w:val="00285711"/>
    <w:rsid w:val="002865D1"/>
    <w:rsid w:val="002A3A4A"/>
    <w:rsid w:val="002C5326"/>
    <w:rsid w:val="002C6637"/>
    <w:rsid w:val="002C736B"/>
    <w:rsid w:val="002E0135"/>
    <w:rsid w:val="002E02FB"/>
    <w:rsid w:val="002E1410"/>
    <w:rsid w:val="002E37A5"/>
    <w:rsid w:val="002F228A"/>
    <w:rsid w:val="002F2773"/>
    <w:rsid w:val="002F2E85"/>
    <w:rsid w:val="002F679E"/>
    <w:rsid w:val="00304DE6"/>
    <w:rsid w:val="00305271"/>
    <w:rsid w:val="00310F03"/>
    <w:rsid w:val="00311B9F"/>
    <w:rsid w:val="00317FF8"/>
    <w:rsid w:val="003247D2"/>
    <w:rsid w:val="0033248F"/>
    <w:rsid w:val="00333C6C"/>
    <w:rsid w:val="003445C1"/>
    <w:rsid w:val="00346076"/>
    <w:rsid w:val="00347072"/>
    <w:rsid w:val="003510F5"/>
    <w:rsid w:val="00351EDC"/>
    <w:rsid w:val="00355B61"/>
    <w:rsid w:val="00362590"/>
    <w:rsid w:val="00362686"/>
    <w:rsid w:val="003637A0"/>
    <w:rsid w:val="00363CF5"/>
    <w:rsid w:val="00365257"/>
    <w:rsid w:val="00371510"/>
    <w:rsid w:val="00373450"/>
    <w:rsid w:val="00374794"/>
    <w:rsid w:val="003819D9"/>
    <w:rsid w:val="003848FB"/>
    <w:rsid w:val="003950B0"/>
    <w:rsid w:val="00396DFD"/>
    <w:rsid w:val="003A0007"/>
    <w:rsid w:val="003A3895"/>
    <w:rsid w:val="003A4B2C"/>
    <w:rsid w:val="003A7059"/>
    <w:rsid w:val="003B10BA"/>
    <w:rsid w:val="003B1335"/>
    <w:rsid w:val="003B5D68"/>
    <w:rsid w:val="003B7A36"/>
    <w:rsid w:val="003C17AB"/>
    <w:rsid w:val="003C7823"/>
    <w:rsid w:val="003E142B"/>
    <w:rsid w:val="003E149E"/>
    <w:rsid w:val="003E1DCC"/>
    <w:rsid w:val="003E3C65"/>
    <w:rsid w:val="003E5B2F"/>
    <w:rsid w:val="003F11A1"/>
    <w:rsid w:val="003F6A59"/>
    <w:rsid w:val="003F7EC2"/>
    <w:rsid w:val="00402592"/>
    <w:rsid w:val="00404524"/>
    <w:rsid w:val="00404806"/>
    <w:rsid w:val="004065C8"/>
    <w:rsid w:val="0041039E"/>
    <w:rsid w:val="004109FA"/>
    <w:rsid w:val="00411A2A"/>
    <w:rsid w:val="00411B4B"/>
    <w:rsid w:val="00415BB1"/>
    <w:rsid w:val="00415BEE"/>
    <w:rsid w:val="00420073"/>
    <w:rsid w:val="00422650"/>
    <w:rsid w:val="00424829"/>
    <w:rsid w:val="00427F85"/>
    <w:rsid w:val="00430994"/>
    <w:rsid w:val="00436152"/>
    <w:rsid w:val="00436F42"/>
    <w:rsid w:val="00437320"/>
    <w:rsid w:val="004378B4"/>
    <w:rsid w:val="00437CFA"/>
    <w:rsid w:val="00437F60"/>
    <w:rsid w:val="0044373D"/>
    <w:rsid w:val="00450654"/>
    <w:rsid w:val="00451314"/>
    <w:rsid w:val="00452E9D"/>
    <w:rsid w:val="004534C7"/>
    <w:rsid w:val="00453CA8"/>
    <w:rsid w:val="00453E4B"/>
    <w:rsid w:val="00455D79"/>
    <w:rsid w:val="00461821"/>
    <w:rsid w:val="004671AA"/>
    <w:rsid w:val="00480FB1"/>
    <w:rsid w:val="00483928"/>
    <w:rsid w:val="00490D18"/>
    <w:rsid w:val="0049577E"/>
    <w:rsid w:val="00496062"/>
    <w:rsid w:val="004B2D99"/>
    <w:rsid w:val="004B55FC"/>
    <w:rsid w:val="004B665D"/>
    <w:rsid w:val="004C331F"/>
    <w:rsid w:val="004C3B44"/>
    <w:rsid w:val="004D098D"/>
    <w:rsid w:val="004D1F0C"/>
    <w:rsid w:val="004D245D"/>
    <w:rsid w:val="004D6103"/>
    <w:rsid w:val="004D644E"/>
    <w:rsid w:val="004E3BCE"/>
    <w:rsid w:val="004E5ADE"/>
    <w:rsid w:val="004E70AD"/>
    <w:rsid w:val="004F0E97"/>
    <w:rsid w:val="00501DD1"/>
    <w:rsid w:val="00506AA4"/>
    <w:rsid w:val="00515C21"/>
    <w:rsid w:val="00520049"/>
    <w:rsid w:val="00524214"/>
    <w:rsid w:val="00530BD7"/>
    <w:rsid w:val="0053376B"/>
    <w:rsid w:val="00545CD2"/>
    <w:rsid w:val="005476F3"/>
    <w:rsid w:val="0055112F"/>
    <w:rsid w:val="00553B51"/>
    <w:rsid w:val="00555504"/>
    <w:rsid w:val="0056486E"/>
    <w:rsid w:val="00565F36"/>
    <w:rsid w:val="00572527"/>
    <w:rsid w:val="00573E40"/>
    <w:rsid w:val="00573FFC"/>
    <w:rsid w:val="00576348"/>
    <w:rsid w:val="00576415"/>
    <w:rsid w:val="00581FB7"/>
    <w:rsid w:val="00583CBC"/>
    <w:rsid w:val="00593103"/>
    <w:rsid w:val="005A0B2E"/>
    <w:rsid w:val="005A23D2"/>
    <w:rsid w:val="005A36CB"/>
    <w:rsid w:val="005B49B8"/>
    <w:rsid w:val="005C0741"/>
    <w:rsid w:val="005C5EF4"/>
    <w:rsid w:val="005D162E"/>
    <w:rsid w:val="005D1B8B"/>
    <w:rsid w:val="005D5DC6"/>
    <w:rsid w:val="005D6A3A"/>
    <w:rsid w:val="005E2C94"/>
    <w:rsid w:val="005E2E0B"/>
    <w:rsid w:val="005E3538"/>
    <w:rsid w:val="005E7A7D"/>
    <w:rsid w:val="005F5B74"/>
    <w:rsid w:val="005F798A"/>
    <w:rsid w:val="00600ED4"/>
    <w:rsid w:val="006012F1"/>
    <w:rsid w:val="00602457"/>
    <w:rsid w:val="006047E4"/>
    <w:rsid w:val="00604C42"/>
    <w:rsid w:val="00607445"/>
    <w:rsid w:val="0061264E"/>
    <w:rsid w:val="00614D10"/>
    <w:rsid w:val="00626D3E"/>
    <w:rsid w:val="00632B46"/>
    <w:rsid w:val="0063681B"/>
    <w:rsid w:val="00644FC3"/>
    <w:rsid w:val="00646BD1"/>
    <w:rsid w:val="006526EA"/>
    <w:rsid w:val="00652EA5"/>
    <w:rsid w:val="006561C2"/>
    <w:rsid w:val="00664219"/>
    <w:rsid w:val="00671897"/>
    <w:rsid w:val="00671CB3"/>
    <w:rsid w:val="00674BAF"/>
    <w:rsid w:val="00674FDB"/>
    <w:rsid w:val="00675039"/>
    <w:rsid w:val="0067760B"/>
    <w:rsid w:val="00680DB6"/>
    <w:rsid w:val="00682200"/>
    <w:rsid w:val="00692BF6"/>
    <w:rsid w:val="006A1497"/>
    <w:rsid w:val="006A44B3"/>
    <w:rsid w:val="006B0BD1"/>
    <w:rsid w:val="006B5404"/>
    <w:rsid w:val="006C1405"/>
    <w:rsid w:val="006C3AB8"/>
    <w:rsid w:val="006D20A5"/>
    <w:rsid w:val="006D37BF"/>
    <w:rsid w:val="006D43AF"/>
    <w:rsid w:val="006D4475"/>
    <w:rsid w:val="006D61DC"/>
    <w:rsid w:val="006D6E87"/>
    <w:rsid w:val="006E2EE6"/>
    <w:rsid w:val="006F5499"/>
    <w:rsid w:val="006F5B39"/>
    <w:rsid w:val="00701E84"/>
    <w:rsid w:val="00702E22"/>
    <w:rsid w:val="00703B0B"/>
    <w:rsid w:val="00704C42"/>
    <w:rsid w:val="00715AFC"/>
    <w:rsid w:val="0072020E"/>
    <w:rsid w:val="007234E2"/>
    <w:rsid w:val="007369F8"/>
    <w:rsid w:val="00740C04"/>
    <w:rsid w:val="00742047"/>
    <w:rsid w:val="00761C55"/>
    <w:rsid w:val="00774002"/>
    <w:rsid w:val="00786071"/>
    <w:rsid w:val="00793A05"/>
    <w:rsid w:val="00797777"/>
    <w:rsid w:val="00797DB2"/>
    <w:rsid w:val="007A2B2A"/>
    <w:rsid w:val="007A3189"/>
    <w:rsid w:val="007A3ECB"/>
    <w:rsid w:val="007A6FEE"/>
    <w:rsid w:val="007B1B64"/>
    <w:rsid w:val="007B3C26"/>
    <w:rsid w:val="007C73EE"/>
    <w:rsid w:val="007D0571"/>
    <w:rsid w:val="007D2AEC"/>
    <w:rsid w:val="007D5DF5"/>
    <w:rsid w:val="007D7BB3"/>
    <w:rsid w:val="007E0036"/>
    <w:rsid w:val="007E6643"/>
    <w:rsid w:val="007F43E2"/>
    <w:rsid w:val="007F5E70"/>
    <w:rsid w:val="00811C0D"/>
    <w:rsid w:val="00815AD7"/>
    <w:rsid w:val="008210A7"/>
    <w:rsid w:val="0082194A"/>
    <w:rsid w:val="00823D1E"/>
    <w:rsid w:val="00824AB9"/>
    <w:rsid w:val="00825AE4"/>
    <w:rsid w:val="008309DB"/>
    <w:rsid w:val="00832D8B"/>
    <w:rsid w:val="008361AA"/>
    <w:rsid w:val="00836B35"/>
    <w:rsid w:val="00840267"/>
    <w:rsid w:val="00843BDE"/>
    <w:rsid w:val="00843CA6"/>
    <w:rsid w:val="008549C0"/>
    <w:rsid w:val="0087247C"/>
    <w:rsid w:val="008755D9"/>
    <w:rsid w:val="0087588C"/>
    <w:rsid w:val="00880350"/>
    <w:rsid w:val="00881C4F"/>
    <w:rsid w:val="0088352F"/>
    <w:rsid w:val="00886D17"/>
    <w:rsid w:val="0089705C"/>
    <w:rsid w:val="008A3998"/>
    <w:rsid w:val="008A521C"/>
    <w:rsid w:val="008A6D43"/>
    <w:rsid w:val="008B491E"/>
    <w:rsid w:val="008B5F86"/>
    <w:rsid w:val="008C1A28"/>
    <w:rsid w:val="008C263C"/>
    <w:rsid w:val="008C2E98"/>
    <w:rsid w:val="008C3D82"/>
    <w:rsid w:val="008E49BD"/>
    <w:rsid w:val="008E53E9"/>
    <w:rsid w:val="008E5771"/>
    <w:rsid w:val="008E7C18"/>
    <w:rsid w:val="008F2D34"/>
    <w:rsid w:val="008F4ACF"/>
    <w:rsid w:val="008F55EE"/>
    <w:rsid w:val="00912DE8"/>
    <w:rsid w:val="00924166"/>
    <w:rsid w:val="0092434E"/>
    <w:rsid w:val="00934470"/>
    <w:rsid w:val="00937346"/>
    <w:rsid w:val="00940B9B"/>
    <w:rsid w:val="0094101E"/>
    <w:rsid w:val="0094209D"/>
    <w:rsid w:val="0094307E"/>
    <w:rsid w:val="0095676E"/>
    <w:rsid w:val="00956983"/>
    <w:rsid w:val="00960299"/>
    <w:rsid w:val="00963CF0"/>
    <w:rsid w:val="00964BB1"/>
    <w:rsid w:val="009775D9"/>
    <w:rsid w:val="0098023C"/>
    <w:rsid w:val="009821E1"/>
    <w:rsid w:val="009942DF"/>
    <w:rsid w:val="00997175"/>
    <w:rsid w:val="009A1847"/>
    <w:rsid w:val="009A4C94"/>
    <w:rsid w:val="009B062A"/>
    <w:rsid w:val="009B09EE"/>
    <w:rsid w:val="009B1690"/>
    <w:rsid w:val="009C66F7"/>
    <w:rsid w:val="009D7CD3"/>
    <w:rsid w:val="009E4E6D"/>
    <w:rsid w:val="009E5234"/>
    <w:rsid w:val="009E7C6F"/>
    <w:rsid w:val="009F1793"/>
    <w:rsid w:val="009F2D23"/>
    <w:rsid w:val="009F30BF"/>
    <w:rsid w:val="009F5F73"/>
    <w:rsid w:val="009F679C"/>
    <w:rsid w:val="009F7002"/>
    <w:rsid w:val="00A00A5F"/>
    <w:rsid w:val="00A01C74"/>
    <w:rsid w:val="00A01D69"/>
    <w:rsid w:val="00A01F4C"/>
    <w:rsid w:val="00A02335"/>
    <w:rsid w:val="00A03969"/>
    <w:rsid w:val="00A051B5"/>
    <w:rsid w:val="00A05E0D"/>
    <w:rsid w:val="00A121B5"/>
    <w:rsid w:val="00A13FF0"/>
    <w:rsid w:val="00A15131"/>
    <w:rsid w:val="00A315EB"/>
    <w:rsid w:val="00A3730E"/>
    <w:rsid w:val="00A46C9A"/>
    <w:rsid w:val="00A53DF3"/>
    <w:rsid w:val="00A55571"/>
    <w:rsid w:val="00A5669E"/>
    <w:rsid w:val="00A619F3"/>
    <w:rsid w:val="00A62A73"/>
    <w:rsid w:val="00A66392"/>
    <w:rsid w:val="00A85894"/>
    <w:rsid w:val="00A87FF6"/>
    <w:rsid w:val="00A94E51"/>
    <w:rsid w:val="00A97F73"/>
    <w:rsid w:val="00AA0581"/>
    <w:rsid w:val="00AA0A3B"/>
    <w:rsid w:val="00AA2763"/>
    <w:rsid w:val="00AA33B6"/>
    <w:rsid w:val="00AA6C04"/>
    <w:rsid w:val="00AB0E12"/>
    <w:rsid w:val="00AB50CA"/>
    <w:rsid w:val="00AB6D64"/>
    <w:rsid w:val="00AC53CE"/>
    <w:rsid w:val="00AC557B"/>
    <w:rsid w:val="00AC5A5B"/>
    <w:rsid w:val="00AC63A0"/>
    <w:rsid w:val="00AD2193"/>
    <w:rsid w:val="00AD7004"/>
    <w:rsid w:val="00AD7082"/>
    <w:rsid w:val="00AD78E9"/>
    <w:rsid w:val="00AE0FCC"/>
    <w:rsid w:val="00AE569C"/>
    <w:rsid w:val="00AF2AC7"/>
    <w:rsid w:val="00AF74CE"/>
    <w:rsid w:val="00B0727B"/>
    <w:rsid w:val="00B10343"/>
    <w:rsid w:val="00B1047F"/>
    <w:rsid w:val="00B114A9"/>
    <w:rsid w:val="00B17B3B"/>
    <w:rsid w:val="00B208DB"/>
    <w:rsid w:val="00B22724"/>
    <w:rsid w:val="00B228CC"/>
    <w:rsid w:val="00B23F69"/>
    <w:rsid w:val="00B361D5"/>
    <w:rsid w:val="00B3649A"/>
    <w:rsid w:val="00B36884"/>
    <w:rsid w:val="00B36D35"/>
    <w:rsid w:val="00B45314"/>
    <w:rsid w:val="00B51E95"/>
    <w:rsid w:val="00B5261F"/>
    <w:rsid w:val="00B53D94"/>
    <w:rsid w:val="00B60619"/>
    <w:rsid w:val="00B60D41"/>
    <w:rsid w:val="00B6178B"/>
    <w:rsid w:val="00B6391A"/>
    <w:rsid w:val="00B66A70"/>
    <w:rsid w:val="00B67366"/>
    <w:rsid w:val="00B72521"/>
    <w:rsid w:val="00B80EE1"/>
    <w:rsid w:val="00B8367D"/>
    <w:rsid w:val="00B8408D"/>
    <w:rsid w:val="00B84135"/>
    <w:rsid w:val="00B8605D"/>
    <w:rsid w:val="00BA26BA"/>
    <w:rsid w:val="00BB08DF"/>
    <w:rsid w:val="00BB3018"/>
    <w:rsid w:val="00BB3460"/>
    <w:rsid w:val="00BB458E"/>
    <w:rsid w:val="00BB5DB0"/>
    <w:rsid w:val="00BB6F97"/>
    <w:rsid w:val="00BC0EA3"/>
    <w:rsid w:val="00BC6116"/>
    <w:rsid w:val="00BC6885"/>
    <w:rsid w:val="00BF3077"/>
    <w:rsid w:val="00BF6107"/>
    <w:rsid w:val="00C01EBB"/>
    <w:rsid w:val="00C037B6"/>
    <w:rsid w:val="00C04D34"/>
    <w:rsid w:val="00C05DF8"/>
    <w:rsid w:val="00C0602B"/>
    <w:rsid w:val="00C06864"/>
    <w:rsid w:val="00C10F54"/>
    <w:rsid w:val="00C12477"/>
    <w:rsid w:val="00C23D8D"/>
    <w:rsid w:val="00C30A2C"/>
    <w:rsid w:val="00C36741"/>
    <w:rsid w:val="00C37AA3"/>
    <w:rsid w:val="00C37FD7"/>
    <w:rsid w:val="00C41DC2"/>
    <w:rsid w:val="00C43419"/>
    <w:rsid w:val="00C44CF3"/>
    <w:rsid w:val="00C47502"/>
    <w:rsid w:val="00C50443"/>
    <w:rsid w:val="00C540D8"/>
    <w:rsid w:val="00C5697C"/>
    <w:rsid w:val="00C60AA5"/>
    <w:rsid w:val="00C61BE0"/>
    <w:rsid w:val="00C6707E"/>
    <w:rsid w:val="00C70B0E"/>
    <w:rsid w:val="00C71923"/>
    <w:rsid w:val="00C773CA"/>
    <w:rsid w:val="00C83785"/>
    <w:rsid w:val="00C839DC"/>
    <w:rsid w:val="00C85F5B"/>
    <w:rsid w:val="00C94C0D"/>
    <w:rsid w:val="00CA14AF"/>
    <w:rsid w:val="00CA1FEB"/>
    <w:rsid w:val="00CA513F"/>
    <w:rsid w:val="00CA7177"/>
    <w:rsid w:val="00CB59D3"/>
    <w:rsid w:val="00CB7630"/>
    <w:rsid w:val="00CD0EC2"/>
    <w:rsid w:val="00CD0F51"/>
    <w:rsid w:val="00CD4F85"/>
    <w:rsid w:val="00CD6F02"/>
    <w:rsid w:val="00CE246D"/>
    <w:rsid w:val="00CF07A0"/>
    <w:rsid w:val="00CF139D"/>
    <w:rsid w:val="00CF28FC"/>
    <w:rsid w:val="00CF2AA8"/>
    <w:rsid w:val="00CF3E03"/>
    <w:rsid w:val="00CF5236"/>
    <w:rsid w:val="00CF7465"/>
    <w:rsid w:val="00D0082A"/>
    <w:rsid w:val="00D02848"/>
    <w:rsid w:val="00D02890"/>
    <w:rsid w:val="00D046E3"/>
    <w:rsid w:val="00D06646"/>
    <w:rsid w:val="00D06CA0"/>
    <w:rsid w:val="00D210C5"/>
    <w:rsid w:val="00D21455"/>
    <w:rsid w:val="00D239F3"/>
    <w:rsid w:val="00D330D8"/>
    <w:rsid w:val="00D3401D"/>
    <w:rsid w:val="00D36F06"/>
    <w:rsid w:val="00D47634"/>
    <w:rsid w:val="00D50C16"/>
    <w:rsid w:val="00D52525"/>
    <w:rsid w:val="00D5643E"/>
    <w:rsid w:val="00D61C55"/>
    <w:rsid w:val="00D627B2"/>
    <w:rsid w:val="00D709B3"/>
    <w:rsid w:val="00D769B6"/>
    <w:rsid w:val="00D80E8F"/>
    <w:rsid w:val="00D830D6"/>
    <w:rsid w:val="00D86517"/>
    <w:rsid w:val="00D87BA7"/>
    <w:rsid w:val="00D92091"/>
    <w:rsid w:val="00D94AE6"/>
    <w:rsid w:val="00D96FEA"/>
    <w:rsid w:val="00DA2ED6"/>
    <w:rsid w:val="00DA6E7F"/>
    <w:rsid w:val="00DB1D36"/>
    <w:rsid w:val="00DB49B0"/>
    <w:rsid w:val="00DB5806"/>
    <w:rsid w:val="00DB76B8"/>
    <w:rsid w:val="00DC2EA1"/>
    <w:rsid w:val="00DC43E6"/>
    <w:rsid w:val="00DD6AAF"/>
    <w:rsid w:val="00DE3F5C"/>
    <w:rsid w:val="00DE46F9"/>
    <w:rsid w:val="00DE4F58"/>
    <w:rsid w:val="00DE523F"/>
    <w:rsid w:val="00DE5C0E"/>
    <w:rsid w:val="00DE5DD2"/>
    <w:rsid w:val="00DF1D20"/>
    <w:rsid w:val="00DF6C48"/>
    <w:rsid w:val="00E01BA2"/>
    <w:rsid w:val="00E01D4C"/>
    <w:rsid w:val="00E042DB"/>
    <w:rsid w:val="00E06B0B"/>
    <w:rsid w:val="00E12A76"/>
    <w:rsid w:val="00E13CF3"/>
    <w:rsid w:val="00E16C19"/>
    <w:rsid w:val="00E21324"/>
    <w:rsid w:val="00E246B9"/>
    <w:rsid w:val="00E31FEA"/>
    <w:rsid w:val="00E3468D"/>
    <w:rsid w:val="00E369F2"/>
    <w:rsid w:val="00E42250"/>
    <w:rsid w:val="00E44893"/>
    <w:rsid w:val="00E45169"/>
    <w:rsid w:val="00E452C1"/>
    <w:rsid w:val="00E47787"/>
    <w:rsid w:val="00E51C30"/>
    <w:rsid w:val="00E51FF5"/>
    <w:rsid w:val="00E57254"/>
    <w:rsid w:val="00E64180"/>
    <w:rsid w:val="00E74AEE"/>
    <w:rsid w:val="00E76844"/>
    <w:rsid w:val="00E77963"/>
    <w:rsid w:val="00E8673F"/>
    <w:rsid w:val="00E868E5"/>
    <w:rsid w:val="00E90573"/>
    <w:rsid w:val="00E9237A"/>
    <w:rsid w:val="00E939FA"/>
    <w:rsid w:val="00EA033B"/>
    <w:rsid w:val="00EA5765"/>
    <w:rsid w:val="00EB1DF6"/>
    <w:rsid w:val="00EC088D"/>
    <w:rsid w:val="00EC12DB"/>
    <w:rsid w:val="00EC2532"/>
    <w:rsid w:val="00EC4702"/>
    <w:rsid w:val="00ED07DF"/>
    <w:rsid w:val="00ED4308"/>
    <w:rsid w:val="00ED4ECF"/>
    <w:rsid w:val="00ED7812"/>
    <w:rsid w:val="00EE47EB"/>
    <w:rsid w:val="00EE5435"/>
    <w:rsid w:val="00EF3B86"/>
    <w:rsid w:val="00EF3EAA"/>
    <w:rsid w:val="00EF5D5B"/>
    <w:rsid w:val="00F004B4"/>
    <w:rsid w:val="00F02EB5"/>
    <w:rsid w:val="00F1179C"/>
    <w:rsid w:val="00F144D9"/>
    <w:rsid w:val="00F24262"/>
    <w:rsid w:val="00F258B7"/>
    <w:rsid w:val="00F27C91"/>
    <w:rsid w:val="00F3044E"/>
    <w:rsid w:val="00F317E9"/>
    <w:rsid w:val="00F328ED"/>
    <w:rsid w:val="00F34554"/>
    <w:rsid w:val="00F44096"/>
    <w:rsid w:val="00F45F77"/>
    <w:rsid w:val="00F5167F"/>
    <w:rsid w:val="00F52258"/>
    <w:rsid w:val="00F56D5C"/>
    <w:rsid w:val="00F6369C"/>
    <w:rsid w:val="00F760CE"/>
    <w:rsid w:val="00F84AC6"/>
    <w:rsid w:val="00F8570A"/>
    <w:rsid w:val="00F91C7B"/>
    <w:rsid w:val="00F9494A"/>
    <w:rsid w:val="00FC0102"/>
    <w:rsid w:val="00FC4A7A"/>
    <w:rsid w:val="00FD2850"/>
    <w:rsid w:val="00FE58CD"/>
    <w:rsid w:val="00FF4D03"/>
    <w:rsid w:val="00FF5F82"/>
    <w:rsid w:val="00FF7BF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C076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A01F4C"/>
    <w:pPr>
      <w:ind w:left="720"/>
      <w:contextualSpacing/>
    </w:pPr>
  </w:style>
  <w:style w:type="paragraph" w:styleId="BodyText">
    <w:name w:val="Body Text"/>
    <w:basedOn w:val="Normal"/>
    <w:link w:val="BodyTextChar"/>
    <w:uiPriority w:val="1"/>
    <w:qFormat/>
    <w:rsid w:val="00AE569C"/>
    <w:pPr>
      <w:numPr>
        <w:ilvl w:val="12"/>
      </w:numPr>
      <w:tabs>
        <w:tab w:val="left" w:pos="8505"/>
      </w:tabs>
      <w:ind w:right="-2"/>
    </w:pPr>
    <w:rPr>
      <w:sz w:val="22"/>
      <w:szCs w:val="20"/>
      <w:lang w:val="sl-SI" w:eastAsia="sl-SI"/>
    </w:rPr>
  </w:style>
  <w:style w:type="character" w:customStyle="1" w:styleId="BodyTextChar">
    <w:name w:val="Body Text Char"/>
    <w:basedOn w:val="DefaultParagraphFont"/>
    <w:link w:val="BodyText"/>
    <w:uiPriority w:val="1"/>
    <w:rsid w:val="00AE569C"/>
    <w:rPr>
      <w:sz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1B83-E5E6-4C54-849D-9C6FA8E7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10439</Words>
  <Characters>59507</Characters>
  <Application>Microsoft Office Word</Application>
  <DocSecurity>0</DocSecurity>
  <Lines>495</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SmPC</vt:lpstr>
      <vt:lpstr>Obrazac za SmPC</vt:lpstr>
    </vt:vector>
  </TitlesOfParts>
  <Company>CInMED</Company>
  <LinksUpToDate>false</LinksUpToDate>
  <CharactersWithSpaces>69807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3</cp:revision>
  <dcterms:created xsi:type="dcterms:W3CDTF">2023-08-03T07:41:00Z</dcterms:created>
  <dcterms:modified xsi:type="dcterms:W3CDTF">2023-08-03T07:41:00Z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