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39183" w14:textId="77777777" w:rsidR="00DC0C87" w:rsidRPr="00164910" w:rsidRDefault="00DC0C87" w:rsidP="00DC0C87">
      <w:pPr>
        <w:tabs>
          <w:tab w:val="left" w:pos="284"/>
        </w:tabs>
        <w:spacing w:after="0" w:line="240" w:lineRule="auto"/>
        <w:jc w:val="center"/>
        <w:rPr>
          <w:rFonts w:ascii="Times New Roman" w:eastAsia="Times New Roman" w:hAnsi="Times New Roman" w:cs="Times New Roman"/>
          <w:b/>
          <w:bCs/>
          <w:iCs/>
          <w:color w:val="000000"/>
          <w:u w:val="single"/>
          <w:lang w:val="sr-Latn-ME"/>
        </w:rPr>
      </w:pPr>
      <w:r w:rsidRPr="00164910">
        <w:rPr>
          <w:rFonts w:ascii="Times New Roman" w:eastAsia="Times New Roman" w:hAnsi="Times New Roman" w:cs="Times New Roman"/>
          <w:b/>
          <w:bCs/>
          <w:iCs/>
          <w:color w:val="000000"/>
          <w:u w:val="single"/>
          <w:lang w:val="sr-Latn-ME"/>
        </w:rPr>
        <w:t>UPUTSTVO ZA LIJEK</w:t>
      </w:r>
    </w:p>
    <w:p w14:paraId="72621C66" w14:textId="77777777" w:rsidR="00DC0C87" w:rsidRPr="00164910" w:rsidRDefault="00DC0C87" w:rsidP="00DC0C87">
      <w:pPr>
        <w:tabs>
          <w:tab w:val="left" w:pos="284"/>
        </w:tabs>
        <w:spacing w:after="0" w:line="240" w:lineRule="auto"/>
        <w:jc w:val="both"/>
        <w:rPr>
          <w:rFonts w:ascii="Times New Roman" w:eastAsia="Times New Roman" w:hAnsi="Times New Roman" w:cs="Times New Roman"/>
          <w:color w:val="000000"/>
          <w:lang w:val="sr-Latn-ME"/>
        </w:rPr>
      </w:pPr>
    </w:p>
    <w:p w14:paraId="38E87A6E" w14:textId="77777777" w:rsidR="00DC0C87" w:rsidRPr="00164910" w:rsidRDefault="00DC0C87" w:rsidP="00DC0C87">
      <w:pPr>
        <w:tabs>
          <w:tab w:val="left" w:pos="284"/>
        </w:tabs>
        <w:spacing w:after="0" w:line="240" w:lineRule="auto"/>
        <w:jc w:val="both"/>
        <w:rPr>
          <w:rFonts w:ascii="Times New Roman" w:eastAsia="Times New Roman" w:hAnsi="Times New Roman" w:cs="Times New Roman"/>
          <w:bCs/>
          <w:i/>
          <w:iCs/>
          <w:color w:val="000000"/>
          <w:lang w:val="sr-Latn-ME"/>
        </w:rPr>
      </w:pPr>
    </w:p>
    <w:p w14:paraId="49AD8DBA" w14:textId="1C2111E2" w:rsidR="00DC0C87" w:rsidRPr="00164910" w:rsidRDefault="00DC0C87" w:rsidP="00FE51A1">
      <w:pPr>
        <w:tabs>
          <w:tab w:val="left" w:pos="284"/>
        </w:tabs>
        <w:spacing w:after="0" w:line="240" w:lineRule="auto"/>
        <w:jc w:val="center"/>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Androcur,</w:t>
      </w:r>
      <w:r w:rsidR="00EF5758" w:rsidRPr="00164910">
        <w:rPr>
          <w:rFonts w:ascii="Times New Roman" w:eastAsia="Times New Roman" w:hAnsi="Times New Roman" w:cs="Times New Roman"/>
          <w:b/>
          <w:bCs/>
          <w:color w:val="000000"/>
          <w:lang w:val="sr-Latn-ME"/>
        </w:rPr>
        <w:t xml:space="preserve"> </w:t>
      </w:r>
      <w:r w:rsidRPr="00164910">
        <w:rPr>
          <w:rFonts w:ascii="Times New Roman" w:eastAsia="Times New Roman" w:hAnsi="Times New Roman" w:cs="Times New Roman"/>
          <w:b/>
          <w:bCs/>
          <w:color w:val="000000"/>
          <w:vertAlign w:val="superscript"/>
          <w:lang w:val="sr-Latn-ME"/>
        </w:rPr>
        <w:t xml:space="preserve"> </w:t>
      </w:r>
      <w:r w:rsidRPr="00164910">
        <w:rPr>
          <w:rFonts w:ascii="Times New Roman" w:eastAsia="Times New Roman" w:hAnsi="Times New Roman" w:cs="Times New Roman"/>
          <w:b/>
          <w:bCs/>
          <w:color w:val="000000"/>
          <w:lang w:val="sr-Latn-ME"/>
        </w:rPr>
        <w:t xml:space="preserve">50 mg, </w:t>
      </w:r>
      <w:r w:rsidR="0069574F" w:rsidRPr="00164910">
        <w:rPr>
          <w:rFonts w:ascii="Times New Roman" w:eastAsia="Times New Roman" w:hAnsi="Times New Roman" w:cs="Times New Roman"/>
          <w:b/>
          <w:bCs/>
          <w:color w:val="000000"/>
          <w:lang w:val="sr-Latn-ME"/>
        </w:rPr>
        <w:t>tableta</w:t>
      </w:r>
    </w:p>
    <w:p w14:paraId="2222E227" w14:textId="77777777" w:rsidR="00DC0C87" w:rsidRPr="00164910" w:rsidRDefault="00DC0C87" w:rsidP="00FE51A1">
      <w:pPr>
        <w:tabs>
          <w:tab w:val="left" w:pos="284"/>
        </w:tabs>
        <w:spacing w:after="0" w:line="240" w:lineRule="auto"/>
        <w:jc w:val="center"/>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ciproteron</w:t>
      </w:r>
    </w:p>
    <w:p w14:paraId="2F4AB3E2" w14:textId="77777777" w:rsidR="00DC0C87" w:rsidRPr="00164910" w:rsidRDefault="00DC0C87" w:rsidP="00DC0C87">
      <w:pPr>
        <w:tabs>
          <w:tab w:val="left" w:pos="284"/>
        </w:tabs>
        <w:spacing w:after="0" w:line="240" w:lineRule="auto"/>
        <w:jc w:val="both"/>
        <w:rPr>
          <w:rFonts w:ascii="Times New Roman" w:eastAsia="Times New Roman" w:hAnsi="Times New Roman" w:cs="Times New Roman"/>
          <w:bCs/>
          <w:i/>
          <w:iCs/>
          <w:color w:val="000000"/>
          <w:lang w:val="sr-Latn-ME"/>
        </w:rPr>
      </w:pPr>
    </w:p>
    <w:p w14:paraId="5FE3A40A" w14:textId="77777777" w:rsidR="00DC0C87" w:rsidRPr="00164910" w:rsidRDefault="00DC0C87" w:rsidP="00DC0C87">
      <w:pPr>
        <w:tabs>
          <w:tab w:val="left" w:pos="284"/>
        </w:tabs>
        <w:spacing w:after="0" w:line="240" w:lineRule="auto"/>
        <w:jc w:val="both"/>
        <w:rPr>
          <w:rFonts w:ascii="Times New Roman" w:eastAsia="Times New Roman" w:hAnsi="Times New Roman" w:cs="Times New Roman"/>
          <w:b/>
          <w:color w:val="000000"/>
          <w:lang w:val="sr-Latn-ME"/>
        </w:rPr>
      </w:pPr>
    </w:p>
    <w:p w14:paraId="25662344" w14:textId="77777777" w:rsidR="001B6B73" w:rsidRPr="00164910" w:rsidRDefault="001B6B73" w:rsidP="001B6B73">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164910">
        <w:rPr>
          <w:rFonts w:ascii="Times New Roman" w:eastAsia="Times New Roman" w:hAnsi="Times New Roman" w:cs="Times New Roman"/>
          <w:b/>
          <w:bCs/>
          <w:lang w:val="sr-Latn-CS"/>
        </w:rPr>
        <w:t>Pažljivo pročitajte ovo uputstvo, prije nego što počnete da koristite ovaj lijek,</w:t>
      </w:r>
      <w:r w:rsidRPr="00164910">
        <w:rPr>
          <w:rFonts w:ascii="Times New Roman" w:eastAsia="Times New Roman" w:hAnsi="Times New Roman" w:cs="Times New Roman"/>
        </w:rPr>
        <w:t xml:space="preserve"> </w:t>
      </w:r>
      <w:r w:rsidRPr="00164910">
        <w:rPr>
          <w:rFonts w:ascii="Times New Roman" w:eastAsia="Times New Roman" w:hAnsi="Times New Roman" w:cs="Times New Roman"/>
          <w:b/>
          <w:bCs/>
          <w:lang w:val="sr-Latn-CS"/>
        </w:rPr>
        <w:t xml:space="preserve">jer sadrži </w:t>
      </w:r>
    </w:p>
    <w:p w14:paraId="5A63B135" w14:textId="77777777" w:rsidR="001B6B73" w:rsidRPr="00164910" w:rsidRDefault="001B6B73" w:rsidP="001B6B73">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164910">
        <w:rPr>
          <w:rFonts w:ascii="Times New Roman" w:eastAsia="Times New Roman" w:hAnsi="Times New Roman" w:cs="Times New Roman"/>
          <w:b/>
          <w:bCs/>
          <w:lang w:val="sr-Latn-CS"/>
        </w:rPr>
        <w:t>informacije koje su važne za Vas</w:t>
      </w:r>
    </w:p>
    <w:p w14:paraId="49ADE659" w14:textId="77777777" w:rsidR="00DC0C87" w:rsidRPr="00164910" w:rsidRDefault="00DC0C87" w:rsidP="00FE51A1">
      <w:pPr>
        <w:widowControl w:val="0"/>
        <w:numPr>
          <w:ilvl w:val="0"/>
          <w:numId w:val="3"/>
        </w:numPr>
        <w:tabs>
          <w:tab w:val="clear" w:pos="576"/>
          <w:tab w:val="left" w:pos="284"/>
          <w:tab w:val="num" w:pos="860"/>
        </w:tabs>
        <w:autoSpaceDE w:val="0"/>
        <w:autoSpaceDN w:val="0"/>
        <w:spacing w:after="0" w:line="240" w:lineRule="auto"/>
        <w:ind w:left="824" w:hanging="54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Uputstvo sačuvajte. Može biti potrebno da ga ponovo pročitate.</w:t>
      </w:r>
    </w:p>
    <w:p w14:paraId="2F6AC584" w14:textId="77777777" w:rsidR="00DC0C87" w:rsidRPr="00164910" w:rsidRDefault="00DC0C87" w:rsidP="00FE51A1">
      <w:pPr>
        <w:widowControl w:val="0"/>
        <w:numPr>
          <w:ilvl w:val="0"/>
          <w:numId w:val="3"/>
        </w:numPr>
        <w:tabs>
          <w:tab w:val="clear" w:pos="576"/>
          <w:tab w:val="left" w:pos="284"/>
          <w:tab w:val="num" w:pos="860"/>
        </w:tabs>
        <w:autoSpaceDE w:val="0"/>
        <w:autoSpaceDN w:val="0"/>
        <w:spacing w:after="0" w:line="240" w:lineRule="auto"/>
        <w:ind w:left="824" w:hanging="54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Ako imate dodatnih pitanja, obratite se svom ljekaru ili farmaceutu.</w:t>
      </w:r>
    </w:p>
    <w:p w14:paraId="2E2822FC" w14:textId="4956230F" w:rsidR="00DC0C87" w:rsidRPr="00164910" w:rsidRDefault="00DC0C87" w:rsidP="00FE51A1">
      <w:pPr>
        <w:widowControl w:val="0"/>
        <w:numPr>
          <w:ilvl w:val="0"/>
          <w:numId w:val="3"/>
        </w:numPr>
        <w:tabs>
          <w:tab w:val="clear" w:pos="576"/>
          <w:tab w:val="left" w:pos="284"/>
          <w:tab w:val="num" w:pos="860"/>
        </w:tabs>
        <w:autoSpaceDE w:val="0"/>
        <w:autoSpaceDN w:val="0"/>
        <w:spacing w:after="0" w:line="240" w:lineRule="auto"/>
        <w:ind w:left="824" w:hanging="54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Ovaj lijek propisan je samo Vama i ne smijete ga davati drugima. Može da im škodi, čak i kada imaju iste znake bolesti kao i Vi.</w:t>
      </w:r>
    </w:p>
    <w:p w14:paraId="39500655" w14:textId="78AB2291" w:rsidR="00DC0C87" w:rsidRPr="00164910" w:rsidRDefault="00DC0C87" w:rsidP="00FE51A1">
      <w:pPr>
        <w:widowControl w:val="0"/>
        <w:numPr>
          <w:ilvl w:val="0"/>
          <w:numId w:val="3"/>
        </w:numPr>
        <w:tabs>
          <w:tab w:val="clear" w:pos="576"/>
          <w:tab w:val="left" w:pos="284"/>
          <w:tab w:val="num" w:pos="860"/>
        </w:tabs>
        <w:autoSpaceDE w:val="0"/>
        <w:autoSpaceDN w:val="0"/>
        <w:spacing w:after="0" w:line="240" w:lineRule="auto"/>
        <w:ind w:left="824" w:hanging="54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bCs/>
          <w:color w:val="000000"/>
          <w:lang w:val="sr-Latn-ME"/>
        </w:rPr>
        <w:t xml:space="preserve">Ukoliko Vam se javi bilo koje neželjeno dejstvo, obratite se Vašem </w:t>
      </w:r>
      <w:r w:rsidRPr="00164910">
        <w:rPr>
          <w:rFonts w:ascii="Times New Roman" w:eastAsia="Times New Roman" w:hAnsi="Times New Roman" w:cs="Times New Roman"/>
          <w:color w:val="000000"/>
          <w:lang w:val="sr-Latn-ME"/>
        </w:rPr>
        <w:t xml:space="preserve">ljekaru ili farmaceutu. </w:t>
      </w:r>
      <w:r w:rsidR="001B6B73" w:rsidRPr="00164910">
        <w:rPr>
          <w:rFonts w:ascii="Times New Roman" w:eastAsia="Times New Roman" w:hAnsi="Times New Roman" w:cs="Times New Roman"/>
          <w:spacing w:val="-5"/>
          <w:lang w:val="sr-Latn-RS"/>
        </w:rPr>
        <w:t>Ovo uključuje i bilo koja neželjena dejstva koja nijesu navedena u ovom uputstvu</w:t>
      </w:r>
      <w:r w:rsidR="001B6B73" w:rsidRPr="00164910">
        <w:rPr>
          <w:rFonts w:ascii="Times New Roman" w:eastAsia="Times New Roman" w:hAnsi="Times New Roman" w:cs="Times New Roman"/>
          <w:spacing w:val="-4"/>
          <w:lang w:val="sr-Latn-RS"/>
        </w:rPr>
        <w:t>. Pogledajte dio 4.</w:t>
      </w:r>
    </w:p>
    <w:p w14:paraId="585A0A63" w14:textId="114D5F98" w:rsidR="00A331E7" w:rsidRPr="00164910" w:rsidRDefault="00A331E7" w:rsidP="00FE51A1">
      <w:pPr>
        <w:widowControl w:val="0"/>
        <w:tabs>
          <w:tab w:val="left" w:pos="284"/>
        </w:tabs>
        <w:autoSpaceDE w:val="0"/>
        <w:autoSpaceDN w:val="0"/>
        <w:spacing w:after="0" w:line="240" w:lineRule="auto"/>
        <w:jc w:val="both"/>
        <w:rPr>
          <w:rFonts w:ascii="Times New Roman" w:eastAsia="Times New Roman" w:hAnsi="Times New Roman" w:cs="Times New Roman"/>
          <w:spacing w:val="-4"/>
          <w:lang w:val="sr-Latn-RS"/>
        </w:rPr>
      </w:pPr>
    </w:p>
    <w:p w14:paraId="605905B6" w14:textId="721431C7" w:rsidR="00A331E7" w:rsidRPr="00164910" w:rsidRDefault="00A331E7" w:rsidP="00FE51A1">
      <w:pPr>
        <w:widowControl w:val="0"/>
        <w:tabs>
          <w:tab w:val="left" w:pos="284"/>
        </w:tabs>
        <w:autoSpaceDE w:val="0"/>
        <w:autoSpaceDN w:val="0"/>
        <w:spacing w:after="0" w:line="240" w:lineRule="auto"/>
        <w:jc w:val="both"/>
        <w:rPr>
          <w:rFonts w:ascii="Times New Roman" w:eastAsia="Times New Roman" w:hAnsi="Times New Roman" w:cs="Times New Roman"/>
          <w:color w:val="000000"/>
          <w:lang w:val="sr-Latn-ME"/>
        </w:rPr>
      </w:pPr>
    </w:p>
    <w:p w14:paraId="0BC68DD1" w14:textId="5B3B3B67" w:rsidR="00A331E7" w:rsidRPr="00164910" w:rsidRDefault="00A331E7" w:rsidP="00FE51A1">
      <w:pPr>
        <w:widowControl w:val="0"/>
        <w:tabs>
          <w:tab w:val="left" w:pos="284"/>
        </w:tabs>
        <w:autoSpaceDE w:val="0"/>
        <w:autoSpaceDN w:val="0"/>
        <w:spacing w:after="0" w:line="240" w:lineRule="auto"/>
        <w:jc w:val="both"/>
        <w:rPr>
          <w:rFonts w:ascii="Times New Roman" w:eastAsia="Times New Roman" w:hAnsi="Times New Roman" w:cs="Times New Roman"/>
          <w:color w:val="000000"/>
          <w:lang w:val="sr-Latn-ME"/>
        </w:rPr>
      </w:pPr>
    </w:p>
    <w:p w14:paraId="0A62CC44" w14:textId="0B430B1F" w:rsidR="00A331E7" w:rsidRPr="00164910" w:rsidRDefault="00A331E7" w:rsidP="00FE51A1">
      <w:pPr>
        <w:widowControl w:val="0"/>
        <w:tabs>
          <w:tab w:val="left" w:pos="284"/>
        </w:tabs>
        <w:autoSpaceDE w:val="0"/>
        <w:autoSpaceDN w:val="0"/>
        <w:spacing w:after="0" w:line="240" w:lineRule="auto"/>
        <w:jc w:val="both"/>
        <w:rPr>
          <w:rFonts w:ascii="Times New Roman" w:eastAsia="Times New Roman" w:hAnsi="Times New Roman" w:cs="Times New Roman"/>
          <w:color w:val="000000"/>
          <w:lang w:val="sr-Latn-ME"/>
        </w:rPr>
      </w:pPr>
    </w:p>
    <w:p w14:paraId="260E6381" w14:textId="77777777" w:rsidR="00A331E7" w:rsidRPr="00164910" w:rsidRDefault="00A331E7" w:rsidP="00FE51A1">
      <w:pPr>
        <w:widowControl w:val="0"/>
        <w:tabs>
          <w:tab w:val="left" w:pos="284"/>
        </w:tabs>
        <w:autoSpaceDE w:val="0"/>
        <w:autoSpaceDN w:val="0"/>
        <w:spacing w:after="0" w:line="240" w:lineRule="auto"/>
        <w:jc w:val="both"/>
        <w:rPr>
          <w:rFonts w:ascii="Times New Roman" w:eastAsia="Times New Roman" w:hAnsi="Times New Roman" w:cs="Times New Roman"/>
          <w:color w:val="000000"/>
          <w:lang w:val="sr-Latn-ME"/>
        </w:rPr>
      </w:pPr>
    </w:p>
    <w:p w14:paraId="4E0FB6C8" w14:textId="3BB7C253" w:rsidR="00DC0C87" w:rsidRPr="00164910" w:rsidRDefault="00DC0C87" w:rsidP="00DC0C87">
      <w:pPr>
        <w:widowControl w:val="0"/>
        <w:tabs>
          <w:tab w:val="left" w:pos="284"/>
        </w:tabs>
        <w:autoSpaceDE w:val="0"/>
        <w:autoSpaceDN w:val="0"/>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U ovom uputstvu pročita</w:t>
      </w:r>
      <w:r w:rsidR="00A331E7" w:rsidRPr="00164910">
        <w:rPr>
          <w:rFonts w:ascii="Times New Roman" w:eastAsia="Times New Roman" w:hAnsi="Times New Roman" w:cs="Times New Roman"/>
          <w:b/>
          <w:bCs/>
          <w:color w:val="000000"/>
          <w:lang w:val="sr-Latn-ME"/>
        </w:rPr>
        <w:t>ć</w:t>
      </w:r>
      <w:r w:rsidRPr="00164910">
        <w:rPr>
          <w:rFonts w:ascii="Times New Roman" w:eastAsia="Times New Roman" w:hAnsi="Times New Roman" w:cs="Times New Roman"/>
          <w:b/>
          <w:bCs/>
          <w:color w:val="000000"/>
          <w:lang w:val="sr-Latn-ME"/>
        </w:rPr>
        <w:t>ete:</w:t>
      </w:r>
    </w:p>
    <w:p w14:paraId="4BE3F092" w14:textId="77777777" w:rsidR="00DC0C87" w:rsidRPr="00164910" w:rsidRDefault="00DC0C87" w:rsidP="00DC0C87">
      <w:pPr>
        <w:widowControl w:val="0"/>
        <w:tabs>
          <w:tab w:val="left" w:pos="284"/>
        </w:tabs>
        <w:autoSpaceDE w:val="0"/>
        <w:autoSpaceDN w:val="0"/>
        <w:spacing w:after="0" w:line="240" w:lineRule="auto"/>
        <w:jc w:val="both"/>
        <w:rPr>
          <w:rFonts w:ascii="Times New Roman" w:eastAsia="Times New Roman" w:hAnsi="Times New Roman" w:cs="Times New Roman"/>
          <w:bCs/>
          <w:color w:val="000000"/>
          <w:lang w:val="sr-Latn-ME"/>
        </w:rPr>
      </w:pPr>
    </w:p>
    <w:p w14:paraId="0290E9AF" w14:textId="77777777" w:rsidR="00DC0C87" w:rsidRPr="00164910" w:rsidRDefault="00DC0C87" w:rsidP="00DC0C87">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Šta je lijek Androcur i čemu je namijenjen</w:t>
      </w:r>
    </w:p>
    <w:p w14:paraId="0C618D7C" w14:textId="77777777" w:rsidR="00DC0C87" w:rsidRPr="00164910" w:rsidRDefault="00DC0C87" w:rsidP="00DC0C87">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Šta treba da znate prije nego što </w:t>
      </w:r>
      <w:r w:rsidRPr="00164910">
        <w:rPr>
          <w:rFonts w:ascii="Times New Roman" w:eastAsia="Times New Roman" w:hAnsi="Times New Roman" w:cs="Times New Roman"/>
          <w:bCs/>
          <w:color w:val="000000"/>
          <w:lang w:val="sr-Latn-ME"/>
        </w:rPr>
        <w:t xml:space="preserve">uzmete </w:t>
      </w:r>
      <w:r w:rsidRPr="00164910">
        <w:rPr>
          <w:rFonts w:ascii="Times New Roman" w:eastAsia="Times New Roman" w:hAnsi="Times New Roman" w:cs="Times New Roman"/>
          <w:color w:val="000000"/>
          <w:lang w:val="sr-Latn-ME"/>
        </w:rPr>
        <w:t>lijek Androcur</w:t>
      </w:r>
    </w:p>
    <w:p w14:paraId="157D764A" w14:textId="738193E3" w:rsidR="00DC0C87" w:rsidRPr="00164910" w:rsidRDefault="00DC0C87" w:rsidP="00DC0C87">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Kako se </w:t>
      </w:r>
      <w:r w:rsidR="001B6B73" w:rsidRPr="00164910">
        <w:rPr>
          <w:rFonts w:ascii="Times New Roman" w:eastAsia="Times New Roman" w:hAnsi="Times New Roman" w:cs="Times New Roman"/>
          <w:bCs/>
          <w:color w:val="000000"/>
          <w:lang w:val="sr-Latn-ME"/>
        </w:rPr>
        <w:t xml:space="preserve">upotrebljava </w:t>
      </w:r>
      <w:r w:rsidRPr="00164910">
        <w:rPr>
          <w:rFonts w:ascii="Times New Roman" w:eastAsia="Times New Roman" w:hAnsi="Times New Roman" w:cs="Times New Roman"/>
          <w:color w:val="000000"/>
          <w:lang w:val="sr-Latn-ME"/>
        </w:rPr>
        <w:t>lijek Androcur</w:t>
      </w:r>
    </w:p>
    <w:p w14:paraId="092FADBF" w14:textId="77777777" w:rsidR="00DC0C87" w:rsidRPr="00164910" w:rsidRDefault="00DC0C87" w:rsidP="00DC0C87">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Moguća neželjena dejstva </w:t>
      </w:r>
    </w:p>
    <w:p w14:paraId="05293DD0" w14:textId="77777777" w:rsidR="00DC0C87" w:rsidRPr="00164910" w:rsidRDefault="00DC0C87" w:rsidP="00DC0C87">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Kako čuvati lijek Androcur</w:t>
      </w:r>
    </w:p>
    <w:p w14:paraId="1A34FFFC" w14:textId="4D135C62" w:rsidR="00DC0C87" w:rsidRPr="00164910" w:rsidRDefault="00DC0C87" w:rsidP="00DC0C87">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color w:val="000000"/>
          <w:lang w:val="sr-Latn-ME"/>
        </w:rPr>
        <w:t xml:space="preserve">Sadržaj pakovanja i </w:t>
      </w:r>
      <w:r w:rsidR="001B6B73" w:rsidRPr="00164910">
        <w:rPr>
          <w:rFonts w:ascii="Times New Roman" w:eastAsia="Times New Roman" w:hAnsi="Times New Roman" w:cs="Times New Roman"/>
          <w:color w:val="000000"/>
          <w:lang w:val="sr-Latn-ME"/>
        </w:rPr>
        <w:t xml:space="preserve">dodatne </w:t>
      </w:r>
      <w:r w:rsidRPr="00164910">
        <w:rPr>
          <w:rFonts w:ascii="Times New Roman" w:eastAsia="Times New Roman" w:hAnsi="Times New Roman" w:cs="Times New Roman"/>
          <w:color w:val="000000"/>
          <w:lang w:val="sr-Latn-ME"/>
        </w:rPr>
        <w:t>informacije</w:t>
      </w:r>
    </w:p>
    <w:p w14:paraId="7E4D3734" w14:textId="77777777" w:rsidR="00DC0C87" w:rsidRPr="00164910" w:rsidRDefault="00DC0C87" w:rsidP="00DC0C87">
      <w:pPr>
        <w:widowControl w:val="0"/>
        <w:autoSpaceDE w:val="0"/>
        <w:autoSpaceDN w:val="0"/>
        <w:spacing w:after="0" w:line="240" w:lineRule="auto"/>
        <w:rPr>
          <w:rFonts w:ascii="Times New Roman" w:eastAsia="Times New Roman" w:hAnsi="Times New Roman" w:cs="Times New Roman"/>
          <w:color w:val="000000"/>
          <w:lang w:val="sr-Latn-ME"/>
        </w:rPr>
      </w:pPr>
    </w:p>
    <w:p w14:paraId="734BC77A" w14:textId="77777777" w:rsidR="00DC0C87" w:rsidRPr="00164910" w:rsidRDefault="00DC0C87" w:rsidP="00DC0C87">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br w:type="page"/>
      </w:r>
    </w:p>
    <w:p w14:paraId="3D308609" w14:textId="7BDDA906" w:rsidR="00DC0C87" w:rsidRPr="00164910" w:rsidRDefault="00DC0C87" w:rsidP="00FE51A1">
      <w:pPr>
        <w:tabs>
          <w:tab w:val="left" w:pos="284"/>
        </w:tabs>
        <w:spacing w:before="200" w:after="20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lastRenderedPageBreak/>
        <w:t xml:space="preserve">1. </w:t>
      </w:r>
      <w:r w:rsidR="001B6B73" w:rsidRPr="00164910">
        <w:rPr>
          <w:rFonts w:ascii="Times New Roman" w:eastAsia="Times New Roman" w:hAnsi="Times New Roman" w:cs="Times New Roman"/>
          <w:b/>
          <w:bCs/>
          <w:color w:val="000000"/>
          <w:lang w:val="sr-Latn-ME"/>
        </w:rPr>
        <w:t>ŠTA JE LIJEK ANDROCUR I ČEMU JE NAMIJENJEN</w:t>
      </w:r>
    </w:p>
    <w:p w14:paraId="0992E4B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Lijek Androcur sadrži aktivnu supstancu ciproteronacetat. </w:t>
      </w:r>
    </w:p>
    <w:p w14:paraId="635CBAA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7770D29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Kod muškaraca</w:t>
      </w:r>
    </w:p>
    <w:p w14:paraId="3E4C8AE1" w14:textId="13A6BEF9" w:rsidR="00DC0C87" w:rsidRPr="00164910" w:rsidRDefault="008018CE"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Lijek </w:t>
      </w:r>
      <w:r w:rsidR="00DC0C87" w:rsidRPr="00164910">
        <w:rPr>
          <w:rFonts w:ascii="Times New Roman" w:eastAsia="Times New Roman" w:hAnsi="Times New Roman" w:cs="Times New Roman"/>
          <w:color w:val="000000"/>
          <w:lang w:val="sr-Latn-ME"/>
        </w:rPr>
        <w:t>Androcur je hormonski lijek koji sprečava djelovanje muških polnih hormona (androgena). Takođe, smanjuje i koncentraciju testosterona (koji je androgen) u krvi. Ovo dovodi do smanjenja libida (polnog nagona).</w:t>
      </w:r>
    </w:p>
    <w:p w14:paraId="1978BC4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Androgeni pospješuju rast raka prostate. Kod pacijenata sa rakom prostate, Androcur inhibira ovaj efekat.</w:t>
      </w:r>
    </w:p>
    <w:p w14:paraId="47DB776F"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981CB65" w14:textId="24DD03E3" w:rsidR="00DC0C87" w:rsidRPr="00164910" w:rsidRDefault="008018CE" w:rsidP="007F7B42">
      <w:pPr>
        <w:tabs>
          <w:tab w:val="left" w:pos="284"/>
        </w:tabs>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t xml:space="preserve">Lijek </w:t>
      </w:r>
      <w:r w:rsidR="00DC0C87" w:rsidRPr="00164910">
        <w:rPr>
          <w:rFonts w:ascii="Times New Roman" w:eastAsia="Times New Roman" w:hAnsi="Times New Roman" w:cs="Times New Roman"/>
          <w:i/>
          <w:color w:val="000000"/>
          <w:lang w:val="sr-Latn-ME"/>
        </w:rPr>
        <w:t>Androcur se kod muškaraca koristi za:</w:t>
      </w:r>
    </w:p>
    <w:p w14:paraId="1364B504" w14:textId="77777777" w:rsidR="00DC0C87" w:rsidRPr="00164910" w:rsidRDefault="00DC0C87" w:rsidP="007F7B42">
      <w:pPr>
        <w:numPr>
          <w:ilvl w:val="0"/>
          <w:numId w:val="19"/>
        </w:numPr>
        <w:tabs>
          <w:tab w:val="left" w:pos="284"/>
        </w:tabs>
        <w:spacing w:after="0" w:line="240" w:lineRule="auto"/>
        <w:contextualSpacing/>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smanjenje polnog nagona kod seksualnih poremećaja (devijacija),</w:t>
      </w:r>
    </w:p>
    <w:p w14:paraId="19810D55" w14:textId="77777777" w:rsidR="00DC0C87" w:rsidRPr="00164910" w:rsidRDefault="00DC0C87" w:rsidP="007F7B42">
      <w:pPr>
        <w:numPr>
          <w:ilvl w:val="0"/>
          <w:numId w:val="19"/>
        </w:numPr>
        <w:tabs>
          <w:tab w:val="left" w:pos="284"/>
        </w:tabs>
        <w:spacing w:after="0" w:line="240" w:lineRule="auto"/>
        <w:contextualSpacing/>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antiandrogenu terapiju kod raka prostate koji ne može da se odstrani hirurškim zahvatom.</w:t>
      </w:r>
    </w:p>
    <w:p w14:paraId="06E9362C"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3BCFE39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Kod žena</w:t>
      </w:r>
    </w:p>
    <w:p w14:paraId="315BEFA1" w14:textId="7EF9219B" w:rsidR="00DC0C87" w:rsidRPr="00164910" w:rsidRDefault="008018CE"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Lijek </w:t>
      </w:r>
      <w:r w:rsidR="00DC0C87" w:rsidRPr="00164910">
        <w:rPr>
          <w:rFonts w:ascii="Times New Roman" w:eastAsia="Times New Roman" w:hAnsi="Times New Roman" w:cs="Times New Roman"/>
          <w:color w:val="000000"/>
          <w:lang w:val="sr-Latn-ME"/>
        </w:rPr>
        <w:t>Androcur sprečava djelovanje androgena, polnih hormona koji se proizvode uglavnom kod muškaraca, ali takođe u manjoj mjeri i kod žena. Lijek Androcur ima povoljan efekat na stanja koja su zavisna od androgena, kao što su prekomjeran rast dlaka kod hirzutizma, gubitak kose (androgena alopecija) i pojačana funkcija lojnih žlijezda kod akni i seboreje.</w:t>
      </w:r>
    </w:p>
    <w:p w14:paraId="2F04B50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2A28B16" w14:textId="17C65010"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Dodatno uz </w:t>
      </w:r>
      <w:r w:rsidR="008018CE" w:rsidRPr="00164910">
        <w:rPr>
          <w:rFonts w:ascii="Times New Roman" w:eastAsia="Times New Roman" w:hAnsi="Times New Roman" w:cs="Times New Roman"/>
          <w:color w:val="000000"/>
          <w:lang w:val="sr-Latn-ME"/>
        </w:rPr>
        <w:t xml:space="preserve">lijek </w:t>
      </w:r>
      <w:r w:rsidRPr="00164910">
        <w:rPr>
          <w:rFonts w:ascii="Times New Roman" w:eastAsia="Times New Roman" w:hAnsi="Times New Roman" w:cs="Times New Roman"/>
          <w:color w:val="000000"/>
          <w:lang w:val="sr-Latn-ME"/>
        </w:rPr>
        <w:t>Androcur, ljekar Vam može propisati i lijek iz grupe kontraceptiva koji sadrži progestagen i estrogen, kao što je kombinovani oralni kontraceptiv (2 mg ciproteronacetata i 0,035 mg etinilestradiola), kako bi se obezbijedila kontraceptivna zaštita i da bi se stabilizovao ciklus. U toku kombinovane terapije funkcija jajnika je blokirana. Ove promjene se povlače nakon prekida liječenja.</w:t>
      </w:r>
    </w:p>
    <w:p w14:paraId="10BEC34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i/>
          <w:color w:val="000000"/>
          <w:lang w:val="sr-Latn-ME"/>
        </w:rPr>
      </w:pPr>
    </w:p>
    <w:p w14:paraId="01555C8C" w14:textId="41B7E0B9" w:rsidR="00DC0C87" w:rsidRPr="00164910" w:rsidRDefault="008018CE"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i/>
          <w:color w:val="000000"/>
          <w:lang w:val="sr-Latn-ME"/>
        </w:rPr>
        <w:t xml:space="preserve">Lijek </w:t>
      </w:r>
      <w:r w:rsidR="00DC0C87" w:rsidRPr="00164910">
        <w:rPr>
          <w:rFonts w:ascii="Times New Roman" w:eastAsia="Times New Roman" w:hAnsi="Times New Roman" w:cs="Times New Roman"/>
          <w:i/>
          <w:color w:val="000000"/>
          <w:lang w:val="sr-Latn-ME"/>
        </w:rPr>
        <w:t>Androcur se kod žena koristi za liječenje teških oblika poremećaja izazvanih andogenim hormonima (androgenizacija)</w:t>
      </w:r>
      <w:r w:rsidR="00DC0C87" w:rsidRPr="00164910">
        <w:rPr>
          <w:rFonts w:ascii="Times New Roman" w:eastAsia="Times New Roman" w:hAnsi="Times New Roman" w:cs="Times New Roman"/>
          <w:color w:val="000000"/>
          <w:lang w:val="sr-Latn-ME"/>
        </w:rPr>
        <w:t>, kao što su:</w:t>
      </w:r>
    </w:p>
    <w:p w14:paraId="42CC28B9" w14:textId="77777777" w:rsidR="00DC0C87" w:rsidRPr="00164910" w:rsidRDefault="00DC0C87" w:rsidP="007F7B42">
      <w:pPr>
        <w:numPr>
          <w:ilvl w:val="0"/>
          <w:numId w:val="20"/>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veoma težak hirzutizam (pretjerana maljavost),</w:t>
      </w:r>
    </w:p>
    <w:p w14:paraId="2D430E16" w14:textId="77777777" w:rsidR="00DC0C87" w:rsidRPr="00164910" w:rsidRDefault="00DC0C87" w:rsidP="007F7B42">
      <w:pPr>
        <w:numPr>
          <w:ilvl w:val="0"/>
          <w:numId w:val="20"/>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težak gubitak kose koji je zavisan od androgena i koji može dovesti i do ćelavosti (ozbiljna androgena alopecija),</w:t>
      </w:r>
    </w:p>
    <w:p w14:paraId="00802EDF" w14:textId="77777777" w:rsidR="00DC0C87" w:rsidRPr="00164910" w:rsidRDefault="00DC0C87" w:rsidP="007F7B42">
      <w:pPr>
        <w:numPr>
          <w:ilvl w:val="0"/>
          <w:numId w:val="20"/>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teški oblici akni i/ili seboreje.</w:t>
      </w:r>
    </w:p>
    <w:p w14:paraId="5092E26C" w14:textId="5AC2387F"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7FE4C7B" w14:textId="4C629B76" w:rsidR="00123AD5" w:rsidRPr="00164910" w:rsidRDefault="00123AD5"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Za sve navedene indikacije, ciproteronacetat u dozi od 50 mg bi trebalo uzimati samo kada niže doze ciproteronacetata ili druge mogućnosti liječenja nijesu postigle zadovoljavajuće rezultate.</w:t>
      </w:r>
    </w:p>
    <w:p w14:paraId="1DC96EC2" w14:textId="77777777" w:rsidR="00123AD5" w:rsidRPr="00164910" w:rsidRDefault="00123AD5" w:rsidP="007F7B42">
      <w:pPr>
        <w:tabs>
          <w:tab w:val="left" w:pos="284"/>
        </w:tabs>
        <w:spacing w:after="0" w:line="240" w:lineRule="auto"/>
        <w:jc w:val="both"/>
        <w:rPr>
          <w:rFonts w:ascii="Times New Roman" w:eastAsia="Times New Roman" w:hAnsi="Times New Roman" w:cs="Times New Roman"/>
          <w:color w:val="000000"/>
          <w:lang w:val="sr-Latn-ME"/>
        </w:rPr>
      </w:pPr>
    </w:p>
    <w:p w14:paraId="2E053908" w14:textId="7C03ECF7" w:rsidR="00DC0C87" w:rsidRPr="00164910" w:rsidRDefault="00DC0C87" w:rsidP="00FE51A1">
      <w:pPr>
        <w:tabs>
          <w:tab w:val="left" w:pos="284"/>
        </w:tabs>
        <w:spacing w:before="200" w:after="200" w:line="240" w:lineRule="auto"/>
        <w:jc w:val="both"/>
        <w:rPr>
          <w:rFonts w:ascii="Times New Roman" w:eastAsia="Times New Roman" w:hAnsi="Times New Roman" w:cs="Times New Roman"/>
          <w:b/>
          <w:bCs/>
          <w:caps/>
          <w:color w:val="000000"/>
          <w:lang w:val="sr-Latn-ME"/>
        </w:rPr>
      </w:pPr>
      <w:r w:rsidRPr="00164910">
        <w:rPr>
          <w:rFonts w:ascii="Times New Roman" w:eastAsia="Times New Roman" w:hAnsi="Times New Roman" w:cs="Times New Roman"/>
          <w:b/>
          <w:bCs/>
          <w:color w:val="000000"/>
          <w:lang w:val="sr-Latn-ME"/>
        </w:rPr>
        <w:t xml:space="preserve">2. </w:t>
      </w:r>
      <w:r w:rsidR="001B6B73" w:rsidRPr="00164910">
        <w:rPr>
          <w:rFonts w:ascii="Times New Roman" w:eastAsia="Times New Roman" w:hAnsi="Times New Roman" w:cs="Times New Roman"/>
          <w:b/>
          <w:bCs/>
          <w:color w:val="000000"/>
          <w:lang w:val="sr-Latn-ME"/>
        </w:rPr>
        <w:t xml:space="preserve">ŠTA TREBA DA ZNATE PRIJE NEGO ŠTO UZMETE LIJEK ANDROCUR </w:t>
      </w:r>
    </w:p>
    <w:tbl>
      <w:tblPr>
        <w:tblW w:w="0" w:type="auto"/>
        <w:tblLook w:val="0000" w:firstRow="0" w:lastRow="0" w:firstColumn="0" w:lastColumn="0" w:noHBand="0" w:noVBand="0"/>
      </w:tblPr>
      <w:tblGrid>
        <w:gridCol w:w="9360"/>
      </w:tblGrid>
      <w:tr w:rsidR="00DC0C87" w:rsidRPr="00164910" w14:paraId="0635045A" w14:textId="77777777" w:rsidTr="00FE51A1">
        <w:trPr>
          <w:trHeight w:val="180"/>
        </w:trPr>
        <w:tc>
          <w:tcPr>
            <w:tcW w:w="0" w:type="auto"/>
            <w:vAlign w:val="center"/>
          </w:tcPr>
          <w:p w14:paraId="1969A72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i/>
                <w:color w:val="000000"/>
                <w:lang w:val="sr-Latn-ME"/>
              </w:rPr>
            </w:pPr>
            <w:r w:rsidRPr="00164910">
              <w:rPr>
                <w:rFonts w:ascii="Times New Roman" w:eastAsia="Times New Roman" w:hAnsi="Times New Roman" w:cs="Times New Roman"/>
                <w:b/>
                <w:bCs/>
                <w:color w:val="000000"/>
                <w:lang w:val="sr-Latn-ME"/>
              </w:rPr>
              <w:t>Lijek</w:t>
            </w:r>
            <w:r w:rsidRPr="00164910">
              <w:rPr>
                <w:rFonts w:ascii="Times New Roman" w:eastAsia="Times New Roman" w:hAnsi="Times New Roman" w:cs="Times New Roman"/>
                <w:b/>
                <w:color w:val="000000"/>
                <w:lang w:val="sr-Latn-ME"/>
              </w:rPr>
              <w:t xml:space="preserve"> Androcur ne smijete </w:t>
            </w:r>
            <w:r w:rsidRPr="00164910">
              <w:rPr>
                <w:rFonts w:ascii="Times New Roman" w:eastAsia="Times New Roman" w:hAnsi="Times New Roman" w:cs="Times New Roman"/>
                <w:b/>
                <w:bCs/>
                <w:color w:val="000000"/>
                <w:lang w:val="sr-Latn-ME"/>
              </w:rPr>
              <w:t>uzimati</w:t>
            </w:r>
            <w:r w:rsidRPr="00164910">
              <w:rPr>
                <w:rFonts w:ascii="Times New Roman" w:eastAsia="Times New Roman" w:hAnsi="Times New Roman" w:cs="Times New Roman"/>
                <w:b/>
                <w:color w:val="000000"/>
                <w:lang w:val="sr-Latn-ME"/>
              </w:rPr>
              <w:t>:</w:t>
            </w:r>
          </w:p>
          <w:p w14:paraId="053E1BF9"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iCs/>
                <w:color w:val="000000"/>
                <w:lang w:val="sr-Latn-ME"/>
              </w:rPr>
            </w:pPr>
          </w:p>
          <w:p w14:paraId="3AC3D7A7" w14:textId="40911742"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i/>
                <w:iCs/>
                <w:color w:val="000000"/>
                <w:lang w:val="sr-Latn-ME"/>
              </w:rPr>
            </w:pPr>
            <w:r w:rsidRPr="00164910">
              <w:rPr>
                <w:rFonts w:ascii="Times New Roman" w:eastAsia="Times New Roman" w:hAnsi="Times New Roman" w:cs="Times New Roman"/>
                <w:iCs/>
                <w:color w:val="000000"/>
                <w:lang w:val="sr-Latn-ME"/>
              </w:rPr>
              <w:t>Ukoliko imate neki od navedenih simptoma, nemojte uzimati lijek Androcur. Ukoliko ni</w:t>
            </w:r>
            <w:r w:rsidR="008018CE" w:rsidRPr="00164910">
              <w:rPr>
                <w:rFonts w:ascii="Times New Roman" w:eastAsia="Times New Roman" w:hAnsi="Times New Roman" w:cs="Times New Roman"/>
                <w:iCs/>
                <w:color w:val="000000"/>
                <w:lang w:val="sr-Latn-ME"/>
              </w:rPr>
              <w:t>je</w:t>
            </w:r>
            <w:r w:rsidRPr="00164910">
              <w:rPr>
                <w:rFonts w:ascii="Times New Roman" w:eastAsia="Times New Roman" w:hAnsi="Times New Roman" w:cs="Times New Roman"/>
                <w:iCs/>
                <w:color w:val="000000"/>
                <w:lang w:val="sr-Latn-ME"/>
              </w:rPr>
              <w:t>ste sigurni da li se nešto od navedenog odnosi na Vas, obratite se ljekaru prije nego što počnete da uzimate lijek.</w:t>
            </w:r>
          </w:p>
        </w:tc>
      </w:tr>
      <w:tr w:rsidR="00DC0C87" w:rsidRPr="00164910" w14:paraId="751EE6FA" w14:textId="77777777" w:rsidTr="00FE51A1">
        <w:trPr>
          <w:trHeight w:val="1145"/>
        </w:trPr>
        <w:tc>
          <w:tcPr>
            <w:tcW w:w="0" w:type="auto"/>
            <w:vAlign w:val="center"/>
          </w:tcPr>
          <w:p w14:paraId="3AF4ACA3"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p>
          <w:p w14:paraId="578FCF0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Muškarci</w:t>
            </w:r>
          </w:p>
          <w:p w14:paraId="4306AD11"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t>Ukoliko Vam je lijek Androcur propisan za smanjenje polnog nagona kod seksualnih poreme</w:t>
            </w:r>
            <w:r w:rsidRPr="00164910">
              <w:rPr>
                <w:rFonts w:ascii="Times New Roman" w:eastAsia="TimesNewRoman" w:hAnsi="Times New Roman" w:cs="Times New Roman"/>
                <w:i/>
                <w:color w:val="000000"/>
                <w:lang w:val="sr-Latn-ME"/>
              </w:rPr>
              <w:t>ć</w:t>
            </w:r>
            <w:r w:rsidRPr="00164910">
              <w:rPr>
                <w:rFonts w:ascii="Times New Roman" w:eastAsia="Times New Roman" w:hAnsi="Times New Roman" w:cs="Times New Roman"/>
                <w:i/>
                <w:color w:val="000000"/>
                <w:lang w:val="sr-Latn-ME"/>
              </w:rPr>
              <w:t>aja, ne smijete ga koristiti ako:</w:t>
            </w:r>
          </w:p>
          <w:p w14:paraId="722A375F"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i/>
                <w:color w:val="000000"/>
                <w:lang w:val="sr-Latn-ME"/>
              </w:rPr>
            </w:pPr>
          </w:p>
          <w:p w14:paraId="589B1B51" w14:textId="368B3EA1"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ste alergični (preosjetljivi) na ciproteronacetat ili na bilo koju od pomoćnih supstanci ovog lijeka (navedene u </w:t>
            </w:r>
            <w:r w:rsidR="008018CE" w:rsidRPr="00164910">
              <w:rPr>
                <w:rFonts w:ascii="Times New Roman" w:eastAsia="Times New Roman" w:hAnsi="Times New Roman" w:cs="Times New Roman"/>
                <w:color w:val="000000"/>
                <w:lang w:val="sr-Latn-ME"/>
              </w:rPr>
              <w:t>dijel</w:t>
            </w:r>
            <w:r w:rsidRPr="00164910">
              <w:rPr>
                <w:rFonts w:ascii="Times New Roman" w:eastAsia="Times New Roman" w:hAnsi="Times New Roman" w:cs="Times New Roman"/>
                <w:color w:val="000000"/>
                <w:lang w:val="sr-Latn-ME"/>
              </w:rPr>
              <w:t>u 6),</w:t>
            </w:r>
          </w:p>
          <w:p w14:paraId="5173CA2B"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oboljenje jetre,</w:t>
            </w:r>
          </w:p>
          <w:p w14:paraId="621FA1FF"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bolujete od naslednih poremećaja funkcije jetre sa poremećajem u izlučivanju bilirubina, pigmenta </w:t>
            </w:r>
            <w:r w:rsidRPr="00164910">
              <w:rPr>
                <w:rFonts w:ascii="Times New Roman" w:eastAsia="Times New Roman" w:hAnsi="Times New Roman" w:cs="Times New Roman"/>
                <w:color w:val="000000"/>
                <w:lang w:val="sr-Latn-ME"/>
              </w:rPr>
              <w:lastRenderedPageBreak/>
              <w:t xml:space="preserve">crvenih krvnih zrnaca </w:t>
            </w:r>
            <w:r w:rsidRPr="00164910">
              <w:rPr>
                <w:rFonts w:ascii="Times New Roman" w:eastAsia="Times New Roman" w:hAnsi="Times New Roman" w:cs="Times New Roman"/>
                <w:color w:val="000000"/>
                <w:spacing w:val="-1"/>
                <w:lang w:val="sr-Latn-ME"/>
              </w:rPr>
              <w:t>(</w:t>
            </w:r>
            <w:r w:rsidRPr="00164910">
              <w:rPr>
                <w:rFonts w:ascii="Times New Roman" w:eastAsia="Times New Roman" w:hAnsi="Times New Roman" w:cs="Times New Roman"/>
                <w:i/>
                <w:color w:val="000000"/>
                <w:spacing w:val="-1"/>
                <w:lang w:val="sr-Latn-ME"/>
              </w:rPr>
              <w:t>Dubin-Johnson</w:t>
            </w:r>
            <w:r w:rsidRPr="00164910">
              <w:rPr>
                <w:rFonts w:ascii="Times New Roman" w:eastAsia="Times New Roman" w:hAnsi="Times New Roman" w:cs="Times New Roman"/>
                <w:color w:val="000000"/>
                <w:spacing w:val="-1"/>
                <w:lang w:val="sr-Latn-ME"/>
              </w:rPr>
              <w:t xml:space="preserve">-ov sindrom ili </w:t>
            </w:r>
            <w:r w:rsidRPr="00164910">
              <w:rPr>
                <w:rFonts w:ascii="Times New Roman" w:eastAsia="Times New Roman" w:hAnsi="Times New Roman" w:cs="Times New Roman"/>
                <w:i/>
                <w:color w:val="000000"/>
                <w:spacing w:val="-1"/>
                <w:lang w:val="sr-Latn-ME"/>
              </w:rPr>
              <w:t>Rotor</w:t>
            </w:r>
            <w:r w:rsidRPr="00164910">
              <w:rPr>
                <w:rFonts w:ascii="Times New Roman" w:eastAsia="Times New Roman" w:hAnsi="Times New Roman" w:cs="Times New Roman"/>
                <w:color w:val="000000"/>
                <w:spacing w:val="-1"/>
                <w:lang w:val="sr-Latn-ME"/>
              </w:rPr>
              <w:t>-ov sindrom),</w:t>
            </w:r>
            <w:r w:rsidRPr="00164910">
              <w:rPr>
                <w:rFonts w:ascii="Times New Roman" w:eastAsia="Times New Roman" w:hAnsi="Times New Roman" w:cs="Times New Roman"/>
                <w:color w:val="000000"/>
                <w:lang w:val="sr-Latn-ME"/>
              </w:rPr>
              <w:t xml:space="preserve"> </w:t>
            </w:r>
          </w:p>
          <w:p w14:paraId="72968D53"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7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ili ste ikada imali benigni (dobroćudan) ili maligni (zloćudan) tumor jetre,</w:t>
            </w:r>
          </w:p>
          <w:p w14:paraId="14B89341"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7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ili ste ikada imali benigni tumor mozga (</w:t>
            </w:r>
            <w:r w:rsidRPr="00164910">
              <w:rPr>
                <w:rFonts w:ascii="Times New Roman" w:eastAsia="Times New Roman" w:hAnsi="Times New Roman" w:cs="Times New Roman"/>
                <w:i/>
                <w:color w:val="000000"/>
                <w:lang w:val="sr-Latn-ME"/>
              </w:rPr>
              <w:t>meningeom</w:t>
            </w:r>
            <w:r w:rsidRPr="00164910">
              <w:rPr>
                <w:rFonts w:ascii="Times New Roman" w:eastAsia="Times New Roman" w:hAnsi="Times New Roman" w:cs="Times New Roman"/>
                <w:color w:val="000000"/>
                <w:lang w:val="sr-Latn-ME"/>
              </w:rPr>
              <w:t>),</w:t>
            </w:r>
          </w:p>
          <w:p w14:paraId="07F5DFE3"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bolesti koje izazivaju gubitak tjelesne mase i slabost (gubitak snage),</w:t>
            </w:r>
          </w:p>
          <w:p w14:paraId="7E9AAE93"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tešku hroničnu depresiju,</w:t>
            </w:r>
          </w:p>
          <w:p w14:paraId="0F283691"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2" w:right="-50" w:hanging="482"/>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imate ili ste imali poremećaj koji zahvata cirkulaciju krvi: posebno stanja povezana sa trombozom </w:t>
            </w:r>
            <w:r w:rsidRPr="00164910">
              <w:rPr>
                <w:rFonts w:ascii="Times New Roman" w:eastAsia="Times New Roman" w:hAnsi="Times New Roman" w:cs="Times New Roman"/>
                <w:color w:val="000000"/>
                <w:spacing w:val="-1"/>
                <w:lang w:val="sr-Latn-ME"/>
              </w:rPr>
              <w:t xml:space="preserve">(stvaranje krvnog ugruška) u krvnim sudovima </w:t>
            </w:r>
            <w:r w:rsidRPr="00164910">
              <w:rPr>
                <w:rFonts w:ascii="Times New Roman" w:eastAsia="Times New Roman" w:hAnsi="Times New Roman" w:cs="Times New Roman"/>
                <w:color w:val="000000"/>
                <w:spacing w:val="-2"/>
                <w:lang w:val="sr-Latn-ME"/>
              </w:rPr>
              <w:t>(</w:t>
            </w:r>
            <w:r w:rsidRPr="00164910">
              <w:rPr>
                <w:rFonts w:ascii="Times New Roman" w:eastAsia="Times New Roman" w:hAnsi="Times New Roman" w:cs="Times New Roman"/>
                <w:i/>
                <w:color w:val="000000"/>
                <w:spacing w:val="-2"/>
                <w:lang w:val="sr-Latn-ME"/>
              </w:rPr>
              <w:t>tromboembolijski proces</w:t>
            </w:r>
            <w:r w:rsidRPr="00164910">
              <w:rPr>
                <w:rFonts w:ascii="Times New Roman" w:eastAsia="Times New Roman" w:hAnsi="Times New Roman" w:cs="Times New Roman"/>
                <w:color w:val="000000"/>
                <w:spacing w:val="-2"/>
                <w:lang w:val="sr-Latn-ME"/>
              </w:rPr>
              <w:t xml:space="preserve">), </w:t>
            </w:r>
          </w:p>
          <w:p w14:paraId="14C20137"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2" w:right="-50" w:hanging="482"/>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težak oblik šećerne bolesti (dijabetes melitus) sa promjenama na krvnim sudovima,</w:t>
            </w:r>
          </w:p>
          <w:p w14:paraId="55197E75" w14:textId="7A927479" w:rsidR="00DC0C87" w:rsidRPr="00164910" w:rsidRDefault="00DC0C87" w:rsidP="00164910">
            <w:pPr>
              <w:widowControl w:val="0"/>
              <w:numPr>
                <w:ilvl w:val="0"/>
                <w:numId w:val="11"/>
              </w:numPr>
              <w:tabs>
                <w:tab w:val="left" w:pos="284"/>
              </w:tabs>
              <w:autoSpaceDE w:val="0"/>
              <w:autoSpaceDN w:val="0"/>
              <w:adjustRightInd w:val="0"/>
              <w:spacing w:after="0" w:line="240" w:lineRule="auto"/>
              <w:ind w:left="482" w:right="3591" w:hanging="482"/>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anemiju srpastih ćelija.</w:t>
            </w:r>
          </w:p>
          <w:p w14:paraId="4E1532D5" w14:textId="77777777" w:rsidR="00DC0C87" w:rsidRPr="00164910" w:rsidRDefault="00DC0C87" w:rsidP="007F7B42">
            <w:pPr>
              <w:widowControl w:val="0"/>
              <w:tabs>
                <w:tab w:val="left" w:pos="284"/>
              </w:tabs>
              <w:autoSpaceDE w:val="0"/>
              <w:autoSpaceDN w:val="0"/>
              <w:adjustRightInd w:val="0"/>
              <w:spacing w:after="0" w:line="240" w:lineRule="auto"/>
              <w:ind w:right="-50"/>
              <w:jc w:val="both"/>
              <w:rPr>
                <w:rFonts w:ascii="Times New Roman" w:eastAsia="Times New Roman" w:hAnsi="Times New Roman" w:cs="Times New Roman"/>
                <w:color w:val="000000"/>
                <w:lang w:val="sr-Latn-ME"/>
              </w:rPr>
            </w:pPr>
          </w:p>
          <w:p w14:paraId="1E4BF78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t xml:space="preserve">Ukoliko Vam je lijek Androcur propisan kao </w:t>
            </w:r>
            <w:r w:rsidRPr="00164910">
              <w:rPr>
                <w:rFonts w:ascii="Times New Roman" w:eastAsia="Times New Roman" w:hAnsi="Times New Roman" w:cs="Times New Roman"/>
                <w:bCs/>
                <w:i/>
                <w:color w:val="000000"/>
                <w:lang w:val="sr-Latn-ME"/>
              </w:rPr>
              <w:t>antiandrogena terapija raka prostate, koji se ne može hirurški odstraniti, ne smijete ga koristiti ako:</w:t>
            </w:r>
          </w:p>
          <w:p w14:paraId="63641AA9" w14:textId="16EE8221"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ste alergični (preosjetljivi) na ciproteronacetat ili na bilo koju od pomoćnih supstanci ovog lijeka (navedene u </w:t>
            </w:r>
            <w:r w:rsidR="008018CE" w:rsidRPr="00164910">
              <w:rPr>
                <w:rFonts w:ascii="Times New Roman" w:eastAsia="Times New Roman" w:hAnsi="Times New Roman" w:cs="Times New Roman"/>
                <w:color w:val="000000"/>
                <w:lang w:val="sr-Latn-ME"/>
              </w:rPr>
              <w:t>dijel</w:t>
            </w:r>
            <w:r w:rsidRPr="00164910">
              <w:rPr>
                <w:rFonts w:ascii="Times New Roman" w:eastAsia="Times New Roman" w:hAnsi="Times New Roman" w:cs="Times New Roman"/>
                <w:color w:val="000000"/>
                <w:lang w:val="sr-Latn-ME"/>
              </w:rPr>
              <w:t>u 6),</w:t>
            </w:r>
          </w:p>
          <w:p w14:paraId="125FA1B6"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oboljenje jetre,</w:t>
            </w:r>
          </w:p>
          <w:p w14:paraId="79CB6E33"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bolujete od naslednih poremećaja funkcije jetre sa poremećajem u izlučivanju bilirubina, pigmenta crvenih krvnih zrnaca </w:t>
            </w:r>
            <w:r w:rsidRPr="00164910">
              <w:rPr>
                <w:rFonts w:ascii="Times New Roman" w:eastAsia="Times New Roman" w:hAnsi="Times New Roman" w:cs="Times New Roman"/>
                <w:color w:val="000000"/>
                <w:spacing w:val="-1"/>
                <w:lang w:val="sr-Latn-ME"/>
              </w:rPr>
              <w:t>(</w:t>
            </w:r>
            <w:r w:rsidRPr="00164910">
              <w:rPr>
                <w:rFonts w:ascii="Times New Roman" w:eastAsia="Times New Roman" w:hAnsi="Times New Roman" w:cs="Times New Roman"/>
                <w:i/>
                <w:color w:val="000000"/>
                <w:spacing w:val="-1"/>
                <w:lang w:val="sr-Latn-ME"/>
              </w:rPr>
              <w:t>Dubin-Johnson</w:t>
            </w:r>
            <w:r w:rsidRPr="00164910">
              <w:rPr>
                <w:rFonts w:ascii="Times New Roman" w:eastAsia="Times New Roman" w:hAnsi="Times New Roman" w:cs="Times New Roman"/>
                <w:color w:val="000000"/>
                <w:spacing w:val="-1"/>
                <w:lang w:val="sr-Latn-ME"/>
              </w:rPr>
              <w:t xml:space="preserve">-ov sindrom ili </w:t>
            </w:r>
            <w:r w:rsidRPr="00164910">
              <w:rPr>
                <w:rFonts w:ascii="Times New Roman" w:eastAsia="Times New Roman" w:hAnsi="Times New Roman" w:cs="Times New Roman"/>
                <w:i/>
                <w:color w:val="000000"/>
                <w:spacing w:val="-1"/>
                <w:lang w:val="sr-Latn-ME"/>
              </w:rPr>
              <w:t>Rotor</w:t>
            </w:r>
            <w:r w:rsidRPr="00164910">
              <w:rPr>
                <w:rFonts w:ascii="Times New Roman" w:eastAsia="Times New Roman" w:hAnsi="Times New Roman" w:cs="Times New Roman"/>
                <w:color w:val="000000"/>
                <w:spacing w:val="-1"/>
                <w:lang w:val="sr-Latn-ME"/>
              </w:rPr>
              <w:t>-ov sindrom),</w:t>
            </w:r>
            <w:r w:rsidRPr="00164910">
              <w:rPr>
                <w:rFonts w:ascii="Times New Roman" w:eastAsia="Times New Roman" w:hAnsi="Times New Roman" w:cs="Times New Roman"/>
                <w:color w:val="000000"/>
                <w:lang w:val="sr-Latn-ME"/>
              </w:rPr>
              <w:t xml:space="preserve"> </w:t>
            </w:r>
          </w:p>
          <w:p w14:paraId="0C4F8561"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108"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ili ste ikada imali benigni (dobroćudan) ili maligni tumor jetre (zloćudan) (sem ako nije nastao kao metastaza raka prostate</w:t>
            </w:r>
            <w:r w:rsidRPr="00164910">
              <w:rPr>
                <w:rFonts w:ascii="Times New Roman" w:eastAsia="Times New Roman" w:hAnsi="Times New Roman" w:cs="Times New Roman"/>
                <w:color w:val="000000"/>
                <w:spacing w:val="-2"/>
                <w:lang w:val="sr-Latn-ME"/>
              </w:rPr>
              <w:t>),</w:t>
            </w:r>
          </w:p>
          <w:p w14:paraId="61BC8E9D"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7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ili ste ikada imali benigni (dobroćudni) tumor mozga (</w:t>
            </w:r>
            <w:r w:rsidRPr="00164910">
              <w:rPr>
                <w:rFonts w:ascii="Times New Roman" w:eastAsia="Times New Roman" w:hAnsi="Times New Roman" w:cs="Times New Roman"/>
                <w:i/>
                <w:color w:val="000000"/>
                <w:lang w:val="sr-Latn-ME"/>
              </w:rPr>
              <w:t>meningeom</w:t>
            </w:r>
            <w:r w:rsidRPr="00164910">
              <w:rPr>
                <w:rFonts w:ascii="Times New Roman" w:eastAsia="Times New Roman" w:hAnsi="Times New Roman" w:cs="Times New Roman"/>
                <w:color w:val="000000"/>
                <w:lang w:val="sr-Latn-ME"/>
              </w:rPr>
              <w:t>),</w:t>
            </w:r>
          </w:p>
          <w:p w14:paraId="19B7F59A"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bolesti koje izazivaju gubitak tjelesne mase i slabosti – gubitak snage (osim u slučajevima raka prostate koji se ne može hirurški odstraniti),</w:t>
            </w:r>
          </w:p>
          <w:p w14:paraId="4155E33F"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tešku hroničnu depresiju,</w:t>
            </w:r>
          </w:p>
          <w:p w14:paraId="16FBBA9C" w14:textId="77777777" w:rsidR="00DC0C87" w:rsidRPr="00164910" w:rsidRDefault="00DC0C87" w:rsidP="007F7B42">
            <w:pPr>
              <w:widowControl w:val="0"/>
              <w:numPr>
                <w:ilvl w:val="0"/>
                <w:numId w:val="11"/>
              </w:numPr>
              <w:tabs>
                <w:tab w:val="left" w:pos="284"/>
              </w:tabs>
              <w:autoSpaceDE w:val="0"/>
              <w:autoSpaceDN w:val="0"/>
              <w:adjustRightInd w:val="0"/>
              <w:spacing w:after="0" w:line="240" w:lineRule="auto"/>
              <w:ind w:left="482" w:right="-50" w:hanging="482"/>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imate ili ste imali poremećaj koji zahvata cirkulaciju krvi: posebno stanja povezana sa trombozom </w:t>
            </w:r>
            <w:r w:rsidRPr="00164910">
              <w:rPr>
                <w:rFonts w:ascii="Times New Roman" w:eastAsia="Times New Roman" w:hAnsi="Times New Roman" w:cs="Times New Roman"/>
                <w:color w:val="000000"/>
                <w:spacing w:val="-1"/>
                <w:lang w:val="sr-Latn-ME"/>
              </w:rPr>
              <w:t xml:space="preserve">(stvaranje krvnog ugruška) u krvnim sudovima </w:t>
            </w:r>
            <w:r w:rsidRPr="00164910">
              <w:rPr>
                <w:rFonts w:ascii="Times New Roman" w:eastAsia="Times New Roman" w:hAnsi="Times New Roman" w:cs="Times New Roman"/>
                <w:color w:val="000000"/>
                <w:spacing w:val="-2"/>
                <w:lang w:val="sr-Latn-ME"/>
              </w:rPr>
              <w:t>(</w:t>
            </w:r>
            <w:r w:rsidRPr="00164910">
              <w:rPr>
                <w:rFonts w:ascii="Times New Roman" w:eastAsia="Times New Roman" w:hAnsi="Times New Roman" w:cs="Times New Roman"/>
                <w:i/>
                <w:color w:val="000000"/>
                <w:spacing w:val="-2"/>
                <w:lang w:val="sr-Latn-ME"/>
              </w:rPr>
              <w:t>tromboembolijski proces</w:t>
            </w:r>
            <w:r w:rsidRPr="00164910">
              <w:rPr>
                <w:rFonts w:ascii="Times New Roman" w:eastAsia="Times New Roman" w:hAnsi="Times New Roman" w:cs="Times New Roman"/>
                <w:color w:val="000000"/>
                <w:spacing w:val="-2"/>
                <w:lang w:val="sr-Latn-ME"/>
              </w:rPr>
              <w:t xml:space="preserve">). </w:t>
            </w:r>
          </w:p>
          <w:p w14:paraId="5232BA87"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p>
          <w:p w14:paraId="7F2AAE4C"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Žene</w:t>
            </w:r>
          </w:p>
          <w:p w14:paraId="236D90F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Lijek Androcur ne smijete koristiti ako:</w:t>
            </w:r>
          </w:p>
          <w:p w14:paraId="3D5F6192" w14:textId="5702E515"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ste alergični (preosjetljivi) na ciproteronacetat ili na bilo koju od pomoćnih supstanci ovog lijeka (navedene u </w:t>
            </w:r>
            <w:r w:rsidR="008018CE" w:rsidRPr="00164910">
              <w:rPr>
                <w:rFonts w:ascii="Times New Roman" w:eastAsia="Times New Roman" w:hAnsi="Times New Roman" w:cs="Times New Roman"/>
                <w:color w:val="000000"/>
                <w:lang w:val="sr-Latn-ME"/>
              </w:rPr>
              <w:t>dijelu</w:t>
            </w:r>
            <w:r w:rsidRPr="00164910">
              <w:rPr>
                <w:rFonts w:ascii="Times New Roman" w:eastAsia="Times New Roman" w:hAnsi="Times New Roman" w:cs="Times New Roman"/>
                <w:color w:val="000000"/>
                <w:lang w:val="sr-Latn-ME"/>
              </w:rPr>
              <w:t xml:space="preserve"> 6),</w:t>
            </w:r>
          </w:p>
          <w:p w14:paraId="0F2EF1F6"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ste trudni ili dojite,</w:t>
            </w:r>
          </w:p>
          <w:p w14:paraId="17052EA1"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oboljenje jetre,</w:t>
            </w:r>
          </w:p>
          <w:p w14:paraId="3CDA9C2C"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ste ranije imali žuticu ili dugotrajan svrab tokom prethodne trudnoće,</w:t>
            </w:r>
          </w:p>
          <w:p w14:paraId="29A61AFA"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ste u toku trudnoće imali herpes,</w:t>
            </w:r>
          </w:p>
          <w:p w14:paraId="6465BE3D"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bolujete od naslednih poremećaja funkcije jetre sa poremećajem izlučivanja bilirubina, pigmenta crvenih krvnih zrnaca </w:t>
            </w:r>
            <w:r w:rsidRPr="00164910">
              <w:rPr>
                <w:rFonts w:ascii="Times New Roman" w:eastAsia="Times New Roman" w:hAnsi="Times New Roman" w:cs="Times New Roman"/>
                <w:color w:val="000000"/>
                <w:spacing w:val="-1"/>
                <w:lang w:val="sr-Latn-ME"/>
              </w:rPr>
              <w:t>(</w:t>
            </w:r>
            <w:r w:rsidRPr="00164910">
              <w:rPr>
                <w:rFonts w:ascii="Times New Roman" w:eastAsia="Times New Roman" w:hAnsi="Times New Roman" w:cs="Times New Roman"/>
                <w:i/>
                <w:color w:val="000000"/>
                <w:spacing w:val="-1"/>
                <w:lang w:val="sr-Latn-ME"/>
              </w:rPr>
              <w:t>Dubin-Johnson</w:t>
            </w:r>
            <w:r w:rsidRPr="00164910">
              <w:rPr>
                <w:rFonts w:ascii="Times New Roman" w:eastAsia="Times New Roman" w:hAnsi="Times New Roman" w:cs="Times New Roman"/>
                <w:color w:val="000000"/>
                <w:spacing w:val="-1"/>
                <w:lang w:val="sr-Latn-ME"/>
              </w:rPr>
              <w:t xml:space="preserve">-ov sindrom ili </w:t>
            </w:r>
            <w:r w:rsidRPr="00164910">
              <w:rPr>
                <w:rFonts w:ascii="Times New Roman" w:eastAsia="Times New Roman" w:hAnsi="Times New Roman" w:cs="Times New Roman"/>
                <w:i/>
                <w:color w:val="000000"/>
                <w:spacing w:val="-1"/>
                <w:lang w:val="sr-Latn-ME"/>
              </w:rPr>
              <w:t>Rotor</w:t>
            </w:r>
            <w:r w:rsidRPr="00164910">
              <w:rPr>
                <w:rFonts w:ascii="Times New Roman" w:eastAsia="Times New Roman" w:hAnsi="Times New Roman" w:cs="Times New Roman"/>
                <w:color w:val="000000"/>
                <w:spacing w:val="-1"/>
                <w:lang w:val="sr-Latn-ME"/>
              </w:rPr>
              <w:t>-ov sindrom),</w:t>
            </w:r>
            <w:r w:rsidRPr="00164910">
              <w:rPr>
                <w:rFonts w:ascii="Times New Roman" w:eastAsia="Times New Roman" w:hAnsi="Times New Roman" w:cs="Times New Roman"/>
                <w:color w:val="000000"/>
                <w:lang w:val="sr-Latn-ME"/>
              </w:rPr>
              <w:t xml:space="preserve"> </w:t>
            </w:r>
          </w:p>
          <w:p w14:paraId="2E4006B3"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ili ste imali benigni (dobroćudni) ili maligni (zloćudan) tumor jetre,</w:t>
            </w:r>
          </w:p>
          <w:p w14:paraId="694DC104"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ste imali ili imate benigni (dobroćudni) tumor mozga (</w:t>
            </w:r>
            <w:r w:rsidRPr="00164910">
              <w:rPr>
                <w:rFonts w:ascii="Times New Roman" w:eastAsia="Times New Roman" w:hAnsi="Times New Roman" w:cs="Times New Roman"/>
                <w:i/>
                <w:color w:val="000000"/>
                <w:lang w:val="sr-Latn-ME"/>
              </w:rPr>
              <w:t>meningeom</w:t>
            </w:r>
            <w:r w:rsidRPr="00164910">
              <w:rPr>
                <w:rFonts w:ascii="Times New Roman" w:eastAsia="Times New Roman" w:hAnsi="Times New Roman" w:cs="Times New Roman"/>
                <w:color w:val="000000"/>
                <w:lang w:val="sr-Latn-ME"/>
              </w:rPr>
              <w:t>),</w:t>
            </w:r>
          </w:p>
          <w:p w14:paraId="66F294F0"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imate bolesti koje izazivaju gubitak tjelesne mase, </w:t>
            </w:r>
          </w:p>
          <w:p w14:paraId="034896E7"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right="-50"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tešku hroničnu depresiju,</w:t>
            </w:r>
          </w:p>
          <w:p w14:paraId="12D1DBFC"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2" w:right="-51" w:hanging="482"/>
              <w:jc w:val="both"/>
              <w:rPr>
                <w:rFonts w:ascii="Times New Roman" w:eastAsia="Times New Roman" w:hAnsi="Times New Roman" w:cs="Times New Roman"/>
                <w:color w:val="000000"/>
                <w:spacing w:val="-2"/>
                <w:lang w:val="sr-Latn-ME"/>
              </w:rPr>
            </w:pPr>
            <w:r w:rsidRPr="00164910">
              <w:rPr>
                <w:rFonts w:ascii="Times New Roman" w:eastAsia="Times New Roman" w:hAnsi="Times New Roman" w:cs="Times New Roman"/>
                <w:color w:val="000000"/>
                <w:lang w:val="sr-Latn-ME"/>
              </w:rPr>
              <w:t xml:space="preserve">imate ili ste imali poremećaj koji zahvata cirkulaciju krvi: posebno stanja povezana sa trombozom </w:t>
            </w:r>
            <w:r w:rsidRPr="00164910">
              <w:rPr>
                <w:rFonts w:ascii="Times New Roman" w:eastAsia="Times New Roman" w:hAnsi="Times New Roman" w:cs="Times New Roman"/>
                <w:color w:val="000000"/>
                <w:spacing w:val="-1"/>
                <w:lang w:val="sr-Latn-ME"/>
              </w:rPr>
              <w:t xml:space="preserve">(stvaranje krvnog ugruška) u krvnim sudovima </w:t>
            </w:r>
            <w:r w:rsidRPr="00164910">
              <w:rPr>
                <w:rFonts w:ascii="Times New Roman" w:eastAsia="Times New Roman" w:hAnsi="Times New Roman" w:cs="Times New Roman"/>
                <w:color w:val="000000"/>
                <w:spacing w:val="-2"/>
                <w:lang w:val="sr-Latn-ME"/>
              </w:rPr>
              <w:t>(</w:t>
            </w:r>
            <w:r w:rsidRPr="00164910">
              <w:rPr>
                <w:rFonts w:ascii="Times New Roman" w:eastAsia="Times New Roman" w:hAnsi="Times New Roman" w:cs="Times New Roman"/>
                <w:i/>
                <w:color w:val="000000"/>
                <w:spacing w:val="-2"/>
                <w:lang w:val="sr-Latn-ME"/>
              </w:rPr>
              <w:t>tromboembolijski proces</w:t>
            </w:r>
            <w:r w:rsidRPr="00164910">
              <w:rPr>
                <w:rFonts w:ascii="Times New Roman" w:eastAsia="Times New Roman" w:hAnsi="Times New Roman" w:cs="Times New Roman"/>
                <w:color w:val="000000"/>
                <w:spacing w:val="-2"/>
                <w:lang w:val="sr-Latn-ME"/>
              </w:rPr>
              <w:t xml:space="preserve">), </w:t>
            </w:r>
          </w:p>
          <w:p w14:paraId="17F111A4"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2" w:right="-50" w:hanging="482"/>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težak oblik šećerne bolesti (dijabetes melitus) sa promjenama na krvnim sudovima,</w:t>
            </w:r>
          </w:p>
          <w:p w14:paraId="163E88D0" w14:textId="77777777" w:rsidR="00DC0C87" w:rsidRPr="00164910" w:rsidRDefault="00DC0C87" w:rsidP="007F7B42">
            <w:pPr>
              <w:widowControl w:val="0"/>
              <w:numPr>
                <w:ilvl w:val="0"/>
                <w:numId w:val="10"/>
              </w:numPr>
              <w:tabs>
                <w:tab w:val="left" w:pos="284"/>
              </w:tabs>
              <w:autoSpaceDE w:val="0"/>
              <w:autoSpaceDN w:val="0"/>
              <w:adjustRightInd w:val="0"/>
              <w:spacing w:after="0" w:line="240" w:lineRule="auto"/>
              <w:ind w:left="480" w:right="3591" w:hanging="4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imate anemiju srpastih ćelija.</w:t>
            </w:r>
          </w:p>
          <w:p w14:paraId="78134AEE" w14:textId="77777777" w:rsidR="00DC0C87" w:rsidRPr="00164910" w:rsidRDefault="00DC0C87" w:rsidP="007F7B42">
            <w:pPr>
              <w:widowControl w:val="0"/>
              <w:autoSpaceDE w:val="0"/>
              <w:autoSpaceDN w:val="0"/>
              <w:adjustRightInd w:val="0"/>
              <w:spacing w:after="0" w:line="240" w:lineRule="auto"/>
              <w:ind w:left="1843" w:right="-50"/>
              <w:jc w:val="both"/>
              <w:rPr>
                <w:rFonts w:ascii="Times New Roman" w:eastAsia="Times New Roman" w:hAnsi="Times New Roman" w:cs="Times New Roman"/>
                <w:i/>
                <w:iCs/>
                <w:color w:val="000000"/>
                <w:lang w:val="sr-Latn-ME"/>
              </w:rPr>
            </w:pPr>
          </w:p>
          <w:p w14:paraId="712D383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Ako Vam ljekar propiše lijek iz grupe kontraceptiva koji sadrži progestagen i estrogen, kao što je kombinovani oralni kontraceptiv (2 mg ciproteronacetata i 0,035 mg etinilestradiola), u kombinaciji sa lijekom Androcur, pažljivo pročitajte i </w:t>
            </w:r>
            <w:r w:rsidRPr="00164910">
              <w:rPr>
                <w:rFonts w:ascii="Times New Roman" w:eastAsia="Times New Roman" w:hAnsi="Times New Roman" w:cs="Times New Roman"/>
                <w:i/>
                <w:color w:val="000000"/>
                <w:lang w:val="sr-Latn-ME"/>
              </w:rPr>
              <w:t>Uputstvo za lijek</w:t>
            </w:r>
            <w:r w:rsidRPr="00164910">
              <w:rPr>
                <w:rFonts w:ascii="Times New Roman" w:eastAsia="Times New Roman" w:hAnsi="Times New Roman" w:cs="Times New Roman"/>
                <w:color w:val="000000"/>
                <w:lang w:val="sr-Latn-ME"/>
              </w:rPr>
              <w:t xml:space="preserve"> za taj drugi propisani lijek.</w:t>
            </w:r>
          </w:p>
          <w:p w14:paraId="6ED17914"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p>
        </w:tc>
      </w:tr>
    </w:tbl>
    <w:p w14:paraId="59A782B8"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iCs/>
          <w:color w:val="000000"/>
          <w:lang w:val="sr-Latn-ME"/>
        </w:rPr>
        <w:lastRenderedPageBreak/>
        <w:t>Upozorenja i mjere opreza</w:t>
      </w:r>
    </w:p>
    <w:p w14:paraId="0A4EA73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6717858"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Razgovarajte sa svojim ljekarom ili farmaceutom prije nego što uzmete lijek Androcur.</w:t>
      </w:r>
    </w:p>
    <w:p w14:paraId="4A228483"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9426670" w14:textId="77777777" w:rsidR="00DC0C87" w:rsidRPr="00164910" w:rsidRDefault="00DC0C87" w:rsidP="00FE51A1">
      <w:pPr>
        <w:widowControl w:val="0"/>
        <w:autoSpaceDE w:val="0"/>
        <w:autoSpaceDN w:val="0"/>
        <w:adjustRightInd w:val="0"/>
        <w:spacing w:after="0" w:line="240" w:lineRule="auto"/>
        <w:ind w:right="-51"/>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Žene i muškarci</w:t>
      </w:r>
    </w:p>
    <w:p w14:paraId="7360B026" w14:textId="251B4034"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 xml:space="preserve">Recite svom ljekaru ukoliko bolujete od šećerne bolesti, jer će možda biti potrebno da se prilagodi doza Vaših ljekova za liječenje šećerne bolesti. U ovom slučaju potrebno je strogo praćenje bolesti tokom terapije lijekom Androcur (vidjeti u </w:t>
      </w:r>
      <w:r w:rsidR="008018CE" w:rsidRPr="00164910">
        <w:rPr>
          <w:rFonts w:ascii="Times New Roman" w:eastAsia="Lucida Sans Unicode" w:hAnsi="Times New Roman" w:cs="Times New Roman"/>
          <w:color w:val="000000"/>
          <w:kern w:val="1"/>
          <w:lang w:val="sr-Latn-ME"/>
        </w:rPr>
        <w:t>dijelu</w:t>
      </w:r>
      <w:r w:rsidRPr="00164910">
        <w:rPr>
          <w:rFonts w:ascii="Times New Roman" w:eastAsia="Lucida Sans Unicode" w:hAnsi="Times New Roman" w:cs="Times New Roman"/>
          <w:color w:val="000000"/>
          <w:kern w:val="1"/>
          <w:lang w:val="sr-Latn-ME"/>
        </w:rPr>
        <w:t xml:space="preserve"> 2 dio „Lijek Androcur ne smijete uzimati</w:t>
      </w:r>
      <w:r w:rsidRPr="00164910">
        <w:rPr>
          <w:rFonts w:ascii="Times New Roman" w:eastAsia="Times New Roman" w:hAnsi="Times New Roman" w:cs="Times New Roman"/>
          <w:color w:val="000000"/>
          <w:lang w:val="sr-Latn-ME"/>
        </w:rPr>
        <w:t>”</w:t>
      </w:r>
      <w:r w:rsidRPr="00164910">
        <w:rPr>
          <w:rFonts w:ascii="Times New Roman" w:eastAsia="Lucida Sans Unicode" w:hAnsi="Times New Roman" w:cs="Times New Roman"/>
          <w:color w:val="000000"/>
          <w:kern w:val="1"/>
          <w:lang w:val="sr-Latn-ME"/>
        </w:rPr>
        <w:t>).</w:t>
      </w:r>
    </w:p>
    <w:p w14:paraId="5F529D5C"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7F6BC07D"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Podaci dobijeni iz ispitivanja na životinjama ukazuju da visoke doze lijeka Androcur mogu smanjiti funkciju nadbubrežnih žlijezda koje proizvode hormone. Iz tog razloga Vaš ljekar će možda uraditi ispitivanja kako bi pratio ovaj efekat tokom terapije lijekom Androcur.</w:t>
      </w:r>
    </w:p>
    <w:p w14:paraId="63C47518"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0D1EC89F" w14:textId="02411023" w:rsidR="00123AD5" w:rsidRPr="00164910" w:rsidRDefault="00123AD5"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Upotreba ciproteronacetata povezana je sa razvojem generalno benignog tumora mozga (meningeom). Rizik se povećava posebno u slučajevima kada lijek koristite duže vrijeme (nekoliko godina) ili kraće vrijeme u visokim dozama (25 mg dnevno i više). Ako prim</w:t>
      </w:r>
      <w:r w:rsidR="008018CE" w:rsidRPr="00164910">
        <w:rPr>
          <w:rFonts w:ascii="Times New Roman" w:eastAsia="Lucida Sans Unicode" w:hAnsi="Times New Roman" w:cs="Times New Roman"/>
          <w:color w:val="000000"/>
          <w:kern w:val="1"/>
          <w:lang w:val="sr-Latn-ME"/>
        </w:rPr>
        <w:t>i</w:t>
      </w:r>
      <w:r w:rsidRPr="00164910">
        <w:rPr>
          <w:rFonts w:ascii="Times New Roman" w:eastAsia="Lucida Sans Unicode" w:hAnsi="Times New Roman" w:cs="Times New Roman"/>
          <w:color w:val="000000"/>
          <w:kern w:val="1"/>
          <w:lang w:val="sr-Latn-ME"/>
        </w:rPr>
        <w:t>jetite simptome kao što su promjene u vidu (npr. ukoliko vidite duplo ili zamućeno), gubitak sluha ili zujanje u ušima, gubitak mirisa, glavobolje koje se pogoršavaju sa vremenom, gubitak pamćenja, epileptički napadi, slabost ruku ili nogu, morate to odmah reći Vašem ljekaru.</w:t>
      </w:r>
    </w:p>
    <w:p w14:paraId="02CCF2F6" w14:textId="1514B88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 xml:space="preserve">Ukoliko se kod Vas otkrije meningeom, Vaš ljekar će prekinuti terapiju </w:t>
      </w:r>
      <w:r w:rsidR="00123AD5" w:rsidRPr="00164910">
        <w:rPr>
          <w:rFonts w:ascii="Times New Roman" w:eastAsia="Lucida Sans Unicode" w:hAnsi="Times New Roman" w:cs="Times New Roman"/>
          <w:color w:val="000000"/>
          <w:kern w:val="1"/>
          <w:lang w:val="sr-Latn-ME"/>
        </w:rPr>
        <w:t>ciproteronacetatom</w:t>
      </w:r>
      <w:r w:rsidRPr="00164910">
        <w:rPr>
          <w:rFonts w:ascii="Times New Roman" w:eastAsia="Lucida Sans Unicode" w:hAnsi="Times New Roman" w:cs="Times New Roman"/>
          <w:color w:val="000000"/>
          <w:kern w:val="1"/>
          <w:lang w:val="sr-Latn-ME"/>
        </w:rPr>
        <w:t xml:space="preserve"> (vidjeti </w:t>
      </w:r>
      <w:r w:rsidR="008018CE" w:rsidRPr="00164910">
        <w:rPr>
          <w:rFonts w:ascii="Times New Roman" w:eastAsia="Lucida Sans Unicode" w:hAnsi="Times New Roman" w:cs="Times New Roman"/>
          <w:color w:val="000000"/>
          <w:kern w:val="1"/>
          <w:lang w:val="sr-Latn-ME"/>
        </w:rPr>
        <w:t>dio</w:t>
      </w:r>
      <w:r w:rsidRPr="00164910">
        <w:rPr>
          <w:rFonts w:ascii="Times New Roman" w:eastAsia="Lucida Sans Unicode" w:hAnsi="Times New Roman" w:cs="Times New Roman"/>
          <w:color w:val="000000"/>
          <w:kern w:val="1"/>
          <w:lang w:val="sr-Latn-ME"/>
        </w:rPr>
        <w:t xml:space="preserve"> „Lijek Androcur ne smijete uzimati</w:t>
      </w:r>
      <w:r w:rsidRPr="00164910">
        <w:rPr>
          <w:rFonts w:ascii="Times New Roman" w:eastAsia="Times New Roman" w:hAnsi="Times New Roman" w:cs="Times New Roman"/>
          <w:color w:val="000000"/>
          <w:lang w:val="sr-Latn-ME"/>
        </w:rPr>
        <w:t>”</w:t>
      </w:r>
      <w:r w:rsidRPr="00164910">
        <w:rPr>
          <w:rFonts w:ascii="Times New Roman" w:eastAsia="Lucida Sans Unicode" w:hAnsi="Times New Roman" w:cs="Times New Roman"/>
          <w:color w:val="000000"/>
          <w:kern w:val="1"/>
          <w:lang w:val="sr-Latn-ME"/>
        </w:rPr>
        <w:t>).</w:t>
      </w:r>
    </w:p>
    <w:p w14:paraId="0B9187A9"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690E0C07" w14:textId="77777777"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Lucida Sans Unicode" w:hAnsi="Times New Roman" w:cs="Times New Roman"/>
          <w:color w:val="000000"/>
          <w:kern w:val="1"/>
          <w:lang w:val="sr-Latn-ME"/>
        </w:rPr>
        <w:t xml:space="preserve">Kod pacijenata koji su uzimali Androcur </w:t>
      </w:r>
      <w:r w:rsidRPr="00164910">
        <w:rPr>
          <w:rFonts w:ascii="Times New Roman" w:eastAsia="Times New Roman" w:hAnsi="Times New Roman" w:cs="Times New Roman"/>
          <w:color w:val="000000"/>
          <w:lang w:val="sr-Latn-ME"/>
        </w:rPr>
        <w:t>prijavljena je pojava krvnih ugrušaka (tromboembolijskih događaja), ali uzro</w:t>
      </w:r>
      <w:r w:rsidRPr="00164910">
        <w:rPr>
          <w:rFonts w:ascii="Times New Roman" w:eastAsia="TimesNewRoman" w:hAnsi="Times New Roman" w:cs="Times New Roman"/>
          <w:color w:val="000000"/>
          <w:lang w:val="sr-Latn-ME"/>
        </w:rPr>
        <w:t>č</w:t>
      </w:r>
      <w:r w:rsidRPr="00164910">
        <w:rPr>
          <w:rFonts w:ascii="Times New Roman" w:eastAsia="Times New Roman" w:hAnsi="Times New Roman" w:cs="Times New Roman"/>
          <w:color w:val="000000"/>
          <w:lang w:val="sr-Latn-ME"/>
        </w:rPr>
        <w:t>na povezanost sa primjenom ovog lijeka nije utvrđena.</w:t>
      </w:r>
      <w:r w:rsidRPr="00164910">
        <w:rPr>
          <w:rFonts w:ascii="Times New Roman" w:eastAsia="Lucida Sans Unicode" w:hAnsi="Times New Roman" w:cs="Times New Roman"/>
          <w:color w:val="000000"/>
          <w:kern w:val="1"/>
          <w:lang w:val="sr-Latn-ME"/>
        </w:rPr>
        <w:t xml:space="preserve"> Kod pacijenata sa ranijom pojavom krvnih ugrušaka ili sa uznapredovalim malignitetima postoji povećan rizik od pojave krvnih ugrušaka</w:t>
      </w:r>
      <w:r w:rsidRPr="00164910">
        <w:rPr>
          <w:rFonts w:ascii="Times New Roman" w:eastAsia="Times New Roman" w:hAnsi="Times New Roman" w:cs="Times New Roman"/>
          <w:color w:val="000000"/>
          <w:lang w:val="sr-Latn-ME"/>
        </w:rPr>
        <w:t>.</w:t>
      </w:r>
    </w:p>
    <w:p w14:paraId="5AF04AC3" w14:textId="77777777" w:rsidR="00DC0C87" w:rsidRPr="00164910" w:rsidRDefault="00DC0C87" w:rsidP="00FE51A1">
      <w:pPr>
        <w:autoSpaceDE w:val="0"/>
        <w:autoSpaceDN w:val="0"/>
        <w:adjustRightInd w:val="0"/>
        <w:spacing w:after="0" w:line="240" w:lineRule="auto"/>
        <w:jc w:val="both"/>
        <w:rPr>
          <w:rFonts w:ascii="Times New Roman" w:eastAsia="Lucida Sans Unicode" w:hAnsi="Times New Roman" w:cs="Times New Roman"/>
          <w:color w:val="000000"/>
          <w:kern w:val="1"/>
          <w:lang w:val="sr-Latn-ME"/>
        </w:rPr>
      </w:pPr>
    </w:p>
    <w:p w14:paraId="4F7110C7"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Recite svom ljekaru ako ste nekada imali krvni ugrušak u arteriji ili veni, npr. duboku vensku trombozu, krvni ugrušak u plućima (</w:t>
      </w:r>
      <w:r w:rsidRPr="00164910">
        <w:rPr>
          <w:rFonts w:ascii="Times New Roman" w:eastAsia="Lucida Sans Unicode" w:hAnsi="Times New Roman" w:cs="Times New Roman"/>
          <w:i/>
          <w:color w:val="000000"/>
          <w:kern w:val="1"/>
          <w:lang w:val="sr-Latn-ME"/>
        </w:rPr>
        <w:t>plućna embolija</w:t>
      </w:r>
      <w:r w:rsidRPr="00164910">
        <w:rPr>
          <w:rFonts w:ascii="Times New Roman" w:eastAsia="Lucida Sans Unicode" w:hAnsi="Times New Roman" w:cs="Times New Roman"/>
          <w:color w:val="000000"/>
          <w:kern w:val="1"/>
          <w:lang w:val="sr-Latn-ME"/>
        </w:rPr>
        <w:t>), srčani udar (</w:t>
      </w:r>
      <w:r w:rsidRPr="00164910">
        <w:rPr>
          <w:rFonts w:ascii="Times New Roman" w:eastAsia="Lucida Sans Unicode" w:hAnsi="Times New Roman" w:cs="Times New Roman"/>
          <w:i/>
          <w:color w:val="000000"/>
          <w:kern w:val="1"/>
          <w:lang w:val="sr-Latn-ME"/>
        </w:rPr>
        <w:t>infarkt miokarda</w:t>
      </w:r>
      <w:r w:rsidRPr="00164910">
        <w:rPr>
          <w:rFonts w:ascii="Times New Roman" w:eastAsia="Lucida Sans Unicode" w:hAnsi="Times New Roman" w:cs="Times New Roman"/>
          <w:color w:val="000000"/>
          <w:kern w:val="1"/>
          <w:lang w:val="sr-Latn-ME"/>
        </w:rPr>
        <w:t>) ili moždani udar (</w:t>
      </w:r>
      <w:r w:rsidRPr="00164910">
        <w:rPr>
          <w:rFonts w:ascii="Times New Roman" w:eastAsia="Lucida Sans Unicode" w:hAnsi="Times New Roman" w:cs="Times New Roman"/>
          <w:i/>
          <w:color w:val="000000"/>
          <w:kern w:val="1"/>
          <w:lang w:val="sr-Latn-ME"/>
        </w:rPr>
        <w:t>cerebrovaskularni događaj</w:t>
      </w:r>
      <w:r w:rsidRPr="00164910">
        <w:rPr>
          <w:rFonts w:ascii="Times New Roman" w:eastAsia="Lucida Sans Unicode" w:hAnsi="Times New Roman" w:cs="Times New Roman"/>
          <w:color w:val="000000"/>
          <w:kern w:val="1"/>
          <w:lang w:val="sr-Latn-ME"/>
        </w:rPr>
        <w:t>).</w:t>
      </w:r>
    </w:p>
    <w:p w14:paraId="3F9D7863"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17203C7E" w14:textId="40790974"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highlight w:val="yellow"/>
          <w:lang w:val="sr-Latn-ME"/>
        </w:rPr>
      </w:pPr>
      <w:r w:rsidRPr="00164910">
        <w:rPr>
          <w:rFonts w:ascii="Times New Roman" w:eastAsia="Lucida Sans Unicode" w:hAnsi="Times New Roman" w:cs="Times New Roman"/>
          <w:color w:val="000000"/>
          <w:kern w:val="1"/>
          <w:lang w:val="sr-Latn-ME"/>
        </w:rPr>
        <w:t>Ako se tokom liječenja visokim dozama lijeka Androcur pojavi osjećaj nedostat</w:t>
      </w:r>
      <w:r w:rsidR="00123AD5" w:rsidRPr="00164910">
        <w:rPr>
          <w:rFonts w:ascii="Times New Roman" w:eastAsia="Lucida Sans Unicode" w:hAnsi="Times New Roman" w:cs="Times New Roman"/>
          <w:color w:val="000000"/>
          <w:kern w:val="1"/>
          <w:lang w:val="sr-Latn-ME"/>
        </w:rPr>
        <w:t>ka vazduha</w:t>
      </w:r>
      <w:r w:rsidRPr="00164910">
        <w:rPr>
          <w:rFonts w:ascii="Times New Roman" w:eastAsia="Lucida Sans Unicode" w:hAnsi="Times New Roman" w:cs="Times New Roman"/>
          <w:color w:val="000000"/>
          <w:kern w:val="1"/>
          <w:lang w:val="sr-Latn-ME"/>
        </w:rPr>
        <w:t>, obavijestite svog ljekara koji će razmotriti da li je potrebno liječenje navedenog stanja.</w:t>
      </w:r>
    </w:p>
    <w:p w14:paraId="4ABD6F09"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highlight w:val="yellow"/>
          <w:lang w:val="sr-Latn-ME"/>
        </w:rPr>
      </w:pPr>
    </w:p>
    <w:p w14:paraId="60598E2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Poremećaji funkcije jetre, koji uključuju žuticu, zapaljenje jetre (hepatitis) i slabost jetre primijećeni su kod pacijenata liječenih lijekom Androcur. U dozama od 100 mg i više takođe su prijavljeni i slučajevi sa smrtnim ishodima. Najčešće prijavljivani slučajevi sa smrtnim ishodom bili su kod muškaraca sa uznapredovalim rakom prostate. Poremećaji funkcije jetre zavisni su od doze i obično se razvijaju nekoliko mjeseci nakon početka terapije. Ljekar će pratiti funkciju Vaše jetre prije početka terapije, redovno tokom terapije i kad god se pojave bilo kakvi simptomi koji ukazuju na toksičnost na nivou jetre. Ukoliko se javi toksičnost na nivou jetre, ljekar će kod žena prekinuti terapiju lijekom Androcur. Kod muškaraca, ljekar će takođe prekinuti terapiju lijekom Androcur, osim ukoliko ne postoji drugi uzrok pojave toksičnosti na nivou jetre, kao što je metastatsko oboljenje. U tom slučaju, terapiju lijekom Androcur trebalo bi nastaviti samo ukoliko korist prevazilazi rizik.</w:t>
      </w:r>
    </w:p>
    <w:p w14:paraId="66AE4401"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4673C72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i/>
          <w:color w:val="000000"/>
          <w:lang w:val="sr-Latn-ME"/>
        </w:rPr>
      </w:pPr>
      <w:r w:rsidRPr="00164910">
        <w:rPr>
          <w:rFonts w:ascii="Times New Roman" w:eastAsia="Times New Roman" w:hAnsi="Times New Roman" w:cs="Times New Roman"/>
          <w:b/>
          <w:i/>
          <w:color w:val="000000"/>
          <w:lang w:val="sr-Latn-ME"/>
        </w:rPr>
        <w:t>Muškarci</w:t>
      </w:r>
    </w:p>
    <w:p w14:paraId="62AC3FD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51A140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Tokom terapije lijekom Androcur zapažena je pojava anemije, stoga će Vam Vaš ljekar kontrolisati krvnu sliku, odnosno broj crvenih krvnih ćelija .</w:t>
      </w:r>
    </w:p>
    <w:p w14:paraId="547FA3E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5C9DB2C9" w14:textId="77777777" w:rsidR="00164910" w:rsidRDefault="00164910"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3FC03182" w14:textId="72EF2CFC"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lastRenderedPageBreak/>
        <w:t>Ukoliko bolujete od raka prostate obavijestite ljekara ukoliko ste ranije imali:</w:t>
      </w:r>
    </w:p>
    <w:p w14:paraId="4B381879"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probleme sa cirkulacijom (posebno ako ste imali krvne ugruške),</w:t>
      </w:r>
    </w:p>
    <w:p w14:paraId="420FC867"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anemiju srpastih ćelija,</w:t>
      </w:r>
    </w:p>
    <w:p w14:paraId="7287E737"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težak oblik šećerne bolesti sa promjenama na krvnim sudovima.</w:t>
      </w:r>
    </w:p>
    <w:p w14:paraId="62BE13FA"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Kod ovih stanja ljekar mora pažljivo razmotriti odluku o propisivanju lijeka Androcur.</w:t>
      </w:r>
    </w:p>
    <w:p w14:paraId="3111465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7EC486B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Ukoliko se lijek Androcur</w:t>
      </w:r>
      <w:r w:rsidRPr="00164910">
        <w:rPr>
          <w:rFonts w:ascii="Times New Roman" w:eastAsia="Times New Roman" w:hAnsi="Times New Roman" w:cs="Times New Roman"/>
          <w:bCs/>
          <w:color w:val="000000"/>
          <w:lang w:val="sr-Latn-ME"/>
        </w:rPr>
        <w:t xml:space="preserve"> </w:t>
      </w:r>
      <w:r w:rsidRPr="00164910">
        <w:rPr>
          <w:rFonts w:ascii="Times New Roman" w:eastAsia="Times New Roman" w:hAnsi="Times New Roman" w:cs="Times New Roman"/>
          <w:color w:val="000000"/>
          <w:lang w:val="sr-Latn-ME"/>
        </w:rPr>
        <w:t>koristi za smanjenje polnog nagona kod seksualnih poreme</w:t>
      </w:r>
      <w:r w:rsidRPr="00164910">
        <w:rPr>
          <w:rFonts w:ascii="Times New Roman" w:eastAsia="TimesNewRoman" w:hAnsi="Times New Roman" w:cs="Times New Roman"/>
          <w:color w:val="000000"/>
          <w:lang w:val="sr-Latn-ME"/>
        </w:rPr>
        <w:t>ć</w:t>
      </w:r>
      <w:r w:rsidRPr="00164910">
        <w:rPr>
          <w:rFonts w:ascii="Times New Roman" w:eastAsia="Times New Roman" w:hAnsi="Times New Roman" w:cs="Times New Roman"/>
          <w:color w:val="000000"/>
          <w:lang w:val="sr-Latn-ME"/>
        </w:rPr>
        <w:t>aja, efikasnost lijeka može biti smanjena pod uticajem alkohola.</w:t>
      </w:r>
    </w:p>
    <w:p w14:paraId="5471182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11B7C1B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i/>
          <w:color w:val="000000"/>
          <w:lang w:val="sr-Latn-ME"/>
        </w:rPr>
      </w:pPr>
      <w:r w:rsidRPr="00164910">
        <w:rPr>
          <w:rFonts w:ascii="Times New Roman" w:eastAsia="Times New Roman" w:hAnsi="Times New Roman" w:cs="Times New Roman"/>
          <w:b/>
          <w:i/>
          <w:color w:val="000000"/>
          <w:lang w:val="sr-Latn-ME"/>
        </w:rPr>
        <w:t>Žene</w:t>
      </w:r>
    </w:p>
    <w:p w14:paraId="518F82D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99C3C0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Prije početka terapije, potrebno je izvršiti detaljno ljekarsko i ginekološko ispitivanje (uključujući pregled dojki i bris grlića materice za citološki pregled), a trudnoća se mora isključiti.</w:t>
      </w:r>
    </w:p>
    <w:p w14:paraId="49B7363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Ukoliko se u periodu od tri sedmice tokom uzimanja kombinovane terapije sa lijekom za kontracepciju, koje sadrži progestagen i estrogen, javi slabo neredovno krvarenje, uzimanje tableta ne treba prekidati. Međutim, ukoliko je krvarenje obilnije, posavjetujte se sa ljekarom.</w:t>
      </w:r>
    </w:p>
    <w:p w14:paraId="14A8219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Ako je potrebno da koristite i kombinovani oralni kontraceptiv (2 mg ciproteronacetata i 0,035 mg etinilestradiola), u kombinaciji sa lijekom Androcur, pažljivo pročitajte i </w:t>
      </w:r>
      <w:r w:rsidRPr="00164910">
        <w:rPr>
          <w:rFonts w:ascii="Times New Roman" w:eastAsia="Times New Roman" w:hAnsi="Times New Roman" w:cs="Times New Roman"/>
          <w:i/>
          <w:color w:val="000000"/>
          <w:lang w:val="sr-Latn-ME"/>
        </w:rPr>
        <w:t>Uputstvo za lijek</w:t>
      </w:r>
      <w:r w:rsidRPr="00164910">
        <w:rPr>
          <w:rFonts w:ascii="Times New Roman" w:eastAsia="Times New Roman" w:hAnsi="Times New Roman" w:cs="Times New Roman"/>
          <w:color w:val="000000"/>
          <w:lang w:val="sr-Latn-ME"/>
        </w:rPr>
        <w:t xml:space="preserve"> za taj drugi propisani lijek.</w:t>
      </w:r>
    </w:p>
    <w:p w14:paraId="111C90F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FF3278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Djeca i adolescenti</w:t>
      </w:r>
    </w:p>
    <w:p w14:paraId="7E405C4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62101C3"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Times New Roman" w:hAnsi="Times New Roman" w:cs="Times New Roman"/>
          <w:color w:val="000000"/>
          <w:lang w:val="sr-Latn-ME"/>
        </w:rPr>
        <w:t xml:space="preserve">Ne preporučuje se upotreba lijeka Androcur kod djece i adolescenata muškog pola mlađih od 18 godina, </w:t>
      </w:r>
      <w:r w:rsidRPr="00164910">
        <w:rPr>
          <w:rFonts w:ascii="Times New Roman" w:eastAsia="Lucida Sans Unicode" w:hAnsi="Times New Roman" w:cs="Times New Roman"/>
          <w:color w:val="000000"/>
          <w:kern w:val="1"/>
          <w:lang w:val="sr-Latn-ME"/>
        </w:rPr>
        <w:t xml:space="preserve">pošto nema podataka o bezbjednosti i efikasnosti primjene lijeka u ovoj populaciji. </w:t>
      </w:r>
    </w:p>
    <w:p w14:paraId="3B4D53F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09AA7BC" w14:textId="77777777" w:rsidR="00DC0C87" w:rsidRPr="00164910" w:rsidRDefault="00DC0C87" w:rsidP="007F7B42">
      <w:pPr>
        <w:widowControl w:val="0"/>
        <w:autoSpaceDE w:val="0"/>
        <w:autoSpaceDN w:val="0"/>
        <w:adjustRightInd w:val="0"/>
        <w:spacing w:after="0" w:line="240" w:lineRule="auto"/>
        <w:ind w:right="-51"/>
        <w:jc w:val="both"/>
        <w:rPr>
          <w:rFonts w:ascii="Times New Roman" w:eastAsia="Times New Roman" w:hAnsi="Times New Roman" w:cs="Times New Roman"/>
          <w:b/>
          <w:color w:val="000000"/>
          <w:lang w:val="sr-Latn-ME"/>
        </w:rPr>
      </w:pPr>
      <w:r w:rsidRPr="00164910">
        <w:rPr>
          <w:rFonts w:ascii="Times New Roman" w:eastAsia="Lucida Sans Unicode" w:hAnsi="Times New Roman" w:cs="Times New Roman"/>
          <w:color w:val="000000"/>
          <w:kern w:val="1"/>
          <w:lang w:val="sr-Latn-ME"/>
        </w:rPr>
        <w:t>Lijek Androcur se ne smije primjenjivati prije završetka puberteta ni kod djece i adolescenata oba pola, jer može imati negativan uticaj na rast i nezrelu hormonsku regulaciju.</w:t>
      </w:r>
    </w:p>
    <w:p w14:paraId="6821A6F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E0E6EF9" w14:textId="7ACBEB3F" w:rsidR="00DC0C87" w:rsidRPr="00164910" w:rsidRDefault="001B6B73"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color w:val="000000"/>
          <w:lang w:val="sr-Latn-ME"/>
        </w:rPr>
        <w:t>Primjena drugih ljekova</w:t>
      </w:r>
    </w:p>
    <w:p w14:paraId="3AC4373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14876DC9" w14:textId="77777777"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Obavijestite Vašeg ljekara ili farmaceuta ukoliko uzimate, donedavno ste uzimali ili ćete možda uzimati bilo koje druge ljekove.</w:t>
      </w:r>
    </w:p>
    <w:p w14:paraId="2A8B76F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35F850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Posebno je važno da kažete svom ljekaru ako uzimate statine (ljekove za snižavanje nivoa masnoće u krvi), iz razloga što visoke doze lijeka Androcur mogu pogoršati neke neželjene reakcije (oštećenje mišića, tzv. </w:t>
      </w:r>
      <w:r w:rsidRPr="00164910">
        <w:rPr>
          <w:rFonts w:ascii="Times New Roman" w:eastAsia="Times New Roman" w:hAnsi="Times New Roman" w:cs="Times New Roman"/>
          <w:i/>
          <w:color w:val="000000"/>
          <w:lang w:val="sr-Latn-ME"/>
        </w:rPr>
        <w:t>miopatija ili rabdomioliza</w:t>
      </w:r>
      <w:r w:rsidRPr="00164910">
        <w:rPr>
          <w:rFonts w:ascii="Times New Roman" w:eastAsia="Times New Roman" w:hAnsi="Times New Roman" w:cs="Times New Roman"/>
          <w:color w:val="000000"/>
          <w:lang w:val="sr-Latn-ME"/>
        </w:rPr>
        <w:t>) koje se mogu pojaviti tokom terapije statinima.</w:t>
      </w:r>
    </w:p>
    <w:p w14:paraId="427EFFDC"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1D2A7C1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Takođe, recite svom ljekaru ako uzimate ljekove koji djeluju na jetru, kao što su:</w:t>
      </w:r>
    </w:p>
    <w:p w14:paraId="01E7E1D8"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ketokonazol, itrakonazol, klotrimazol (za gljivične infekcije),</w:t>
      </w:r>
    </w:p>
    <w:p w14:paraId="37CFBA44"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ritonavir (za virusne infekcije),</w:t>
      </w:r>
    </w:p>
    <w:p w14:paraId="37298F48"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rifampicin (za tuberkulozu),</w:t>
      </w:r>
    </w:p>
    <w:p w14:paraId="506AA010"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fenitoin (za epilepsiju),</w:t>
      </w:r>
    </w:p>
    <w:p w14:paraId="258B56A9" w14:textId="77777777" w:rsidR="00DC0C87" w:rsidRPr="00164910" w:rsidRDefault="00DC0C87" w:rsidP="007F7B42">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biljni ljekovi ili dijetetski suplementi koji sadrže kantarion.</w:t>
      </w:r>
    </w:p>
    <w:p w14:paraId="6D886AD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5784F1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Visoke doze lijeka Androcur (100 mg, 3 puta dnevno) mogu blokirati neke enzime jetre, što može uticati na efikasnost drugih ljekova.</w:t>
      </w:r>
    </w:p>
    <w:p w14:paraId="137FF99C"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p>
    <w:p w14:paraId="2F9782A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iCs/>
          <w:color w:val="000000"/>
          <w:lang w:val="sr-Latn-ME"/>
        </w:rPr>
        <w:t>Trudnoća i dojenje</w:t>
      </w:r>
    </w:p>
    <w:p w14:paraId="627B33B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B7C4D3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lastRenderedPageBreak/>
        <w:t>Ukoliko ste trudni ili dojite, mislite da ste trudni ili planirate trudnoću, obratite se Vašem ljekaru ili farmaceutu za savjet prije nego što uzmete ovaj lijek.</w:t>
      </w:r>
    </w:p>
    <w:p w14:paraId="5AAB57B3"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Upotreba lijeka Androcur u periodu trudnoće i dojenja je kontraindikovana.</w:t>
      </w:r>
    </w:p>
    <w:p w14:paraId="7A505F9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78711852" w14:textId="7C0CD34F" w:rsidR="00DC0C87" w:rsidRPr="00164910" w:rsidRDefault="001B6B73"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iCs/>
          <w:color w:val="000000"/>
          <w:lang w:val="sr-Latn-ME"/>
        </w:rPr>
        <w:t>Uticaj lijeka Androcur na sposobnost upravljanja vozilima i rukovanje mašinama</w:t>
      </w:r>
    </w:p>
    <w:p w14:paraId="25BEFF98"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B60432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Lijek Androcur može da dovede do zamora, iscrpljenosti, i smanjene sposobnosti koncentracije prilikom upravljanja vozilima i rukovanja mašinama.</w:t>
      </w:r>
    </w:p>
    <w:p w14:paraId="26FD46A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09B5CAA" w14:textId="709C5E49" w:rsidR="001B6B73" w:rsidRPr="00164910" w:rsidRDefault="001B6B73"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Važne informacije o nekim sastojcima lijeka Androcur</w:t>
      </w:r>
    </w:p>
    <w:p w14:paraId="397A000E" w14:textId="77777777" w:rsidR="001B6B73" w:rsidRPr="00164910" w:rsidRDefault="001B6B73" w:rsidP="007F7B42">
      <w:pPr>
        <w:tabs>
          <w:tab w:val="left" w:pos="284"/>
        </w:tabs>
        <w:spacing w:after="0" w:line="240" w:lineRule="auto"/>
        <w:jc w:val="both"/>
        <w:rPr>
          <w:rFonts w:ascii="Times New Roman" w:eastAsia="Times New Roman" w:hAnsi="Times New Roman" w:cs="Times New Roman"/>
          <w:b/>
          <w:bCs/>
          <w:color w:val="000000"/>
          <w:lang w:val="sr-Latn-ME"/>
        </w:rPr>
      </w:pPr>
    </w:p>
    <w:p w14:paraId="5D8D18F6" w14:textId="233EC0DF"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Lijek Androcur sadrži laktozu.</w:t>
      </w:r>
    </w:p>
    <w:p w14:paraId="0903857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723CF84" w14:textId="3E26D7F0"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Jedna tableta lijeka Androcur sadrži 105,5 mg laktoze. Ukoliko Vam je rečeno da imate intoleranciju na neke šećere, obratite se svom ljekaru prije nego što uzmete lijek Androcur.</w:t>
      </w:r>
    </w:p>
    <w:p w14:paraId="7336DD30" w14:textId="77777777" w:rsidR="00557296" w:rsidRPr="00164910" w:rsidRDefault="00557296" w:rsidP="007F7B42">
      <w:pPr>
        <w:tabs>
          <w:tab w:val="left" w:pos="284"/>
        </w:tabs>
        <w:spacing w:after="0" w:line="240" w:lineRule="auto"/>
        <w:jc w:val="both"/>
        <w:rPr>
          <w:rFonts w:ascii="Times New Roman" w:eastAsia="Times New Roman" w:hAnsi="Times New Roman" w:cs="Times New Roman"/>
          <w:color w:val="000000"/>
          <w:lang w:val="sr-Latn-ME"/>
        </w:rPr>
      </w:pPr>
    </w:p>
    <w:p w14:paraId="63DCD803" w14:textId="13136E9F" w:rsidR="00DC0C87" w:rsidRPr="00164910" w:rsidRDefault="00DC0C87" w:rsidP="00FE51A1">
      <w:pPr>
        <w:tabs>
          <w:tab w:val="left" w:pos="284"/>
        </w:tabs>
        <w:spacing w:before="200" w:after="20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 xml:space="preserve">3. </w:t>
      </w:r>
      <w:r w:rsidR="001B6B73" w:rsidRPr="00164910">
        <w:rPr>
          <w:rFonts w:ascii="Times New Roman" w:eastAsia="Times New Roman" w:hAnsi="Times New Roman" w:cs="Times New Roman"/>
          <w:b/>
          <w:bCs/>
          <w:color w:val="000000"/>
          <w:lang w:val="sr-Latn-ME"/>
        </w:rPr>
        <w:t xml:space="preserve">KAKO SE UPOTREBLJAVA LIJEK ANDROCUR </w:t>
      </w:r>
    </w:p>
    <w:p w14:paraId="079A4890" w14:textId="1A78F8E3" w:rsidR="00DC0C87" w:rsidRPr="00164910" w:rsidRDefault="001B6B73" w:rsidP="007F7B42">
      <w:pPr>
        <w:tabs>
          <w:tab w:val="left" w:pos="284"/>
        </w:tabs>
        <w:spacing w:after="0" w:line="240" w:lineRule="auto"/>
        <w:jc w:val="both"/>
        <w:rPr>
          <w:rFonts w:ascii="Times New Roman" w:eastAsia="Times New Roman" w:hAnsi="Times New Roman" w:cs="Times New Roman"/>
          <w:color w:val="000000"/>
          <w:lang w:val="sr-Latn-ME"/>
        </w:rPr>
      </w:pPr>
      <w:proofErr w:type="spellStart"/>
      <w:r w:rsidRPr="00164910">
        <w:rPr>
          <w:rFonts w:ascii="Times New Roman" w:eastAsia="Times New Roman" w:hAnsi="Times New Roman" w:cs="Times New Roman"/>
        </w:rPr>
        <w:t>Uvijek</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uzimajte</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ovaj</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lijek</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tačno</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onako</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kako</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Vam</w:t>
      </w:r>
      <w:proofErr w:type="spellEnd"/>
      <w:r w:rsidRPr="00164910">
        <w:rPr>
          <w:rFonts w:ascii="Times New Roman" w:eastAsia="Times New Roman" w:hAnsi="Times New Roman" w:cs="Times New Roman"/>
        </w:rPr>
        <w:t xml:space="preserve"> je </w:t>
      </w:r>
      <w:proofErr w:type="spellStart"/>
      <w:r w:rsidRPr="00164910">
        <w:rPr>
          <w:rFonts w:ascii="Times New Roman" w:eastAsia="Times New Roman" w:hAnsi="Times New Roman" w:cs="Times New Roman"/>
        </w:rPr>
        <w:t>rekao</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Vaš</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ljekar</w:t>
      </w:r>
      <w:proofErr w:type="spellEnd"/>
      <w:r w:rsidRPr="00164910">
        <w:rPr>
          <w:rFonts w:ascii="Times New Roman" w:eastAsia="Times New Roman" w:hAnsi="Times New Roman" w:cs="Times New Roman"/>
        </w:rPr>
        <w:t xml:space="preserve"> </w:t>
      </w:r>
      <w:proofErr w:type="spellStart"/>
      <w:proofErr w:type="gramStart"/>
      <w:r w:rsidRPr="00164910">
        <w:rPr>
          <w:rFonts w:ascii="Times New Roman" w:eastAsia="Times New Roman" w:hAnsi="Times New Roman" w:cs="Times New Roman"/>
        </w:rPr>
        <w:t>ili</w:t>
      </w:r>
      <w:proofErr w:type="spellEnd"/>
      <w:proofErr w:type="gram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farmaceut</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Provjerite</w:t>
      </w:r>
      <w:proofErr w:type="spellEnd"/>
      <w:r w:rsidRPr="00164910">
        <w:rPr>
          <w:rFonts w:ascii="Times New Roman" w:eastAsia="Times New Roman" w:hAnsi="Times New Roman" w:cs="Times New Roman"/>
        </w:rPr>
        <w:t xml:space="preserve"> </w:t>
      </w:r>
      <w:proofErr w:type="spellStart"/>
      <w:proofErr w:type="gramStart"/>
      <w:r w:rsidRPr="00164910">
        <w:rPr>
          <w:rFonts w:ascii="Times New Roman" w:eastAsia="Times New Roman" w:hAnsi="Times New Roman" w:cs="Times New Roman"/>
        </w:rPr>
        <w:t>sa</w:t>
      </w:r>
      <w:proofErr w:type="spellEnd"/>
      <w:proofErr w:type="gram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ljekarom</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ili</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farmaceutom</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ako</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ni</w:t>
      </w:r>
      <w:r w:rsidR="008018CE" w:rsidRPr="00164910">
        <w:rPr>
          <w:rFonts w:ascii="Times New Roman" w:eastAsia="Times New Roman" w:hAnsi="Times New Roman" w:cs="Times New Roman"/>
        </w:rPr>
        <w:t>je</w:t>
      </w:r>
      <w:r w:rsidRPr="00164910">
        <w:rPr>
          <w:rFonts w:ascii="Times New Roman" w:eastAsia="Times New Roman" w:hAnsi="Times New Roman" w:cs="Times New Roman"/>
        </w:rPr>
        <w:t>ste</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sigurni</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kako</w:t>
      </w:r>
      <w:proofErr w:type="spellEnd"/>
      <w:r w:rsidRPr="00164910">
        <w:rPr>
          <w:rFonts w:ascii="Times New Roman" w:eastAsia="Times New Roman" w:hAnsi="Times New Roman" w:cs="Times New Roman"/>
        </w:rPr>
        <w:t xml:space="preserve"> da </w:t>
      </w:r>
      <w:proofErr w:type="spellStart"/>
      <w:r w:rsidRPr="00164910">
        <w:rPr>
          <w:rFonts w:ascii="Times New Roman" w:eastAsia="Times New Roman" w:hAnsi="Times New Roman" w:cs="Times New Roman"/>
        </w:rPr>
        <w:t>koristite</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ovaj</w:t>
      </w:r>
      <w:proofErr w:type="spellEnd"/>
      <w:r w:rsidRPr="00164910">
        <w:rPr>
          <w:rFonts w:ascii="Times New Roman" w:eastAsia="Times New Roman" w:hAnsi="Times New Roman" w:cs="Times New Roman"/>
        </w:rPr>
        <w:t xml:space="preserve"> </w:t>
      </w:r>
      <w:proofErr w:type="spellStart"/>
      <w:r w:rsidRPr="00164910">
        <w:rPr>
          <w:rFonts w:ascii="Times New Roman" w:eastAsia="Times New Roman" w:hAnsi="Times New Roman" w:cs="Times New Roman"/>
        </w:rPr>
        <w:t>lijek</w:t>
      </w:r>
      <w:proofErr w:type="spellEnd"/>
      <w:r w:rsidRPr="00164910">
        <w:rPr>
          <w:rFonts w:ascii="Times New Roman" w:eastAsia="Times New Roman" w:hAnsi="Times New Roman" w:cs="Times New Roman"/>
        </w:rPr>
        <w:t xml:space="preserve">. </w:t>
      </w:r>
    </w:p>
    <w:p w14:paraId="44DE744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Progutajte cijelu tabletu sa malo vode, poslije jela.</w:t>
      </w:r>
    </w:p>
    <w:p w14:paraId="573C06B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p>
    <w:p w14:paraId="34DA52C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Doziranje za muškarce</w:t>
      </w:r>
    </w:p>
    <w:p w14:paraId="36A5796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Ne smijete uzimati više od najveće preporučene dnevne doze od 300 mg.</w:t>
      </w:r>
    </w:p>
    <w:p w14:paraId="052F1C3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i/>
          <w:color w:val="000000"/>
          <w:lang w:val="sr-Latn-ME"/>
        </w:rPr>
      </w:pPr>
    </w:p>
    <w:p w14:paraId="7B5B365C" w14:textId="77777777" w:rsidR="00DC0C87" w:rsidRPr="00164910" w:rsidRDefault="00DC0C87" w:rsidP="00FE51A1">
      <w:pPr>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t>Smanjenje polnog nagona kod seksualnih poremećaja</w:t>
      </w:r>
    </w:p>
    <w:p w14:paraId="75415E5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Vaš ljekar će odrediti dozu koju je potrebno da uzimate.</w:t>
      </w:r>
    </w:p>
    <w:p w14:paraId="67CCC6E8" w14:textId="0F2965FA" w:rsidR="00DC0C87" w:rsidRPr="00164910" w:rsidRDefault="00DC0C87" w:rsidP="007F7B42">
      <w:pPr>
        <w:numPr>
          <w:ilvl w:val="0"/>
          <w:numId w:val="12"/>
        </w:numPr>
        <w:tabs>
          <w:tab w:val="left" w:pos="284"/>
          <w:tab w:val="num" w:pos="540"/>
        </w:tabs>
        <w:spacing w:after="0" w:line="240" w:lineRule="auto"/>
        <w:ind w:hanging="72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Terapija se obično počinje jednom tabletom lijeka Androcur dva puta dnevno.</w:t>
      </w:r>
    </w:p>
    <w:p w14:paraId="35F79F01" w14:textId="77777777" w:rsidR="00DC0C87" w:rsidRPr="00164910" w:rsidRDefault="00DC0C87" w:rsidP="007F7B42">
      <w:pPr>
        <w:numPr>
          <w:ilvl w:val="0"/>
          <w:numId w:val="12"/>
        </w:numPr>
        <w:tabs>
          <w:tab w:val="left" w:pos="284"/>
        </w:tabs>
        <w:spacing w:after="0" w:line="240" w:lineRule="auto"/>
        <w:ind w:left="36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Vaš ljekar može Vam povećati dozu na dvije tablete dva puta dnevno, ili čak dvije tablete tri puta dnevno tokom kraćeg perioda.</w:t>
      </w:r>
    </w:p>
    <w:p w14:paraId="779BB257" w14:textId="77777777" w:rsidR="00DC0C87" w:rsidRPr="00164910" w:rsidRDefault="00DC0C87" w:rsidP="007F7B42">
      <w:pPr>
        <w:numPr>
          <w:ilvl w:val="0"/>
          <w:numId w:val="12"/>
        </w:numPr>
        <w:tabs>
          <w:tab w:val="left" w:pos="284"/>
        </w:tabs>
        <w:spacing w:after="0" w:line="240" w:lineRule="auto"/>
        <w:ind w:left="36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Kada se postigne željeni rezultat, ljekar će Vam smanjiti dozu na najmanju koja je neophodna za održavanje terapijskog efekta. Obično je dovoljno ½ tablete dva puta dnevno.</w:t>
      </w:r>
    </w:p>
    <w:p w14:paraId="2B15B0AA" w14:textId="77777777" w:rsidR="00DC0C87" w:rsidRPr="00164910" w:rsidRDefault="00DC0C87" w:rsidP="007F7B42">
      <w:pPr>
        <w:numPr>
          <w:ilvl w:val="0"/>
          <w:numId w:val="12"/>
        </w:numPr>
        <w:tabs>
          <w:tab w:val="left" w:pos="284"/>
        </w:tabs>
        <w:spacing w:after="0" w:line="240" w:lineRule="auto"/>
        <w:ind w:left="36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Prilikom utvrđivanja doze održavanja ili kada se prekida terapija, Vaš ljekar će smanjivati dozu postepeno. S tim ciljem, Vaš ljekar može smanjivati dnevnu dozu za jednu ili ½ tablete u intervalima od po nekoliko sedmica.</w:t>
      </w:r>
    </w:p>
    <w:p w14:paraId="7A272360" w14:textId="77777777" w:rsidR="00DC0C87" w:rsidRPr="00164910" w:rsidRDefault="00DC0C87" w:rsidP="007F7B42">
      <w:pPr>
        <w:tabs>
          <w:tab w:val="left" w:pos="284"/>
        </w:tabs>
        <w:spacing w:after="0" w:line="240" w:lineRule="auto"/>
        <w:ind w:left="360"/>
        <w:jc w:val="both"/>
        <w:rPr>
          <w:rFonts w:ascii="Times New Roman" w:eastAsia="Times New Roman" w:hAnsi="Times New Roman" w:cs="Times New Roman"/>
          <w:color w:val="000000"/>
          <w:lang w:val="sr-Latn-ME"/>
        </w:rPr>
      </w:pPr>
    </w:p>
    <w:p w14:paraId="4A850DDD" w14:textId="10E9B63F"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Da bi se stabilizovao terapijski efekat, potrebno je uzimati </w:t>
      </w:r>
      <w:r w:rsidR="008018CE" w:rsidRPr="00164910">
        <w:rPr>
          <w:rFonts w:ascii="Times New Roman" w:eastAsia="Times New Roman" w:hAnsi="Times New Roman" w:cs="Times New Roman"/>
          <w:color w:val="000000"/>
          <w:lang w:val="sr-Latn-ME"/>
        </w:rPr>
        <w:t xml:space="preserve">lijek </w:t>
      </w:r>
      <w:r w:rsidRPr="00164910">
        <w:rPr>
          <w:rFonts w:ascii="Times New Roman" w:eastAsia="Times New Roman" w:hAnsi="Times New Roman" w:cs="Times New Roman"/>
          <w:color w:val="000000"/>
          <w:lang w:val="sr-Latn-ME"/>
        </w:rPr>
        <w:t>Androcur tokom dužeg perioda. Vaš ljekar Vam može u istom periodu preporučiti i psihijatrijsko liječenje.</w:t>
      </w:r>
    </w:p>
    <w:p w14:paraId="6D71B80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3EAD5E66" w14:textId="77777777" w:rsidR="00DC0C87" w:rsidRPr="00164910" w:rsidRDefault="00DC0C87" w:rsidP="00FE51A1">
      <w:pPr>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t xml:space="preserve">Antiandrogena terapija kod raka prostate koji se ne može odstrani hirurškim zahvatom </w:t>
      </w:r>
    </w:p>
    <w:p w14:paraId="1C0B4D18" w14:textId="77777777" w:rsidR="00DC0C87" w:rsidRPr="00164910" w:rsidRDefault="00DC0C87" w:rsidP="00FE51A1">
      <w:pPr>
        <w:spacing w:before="120"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Dnevna doza je dvije tablete lijeka Androcur dva do tri puta dnevno (= 200 – 300 mg dnevno).</w:t>
      </w:r>
    </w:p>
    <w:p w14:paraId="7899439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AC4038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Nakon što počnete da osjećate poboljšanje, terapiju i propisanu dozu nemojte mijenjati ni prekidati.</w:t>
      </w:r>
    </w:p>
    <w:p w14:paraId="3CC91B8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A30F131" w14:textId="77777777" w:rsidR="00DC0C87" w:rsidRPr="00164910" w:rsidRDefault="00DC0C87" w:rsidP="007F7B42">
      <w:pPr>
        <w:numPr>
          <w:ilvl w:val="0"/>
          <w:numId w:val="13"/>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iCs/>
          <w:color w:val="000000"/>
          <w:lang w:val="sr-Latn-ME"/>
        </w:rPr>
        <w:t>Smanjenje početnog povećanja nivoa muških polnih hormona kao posljedice terapije agonistima hormona koji oslobađaju gonadotropine (GnRH agonisti)</w:t>
      </w:r>
    </w:p>
    <w:p w14:paraId="12A1A9AA" w14:textId="77777777" w:rsidR="00DC0C87" w:rsidRPr="00164910" w:rsidRDefault="00DC0C87" w:rsidP="007F7B42">
      <w:pPr>
        <w:numPr>
          <w:ilvl w:val="1"/>
          <w:numId w:val="13"/>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 početku dnevna doza je dvije tablete samo lijeka Androcur dva puta dnevno (= 200 mg dnevno) u periodu od pet do sedam dana.</w:t>
      </w:r>
    </w:p>
    <w:p w14:paraId="5EF68F76" w14:textId="77777777" w:rsidR="00DC0C87" w:rsidRPr="00164910" w:rsidRDefault="00DC0C87" w:rsidP="007F7B42">
      <w:pPr>
        <w:numPr>
          <w:ilvl w:val="1"/>
          <w:numId w:val="13"/>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lastRenderedPageBreak/>
        <w:t xml:space="preserve">Nakon toga, uzimaju se dvije tablete lijeka Androcur dva puta dnevno (= 200 mg dnevno) u periodu od tri do četiri sedmice, zajedno sa GnRH agonistom u dozi koju preporuči ljekar (vidjeti </w:t>
      </w:r>
      <w:r w:rsidRPr="00164910">
        <w:rPr>
          <w:rFonts w:ascii="Times New Roman" w:eastAsia="Times New Roman" w:hAnsi="Times New Roman" w:cs="Times New Roman"/>
          <w:i/>
          <w:color w:val="000000"/>
          <w:lang w:val="sr-Latn-ME"/>
        </w:rPr>
        <w:t>Uputstvo za lijek</w:t>
      </w:r>
      <w:r w:rsidRPr="00164910">
        <w:rPr>
          <w:rFonts w:ascii="Times New Roman" w:eastAsia="Times New Roman" w:hAnsi="Times New Roman" w:cs="Times New Roman"/>
          <w:color w:val="000000"/>
          <w:lang w:val="sr-Latn-ME"/>
        </w:rPr>
        <w:t xml:space="preserve"> za GnRH agonistu).</w:t>
      </w:r>
    </w:p>
    <w:p w14:paraId="33EA7E4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5FA5C07" w14:textId="77777777" w:rsidR="00DC0C87" w:rsidRPr="00164910" w:rsidRDefault="00DC0C87" w:rsidP="007F7B42">
      <w:pPr>
        <w:numPr>
          <w:ilvl w:val="0"/>
          <w:numId w:val="13"/>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iCs/>
          <w:color w:val="000000"/>
          <w:lang w:val="sr-Latn-ME"/>
        </w:rPr>
        <w:t>Terapija naleta vrućine kod pacijenata na kombinovanoj terapiji sa GnRH analozima ili</w:t>
      </w:r>
      <w:r w:rsidRPr="00164910">
        <w:rPr>
          <w:rFonts w:ascii="Times New Roman" w:eastAsia="Times New Roman" w:hAnsi="Times New Roman" w:cs="Times New Roman"/>
          <w:color w:val="000000"/>
          <w:lang w:val="sr-Latn-ME"/>
        </w:rPr>
        <w:t xml:space="preserve"> </w:t>
      </w:r>
      <w:r w:rsidRPr="00164910">
        <w:rPr>
          <w:rFonts w:ascii="Times New Roman" w:eastAsia="Times New Roman" w:hAnsi="Times New Roman" w:cs="Times New Roman"/>
          <w:iCs/>
          <w:color w:val="000000"/>
          <w:lang w:val="sr-Latn-ME"/>
        </w:rPr>
        <w:t>kod kojih su testisi odstranjeni (kod kojih je urađena orhiektomija)</w:t>
      </w:r>
    </w:p>
    <w:p w14:paraId="30A95F45" w14:textId="77777777" w:rsidR="00DC0C87" w:rsidRPr="00164910" w:rsidRDefault="00DC0C87" w:rsidP="007F7B42">
      <w:pPr>
        <w:numPr>
          <w:ilvl w:val="1"/>
          <w:numId w:val="13"/>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iCs/>
          <w:color w:val="000000"/>
          <w:lang w:val="sr-Latn-ME"/>
        </w:rPr>
        <w:t>Dnevna doza je jedna do tri tablete lijeka Androcur dnevno (50 -150 mg dnevno).</w:t>
      </w:r>
    </w:p>
    <w:p w14:paraId="6CB8B507" w14:textId="77777777" w:rsidR="00DC0C87" w:rsidRPr="00164910" w:rsidRDefault="00DC0C87" w:rsidP="007F7B42">
      <w:pPr>
        <w:numPr>
          <w:ilvl w:val="1"/>
          <w:numId w:val="13"/>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iCs/>
          <w:color w:val="000000"/>
          <w:lang w:val="sr-Latn-ME"/>
        </w:rPr>
        <w:t>Ukoliko je potrebno, doza se može povećati do dvije tablete tri puta dnevno (300 mg dnevno).</w:t>
      </w:r>
    </w:p>
    <w:p w14:paraId="0505BB0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p>
    <w:p w14:paraId="47E44A7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Doziranje za žene</w:t>
      </w:r>
    </w:p>
    <w:p w14:paraId="1C09920C"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p>
    <w:p w14:paraId="36348F88" w14:textId="77777777" w:rsidR="00DC0C87" w:rsidRPr="00164910" w:rsidRDefault="00DC0C87" w:rsidP="00FE51A1">
      <w:pPr>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t>Žene u reproduktivnom dobu</w:t>
      </w:r>
    </w:p>
    <w:p w14:paraId="19731E9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Ako ste trudni, ne smijete uzimati Androcur. Stoga se prije početka terapije trudnoća mora isključiti.</w:t>
      </w:r>
    </w:p>
    <w:p w14:paraId="70693396"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EECEC3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Terapiju počnite prvog dana ciklusa (= prvi dan krvarenja). Jedino žene koje nemaju menstrualno krvarenje (amenoreja) mogu početi sa terapijom lijekom Androcur odmah. U tom slučaju prvi dan terapije se smatra prvim danom ciklusa i prate se sljedeće opšte preporuke.</w:t>
      </w:r>
    </w:p>
    <w:p w14:paraId="322DE07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5089503" w14:textId="26DE0E84"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Uzmite jednu tabletu lijeka Androcur dva puta dnevno u periodu od prvog do desetog dana ciklusa (= za deset dana). Dodatno, ove žene mogu koristiti i lijek iz grupe kontraceptiva koji sadrži progestagen i estrogen, kao što je kombinovani oralni kontraceptiv (2 mg ciproteronacetata i 0,035 mg etinilestradiola), u periodu od prvog do 21. dana ciklusa, kako bi se osigurala potrebna kontraceptivna zaštita i da bi se stabilizovao ciklus.</w:t>
      </w:r>
      <w:r w:rsidR="008018CE" w:rsidRPr="00164910">
        <w:rPr>
          <w:rFonts w:ascii="Times New Roman" w:eastAsia="Times New Roman" w:hAnsi="Times New Roman" w:cs="Times New Roman"/>
          <w:color w:val="000000"/>
          <w:lang w:val="sr-Latn-ME"/>
        </w:rPr>
        <w:t xml:space="preserve"> To je ciklična kombinovana terapija.</w:t>
      </w:r>
    </w:p>
    <w:p w14:paraId="554969E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149"/>
        <w:gridCol w:w="1138"/>
        <w:gridCol w:w="1047"/>
        <w:gridCol w:w="102"/>
        <w:gridCol w:w="490"/>
      </w:tblGrid>
      <w:tr w:rsidR="00DC0C87" w:rsidRPr="00164910" w14:paraId="6A5C3CA5" w14:textId="77777777" w:rsidTr="002A5FBD">
        <w:tc>
          <w:tcPr>
            <w:tcW w:w="4535" w:type="dxa"/>
            <w:gridSpan w:val="6"/>
            <w:tcBorders>
              <w:bottom w:val="nil"/>
            </w:tcBorders>
            <w:shd w:val="clear" w:color="auto" w:fill="auto"/>
          </w:tcPr>
          <w:p w14:paraId="7C6FDC1D" w14:textId="77777777" w:rsidR="00DC0C87" w:rsidRPr="00164910" w:rsidRDefault="00DC0C87" w:rsidP="007F7B42">
            <w:pPr>
              <w:tabs>
                <w:tab w:val="left" w:pos="284"/>
              </w:tabs>
              <w:spacing w:after="0" w:line="240" w:lineRule="auto"/>
              <w:ind w:left="-113"/>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Dan uzimanja tableta</w:t>
            </w:r>
          </w:p>
        </w:tc>
      </w:tr>
      <w:tr w:rsidR="00DC0C87" w:rsidRPr="00164910" w14:paraId="29648B60" w14:textId="77777777" w:rsidTr="002A5FBD">
        <w:tc>
          <w:tcPr>
            <w:tcW w:w="0" w:type="auto"/>
            <w:tcBorders>
              <w:top w:val="nil"/>
              <w:right w:val="nil"/>
            </w:tcBorders>
            <w:shd w:val="clear" w:color="auto" w:fill="auto"/>
          </w:tcPr>
          <w:p w14:paraId="6F8F665F" w14:textId="77777777" w:rsidR="00DC0C87" w:rsidRPr="00164910" w:rsidRDefault="00DC0C87" w:rsidP="007F7B42">
            <w:pPr>
              <w:tabs>
                <w:tab w:val="left" w:pos="284"/>
              </w:tabs>
              <w:spacing w:after="0" w:line="240" w:lineRule="auto"/>
              <w:ind w:left="-113"/>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1</w:t>
            </w:r>
          </w:p>
        </w:tc>
        <w:tc>
          <w:tcPr>
            <w:tcW w:w="0" w:type="auto"/>
            <w:tcBorders>
              <w:top w:val="nil"/>
              <w:left w:val="nil"/>
              <w:right w:val="nil"/>
            </w:tcBorders>
            <w:shd w:val="clear" w:color="auto" w:fill="auto"/>
            <w:vAlign w:val="center"/>
          </w:tcPr>
          <w:p w14:paraId="6B5741F2" w14:textId="77777777" w:rsidR="00DC0C87" w:rsidRPr="00164910" w:rsidRDefault="00DC0C87" w:rsidP="00FE51A1">
            <w:pPr>
              <w:tabs>
                <w:tab w:val="left" w:pos="284"/>
              </w:tabs>
              <w:spacing w:after="0" w:line="240" w:lineRule="auto"/>
              <w:ind w:left="-1"/>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10</w:t>
            </w:r>
          </w:p>
        </w:tc>
        <w:tc>
          <w:tcPr>
            <w:tcW w:w="0" w:type="auto"/>
            <w:tcBorders>
              <w:top w:val="nil"/>
              <w:left w:val="nil"/>
              <w:right w:val="nil"/>
            </w:tcBorders>
            <w:shd w:val="clear" w:color="auto" w:fill="auto"/>
          </w:tcPr>
          <w:p w14:paraId="0D89CF70"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21</w:t>
            </w:r>
          </w:p>
        </w:tc>
        <w:tc>
          <w:tcPr>
            <w:tcW w:w="1047" w:type="dxa"/>
            <w:tcBorders>
              <w:top w:val="nil"/>
              <w:left w:val="nil"/>
              <w:right w:val="nil"/>
            </w:tcBorders>
            <w:shd w:val="clear" w:color="auto" w:fill="auto"/>
          </w:tcPr>
          <w:p w14:paraId="7AE7AC2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tc>
        <w:tc>
          <w:tcPr>
            <w:tcW w:w="592" w:type="dxa"/>
            <w:gridSpan w:val="2"/>
            <w:tcBorders>
              <w:top w:val="nil"/>
              <w:left w:val="nil"/>
            </w:tcBorders>
            <w:shd w:val="clear" w:color="auto" w:fill="auto"/>
          </w:tcPr>
          <w:p w14:paraId="24C4B51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tc>
      </w:tr>
      <w:tr w:rsidR="00DC0C87" w:rsidRPr="00164910" w14:paraId="22ADBC76" w14:textId="77777777" w:rsidTr="002A5FBD">
        <w:tc>
          <w:tcPr>
            <w:tcW w:w="0" w:type="auto"/>
            <w:tcBorders>
              <w:bottom w:val="single" w:sz="4" w:space="0" w:color="auto"/>
            </w:tcBorders>
            <w:shd w:val="clear" w:color="auto" w:fill="auto"/>
          </w:tcPr>
          <w:p w14:paraId="1143AF0E" w14:textId="77777777" w:rsidR="00DC0C87" w:rsidRPr="00164910" w:rsidRDefault="00DC0C87" w:rsidP="007F7B42">
            <w:pPr>
              <w:tabs>
                <w:tab w:val="left" w:pos="284"/>
              </w:tabs>
              <w:spacing w:after="0" w:line="240" w:lineRule="auto"/>
              <w:ind w:left="-113" w:righ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6C9F6302" w14:textId="77777777" w:rsidR="00DC0C87" w:rsidRPr="00164910" w:rsidRDefault="00DC0C87" w:rsidP="007F7B42">
            <w:pPr>
              <w:tabs>
                <w:tab w:val="left" w:pos="284"/>
              </w:tabs>
              <w:spacing w:after="0" w:line="240" w:lineRule="auto"/>
              <w:ind w:left="-113" w:righ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39A62309" w14:textId="77777777" w:rsidR="00DC0C87" w:rsidRPr="00164910" w:rsidRDefault="00DC0C87" w:rsidP="007F7B42">
            <w:pPr>
              <w:tabs>
                <w:tab w:val="left" w:pos="284"/>
              </w:tabs>
              <w:spacing w:after="0" w:line="240" w:lineRule="auto"/>
              <w:ind w:left="-113" w:righ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359AEBE8" w14:textId="77777777" w:rsidR="00DC0C87" w:rsidRPr="00164910" w:rsidRDefault="00DC0C87" w:rsidP="007F7B42">
            <w:pPr>
              <w:tabs>
                <w:tab w:val="left" w:pos="284"/>
              </w:tabs>
              <w:spacing w:after="0" w:line="240" w:lineRule="auto"/>
              <w:ind w:left="-113" w:righ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tc>
        <w:tc>
          <w:tcPr>
            <w:tcW w:w="0" w:type="auto"/>
            <w:tcBorders>
              <w:bottom w:val="single" w:sz="4" w:space="0" w:color="auto"/>
            </w:tcBorders>
            <w:shd w:val="clear" w:color="auto" w:fill="auto"/>
          </w:tcPr>
          <w:p w14:paraId="135902BE" w14:textId="77777777" w:rsidR="00DC0C87" w:rsidRPr="00164910" w:rsidRDefault="00DC0C87" w:rsidP="007F7B42">
            <w:pPr>
              <w:tabs>
                <w:tab w:val="left" w:pos="284"/>
              </w:tabs>
              <w:spacing w:after="0" w:line="240" w:lineRule="auto"/>
              <w:ind w:lef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58CAF63C" w14:textId="77777777" w:rsidR="00DC0C87" w:rsidRPr="00164910" w:rsidRDefault="00DC0C87" w:rsidP="007F7B42">
            <w:pPr>
              <w:tabs>
                <w:tab w:val="left" w:pos="284"/>
              </w:tabs>
              <w:spacing w:after="0" w:line="240" w:lineRule="auto"/>
              <w:ind w:lef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7D553303" w14:textId="77777777" w:rsidR="00DC0C87" w:rsidRPr="00164910" w:rsidRDefault="00DC0C87" w:rsidP="007F7B42">
            <w:pPr>
              <w:tabs>
                <w:tab w:val="left" w:pos="284"/>
              </w:tabs>
              <w:spacing w:after="0" w:line="240" w:lineRule="auto"/>
              <w:ind w:left="-108" w:righ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tc>
        <w:tc>
          <w:tcPr>
            <w:tcW w:w="0" w:type="auto"/>
            <w:tcBorders>
              <w:bottom w:val="single" w:sz="4" w:space="0" w:color="auto"/>
            </w:tcBorders>
            <w:shd w:val="clear" w:color="auto" w:fill="auto"/>
          </w:tcPr>
          <w:p w14:paraId="4892E46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65186C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0AB888F" w14:textId="77777777" w:rsidR="00DC0C87" w:rsidRPr="00164910" w:rsidRDefault="00DC0C87" w:rsidP="007F7B42">
            <w:pPr>
              <w:tabs>
                <w:tab w:val="left" w:pos="284"/>
              </w:tabs>
              <w:spacing w:after="0" w:line="240" w:lineRule="auto"/>
              <w:ind w:lef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0FA2A5C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tc>
        <w:tc>
          <w:tcPr>
            <w:tcW w:w="1047" w:type="dxa"/>
            <w:tcBorders>
              <w:bottom w:val="single" w:sz="4" w:space="0" w:color="auto"/>
            </w:tcBorders>
            <w:shd w:val="clear" w:color="auto" w:fill="auto"/>
          </w:tcPr>
          <w:p w14:paraId="6DBD7B62" w14:textId="77777777" w:rsidR="00DC0C87" w:rsidRPr="00164910" w:rsidRDefault="00DC0C87" w:rsidP="007F7B42">
            <w:pPr>
              <w:tabs>
                <w:tab w:val="left" w:pos="284"/>
              </w:tabs>
              <w:spacing w:after="0" w:line="240" w:lineRule="auto"/>
              <w:ind w:right="-12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Pauza od </w:t>
            </w:r>
          </w:p>
          <w:p w14:paraId="1933472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7 dana</w:t>
            </w:r>
          </w:p>
          <w:p w14:paraId="5F3C7F73"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2EF23D0A" w14:textId="77777777" w:rsidR="00DC0C87" w:rsidRPr="00164910" w:rsidRDefault="00DC0C87" w:rsidP="007F7B42">
            <w:pPr>
              <w:tabs>
                <w:tab w:val="left" w:pos="284"/>
              </w:tabs>
              <w:spacing w:after="0" w:line="240" w:lineRule="auto"/>
              <w:ind w:right="-12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 </w:t>
            </w:r>
          </w:p>
        </w:tc>
        <w:tc>
          <w:tcPr>
            <w:tcW w:w="592" w:type="dxa"/>
            <w:gridSpan w:val="2"/>
            <w:tcBorders>
              <w:bottom w:val="single" w:sz="4" w:space="0" w:color="auto"/>
            </w:tcBorders>
            <w:shd w:val="clear" w:color="auto" w:fill="auto"/>
          </w:tcPr>
          <w:p w14:paraId="1E1C6F71" w14:textId="77777777" w:rsidR="00DC0C87" w:rsidRPr="00164910" w:rsidRDefault="00DC0C87" w:rsidP="007F7B42">
            <w:pPr>
              <w:spacing w:after="0" w:line="240" w:lineRule="auto"/>
              <w:ind w:left="-108" w:right="-6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43EC0E7A" w14:textId="77777777" w:rsidR="00DC0C87" w:rsidRPr="00164910" w:rsidRDefault="00DC0C87" w:rsidP="007F7B42">
            <w:pPr>
              <w:spacing w:after="0" w:line="240" w:lineRule="auto"/>
              <w:ind w:left="-108" w:right="-6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p w14:paraId="51F442A6" w14:textId="77777777" w:rsidR="00DC0C87" w:rsidRPr="00164910" w:rsidRDefault="00DC0C87" w:rsidP="007F7B42">
            <w:pPr>
              <w:tabs>
                <w:tab w:val="left" w:pos="444"/>
              </w:tabs>
              <w:spacing w:after="0" w:line="240" w:lineRule="auto"/>
              <w:ind w:left="-108"/>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w:t>
            </w:r>
          </w:p>
        </w:tc>
      </w:tr>
      <w:tr w:rsidR="00DC0C87" w:rsidRPr="00164910" w14:paraId="42F3E9E0" w14:textId="77777777" w:rsidTr="002A5FBD">
        <w:tc>
          <w:tcPr>
            <w:tcW w:w="0" w:type="auto"/>
            <w:gridSpan w:val="2"/>
            <w:tcBorders>
              <w:right w:val="nil"/>
            </w:tcBorders>
            <w:shd w:val="clear" w:color="auto" w:fill="auto"/>
          </w:tcPr>
          <w:p w14:paraId="7E23D2C1" w14:textId="77777777" w:rsidR="00DC0C87" w:rsidRPr="00164910" w:rsidRDefault="00DC0C87" w:rsidP="007F7B42">
            <w:pPr>
              <w:tabs>
                <w:tab w:val="left" w:pos="284"/>
              </w:tabs>
              <w:spacing w:after="0" w:line="240" w:lineRule="auto"/>
              <w:ind w:left="-113"/>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1. dan ciklusa</w:t>
            </w:r>
          </w:p>
        </w:tc>
        <w:tc>
          <w:tcPr>
            <w:tcW w:w="0" w:type="auto"/>
            <w:tcBorders>
              <w:left w:val="nil"/>
              <w:right w:val="nil"/>
            </w:tcBorders>
            <w:shd w:val="clear" w:color="auto" w:fill="auto"/>
          </w:tcPr>
          <w:p w14:paraId="3F5938C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tc>
        <w:tc>
          <w:tcPr>
            <w:tcW w:w="1149" w:type="dxa"/>
            <w:gridSpan w:val="2"/>
            <w:tcBorders>
              <w:left w:val="nil"/>
              <w:right w:val="nil"/>
            </w:tcBorders>
            <w:shd w:val="clear" w:color="auto" w:fill="auto"/>
          </w:tcPr>
          <w:p w14:paraId="5CE46ED4" w14:textId="77777777" w:rsidR="00DC0C87" w:rsidRPr="00164910" w:rsidRDefault="00DC0C87" w:rsidP="007F7B42">
            <w:pPr>
              <w:tabs>
                <w:tab w:val="left" w:pos="284"/>
              </w:tabs>
              <w:spacing w:after="0" w:line="240" w:lineRule="auto"/>
              <w:ind w:right="-12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krvarenje</w:t>
            </w:r>
          </w:p>
        </w:tc>
        <w:tc>
          <w:tcPr>
            <w:tcW w:w="490" w:type="dxa"/>
            <w:tcBorders>
              <w:left w:val="nil"/>
            </w:tcBorders>
            <w:shd w:val="clear" w:color="auto" w:fill="auto"/>
          </w:tcPr>
          <w:p w14:paraId="427CA5D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tc>
      </w:tr>
    </w:tbl>
    <w:p w14:paraId="2260010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581359E8"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dvije tablete lijeka Androcur </w:t>
      </w:r>
    </w:p>
    <w:p w14:paraId="796CEB4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jedna tableta kombinovanog oralnog kontraceptiva (2 mg ciproteronacetata i 0,035 mg etinilestradiola),</w:t>
      </w:r>
    </w:p>
    <w:p w14:paraId="6289EB83"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01CE4C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Ako primate kombinovanu cikličnu terapiju, vodite računa da tablete uzimate u isto vrijeme svaki dan.</w:t>
      </w:r>
    </w:p>
    <w:p w14:paraId="4F812DC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Nakon 21 dana uzimanja kombinovanog oralnog kontraceptiva (2 mg ciproteronacetata i 0,035 mg etinilestradiola), slijedi pauza od sedam dana tokom koje dolazi do krvarenja.</w:t>
      </w:r>
    </w:p>
    <w:p w14:paraId="29C6582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3930ABB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Tačno četiri sedmice (28 dana) nakon početka prvog ciklusa, istog dana u sedmici, počinje sljedeći ciklus kombinovane terapije, bez obzira da li je krvarenje prestalo ili ne.</w:t>
      </w:r>
    </w:p>
    <w:p w14:paraId="1B38FD6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745F05ED" w14:textId="55C42D80"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Kada Vaš ljekar uoči da je došlo do kliničkog poboljšanja za vrijeme kombinovane terapije sa kombinovanim oralnim kontraceptivom (2 mg ciproteronacetata i 0,035 mg etinilestradiola), može Vam smanjiti dnevnu dozu lijeka Androcur tokom prvih deset dana kombinovane terapije na jednu do ½ tablete. Moguće je da i terapija samo kombinovanim oralnim kontraceptivom (2 mg ciproteronacetata i 0,035 mg etinilestradiola) bude dovoljna.</w:t>
      </w:r>
    </w:p>
    <w:p w14:paraId="62127E1C" w14:textId="7A7CE69D" w:rsidR="00F36EF5" w:rsidRPr="00164910" w:rsidRDefault="00F36EF5" w:rsidP="007F7B42">
      <w:pPr>
        <w:tabs>
          <w:tab w:val="left" w:pos="284"/>
        </w:tabs>
        <w:spacing w:after="0" w:line="240" w:lineRule="auto"/>
        <w:jc w:val="both"/>
        <w:rPr>
          <w:rFonts w:ascii="Times New Roman" w:eastAsia="Times New Roman" w:hAnsi="Times New Roman" w:cs="Times New Roman"/>
          <w:color w:val="000000"/>
          <w:lang w:val="sr-Latn-ME"/>
        </w:rPr>
      </w:pPr>
    </w:p>
    <w:p w14:paraId="24A80B33" w14:textId="4239D71A" w:rsidR="00F36EF5" w:rsidRPr="00164910" w:rsidRDefault="00F36EF5"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Vaš ljekar će ponovo razmotriti proc</w:t>
      </w:r>
      <w:r w:rsidR="008018CE" w:rsidRPr="00164910">
        <w:rPr>
          <w:rFonts w:ascii="Times New Roman" w:eastAsia="Times New Roman" w:hAnsi="Times New Roman" w:cs="Times New Roman"/>
          <w:color w:val="000000"/>
          <w:lang w:val="sr-Latn-ME"/>
        </w:rPr>
        <w:t>j</w:t>
      </w:r>
      <w:r w:rsidRPr="00164910">
        <w:rPr>
          <w:rFonts w:ascii="Times New Roman" w:eastAsia="Times New Roman" w:hAnsi="Times New Roman" w:cs="Times New Roman"/>
          <w:color w:val="000000"/>
          <w:lang w:val="sr-Latn-ME"/>
        </w:rPr>
        <w:t xml:space="preserve">enu koristi i rizika kada uđete u menopauzu. Dugotrajnu primjenu (tokom nekoliko godina) lijeka Androcur treba izbegavati (pogledajte </w:t>
      </w:r>
      <w:r w:rsidR="008018CE" w:rsidRPr="00164910">
        <w:rPr>
          <w:rFonts w:ascii="Times New Roman" w:eastAsia="Times New Roman" w:hAnsi="Times New Roman" w:cs="Times New Roman"/>
          <w:color w:val="000000"/>
          <w:lang w:val="sr-Latn-ME"/>
        </w:rPr>
        <w:t>dio</w:t>
      </w:r>
      <w:r w:rsidRPr="00164910">
        <w:rPr>
          <w:rFonts w:ascii="Times New Roman" w:eastAsia="Times New Roman" w:hAnsi="Times New Roman" w:cs="Times New Roman"/>
          <w:color w:val="000000"/>
          <w:lang w:val="sr-Latn-ME"/>
        </w:rPr>
        <w:t xml:space="preserve"> “</w:t>
      </w:r>
      <w:r w:rsidRPr="00164910">
        <w:rPr>
          <w:rFonts w:ascii="Times New Roman" w:eastAsia="Times New Roman" w:hAnsi="Times New Roman" w:cs="Times New Roman"/>
          <w:i/>
          <w:iCs/>
          <w:color w:val="000000"/>
          <w:lang w:val="sr-Latn-ME"/>
        </w:rPr>
        <w:t>Šta treba da znate pre nego što uzmete l</w:t>
      </w:r>
      <w:r w:rsidR="008018CE" w:rsidRPr="00164910">
        <w:rPr>
          <w:rFonts w:ascii="Times New Roman" w:eastAsia="Times New Roman" w:hAnsi="Times New Roman" w:cs="Times New Roman"/>
          <w:i/>
          <w:iCs/>
          <w:color w:val="000000"/>
          <w:lang w:val="sr-Latn-ME"/>
        </w:rPr>
        <w:t>ij</w:t>
      </w:r>
      <w:r w:rsidRPr="00164910">
        <w:rPr>
          <w:rFonts w:ascii="Times New Roman" w:eastAsia="Times New Roman" w:hAnsi="Times New Roman" w:cs="Times New Roman"/>
          <w:i/>
          <w:iCs/>
          <w:color w:val="000000"/>
          <w:lang w:val="sr-Latn-ME"/>
        </w:rPr>
        <w:t>ek Androcur</w:t>
      </w:r>
      <w:r w:rsidRPr="00164910">
        <w:rPr>
          <w:rFonts w:ascii="Times New Roman" w:eastAsia="Times New Roman" w:hAnsi="Times New Roman" w:cs="Times New Roman"/>
          <w:color w:val="000000"/>
          <w:lang w:val="sr-Latn-ME"/>
        </w:rPr>
        <w:t>”).</w:t>
      </w:r>
    </w:p>
    <w:p w14:paraId="6F2941E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i/>
          <w:color w:val="000000"/>
          <w:lang w:val="sr-Latn-ME"/>
        </w:rPr>
      </w:pPr>
      <w:r w:rsidRPr="00164910">
        <w:rPr>
          <w:rFonts w:ascii="Times New Roman" w:eastAsia="Times New Roman" w:hAnsi="Times New Roman" w:cs="Times New Roman"/>
          <w:i/>
          <w:color w:val="000000"/>
          <w:lang w:val="sr-Latn-ME"/>
        </w:rPr>
        <w:lastRenderedPageBreak/>
        <w:t>Izostalo krvarenje</w:t>
      </w:r>
    </w:p>
    <w:p w14:paraId="1CD1B3A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Ukoliko, u rijetkim slučajevima, ne dođe do krvarenja, uzimanje tableta se privremeno prekida. Prije nego što nastavite sa uzimanjem tableta, konsultuje ljekara kako bi se isključila sumnja na postojanje trudnoće.</w:t>
      </w:r>
    </w:p>
    <w:p w14:paraId="33E5CFD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i/>
          <w:color w:val="000000"/>
          <w:lang w:val="sr-Latn-ME"/>
        </w:rPr>
      </w:pPr>
    </w:p>
    <w:p w14:paraId="1262E0C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Cs/>
          <w:i/>
          <w:color w:val="000000"/>
          <w:lang w:val="sr-Latn-ME"/>
        </w:rPr>
      </w:pPr>
      <w:r w:rsidRPr="00164910">
        <w:rPr>
          <w:rFonts w:ascii="Times New Roman" w:eastAsia="Times New Roman" w:hAnsi="Times New Roman" w:cs="Times New Roman"/>
          <w:bCs/>
          <w:i/>
          <w:color w:val="000000"/>
          <w:lang w:val="sr-Latn-ME"/>
        </w:rPr>
        <w:t>Pacijentkinje u postmenopauzi i sa histerektomijom (odstranjenom matericom)</w:t>
      </w:r>
    </w:p>
    <w:p w14:paraId="7655967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Cs/>
          <w:color w:val="000000"/>
          <w:lang w:val="sr-Latn-ME"/>
        </w:rPr>
      </w:pPr>
      <w:r w:rsidRPr="00164910">
        <w:rPr>
          <w:rFonts w:ascii="Times New Roman" w:eastAsia="Times New Roman" w:hAnsi="Times New Roman" w:cs="Times New Roman"/>
          <w:bCs/>
          <w:color w:val="000000"/>
          <w:lang w:val="sr-Latn-ME"/>
        </w:rPr>
        <w:t>Pacijentkinje u postmenopauzi i sa histerektomijom (odstranjenom matericom) mogu uzimati samo lijek Androcur. U zavisnosti od težine bolesti, prosječna doza je od jedne do ½ tablete lijeka Androcur jednom dnevno, tokom perioda od 21 dana, nakon koga slijedi pauza od sedam dana.</w:t>
      </w:r>
    </w:p>
    <w:p w14:paraId="4C7B511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Cs/>
          <w:color w:val="000000"/>
          <w:lang w:val="sr-Latn-ME"/>
        </w:rPr>
      </w:pPr>
    </w:p>
    <w:p w14:paraId="31E1C53B" w14:textId="272CF0EB" w:rsidR="00DC0C87" w:rsidRPr="00164910" w:rsidRDefault="00DC0C87" w:rsidP="007F7B42">
      <w:pPr>
        <w:tabs>
          <w:tab w:val="left" w:pos="284"/>
        </w:tabs>
        <w:spacing w:after="0" w:line="240" w:lineRule="auto"/>
        <w:jc w:val="both"/>
        <w:rPr>
          <w:rFonts w:ascii="Times New Roman" w:eastAsia="Times New Roman" w:hAnsi="Times New Roman" w:cs="Times New Roman"/>
          <w:bCs/>
          <w:color w:val="000000"/>
          <w:lang w:val="sr-Latn-ME"/>
        </w:rPr>
      </w:pPr>
      <w:r w:rsidRPr="00164910">
        <w:rPr>
          <w:rFonts w:ascii="Times New Roman" w:eastAsia="Times New Roman" w:hAnsi="Times New Roman" w:cs="Times New Roman"/>
          <w:bCs/>
          <w:color w:val="000000"/>
          <w:lang w:val="sr-Latn-ME"/>
        </w:rPr>
        <w:t>Obratite se Vašem ljekaru ili farmaceutu ukoliko mislite da lijek Androcur djeluje suviše jako ili slabo na Vas.</w:t>
      </w:r>
    </w:p>
    <w:p w14:paraId="3D5829EC"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i/>
          <w:color w:val="000000"/>
          <w:kern w:val="1"/>
          <w:lang w:val="sr-Latn-ME"/>
        </w:rPr>
      </w:pPr>
    </w:p>
    <w:p w14:paraId="7A4D1321"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i/>
          <w:color w:val="000000"/>
          <w:kern w:val="1"/>
          <w:lang w:val="sr-Latn-ME"/>
        </w:rPr>
      </w:pPr>
      <w:r w:rsidRPr="00164910">
        <w:rPr>
          <w:rFonts w:ascii="Times New Roman" w:eastAsia="Lucida Sans Unicode" w:hAnsi="Times New Roman" w:cs="Times New Roman"/>
          <w:i/>
          <w:color w:val="000000"/>
          <w:kern w:val="1"/>
          <w:lang w:val="sr-Latn-ME"/>
        </w:rPr>
        <w:t>Stariji pacijenti (više od 65 godina)</w:t>
      </w:r>
    </w:p>
    <w:p w14:paraId="79E3D55E"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Nema podataka koji bi ukazivali na potrebu prilagođavanja doze kod starijih pacijenata.</w:t>
      </w:r>
    </w:p>
    <w:p w14:paraId="347D6512"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499B28FF"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i/>
          <w:color w:val="000000"/>
          <w:kern w:val="1"/>
          <w:lang w:val="sr-Latn-ME"/>
        </w:rPr>
      </w:pPr>
      <w:r w:rsidRPr="00164910">
        <w:rPr>
          <w:rFonts w:ascii="Times New Roman" w:eastAsia="Lucida Sans Unicode" w:hAnsi="Times New Roman" w:cs="Times New Roman"/>
          <w:i/>
          <w:color w:val="000000"/>
          <w:kern w:val="1"/>
          <w:lang w:val="sr-Latn-ME"/>
        </w:rPr>
        <w:t>Pacijenti sa oštećenjem funkcije jetre</w:t>
      </w:r>
    </w:p>
    <w:p w14:paraId="6080A716" w14:textId="3FFDCB86"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 xml:space="preserve">Ne uzimajte Androcur ako imate oštećenu funkciju jetre (vidjeti u </w:t>
      </w:r>
      <w:r w:rsidR="008018CE" w:rsidRPr="00164910">
        <w:rPr>
          <w:rFonts w:ascii="Times New Roman" w:eastAsia="Lucida Sans Unicode" w:hAnsi="Times New Roman" w:cs="Times New Roman"/>
          <w:color w:val="000000"/>
          <w:kern w:val="1"/>
          <w:lang w:val="sr-Latn-ME"/>
        </w:rPr>
        <w:t>dijelu</w:t>
      </w:r>
      <w:r w:rsidRPr="00164910">
        <w:rPr>
          <w:rFonts w:ascii="Times New Roman" w:eastAsia="Lucida Sans Unicode" w:hAnsi="Times New Roman" w:cs="Times New Roman"/>
          <w:color w:val="000000"/>
          <w:kern w:val="1"/>
          <w:lang w:val="sr-Latn-ME"/>
        </w:rPr>
        <w:t xml:space="preserve"> 2 dio „Lijek Androcur ne smijete uzimati</w:t>
      </w:r>
      <w:r w:rsidRPr="00164910">
        <w:rPr>
          <w:rFonts w:ascii="Times New Roman" w:eastAsia="Times New Roman" w:hAnsi="Times New Roman" w:cs="Times New Roman"/>
          <w:color w:val="000000"/>
          <w:lang w:val="sr-Latn-ME"/>
        </w:rPr>
        <w:t>”</w:t>
      </w:r>
      <w:r w:rsidRPr="00164910">
        <w:rPr>
          <w:rFonts w:ascii="Times New Roman" w:eastAsia="Lucida Sans Unicode" w:hAnsi="Times New Roman" w:cs="Times New Roman"/>
          <w:color w:val="000000"/>
          <w:kern w:val="1"/>
          <w:lang w:val="sr-Latn-ME"/>
        </w:rPr>
        <w:t>).</w:t>
      </w:r>
    </w:p>
    <w:p w14:paraId="4296D8C6"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p>
    <w:p w14:paraId="3006FF58"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i/>
          <w:color w:val="000000"/>
          <w:kern w:val="1"/>
          <w:lang w:val="sr-Latn-ME"/>
        </w:rPr>
      </w:pPr>
      <w:r w:rsidRPr="00164910">
        <w:rPr>
          <w:rFonts w:ascii="Times New Roman" w:eastAsia="Lucida Sans Unicode" w:hAnsi="Times New Roman" w:cs="Times New Roman"/>
          <w:i/>
          <w:color w:val="000000"/>
          <w:kern w:val="1"/>
          <w:lang w:val="sr-Latn-ME"/>
        </w:rPr>
        <w:t>Pacijenti sa oštećenjem funkcije bubrega</w:t>
      </w:r>
    </w:p>
    <w:p w14:paraId="177E9D86" w14:textId="77777777" w:rsidR="00DC0C87" w:rsidRPr="00164910" w:rsidRDefault="00DC0C87" w:rsidP="007F7B42">
      <w:pPr>
        <w:tabs>
          <w:tab w:val="left" w:pos="284"/>
        </w:tabs>
        <w:spacing w:after="0" w:line="240" w:lineRule="auto"/>
        <w:jc w:val="both"/>
        <w:rPr>
          <w:rFonts w:ascii="Times New Roman" w:eastAsia="Lucida Sans Unicode" w:hAnsi="Times New Roman" w:cs="Times New Roman"/>
          <w:color w:val="000000"/>
          <w:kern w:val="1"/>
          <w:lang w:val="sr-Latn-ME"/>
        </w:rPr>
      </w:pPr>
      <w:r w:rsidRPr="00164910">
        <w:rPr>
          <w:rFonts w:ascii="Times New Roman" w:eastAsia="Lucida Sans Unicode" w:hAnsi="Times New Roman" w:cs="Times New Roman"/>
          <w:color w:val="000000"/>
          <w:kern w:val="1"/>
          <w:lang w:val="sr-Latn-ME"/>
        </w:rPr>
        <w:t>Nema podataka koji bi ukazivali na potrebu prilagođavanja doze kod pacijenata sa oštećenjem funkcije bubrega.</w:t>
      </w:r>
    </w:p>
    <w:p w14:paraId="6F6DED4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733ACB4" w14:textId="3C7B9D49"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iCs/>
          <w:color w:val="000000"/>
          <w:lang w:val="sr-Latn-ME"/>
        </w:rPr>
        <w:t>Ako ste uzeli</w:t>
      </w:r>
      <w:r w:rsidRPr="00164910">
        <w:rPr>
          <w:rFonts w:ascii="Times New Roman" w:eastAsia="Times New Roman" w:hAnsi="Times New Roman" w:cs="Times New Roman"/>
          <w:b/>
          <w:bCs/>
          <w:color w:val="000000"/>
          <w:lang w:val="sr-Latn-ME"/>
        </w:rPr>
        <w:t xml:space="preserve"> </w:t>
      </w:r>
      <w:r w:rsidRPr="00164910">
        <w:rPr>
          <w:rFonts w:ascii="Times New Roman" w:eastAsia="Times New Roman" w:hAnsi="Times New Roman" w:cs="Times New Roman"/>
          <w:b/>
          <w:bCs/>
          <w:iCs/>
          <w:color w:val="000000"/>
          <w:lang w:val="sr-Latn-ME"/>
        </w:rPr>
        <w:t xml:space="preserve">više lijeka Androcur nego što </w:t>
      </w:r>
      <w:r w:rsidR="001B6B73" w:rsidRPr="00164910">
        <w:rPr>
          <w:rFonts w:ascii="Times New Roman" w:eastAsia="Times New Roman" w:hAnsi="Times New Roman" w:cs="Times New Roman"/>
          <w:b/>
          <w:bCs/>
          <w:iCs/>
          <w:color w:val="000000"/>
          <w:lang w:val="sr-Latn-ME"/>
        </w:rPr>
        <w:t xml:space="preserve">je </w:t>
      </w:r>
      <w:r w:rsidRPr="00164910">
        <w:rPr>
          <w:rFonts w:ascii="Times New Roman" w:eastAsia="Times New Roman" w:hAnsi="Times New Roman" w:cs="Times New Roman"/>
          <w:b/>
          <w:bCs/>
          <w:iCs/>
          <w:color w:val="000000"/>
          <w:lang w:val="sr-Latn-ME"/>
        </w:rPr>
        <w:t>treba</w:t>
      </w:r>
      <w:r w:rsidR="001B6B73" w:rsidRPr="00164910">
        <w:rPr>
          <w:rFonts w:ascii="Times New Roman" w:eastAsia="Times New Roman" w:hAnsi="Times New Roman" w:cs="Times New Roman"/>
          <w:b/>
          <w:bCs/>
          <w:iCs/>
          <w:color w:val="000000"/>
          <w:lang w:val="sr-Latn-ME"/>
        </w:rPr>
        <w:t>lo</w:t>
      </w:r>
    </w:p>
    <w:p w14:paraId="44756A5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77DED4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Nije zabilježeno nikakvo štetno dejstvo nakon uzimanja previše tableta lijeka Androcur.</w:t>
      </w:r>
    </w:p>
    <w:p w14:paraId="65050D9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DE84928"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iCs/>
          <w:color w:val="000000"/>
          <w:lang w:val="sr-Latn-ME"/>
        </w:rPr>
        <w:t>Ako ste zaboravili da uzmete lijek Androcur</w:t>
      </w:r>
    </w:p>
    <w:p w14:paraId="234B4672"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p>
    <w:p w14:paraId="19DA3EC3"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i/>
          <w:iCs/>
          <w:color w:val="000000"/>
          <w:lang w:val="sr-Latn-ME"/>
        </w:rPr>
        <w:t>Propuštene tablete kod muškaraca</w:t>
      </w:r>
    </w:p>
    <w:p w14:paraId="64A66CEB"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bookmarkStart w:id="0" w:name="OLE_LINK1"/>
      <w:r w:rsidRPr="00164910">
        <w:rPr>
          <w:rFonts w:ascii="Times New Roman" w:eastAsia="Times New Roman" w:hAnsi="Times New Roman" w:cs="Times New Roman"/>
          <w:color w:val="000000"/>
          <w:lang w:val="sr-Latn-ME"/>
        </w:rPr>
        <w:t>Zanemarite propuštenu tabletu lijeka Androcur (ne uzimajte duplu dozu da biste nadoknadili propuštenu tabletu) i nastavite sa redovnim uzimanjem tableta.</w:t>
      </w:r>
    </w:p>
    <w:bookmarkEnd w:id="0"/>
    <w:p w14:paraId="5FAD6868" w14:textId="77777777" w:rsidR="00DC0C87" w:rsidRPr="00164910" w:rsidRDefault="00DC0C87" w:rsidP="007F7B42">
      <w:pPr>
        <w:widowControl w:val="0"/>
        <w:tabs>
          <w:tab w:val="left" w:pos="284"/>
        </w:tabs>
        <w:autoSpaceDE w:val="0"/>
        <w:autoSpaceDN w:val="0"/>
        <w:spacing w:after="0" w:line="240" w:lineRule="auto"/>
        <w:jc w:val="both"/>
        <w:rPr>
          <w:rFonts w:ascii="Times New Roman" w:eastAsia="Times New Roman" w:hAnsi="Times New Roman" w:cs="Times New Roman"/>
          <w:b/>
          <w:color w:val="000000"/>
          <w:lang w:val="sr-Latn-ME"/>
        </w:rPr>
      </w:pPr>
    </w:p>
    <w:p w14:paraId="1A8B5359" w14:textId="77777777" w:rsidR="00DC0C87" w:rsidRPr="00164910" w:rsidRDefault="00DC0C87" w:rsidP="007F7B42">
      <w:pPr>
        <w:tabs>
          <w:tab w:val="left" w:pos="0"/>
        </w:tabs>
        <w:spacing w:after="0" w:line="240" w:lineRule="auto"/>
        <w:jc w:val="both"/>
        <w:rPr>
          <w:rFonts w:ascii="Times New Roman" w:eastAsia="Times New Roman" w:hAnsi="Times New Roman" w:cs="Times New Roman"/>
          <w:i/>
          <w:iCs/>
          <w:color w:val="000000"/>
          <w:lang w:val="sr-Latn-ME"/>
        </w:rPr>
      </w:pPr>
      <w:r w:rsidRPr="00164910">
        <w:rPr>
          <w:rFonts w:ascii="Times New Roman" w:eastAsia="Times New Roman" w:hAnsi="Times New Roman" w:cs="Times New Roman"/>
          <w:i/>
          <w:iCs/>
          <w:color w:val="000000"/>
          <w:lang w:val="sr-Latn-ME"/>
        </w:rPr>
        <w:t>Propuštene tablete kod žena</w:t>
      </w:r>
    </w:p>
    <w:p w14:paraId="7199A742" w14:textId="05DBDAC0" w:rsidR="00DC0C87" w:rsidRPr="00164910" w:rsidRDefault="00DC0C87"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color w:val="000000"/>
          <w:lang w:val="sr-Latn-ME"/>
        </w:rPr>
        <w:t>Zanemarite propuštenu tabletu lijeka Androcur (ne uzimajte duplu dozu da biste nadoknadili propuštenu tabletu) i nastavite sa redovnim uzimanjem tableta zajedno sa lijekom za kontracepciju koje sadrži progestagen i estrogen. Ukoliko primate cikličnu kombinovanu terapiju sa kombinovanim oralnim kontraceptivom (2 mg ciproteronacetata i 0,035 mg etinilestradiola), nastavite sa uobičajenim uzimanjem, u isto vrijeme (zajedno sa lijekom Androcur). Ako ste zaboravili da uzmete kontraceptivnu tabletu u uobičajeno vrijeme, morate je uzeti najkasnije u</w:t>
      </w:r>
      <w:r w:rsidR="008018CE" w:rsidRPr="00164910">
        <w:rPr>
          <w:rFonts w:ascii="Times New Roman" w:eastAsia="Times New Roman" w:hAnsi="Times New Roman" w:cs="Times New Roman"/>
          <w:color w:val="000000"/>
          <w:lang w:val="sr-Latn-ME"/>
        </w:rPr>
        <w:t xml:space="preserve"> toku</w:t>
      </w:r>
      <w:r w:rsidRPr="00164910">
        <w:rPr>
          <w:rFonts w:ascii="Times New Roman" w:eastAsia="Times New Roman" w:hAnsi="Times New Roman" w:cs="Times New Roman"/>
          <w:color w:val="000000"/>
          <w:lang w:val="sr-Latn-ME"/>
        </w:rPr>
        <w:t xml:space="preserve"> 12 sati. Ukoliko je prošlo više od 12 sati od vremena kada inače uzimate svoje kontraceptivne tablete, kontraceptivna zaštita može biti smanjena u tom ciklusu. Obratite pažnju na posebna upozorenja o pouzdanosti i preporuke u slučaju propuštene tablete u </w:t>
      </w:r>
      <w:r w:rsidRPr="00164910">
        <w:rPr>
          <w:rFonts w:ascii="Times New Roman" w:eastAsia="Times New Roman" w:hAnsi="Times New Roman" w:cs="Times New Roman"/>
          <w:i/>
          <w:color w:val="000000"/>
          <w:lang w:val="sr-Latn-ME"/>
        </w:rPr>
        <w:t>Uputstvu za lijek</w:t>
      </w:r>
      <w:r w:rsidRPr="00164910">
        <w:rPr>
          <w:rFonts w:ascii="Times New Roman" w:eastAsia="Times New Roman" w:hAnsi="Times New Roman" w:cs="Times New Roman"/>
          <w:color w:val="000000"/>
          <w:lang w:val="sr-Latn-ME"/>
        </w:rPr>
        <w:t xml:space="preserve"> lijeka za kontracepciju. Ukoliko u ovom ciklusu izostane krvarenje, prije nego što nastavite sa uzimanjem tableta potrebno je isključiti trudnoću.</w:t>
      </w:r>
    </w:p>
    <w:p w14:paraId="5C874123" w14:textId="77777777" w:rsidR="00164910" w:rsidRDefault="00164910" w:rsidP="007F7B42">
      <w:pPr>
        <w:tabs>
          <w:tab w:val="left" w:pos="284"/>
        </w:tabs>
        <w:spacing w:after="0" w:line="240" w:lineRule="auto"/>
        <w:jc w:val="both"/>
        <w:rPr>
          <w:rFonts w:ascii="Times New Roman" w:eastAsia="Times New Roman" w:hAnsi="Times New Roman" w:cs="Times New Roman"/>
          <w:b/>
          <w:bCs/>
          <w:color w:val="000000"/>
          <w:lang w:val="sr-Latn-ME"/>
        </w:rPr>
      </w:pPr>
    </w:p>
    <w:p w14:paraId="2EB274CE" w14:textId="45760AC0"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 xml:space="preserve">Ako prestanete da </w:t>
      </w:r>
      <w:r w:rsidRPr="00164910">
        <w:rPr>
          <w:rFonts w:ascii="Times New Roman" w:eastAsia="Times New Roman" w:hAnsi="Times New Roman" w:cs="Times New Roman"/>
          <w:b/>
          <w:bCs/>
          <w:iCs/>
          <w:color w:val="000000"/>
          <w:lang w:val="sr-Latn-ME"/>
        </w:rPr>
        <w:t xml:space="preserve">uzimate </w:t>
      </w:r>
      <w:r w:rsidRPr="00164910">
        <w:rPr>
          <w:rFonts w:ascii="Times New Roman" w:eastAsia="Times New Roman" w:hAnsi="Times New Roman" w:cs="Times New Roman"/>
          <w:b/>
          <w:bCs/>
          <w:color w:val="000000"/>
          <w:lang w:val="sr-Latn-ME"/>
        </w:rPr>
        <w:t>lijek Androcur</w:t>
      </w:r>
    </w:p>
    <w:p w14:paraId="0F37D6FC"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C3F3459"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Stanje zbog koga Vam je ljekar propisao ovaj lijek može se pogoršati. Nemojte prestati sa uzimanjem lijeka Androcur osim ako Vam to nije savjetovao Vaš ljekar. Ukoliko želite da prestanete sa uzimanjem lijeka Androcur, posavjetujte se prvo sa svojim ljekarom. </w:t>
      </w:r>
    </w:p>
    <w:p w14:paraId="4FC81A0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A9AE3A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lastRenderedPageBreak/>
        <w:t>Ako imate dodatnih pitanja o primjeni ovog lijeka, obratite se svom ljekaru ili farmaceutu..</w:t>
      </w:r>
    </w:p>
    <w:p w14:paraId="331C02C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54A2DA2A" w14:textId="5A3CE9ED" w:rsidR="00DC0C87" w:rsidRPr="00164910" w:rsidRDefault="00DC0C87" w:rsidP="00FE51A1">
      <w:pPr>
        <w:tabs>
          <w:tab w:val="left" w:pos="284"/>
        </w:tabs>
        <w:spacing w:before="200" w:after="20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 xml:space="preserve">4. </w:t>
      </w:r>
      <w:r w:rsidR="001B6B73" w:rsidRPr="00164910">
        <w:rPr>
          <w:rFonts w:ascii="Times New Roman" w:eastAsia="Times New Roman" w:hAnsi="Times New Roman" w:cs="Times New Roman"/>
          <w:b/>
          <w:bCs/>
          <w:color w:val="000000"/>
          <w:lang w:val="sr-Latn-ME"/>
        </w:rPr>
        <w:t>MOGUĆA NEŽELJENA DEJSTVA</w:t>
      </w:r>
    </w:p>
    <w:p w14:paraId="20182BD0" w14:textId="167EC79C" w:rsidR="00DC0C87" w:rsidRPr="00164910" w:rsidRDefault="001B6B73" w:rsidP="007F7B42">
      <w:pPr>
        <w:tabs>
          <w:tab w:val="left" w:pos="284"/>
        </w:tabs>
        <w:spacing w:after="0" w:line="240" w:lineRule="auto"/>
        <w:jc w:val="both"/>
        <w:rPr>
          <w:rFonts w:ascii="Times New Roman" w:eastAsia="Times New Roman" w:hAnsi="Times New Roman" w:cs="Times New Roman"/>
          <w:noProof/>
          <w:color w:val="000000"/>
          <w:lang w:val="sr-Latn-ME"/>
        </w:rPr>
      </w:pPr>
      <w:r w:rsidRPr="00164910">
        <w:rPr>
          <w:rFonts w:ascii="Times New Roman" w:eastAsia="Times New Roman" w:hAnsi="Times New Roman" w:cs="Times New Roman"/>
          <w:color w:val="000000"/>
          <w:lang w:val="sr-Latn-ME"/>
        </w:rPr>
        <w:t>Kao i svi ljekovi i lijek Androcur može izazvati neželjena dejstva, iako se ona ne moraju javiti kod svakoga.</w:t>
      </w:r>
    </w:p>
    <w:p w14:paraId="5A558F7F"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Ukoliko neko neželjeno dejstvo postane ozbiljno ili primijetite neko neželjeno dejstvo koje nije navedeno u ovom </w:t>
      </w:r>
      <w:r w:rsidRPr="00164910">
        <w:rPr>
          <w:rFonts w:ascii="Times New Roman" w:eastAsia="Times New Roman" w:hAnsi="Times New Roman" w:cs="Times New Roman"/>
          <w:i/>
          <w:color w:val="000000"/>
          <w:lang w:val="sr-Latn-ME"/>
        </w:rPr>
        <w:t>Uputstvu za lijek</w:t>
      </w:r>
      <w:r w:rsidRPr="00164910">
        <w:rPr>
          <w:rFonts w:ascii="Times New Roman" w:eastAsia="Times New Roman" w:hAnsi="Times New Roman" w:cs="Times New Roman"/>
          <w:color w:val="000000"/>
          <w:lang w:val="sr-Latn-ME"/>
        </w:rPr>
        <w:t>, molimo Vas da o tome obavijestite svog ljekara ili farmaceuta.</w:t>
      </w:r>
    </w:p>
    <w:p w14:paraId="1F6ED92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7A8E453F"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Obavijestite </w:t>
      </w:r>
      <w:r w:rsidRPr="00164910">
        <w:rPr>
          <w:rFonts w:ascii="Times New Roman" w:eastAsia="Times New Roman" w:hAnsi="Times New Roman" w:cs="Times New Roman"/>
          <w:b/>
          <w:color w:val="000000"/>
          <w:lang w:val="sr-Latn-ME"/>
        </w:rPr>
        <w:t>odmah</w:t>
      </w:r>
      <w:r w:rsidRPr="00164910">
        <w:rPr>
          <w:rFonts w:ascii="Times New Roman" w:eastAsia="Times New Roman" w:hAnsi="Times New Roman" w:cs="Times New Roman"/>
          <w:color w:val="000000"/>
          <w:lang w:val="sr-Latn-ME"/>
        </w:rPr>
        <w:t xml:space="preserve"> svog ljekara ako primijetite neki od sljedećih simptoma:</w:t>
      </w:r>
    </w:p>
    <w:p w14:paraId="3F03810A"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047A3FEB" w14:textId="77777777" w:rsidR="00DC0C87" w:rsidRPr="00164910" w:rsidRDefault="00DC0C87" w:rsidP="007F7B42">
      <w:pPr>
        <w:numPr>
          <w:ilvl w:val="0"/>
          <w:numId w:val="14"/>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Opšte loše stanje, groznica, mučnina, povraćanje, gubitak apetita, svrab po cijelom tijelu, žuta prebojenost kože i očiju, svijetlo obojena stolica, tamno obojen urin (mokraće). Ovi simptomi mogu ukazivati na poremećaje funkcije jetre, uključujući zapaljenje jetre (hepatitis) ili slabost jetre (insuficijenciju).</w:t>
      </w:r>
    </w:p>
    <w:p w14:paraId="60F2C155" w14:textId="77777777" w:rsidR="00DC0C87" w:rsidRPr="00164910" w:rsidRDefault="00DC0C87" w:rsidP="00FE51A1">
      <w:pPr>
        <w:tabs>
          <w:tab w:val="left" w:pos="284"/>
        </w:tabs>
        <w:spacing w:after="0" w:line="240" w:lineRule="auto"/>
        <w:ind w:left="216"/>
        <w:jc w:val="both"/>
        <w:rPr>
          <w:rFonts w:ascii="Times New Roman" w:eastAsia="Times New Roman" w:hAnsi="Times New Roman" w:cs="Times New Roman"/>
          <w:color w:val="000000"/>
          <w:lang w:val="sr-Latn-ME"/>
        </w:rPr>
      </w:pPr>
    </w:p>
    <w:p w14:paraId="5BEFC51A" w14:textId="6E7E581B" w:rsidR="00DC0C87" w:rsidRPr="00164910" w:rsidRDefault="00DC0C87" w:rsidP="007F7B42">
      <w:pPr>
        <w:numPr>
          <w:ilvl w:val="0"/>
          <w:numId w:val="14"/>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Neuobičajeni bol u gornjem d</w:t>
      </w:r>
      <w:r w:rsidR="008018CE" w:rsidRPr="00164910">
        <w:rPr>
          <w:rFonts w:ascii="Times New Roman" w:eastAsia="Times New Roman" w:hAnsi="Times New Roman" w:cs="Times New Roman"/>
          <w:color w:val="000000"/>
          <w:lang w:val="sr-Latn-ME"/>
        </w:rPr>
        <w:t>ij</w:t>
      </w:r>
      <w:r w:rsidRPr="00164910">
        <w:rPr>
          <w:rFonts w:ascii="Times New Roman" w:eastAsia="Times New Roman" w:hAnsi="Times New Roman" w:cs="Times New Roman"/>
          <w:color w:val="000000"/>
          <w:lang w:val="sr-Latn-ME"/>
        </w:rPr>
        <w:t>elu stomaka koji ne prestaje spontano u kratkom vremenskom periodu. Ovi simptomi mogu biti znaci benignih i malignih tumora jetre koji mogu dovesti do po život opasnog unutrašnjeg krvarenja (</w:t>
      </w:r>
      <w:r w:rsidRPr="00164910">
        <w:rPr>
          <w:rFonts w:ascii="Times New Roman" w:eastAsia="Times New Roman" w:hAnsi="Times New Roman" w:cs="Times New Roman"/>
          <w:i/>
          <w:color w:val="000000"/>
          <w:lang w:val="sr-Latn-ME"/>
        </w:rPr>
        <w:t>krvarenje u trbušnu šupljinu</w:t>
      </w:r>
      <w:r w:rsidRPr="00164910">
        <w:rPr>
          <w:rFonts w:ascii="Times New Roman" w:eastAsia="Times New Roman" w:hAnsi="Times New Roman" w:cs="Times New Roman"/>
          <w:color w:val="000000"/>
          <w:lang w:val="sr-Latn-ME"/>
        </w:rPr>
        <w:t xml:space="preserve">). </w:t>
      </w:r>
    </w:p>
    <w:p w14:paraId="18694D84" w14:textId="77777777" w:rsidR="00DC0C87" w:rsidRPr="00164910" w:rsidRDefault="00DC0C87" w:rsidP="00FE51A1">
      <w:pPr>
        <w:tabs>
          <w:tab w:val="left" w:pos="284"/>
        </w:tabs>
        <w:spacing w:after="0" w:line="240" w:lineRule="auto"/>
        <w:ind w:left="216"/>
        <w:jc w:val="both"/>
        <w:rPr>
          <w:rFonts w:ascii="Times New Roman" w:eastAsia="Times New Roman" w:hAnsi="Times New Roman" w:cs="Times New Roman"/>
          <w:color w:val="000000"/>
          <w:lang w:val="sr-Latn-ME"/>
        </w:rPr>
      </w:pPr>
    </w:p>
    <w:p w14:paraId="1ACF76FB" w14:textId="77777777" w:rsidR="00DC0C87" w:rsidRPr="00164910" w:rsidRDefault="00DC0C87" w:rsidP="007F7B42">
      <w:pPr>
        <w:numPr>
          <w:ilvl w:val="0"/>
          <w:numId w:val="14"/>
        </w:num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Oticanje listova ili nogu, bol u grudima, nedostatak daha ili iznenadni osjećaj slabosti. Ovi simptomi mogu biti znak stvaranja krvnog ugruška (</w:t>
      </w:r>
      <w:r w:rsidRPr="00164910">
        <w:rPr>
          <w:rFonts w:ascii="Times New Roman" w:eastAsia="Times New Roman" w:hAnsi="Times New Roman" w:cs="Times New Roman"/>
          <w:i/>
          <w:color w:val="000000"/>
          <w:lang w:val="sr-Latn-ME"/>
        </w:rPr>
        <w:t>tromboembolijskog događaja</w:t>
      </w:r>
      <w:r w:rsidRPr="00164910">
        <w:rPr>
          <w:rFonts w:ascii="Times New Roman" w:eastAsia="Times New Roman" w:hAnsi="Times New Roman" w:cs="Times New Roman"/>
          <w:color w:val="000000"/>
          <w:lang w:val="sr-Latn-ME"/>
        </w:rPr>
        <w:t>).</w:t>
      </w:r>
    </w:p>
    <w:p w14:paraId="24142D3D"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p>
    <w:p w14:paraId="35183D86" w14:textId="77777777"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Muškarci</w:t>
      </w:r>
    </w:p>
    <w:p w14:paraId="0E676271" w14:textId="77777777"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color w:val="000000"/>
          <w:lang w:val="sr-Latn-ME"/>
        </w:rPr>
      </w:pPr>
    </w:p>
    <w:p w14:paraId="2F384119" w14:textId="1B005CFA"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Veoma česta neželjena dejstva</w:t>
      </w:r>
      <w:r w:rsidR="008018CE" w:rsidRPr="00164910">
        <w:rPr>
          <w:rFonts w:ascii="Times New Roman" w:eastAsia="Times New Roman" w:hAnsi="Times New Roman" w:cs="Times New Roman"/>
          <w:b/>
          <w:color w:val="000000"/>
          <w:lang w:val="sr-Latn-ME"/>
        </w:rPr>
        <w:t xml:space="preserve"> (mogu da se jave kod više od jednog na deset pacijenata koji uzimaju lijek):</w:t>
      </w:r>
    </w:p>
    <w:p w14:paraId="1C2630D4" w14:textId="77777777" w:rsidR="00DC0C87" w:rsidRPr="00164910" w:rsidRDefault="00DC0C87" w:rsidP="007F7B42">
      <w:pPr>
        <w:numPr>
          <w:ilvl w:val="0"/>
          <w:numId w:val="15"/>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prestanak stvaranja sperme (</w:t>
      </w:r>
      <w:r w:rsidRPr="00164910">
        <w:rPr>
          <w:rFonts w:ascii="Times New Roman" w:eastAsia="Times New Roman" w:hAnsi="Times New Roman" w:cs="Times New Roman"/>
          <w:i/>
          <w:iCs/>
          <w:color w:val="000000"/>
          <w:lang w:val="sr-Latn-ME"/>
        </w:rPr>
        <w:t>spermatogeneze</w:t>
      </w:r>
      <w:r w:rsidRPr="00164910">
        <w:rPr>
          <w:rFonts w:ascii="Times New Roman" w:eastAsia="Times New Roman" w:hAnsi="Times New Roman" w:cs="Times New Roman"/>
          <w:color w:val="000000"/>
          <w:lang w:val="sr-Latn-ME"/>
        </w:rPr>
        <w:t>) koji je prolaznog karaktera,</w:t>
      </w:r>
    </w:p>
    <w:p w14:paraId="002BF934" w14:textId="77777777" w:rsidR="00DC0C87" w:rsidRPr="00164910" w:rsidRDefault="00DC0C87" w:rsidP="007F7B42">
      <w:pPr>
        <w:numPr>
          <w:ilvl w:val="0"/>
          <w:numId w:val="15"/>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smanjen polni nagon (</w:t>
      </w:r>
      <w:r w:rsidRPr="00164910">
        <w:rPr>
          <w:rFonts w:ascii="Times New Roman" w:eastAsia="Times New Roman" w:hAnsi="Times New Roman" w:cs="Times New Roman"/>
          <w:i/>
          <w:color w:val="000000"/>
          <w:lang w:val="sr-Latn-ME"/>
        </w:rPr>
        <w:t>smanjen libido</w:t>
      </w:r>
      <w:r w:rsidRPr="00164910">
        <w:rPr>
          <w:rFonts w:ascii="Times New Roman" w:eastAsia="Times New Roman" w:hAnsi="Times New Roman" w:cs="Times New Roman"/>
          <w:color w:val="000000"/>
          <w:lang w:val="sr-Latn-ME"/>
        </w:rPr>
        <w:t xml:space="preserve">), </w:t>
      </w:r>
    </w:p>
    <w:p w14:paraId="3203FE9B" w14:textId="77777777" w:rsidR="00DC0C87" w:rsidRPr="00164910" w:rsidRDefault="00DC0C87" w:rsidP="007F7B42">
      <w:pPr>
        <w:numPr>
          <w:ilvl w:val="0"/>
          <w:numId w:val="15"/>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nesposobnost postizanja ili održavanja erekcije (</w:t>
      </w:r>
      <w:r w:rsidRPr="00164910">
        <w:rPr>
          <w:rFonts w:ascii="Times New Roman" w:eastAsia="Times New Roman" w:hAnsi="Times New Roman" w:cs="Times New Roman"/>
          <w:i/>
          <w:color w:val="000000"/>
          <w:lang w:val="sr-Latn-ME"/>
        </w:rPr>
        <w:t>erektilna disfunkcija</w:t>
      </w:r>
      <w:r w:rsidRPr="00164910">
        <w:rPr>
          <w:rFonts w:ascii="Times New Roman" w:eastAsia="Times New Roman" w:hAnsi="Times New Roman" w:cs="Times New Roman"/>
          <w:color w:val="000000"/>
          <w:lang w:val="sr-Latn-ME"/>
        </w:rPr>
        <w:t>).</w:t>
      </w:r>
    </w:p>
    <w:p w14:paraId="5E4B5B6C"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0BFF21AB" w14:textId="7C4DBD9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Česta neželjena dejstva</w:t>
      </w:r>
      <w:r w:rsidR="008018CE" w:rsidRPr="00164910">
        <w:rPr>
          <w:rFonts w:ascii="Times New Roman" w:eastAsia="Times New Roman" w:hAnsi="Times New Roman" w:cs="Times New Roman"/>
          <w:b/>
          <w:color w:val="000000"/>
          <w:lang w:val="sr-Latn-ME"/>
        </w:rPr>
        <w:t xml:space="preserve"> (mogu da se jave kod najviše jednog na deset pacijenata koji uzimaju lijek):</w:t>
      </w:r>
    </w:p>
    <w:p w14:paraId="55BB5205"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toksičnost na nivou jetre, uključujući žuticu, zapaljenje jetre (</w:t>
      </w:r>
      <w:r w:rsidRPr="00164910">
        <w:rPr>
          <w:rFonts w:ascii="Times New Roman" w:eastAsia="Times New Roman" w:hAnsi="Times New Roman" w:cs="Times New Roman"/>
          <w:i/>
          <w:iCs/>
          <w:color w:val="000000"/>
          <w:lang w:val="sr-Latn-ME"/>
        </w:rPr>
        <w:t>hepatitis</w:t>
      </w:r>
      <w:r w:rsidRPr="00164910">
        <w:rPr>
          <w:rFonts w:ascii="Times New Roman" w:eastAsia="Times New Roman" w:hAnsi="Times New Roman" w:cs="Times New Roman"/>
          <w:color w:val="000000"/>
          <w:lang w:val="sr-Latn-ME"/>
        </w:rPr>
        <w:t>), slabost jetre (</w:t>
      </w:r>
      <w:r w:rsidRPr="00164910">
        <w:rPr>
          <w:rFonts w:ascii="Times New Roman" w:eastAsia="Times New Roman" w:hAnsi="Times New Roman" w:cs="Times New Roman"/>
          <w:i/>
          <w:color w:val="000000"/>
          <w:lang w:val="sr-Latn-ME"/>
        </w:rPr>
        <w:t>insuficijenciju jetre</w:t>
      </w:r>
      <w:r w:rsidRPr="00164910">
        <w:rPr>
          <w:rFonts w:ascii="Times New Roman" w:eastAsia="Times New Roman" w:hAnsi="Times New Roman" w:cs="Times New Roman"/>
          <w:color w:val="000000"/>
          <w:lang w:val="sr-Latn-ME"/>
        </w:rPr>
        <w:t xml:space="preserve">), </w:t>
      </w:r>
    </w:p>
    <w:p w14:paraId="0E466CCD"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povećanje tjelesne mase,</w:t>
      </w:r>
    </w:p>
    <w:p w14:paraId="3EC8A5ED"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smanjenje tjelesne mase,</w:t>
      </w:r>
    </w:p>
    <w:p w14:paraId="32924A71"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depresivno raspoloženje,</w:t>
      </w:r>
    </w:p>
    <w:p w14:paraId="313EA69F"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privremeni nemir, </w:t>
      </w:r>
    </w:p>
    <w:p w14:paraId="4B8AE5DF"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povećanje grudi (</w:t>
      </w:r>
      <w:r w:rsidRPr="00164910">
        <w:rPr>
          <w:rFonts w:ascii="Times New Roman" w:eastAsia="Times New Roman" w:hAnsi="Times New Roman" w:cs="Times New Roman"/>
          <w:i/>
          <w:iCs/>
          <w:color w:val="000000"/>
          <w:lang w:val="sr-Latn-ME"/>
        </w:rPr>
        <w:t>ginekomastija</w:t>
      </w:r>
      <w:r w:rsidRPr="00164910">
        <w:rPr>
          <w:rFonts w:ascii="Times New Roman" w:eastAsia="Times New Roman" w:hAnsi="Times New Roman" w:cs="Times New Roman"/>
          <w:color w:val="000000"/>
          <w:lang w:val="sr-Latn-ME"/>
        </w:rPr>
        <w:t xml:space="preserve">), </w:t>
      </w:r>
    </w:p>
    <w:p w14:paraId="2AA17A20"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zamor,</w:t>
      </w:r>
    </w:p>
    <w:p w14:paraId="0FD6D680"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naleti vrućine,</w:t>
      </w:r>
    </w:p>
    <w:p w14:paraId="3FEF9ACE"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znojenje,</w:t>
      </w:r>
    </w:p>
    <w:p w14:paraId="6612B46A" w14:textId="77777777" w:rsidR="00DC0C87" w:rsidRPr="00164910" w:rsidRDefault="00DC0C87" w:rsidP="007F7B42">
      <w:pPr>
        <w:numPr>
          <w:ilvl w:val="0"/>
          <w:numId w:val="16"/>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nedostatak daha. </w:t>
      </w:r>
    </w:p>
    <w:p w14:paraId="76A02FB4"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7A530D7D" w14:textId="1948D540"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Povremena neželjena dejstva</w:t>
      </w:r>
      <w:r w:rsidR="008018CE" w:rsidRPr="00164910">
        <w:rPr>
          <w:rFonts w:ascii="Times New Roman" w:eastAsia="Times New Roman" w:hAnsi="Times New Roman" w:cs="Times New Roman"/>
          <w:b/>
          <w:color w:val="000000"/>
          <w:lang w:val="sr-Latn-ME"/>
        </w:rPr>
        <w:t xml:space="preserve"> (mogu da se jave kod najviše jednog na 100 pacijenata koji uzimaju lijek):</w:t>
      </w:r>
    </w:p>
    <w:p w14:paraId="5F397369" w14:textId="77777777" w:rsidR="00DC0C87" w:rsidRPr="00164910" w:rsidRDefault="00DC0C87" w:rsidP="007F7B42">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osip.</w:t>
      </w:r>
    </w:p>
    <w:p w14:paraId="3A0D7EDA"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32C846C4" w14:textId="7F27F0E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Rijetka neželjena dejstva</w:t>
      </w:r>
      <w:r w:rsidR="008018CE" w:rsidRPr="00164910">
        <w:rPr>
          <w:rFonts w:ascii="Times New Roman" w:eastAsia="Times New Roman" w:hAnsi="Times New Roman" w:cs="Times New Roman"/>
          <w:b/>
          <w:color w:val="000000"/>
          <w:lang w:val="sr-Latn-ME"/>
        </w:rPr>
        <w:t xml:space="preserve"> (mogu da se jave kod najviše jednog na 1000 pacijenata koji uzimaju lijek):</w:t>
      </w:r>
    </w:p>
    <w:p w14:paraId="484F9150" w14:textId="7E6C6B66" w:rsidR="00DC0C87" w:rsidRPr="00164910" w:rsidRDefault="00DC0C87" w:rsidP="007F7B42">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alergijske reakcije (preosjetljivost)</w:t>
      </w:r>
    </w:p>
    <w:p w14:paraId="4D57B1A2" w14:textId="498AF2E2" w:rsidR="00123AD5" w:rsidRPr="00164910" w:rsidRDefault="00123AD5" w:rsidP="007F7B42">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benigni tumori mozga (</w:t>
      </w:r>
      <w:r w:rsidRPr="00164910">
        <w:rPr>
          <w:rFonts w:ascii="Times New Roman" w:eastAsia="Times New Roman" w:hAnsi="Times New Roman" w:cs="Times New Roman"/>
          <w:i/>
          <w:iCs/>
          <w:color w:val="000000"/>
          <w:lang w:val="sr-Latn-ME"/>
        </w:rPr>
        <w:t>meningeomi</w:t>
      </w:r>
      <w:r w:rsidRPr="00164910">
        <w:rPr>
          <w:rFonts w:ascii="Times New Roman" w:eastAsia="Times New Roman" w:hAnsi="Times New Roman" w:cs="Times New Roman"/>
          <w:color w:val="000000"/>
          <w:lang w:val="sr-Latn-ME"/>
        </w:rPr>
        <w:t>) (vidjeti dio ,,Upozorenja i mjere opreza</w:t>
      </w:r>
      <w:r w:rsidRPr="00164910">
        <w:rPr>
          <w:rFonts w:ascii="Times New Roman" w:eastAsia="Times New Roman" w:hAnsi="Times New Roman" w:cs="Times New Roman"/>
          <w:bCs/>
          <w:color w:val="000000"/>
          <w:lang w:val="sr-Latn-ME"/>
        </w:rPr>
        <w:t>“),</w:t>
      </w:r>
    </w:p>
    <w:p w14:paraId="5722DF38" w14:textId="61A3C900"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lastRenderedPageBreak/>
        <w:t>Veoma rijetka neželjena dejstva</w:t>
      </w:r>
      <w:r w:rsidR="008018CE" w:rsidRPr="00164910">
        <w:rPr>
          <w:rFonts w:ascii="Times New Roman" w:eastAsia="Times New Roman" w:hAnsi="Times New Roman" w:cs="Times New Roman"/>
          <w:b/>
          <w:color w:val="000000"/>
          <w:lang w:val="sr-Latn-ME"/>
        </w:rPr>
        <w:t xml:space="preserve"> (mogu da se jave kod najviše jednog na 10000 pacijenata koji uzimaju lijek):</w:t>
      </w:r>
    </w:p>
    <w:p w14:paraId="6FDA3C03" w14:textId="77777777" w:rsidR="00DC0C87" w:rsidRPr="00164910" w:rsidRDefault="00DC0C87" w:rsidP="007F7B42">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benigni (dobroćudni) i maligni (zloćudni) tumori jetre.</w:t>
      </w:r>
    </w:p>
    <w:p w14:paraId="223D22AC"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1E67E366" w14:textId="4A899E3E"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Neželjena dejstva nepoznate učestalosti</w:t>
      </w:r>
      <w:r w:rsidR="008018CE" w:rsidRPr="00164910">
        <w:rPr>
          <w:rFonts w:ascii="Times New Roman" w:eastAsia="Times New Roman" w:hAnsi="Times New Roman" w:cs="Times New Roman"/>
          <w:b/>
          <w:color w:val="000000"/>
          <w:lang w:val="sr-Latn-ME"/>
        </w:rPr>
        <w:t xml:space="preserve"> učestalost se ne može procijeniti na osnovu dostupnih podataka:</w:t>
      </w:r>
    </w:p>
    <w:p w14:paraId="128B7B67" w14:textId="77777777" w:rsidR="00DC0C87" w:rsidRPr="00164910" w:rsidRDefault="00DC0C87" w:rsidP="007F7B42">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unutrašnje krvarenje u trbuhu (</w:t>
      </w:r>
      <w:r w:rsidRPr="00164910">
        <w:rPr>
          <w:rFonts w:ascii="Times New Roman" w:eastAsia="Times New Roman" w:hAnsi="Times New Roman" w:cs="Times New Roman"/>
          <w:i/>
          <w:iCs/>
          <w:color w:val="000000"/>
          <w:lang w:val="sr-Latn-ME"/>
        </w:rPr>
        <w:t>intraabdominalno krvarenje</w:t>
      </w:r>
      <w:r w:rsidRPr="00164910">
        <w:rPr>
          <w:rFonts w:ascii="Times New Roman" w:eastAsia="Times New Roman" w:hAnsi="Times New Roman" w:cs="Times New Roman"/>
          <w:color w:val="000000"/>
          <w:lang w:val="sr-Latn-ME"/>
        </w:rPr>
        <w:t xml:space="preserve">), </w:t>
      </w:r>
    </w:p>
    <w:p w14:paraId="0C09CC81" w14:textId="77777777" w:rsidR="00DC0C87" w:rsidRPr="00164910" w:rsidRDefault="00DC0C87" w:rsidP="007F7B42">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bCs/>
          <w:color w:val="000000"/>
          <w:lang w:val="sr-Latn-ME"/>
        </w:rPr>
      </w:pPr>
      <w:r w:rsidRPr="00164910">
        <w:rPr>
          <w:rFonts w:ascii="Times New Roman" w:eastAsia="Times New Roman" w:hAnsi="Times New Roman" w:cs="Times New Roman"/>
          <w:color w:val="000000"/>
          <w:lang w:val="sr-Latn-ME"/>
        </w:rPr>
        <w:t>stvaranje krvnih ugrušaka (</w:t>
      </w:r>
      <w:r w:rsidRPr="00164910">
        <w:rPr>
          <w:rFonts w:ascii="Times New Roman" w:eastAsia="Times New Roman" w:hAnsi="Times New Roman" w:cs="Times New Roman"/>
          <w:i/>
          <w:iCs/>
          <w:color w:val="000000"/>
          <w:lang w:val="sr-Latn-ME"/>
        </w:rPr>
        <w:t>tromboembolijski događaji</w:t>
      </w:r>
      <w:r w:rsidRPr="00164910">
        <w:rPr>
          <w:rFonts w:ascii="Times New Roman" w:eastAsia="Times New Roman" w:hAnsi="Times New Roman" w:cs="Times New Roman"/>
          <w:color w:val="000000"/>
          <w:lang w:val="sr-Latn-ME"/>
        </w:rPr>
        <w:t>) (vidjeti odjeljak ,,</w:t>
      </w:r>
      <w:r w:rsidRPr="00164910">
        <w:rPr>
          <w:rFonts w:ascii="Times New Roman" w:eastAsia="Times New Roman" w:hAnsi="Times New Roman" w:cs="Times New Roman"/>
          <w:bCs/>
          <w:color w:val="000000"/>
          <w:lang w:val="sr-Latn-ME"/>
        </w:rPr>
        <w:t>Upozorenja i mjere opreza</w:t>
      </w:r>
      <w:r w:rsidRPr="00164910">
        <w:rPr>
          <w:rFonts w:ascii="Times New Roman" w:eastAsia="Times New Roman" w:hAnsi="Times New Roman" w:cs="Times New Roman"/>
          <w:color w:val="000000"/>
          <w:lang w:val="sr-Latn-ME"/>
        </w:rPr>
        <w:t>”</w:t>
      </w:r>
      <w:r w:rsidRPr="00164910">
        <w:rPr>
          <w:rFonts w:ascii="Times New Roman" w:eastAsia="Times New Roman" w:hAnsi="Times New Roman" w:cs="Times New Roman"/>
          <w:bCs/>
          <w:color w:val="000000"/>
          <w:lang w:val="sr-Latn-ME"/>
        </w:rPr>
        <w:t>),</w:t>
      </w:r>
    </w:p>
    <w:p w14:paraId="188DA28D" w14:textId="77777777" w:rsidR="00DC0C87" w:rsidRPr="00164910" w:rsidRDefault="00DC0C87" w:rsidP="007F7B42">
      <w:pPr>
        <w:numPr>
          <w:ilvl w:val="0"/>
          <w:numId w:val="18"/>
        </w:numPr>
        <w:tabs>
          <w:tab w:val="left" w:pos="284"/>
        </w:tabs>
        <w:autoSpaceDE w:val="0"/>
        <w:autoSpaceDN w:val="0"/>
        <w:adjustRightInd w:val="0"/>
        <w:spacing w:after="0" w:line="240" w:lineRule="auto"/>
        <w:ind w:left="360" w:hanging="1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osteoporoza, </w:t>
      </w:r>
    </w:p>
    <w:p w14:paraId="0CA1AE8D" w14:textId="77777777" w:rsidR="00DC0C87" w:rsidRPr="00164910" w:rsidRDefault="00DC0C87" w:rsidP="007F7B42">
      <w:pPr>
        <w:numPr>
          <w:ilvl w:val="0"/>
          <w:numId w:val="18"/>
        </w:numPr>
        <w:tabs>
          <w:tab w:val="left" w:pos="284"/>
        </w:tabs>
        <w:autoSpaceDE w:val="0"/>
        <w:autoSpaceDN w:val="0"/>
        <w:adjustRightInd w:val="0"/>
        <w:spacing w:after="0" w:line="240" w:lineRule="auto"/>
        <w:ind w:left="360" w:hanging="1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anemija.</w:t>
      </w:r>
    </w:p>
    <w:p w14:paraId="31B21AF6" w14:textId="77777777" w:rsidR="00DC0C87" w:rsidRPr="00164910" w:rsidRDefault="00DC0C87" w:rsidP="00FE51A1">
      <w:pPr>
        <w:autoSpaceDE w:val="0"/>
        <w:autoSpaceDN w:val="0"/>
        <w:adjustRightInd w:val="0"/>
        <w:spacing w:after="0" w:line="240" w:lineRule="auto"/>
        <w:ind w:left="216"/>
        <w:jc w:val="both"/>
        <w:rPr>
          <w:rFonts w:ascii="Times New Roman" w:eastAsia="Times New Roman" w:hAnsi="Times New Roman" w:cs="Times New Roman"/>
          <w:color w:val="000000"/>
          <w:lang w:val="sr-Latn-ME"/>
        </w:rPr>
      </w:pPr>
    </w:p>
    <w:p w14:paraId="18C10AA3" w14:textId="77777777"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U toku terapije lijekom Androcur, polni nagon i seksualna moć su smanjeni i funkcija testisa je blokirana. Ove promjene nestaju nakon prestanka primjene lijeka Androcur.</w:t>
      </w:r>
    </w:p>
    <w:p w14:paraId="40C1DCB1" w14:textId="77777777"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color w:val="000000"/>
          <w:lang w:val="sr-Latn-ME"/>
        </w:rPr>
      </w:pPr>
    </w:p>
    <w:p w14:paraId="683C4518" w14:textId="007F2C74"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Nakon nekoliko sedmica liječenja, </w:t>
      </w:r>
      <w:r w:rsidR="008018CE" w:rsidRPr="00164910">
        <w:rPr>
          <w:rFonts w:ascii="Times New Roman" w:eastAsia="Times New Roman" w:hAnsi="Times New Roman" w:cs="Times New Roman"/>
          <w:color w:val="000000"/>
          <w:lang w:val="sr-Latn-ME"/>
        </w:rPr>
        <w:t xml:space="preserve">lijek </w:t>
      </w:r>
      <w:r w:rsidRPr="00164910">
        <w:rPr>
          <w:rFonts w:ascii="Times New Roman" w:eastAsia="Times New Roman" w:hAnsi="Times New Roman" w:cs="Times New Roman"/>
          <w:color w:val="000000"/>
          <w:lang w:val="sr-Latn-ME"/>
        </w:rPr>
        <w:t>Androcur blokira stvaranje sperme (spermatogenezu) kao rezultat antiandrogenog i antigonadotropnog dejstva. Spermatogeneza se uspostavlja postepeno u periodu od nekoliko mjeseci nakon prestanka terapije lijekom Androcur.</w:t>
      </w:r>
    </w:p>
    <w:p w14:paraId="6B339EE7"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3664076B" w14:textId="77777777"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Androcur može izazvati oticanje mliječnih žlijezda (</w:t>
      </w:r>
      <w:r w:rsidRPr="00164910">
        <w:rPr>
          <w:rFonts w:ascii="Times New Roman" w:eastAsia="Times New Roman" w:hAnsi="Times New Roman" w:cs="Times New Roman"/>
          <w:i/>
          <w:color w:val="000000"/>
          <w:lang w:val="sr-Latn-ME"/>
        </w:rPr>
        <w:t>tzv. ginekomastiju, ponekad praćenu osjetljivošću bradavica na dodir</w:t>
      </w:r>
      <w:r w:rsidRPr="00164910">
        <w:rPr>
          <w:rFonts w:ascii="Times New Roman" w:eastAsia="Times New Roman" w:hAnsi="Times New Roman" w:cs="Times New Roman"/>
          <w:color w:val="000000"/>
          <w:lang w:val="sr-Latn-ME"/>
        </w:rPr>
        <w:t>) što se obično povlači nakon prestanka terapije lijekom Androcur.</w:t>
      </w:r>
    </w:p>
    <w:p w14:paraId="367D6552"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03A4BF47" w14:textId="77777777"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Kao i pri liječenju drugim antiandrogenima, dugotrajna upotreba lijeka Androcur može izazvati osteoporozu.</w:t>
      </w:r>
    </w:p>
    <w:p w14:paraId="624ABB04"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p>
    <w:p w14:paraId="67F57971" w14:textId="23BBDFBA" w:rsidR="00DC0C87" w:rsidRPr="00164910" w:rsidRDefault="00DC0C87" w:rsidP="007F7B42">
      <w:pPr>
        <w:autoSpaceDE w:val="0"/>
        <w:autoSpaceDN w:val="0"/>
        <w:adjustRightInd w:val="0"/>
        <w:spacing w:after="0" w:line="240" w:lineRule="auto"/>
        <w:jc w:val="both"/>
        <w:rPr>
          <w:rFonts w:ascii="Times New Roman" w:eastAsia="Times New Roman" w:hAnsi="Times New Roman" w:cs="Times New Roman"/>
          <w:bCs/>
          <w:color w:val="000000"/>
          <w:lang w:val="sr-Latn-ME"/>
        </w:rPr>
      </w:pPr>
      <w:r w:rsidRPr="00164910">
        <w:rPr>
          <w:rFonts w:ascii="Times New Roman" w:eastAsia="Times New Roman" w:hAnsi="Times New Roman" w:cs="Times New Roman"/>
          <w:color w:val="000000"/>
          <w:lang w:val="sr-Latn-ME"/>
        </w:rPr>
        <w:t xml:space="preserve">Kod dugotrajne upotrebe lijeka Androcur (nekoliko godina) u dozama od 25 mg dnevno i višim zabilježena je pojava meningeoma (generalno dobroćudnog tumora mozga) (vidjeti </w:t>
      </w:r>
      <w:r w:rsidR="008018CE" w:rsidRPr="00164910">
        <w:rPr>
          <w:rFonts w:ascii="Times New Roman" w:eastAsia="Times New Roman" w:hAnsi="Times New Roman" w:cs="Times New Roman"/>
          <w:color w:val="000000"/>
          <w:lang w:val="sr-Latn-ME"/>
        </w:rPr>
        <w:t>djelove</w:t>
      </w:r>
      <w:r w:rsidRPr="00164910">
        <w:rPr>
          <w:rFonts w:ascii="Times New Roman" w:eastAsia="Times New Roman" w:hAnsi="Times New Roman" w:cs="Times New Roman"/>
          <w:color w:val="000000"/>
          <w:lang w:val="sr-Latn-ME"/>
        </w:rPr>
        <w:t xml:space="preserve"> ,,Lijek Androcur ne smijete uzimati” i ,,Upozorenja i mjere opreza”</w:t>
      </w:r>
      <w:r w:rsidRPr="00164910">
        <w:rPr>
          <w:rFonts w:ascii="Times New Roman" w:eastAsia="Times New Roman" w:hAnsi="Times New Roman" w:cs="Times New Roman"/>
          <w:bCs/>
          <w:color w:val="000000"/>
          <w:lang w:val="sr-Latn-ME"/>
        </w:rPr>
        <w:t>)</w:t>
      </w:r>
      <w:r w:rsidRPr="00164910">
        <w:rPr>
          <w:rFonts w:ascii="Times New Roman" w:eastAsia="Times New Roman" w:hAnsi="Times New Roman" w:cs="Times New Roman"/>
          <w:color w:val="000000"/>
          <w:lang w:val="sr-Latn-ME"/>
        </w:rPr>
        <w:t xml:space="preserve">. </w:t>
      </w:r>
    </w:p>
    <w:p w14:paraId="4F40E0F5" w14:textId="77777777"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w:t>
      </w:r>
    </w:p>
    <w:p w14:paraId="0702E8FB" w14:textId="1AFB4829" w:rsidR="00DC0C87" w:rsidRPr="00164910" w:rsidRDefault="00DC0C87" w:rsidP="00FE51A1">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Žene</w:t>
      </w:r>
    </w:p>
    <w:p w14:paraId="350C1880" w14:textId="72E792C7" w:rsidR="008018CE" w:rsidRPr="00164910" w:rsidRDefault="008018CE" w:rsidP="00FE51A1">
      <w:pPr>
        <w:tabs>
          <w:tab w:val="left" w:pos="284"/>
        </w:tabs>
        <w:spacing w:after="0" w:line="240" w:lineRule="auto"/>
        <w:jc w:val="both"/>
        <w:rPr>
          <w:rFonts w:ascii="Times New Roman" w:eastAsia="Times New Roman" w:hAnsi="Times New Roman" w:cs="Times New Roman"/>
          <w:b/>
          <w:color w:val="000000"/>
          <w:lang w:val="sr-Latn-ME"/>
        </w:rPr>
      </w:pPr>
    </w:p>
    <w:p w14:paraId="76B8E2FE" w14:textId="77777777" w:rsidR="008018CE" w:rsidRPr="00164910" w:rsidRDefault="008018CE" w:rsidP="007F7B42">
      <w:pPr>
        <w:autoSpaceDE w:val="0"/>
        <w:autoSpaceDN w:val="0"/>
        <w:adjustRightInd w:val="0"/>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Rijetka neželjena dejstva (mogu da se jave kod najviše jednog na 1000 pacijenata koji uzimaju lijek):</w:t>
      </w:r>
    </w:p>
    <w:p w14:paraId="2DE92049" w14:textId="77777777" w:rsidR="008018CE" w:rsidRPr="00164910" w:rsidRDefault="008018CE" w:rsidP="00FE51A1">
      <w:pPr>
        <w:autoSpaceDE w:val="0"/>
        <w:autoSpaceDN w:val="0"/>
        <w:adjustRightInd w:val="0"/>
        <w:spacing w:after="0" w:line="240" w:lineRule="auto"/>
        <w:ind w:left="180" w:hanging="1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benigni tumori mozga (</w:t>
      </w:r>
      <w:r w:rsidRPr="00164910">
        <w:rPr>
          <w:rFonts w:ascii="Times New Roman" w:hAnsi="Times New Roman" w:cs="Times New Roman"/>
          <w:i/>
          <w:color w:val="000000"/>
          <w:lang w:val="sr-Latn-ME"/>
        </w:rPr>
        <w:t>meningeomi</w:t>
      </w:r>
      <w:r w:rsidRPr="00164910">
        <w:rPr>
          <w:rFonts w:ascii="Times New Roman" w:eastAsia="Times New Roman" w:hAnsi="Times New Roman" w:cs="Times New Roman"/>
          <w:color w:val="000000"/>
          <w:lang w:val="sr-Latn-ME"/>
        </w:rPr>
        <w:t>) (vidjeti odjeljke ,,Lijek Androcur ne smijete uzimati” i ,,Upozorenja i mjere opreza”</w:t>
      </w:r>
      <w:r w:rsidRPr="00164910">
        <w:rPr>
          <w:rFonts w:ascii="Times New Roman" w:eastAsia="Times New Roman" w:hAnsi="Times New Roman" w:cs="Times New Roman"/>
          <w:bCs/>
          <w:color w:val="000000"/>
          <w:lang w:val="sr-Latn-ME"/>
        </w:rPr>
        <w:t>),</w:t>
      </w:r>
    </w:p>
    <w:p w14:paraId="38F6C63E" w14:textId="77777777" w:rsidR="008018CE" w:rsidRPr="00164910" w:rsidRDefault="008018CE" w:rsidP="00FE51A1">
      <w:pPr>
        <w:tabs>
          <w:tab w:val="left" w:pos="284"/>
        </w:tabs>
        <w:spacing w:after="0" w:line="240" w:lineRule="auto"/>
        <w:jc w:val="both"/>
        <w:rPr>
          <w:rFonts w:ascii="Times New Roman" w:eastAsia="Times New Roman" w:hAnsi="Times New Roman" w:cs="Times New Roman"/>
          <w:b/>
          <w:color w:val="000000"/>
          <w:lang w:val="sr-Latn-ME"/>
        </w:rPr>
      </w:pPr>
    </w:p>
    <w:p w14:paraId="15B08DB9"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Neželjena dejstva koja se mogu javiti sa nepoznatom učestalošću:</w:t>
      </w:r>
    </w:p>
    <w:p w14:paraId="3139AFF3"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benigni i maligni tumori jetre, </w:t>
      </w:r>
    </w:p>
    <w:p w14:paraId="17A9814D"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alergijske reakcije (</w:t>
      </w:r>
      <w:r w:rsidRPr="00164910">
        <w:rPr>
          <w:rFonts w:ascii="Times New Roman" w:eastAsia="Times New Roman" w:hAnsi="Times New Roman" w:cs="Times New Roman"/>
          <w:i/>
          <w:color w:val="000000"/>
          <w:lang w:val="sr-Latn-ME"/>
        </w:rPr>
        <w:t>preosjetljivost</w:t>
      </w:r>
      <w:r w:rsidRPr="00164910">
        <w:rPr>
          <w:rFonts w:ascii="Times New Roman" w:eastAsia="Times New Roman" w:hAnsi="Times New Roman" w:cs="Times New Roman"/>
          <w:color w:val="000000"/>
          <w:lang w:val="sr-Latn-ME"/>
        </w:rPr>
        <w:t>),</w:t>
      </w:r>
    </w:p>
    <w:p w14:paraId="5CD21BCC"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povećanje tjelesne mase, </w:t>
      </w:r>
    </w:p>
    <w:p w14:paraId="03813D20"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smanjenje tjelesne mase,</w:t>
      </w:r>
    </w:p>
    <w:p w14:paraId="1012AA34"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depresivno raspoloženje, </w:t>
      </w:r>
    </w:p>
    <w:p w14:paraId="37183B7F"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privremen nemir, </w:t>
      </w:r>
    </w:p>
    <w:p w14:paraId="37AF503A"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smanjen polni nagon (</w:t>
      </w:r>
      <w:r w:rsidRPr="00164910">
        <w:rPr>
          <w:rFonts w:ascii="Times New Roman" w:eastAsia="Times New Roman" w:hAnsi="Times New Roman" w:cs="Times New Roman"/>
          <w:i/>
          <w:color w:val="000000"/>
          <w:lang w:val="sr-Latn-ME"/>
        </w:rPr>
        <w:t>smanjen libido</w:t>
      </w:r>
      <w:r w:rsidRPr="00164910">
        <w:rPr>
          <w:rFonts w:ascii="Times New Roman" w:eastAsia="Times New Roman" w:hAnsi="Times New Roman" w:cs="Times New Roman"/>
          <w:color w:val="000000"/>
          <w:lang w:val="sr-Latn-ME"/>
        </w:rPr>
        <w:t xml:space="preserve">), </w:t>
      </w:r>
    </w:p>
    <w:p w14:paraId="5BA599C9"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povećan polni nagon (</w:t>
      </w:r>
      <w:r w:rsidRPr="00164910">
        <w:rPr>
          <w:rFonts w:ascii="Times New Roman" w:eastAsia="Times New Roman" w:hAnsi="Times New Roman" w:cs="Times New Roman"/>
          <w:i/>
          <w:color w:val="000000"/>
          <w:lang w:val="sr-Latn-ME"/>
        </w:rPr>
        <w:t>povećan libido</w:t>
      </w:r>
      <w:r w:rsidRPr="00164910">
        <w:rPr>
          <w:rFonts w:ascii="Times New Roman" w:eastAsia="Times New Roman" w:hAnsi="Times New Roman" w:cs="Times New Roman"/>
          <w:color w:val="000000"/>
          <w:lang w:val="sr-Latn-ME"/>
        </w:rPr>
        <w:t xml:space="preserve">), </w:t>
      </w:r>
    </w:p>
    <w:p w14:paraId="7B099041" w14:textId="77777777"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stvaranje krvnih ugrušaka (</w:t>
      </w:r>
      <w:r w:rsidRPr="00164910">
        <w:rPr>
          <w:rFonts w:ascii="Times New Roman" w:eastAsia="Times New Roman" w:hAnsi="Times New Roman" w:cs="Times New Roman"/>
          <w:i/>
          <w:color w:val="000000"/>
          <w:lang w:val="sr-Latn-ME"/>
        </w:rPr>
        <w:t>tromboembolijski događaji)</w:t>
      </w:r>
      <w:r w:rsidRPr="00164910">
        <w:rPr>
          <w:rFonts w:ascii="Times New Roman" w:eastAsia="Times New Roman" w:hAnsi="Times New Roman" w:cs="Times New Roman"/>
          <w:color w:val="000000"/>
          <w:lang w:val="sr-Latn-ME"/>
        </w:rPr>
        <w:t xml:space="preserve"> (vidjeti odjeljak ,,Upozorenja i mjere opreza”</w:t>
      </w:r>
      <w:r w:rsidRPr="00164910">
        <w:rPr>
          <w:rFonts w:ascii="Times New Roman" w:eastAsia="Times New Roman" w:hAnsi="Times New Roman" w:cs="Times New Roman"/>
          <w:bCs/>
          <w:color w:val="000000"/>
          <w:lang w:val="sr-Latn-ME"/>
        </w:rPr>
        <w:t>),</w:t>
      </w:r>
    </w:p>
    <w:p w14:paraId="38EFFE75"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nedostatak daha, </w:t>
      </w:r>
    </w:p>
    <w:p w14:paraId="6A019742"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unutrašnje krvarenje u trbuhu (</w:t>
      </w:r>
      <w:r w:rsidRPr="00164910">
        <w:rPr>
          <w:rFonts w:ascii="Times New Roman" w:eastAsia="Times New Roman" w:hAnsi="Times New Roman" w:cs="Times New Roman"/>
          <w:i/>
          <w:iCs/>
          <w:color w:val="000000"/>
          <w:lang w:val="sr-Latn-ME"/>
        </w:rPr>
        <w:t>intraabdominalno krvarenje</w:t>
      </w:r>
      <w:r w:rsidRPr="00164910">
        <w:rPr>
          <w:rFonts w:ascii="Times New Roman" w:eastAsia="Times New Roman" w:hAnsi="Times New Roman" w:cs="Times New Roman"/>
          <w:color w:val="000000"/>
          <w:lang w:val="sr-Latn-ME"/>
        </w:rPr>
        <w:t xml:space="preserve">), </w:t>
      </w:r>
    </w:p>
    <w:p w14:paraId="5A14A720"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toksičnost na nivou jetre, uključujući žuticu, zapaljenje jetre (</w:t>
      </w:r>
      <w:r w:rsidRPr="00164910">
        <w:rPr>
          <w:rFonts w:ascii="Times New Roman" w:eastAsia="Times New Roman" w:hAnsi="Times New Roman" w:cs="Times New Roman"/>
          <w:i/>
          <w:iCs/>
          <w:color w:val="000000"/>
          <w:lang w:val="sr-Latn-ME"/>
        </w:rPr>
        <w:t>hepatitis</w:t>
      </w:r>
      <w:r w:rsidRPr="00164910">
        <w:rPr>
          <w:rFonts w:ascii="Times New Roman" w:eastAsia="Times New Roman" w:hAnsi="Times New Roman" w:cs="Times New Roman"/>
          <w:color w:val="000000"/>
          <w:lang w:val="sr-Latn-ME"/>
        </w:rPr>
        <w:t>), slabost jetre (</w:t>
      </w:r>
      <w:r w:rsidRPr="00164910">
        <w:rPr>
          <w:rFonts w:ascii="Times New Roman" w:eastAsia="Times New Roman" w:hAnsi="Times New Roman" w:cs="Times New Roman"/>
          <w:i/>
          <w:color w:val="000000"/>
          <w:lang w:val="sr-Latn-ME"/>
        </w:rPr>
        <w:t>insuficijenciju jetre</w:t>
      </w:r>
      <w:r w:rsidRPr="00164910">
        <w:rPr>
          <w:rFonts w:ascii="Times New Roman" w:eastAsia="Times New Roman" w:hAnsi="Times New Roman" w:cs="Times New Roman"/>
          <w:color w:val="000000"/>
          <w:lang w:val="sr-Latn-ME"/>
        </w:rPr>
        <w:t xml:space="preserve">), </w:t>
      </w:r>
    </w:p>
    <w:p w14:paraId="655C62E5"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osip, </w:t>
      </w:r>
    </w:p>
    <w:p w14:paraId="244AD717"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blokirana ovulacija, </w:t>
      </w:r>
    </w:p>
    <w:p w14:paraId="662A5669"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osjetljivost dojki, </w:t>
      </w:r>
    </w:p>
    <w:p w14:paraId="0141D7CF"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 tačkasto krvarenje, </w:t>
      </w:r>
    </w:p>
    <w:p w14:paraId="5600D59F"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lastRenderedPageBreak/>
        <w:t xml:space="preserve">- zamor. </w:t>
      </w:r>
    </w:p>
    <w:p w14:paraId="79102228"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p>
    <w:p w14:paraId="7AFB4553" w14:textId="31FDFF2C"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Ovulacija je spriječena usljed upotrebe kombinovane terapije sa lijekom za kontracepciju kao što je kombinovani oralni kontraceptiv (2 mg ciproteronacetata i 0,035 mg etinilestradiola), tako da postoji stanje neplodnosti.</w:t>
      </w:r>
    </w:p>
    <w:p w14:paraId="149F7778"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Ako Vam ljekar propiše lijek za kontracepciju, kao što je kombinovani oralni kontraceptiv (2 mg ciproteronacetata i 0,035 mg etinilestradiola), u kombinaciji sa lijekom Androcur, obratite pažnju i na neželjena dejstva koja su data u </w:t>
      </w:r>
      <w:r w:rsidRPr="00164910">
        <w:rPr>
          <w:rFonts w:ascii="Times New Roman" w:eastAsia="Times New Roman" w:hAnsi="Times New Roman" w:cs="Times New Roman"/>
          <w:i/>
          <w:color w:val="000000"/>
          <w:lang w:val="sr-Latn-ME"/>
        </w:rPr>
        <w:t>Uputstvu za lijek</w:t>
      </w:r>
      <w:r w:rsidRPr="00164910">
        <w:rPr>
          <w:rFonts w:ascii="Times New Roman" w:eastAsia="Times New Roman" w:hAnsi="Times New Roman" w:cs="Times New Roman"/>
          <w:color w:val="000000"/>
          <w:lang w:val="sr-Latn-ME"/>
        </w:rPr>
        <w:t xml:space="preserve"> za taj drugi lijek. </w:t>
      </w:r>
    </w:p>
    <w:p w14:paraId="44B6E2E0" w14:textId="77777777" w:rsidR="00DC0C87" w:rsidRPr="00164910" w:rsidRDefault="00DC0C87" w:rsidP="00FE51A1">
      <w:pPr>
        <w:autoSpaceDE w:val="0"/>
        <w:autoSpaceDN w:val="0"/>
        <w:adjustRightInd w:val="0"/>
        <w:spacing w:after="0" w:line="240" w:lineRule="auto"/>
        <w:ind w:left="180" w:hanging="180"/>
        <w:jc w:val="both"/>
        <w:rPr>
          <w:rFonts w:ascii="Times New Roman" w:eastAsia="Times New Roman" w:hAnsi="Times New Roman" w:cs="Times New Roman"/>
          <w:color w:val="000000"/>
          <w:lang w:val="sr-Latn-ME"/>
        </w:rPr>
      </w:pPr>
    </w:p>
    <w:p w14:paraId="372A92A1" w14:textId="77777777" w:rsidR="00DC0C87" w:rsidRPr="00164910" w:rsidRDefault="00DC0C87" w:rsidP="00FE51A1">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 xml:space="preserve">Kod dugotrajne upotrebe lijeka Androcur (nekoliko godina) u dozama od 25 mg dnevno i višim zabilježena je pojava meningeoma (generalno dobroćudnog tumora mozga). </w:t>
      </w:r>
    </w:p>
    <w:p w14:paraId="7747E98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i/>
          <w:noProof/>
          <w:color w:val="000000"/>
          <w:lang w:val="sr-Latn-ME"/>
        </w:rPr>
      </w:pPr>
    </w:p>
    <w:p w14:paraId="6DB280E7" w14:textId="77777777" w:rsidR="001B6B73" w:rsidRPr="00164910" w:rsidRDefault="001B6B73" w:rsidP="007F7B42">
      <w:pPr>
        <w:spacing w:after="0" w:line="240" w:lineRule="auto"/>
        <w:jc w:val="both"/>
        <w:rPr>
          <w:rFonts w:ascii="Times New Roman" w:eastAsia="Calibri" w:hAnsi="Times New Roman" w:cs="Times New Roman"/>
          <w:spacing w:val="-5"/>
          <w:u w:val="single"/>
          <w:lang w:val="sr-Latn-RS"/>
        </w:rPr>
      </w:pPr>
      <w:r w:rsidRPr="00164910">
        <w:rPr>
          <w:rFonts w:ascii="Times New Roman" w:eastAsia="Calibri" w:hAnsi="Times New Roman" w:cs="Times New Roman"/>
          <w:spacing w:val="-5"/>
          <w:u w:val="single"/>
          <w:lang w:val="sr-Latn-RS"/>
        </w:rPr>
        <w:t>Prijavljivanje sumnji na neželjena dejstva</w:t>
      </w:r>
    </w:p>
    <w:p w14:paraId="74081414" w14:textId="77777777" w:rsidR="001B6B73" w:rsidRPr="00164910" w:rsidRDefault="001B6B73" w:rsidP="00FE51A1">
      <w:pPr>
        <w:spacing w:after="0" w:line="240" w:lineRule="auto"/>
        <w:jc w:val="both"/>
        <w:rPr>
          <w:rFonts w:ascii="Times New Roman" w:eastAsia="Calibri" w:hAnsi="Times New Roman" w:cs="Times New Roman"/>
          <w:spacing w:val="-5"/>
          <w:u w:val="single"/>
          <w:lang w:val="sr-Latn-RS"/>
        </w:rPr>
      </w:pPr>
    </w:p>
    <w:p w14:paraId="74F72E56" w14:textId="77777777" w:rsidR="001B6B73" w:rsidRPr="00164910" w:rsidRDefault="001B6B73" w:rsidP="007F7B42">
      <w:pPr>
        <w:spacing w:after="0" w:line="240" w:lineRule="auto"/>
        <w:jc w:val="both"/>
        <w:rPr>
          <w:rFonts w:ascii="Times New Roman" w:eastAsia="Calibri" w:hAnsi="Times New Roman" w:cs="Times New Roman"/>
          <w:lang w:val="sr-Latn-RS"/>
        </w:rPr>
      </w:pPr>
      <w:r w:rsidRPr="00164910">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164910">
        <w:rPr>
          <w:rFonts w:ascii="Times New Roman" w:eastAsia="Calibri" w:hAnsi="Times New Roman" w:cs="Times New Roman"/>
          <w:spacing w:val="-4"/>
          <w:lang w:val="sr-Latn-RS"/>
        </w:rPr>
        <w:t>.</w:t>
      </w:r>
      <w:r w:rsidRPr="00164910">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14:paraId="49B988CF" w14:textId="77777777" w:rsidR="001B6B73" w:rsidRPr="00164910" w:rsidRDefault="001B6B73" w:rsidP="007F7B42">
      <w:pPr>
        <w:spacing w:after="0" w:line="240" w:lineRule="auto"/>
        <w:jc w:val="both"/>
        <w:rPr>
          <w:rFonts w:ascii="Times New Roman" w:eastAsia="Calibri" w:hAnsi="Times New Roman" w:cs="Times New Roman"/>
          <w:lang w:val="sr-Latn-RS"/>
        </w:rPr>
      </w:pPr>
    </w:p>
    <w:p w14:paraId="6DC258DE" w14:textId="77777777" w:rsidR="001B6B73" w:rsidRPr="00164910" w:rsidRDefault="001B6B73"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 xml:space="preserve">Institut za ljekove i medicinska sredstva </w:t>
      </w:r>
    </w:p>
    <w:p w14:paraId="53D83D86" w14:textId="77777777" w:rsidR="001B6B73" w:rsidRPr="00164910" w:rsidRDefault="001B6B73"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Odjeljenje za farmakovigilancu</w:t>
      </w:r>
    </w:p>
    <w:p w14:paraId="29BD27B4" w14:textId="77777777" w:rsidR="001B6B73" w:rsidRPr="00164910" w:rsidRDefault="001B6B73"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Bulevar Ivana Crnojevića 64a, 81000 Podgorica</w:t>
      </w:r>
    </w:p>
    <w:p w14:paraId="58A8FF0D" w14:textId="77777777" w:rsidR="001B6B73" w:rsidRPr="00164910" w:rsidRDefault="001B6B73" w:rsidP="00FE51A1">
      <w:pPr>
        <w:spacing w:after="0" w:line="240" w:lineRule="auto"/>
        <w:jc w:val="both"/>
        <w:rPr>
          <w:rFonts w:ascii="Times New Roman" w:eastAsia="Times New Roman" w:hAnsi="Times New Roman" w:cs="Times New Roman"/>
          <w:lang w:val="pt-PT"/>
        </w:rPr>
      </w:pPr>
    </w:p>
    <w:p w14:paraId="664D8DAE" w14:textId="77777777" w:rsidR="001B6B73" w:rsidRPr="00164910" w:rsidRDefault="001B6B73"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tel: +382 (0) 20 310 280</w:t>
      </w:r>
    </w:p>
    <w:p w14:paraId="484144FF" w14:textId="77777777" w:rsidR="001B6B73" w:rsidRPr="00164910" w:rsidRDefault="001B6B73"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fax: +382 (0) 20 310 581</w:t>
      </w:r>
    </w:p>
    <w:p w14:paraId="0B00BCFD" w14:textId="77777777" w:rsidR="001B6B73" w:rsidRPr="00164910" w:rsidRDefault="001D4408" w:rsidP="00FE51A1">
      <w:pPr>
        <w:spacing w:after="0" w:line="240" w:lineRule="auto"/>
        <w:jc w:val="both"/>
        <w:rPr>
          <w:rFonts w:ascii="Times New Roman" w:eastAsia="Times New Roman" w:hAnsi="Times New Roman" w:cs="Times New Roman"/>
          <w:lang w:val="pt-PT"/>
        </w:rPr>
      </w:pPr>
      <w:hyperlink r:id="rId11" w:history="1">
        <w:r w:rsidR="001B6B73" w:rsidRPr="00164910">
          <w:rPr>
            <w:rFonts w:ascii="Times New Roman" w:eastAsia="Times New Roman" w:hAnsi="Times New Roman" w:cs="Times New Roman"/>
            <w:color w:val="0563C1"/>
            <w:u w:val="single"/>
            <w:lang w:val="pt-PT"/>
          </w:rPr>
          <w:t>www.cinmed.me</w:t>
        </w:r>
      </w:hyperlink>
      <w:r w:rsidR="001B6B73" w:rsidRPr="00164910">
        <w:rPr>
          <w:rFonts w:ascii="Times New Roman" w:eastAsia="Times New Roman" w:hAnsi="Times New Roman" w:cs="Times New Roman"/>
          <w:lang w:val="pt-PT"/>
        </w:rPr>
        <w:t xml:space="preserve"> </w:t>
      </w:r>
    </w:p>
    <w:p w14:paraId="365EDAED" w14:textId="77777777" w:rsidR="001B6B73" w:rsidRPr="00164910" w:rsidRDefault="001D4408" w:rsidP="00FE51A1">
      <w:pPr>
        <w:spacing w:after="0" w:line="240" w:lineRule="auto"/>
        <w:jc w:val="both"/>
        <w:rPr>
          <w:rFonts w:ascii="Times New Roman" w:eastAsia="Times New Roman" w:hAnsi="Times New Roman" w:cs="Times New Roman"/>
          <w:lang w:val="pt-PT"/>
        </w:rPr>
      </w:pPr>
      <w:hyperlink r:id="rId12" w:history="1">
        <w:r w:rsidR="001B6B73" w:rsidRPr="00164910">
          <w:rPr>
            <w:rFonts w:ascii="Times New Roman" w:eastAsia="Times New Roman" w:hAnsi="Times New Roman" w:cs="Times New Roman"/>
            <w:color w:val="0563C1"/>
            <w:u w:val="single"/>
            <w:lang w:val="pt-PT"/>
          </w:rPr>
          <w:t>nezeljenadejstva@cinmed.me</w:t>
        </w:r>
      </w:hyperlink>
      <w:r w:rsidR="001B6B73" w:rsidRPr="00164910">
        <w:rPr>
          <w:rFonts w:ascii="Times New Roman" w:eastAsia="Times New Roman" w:hAnsi="Times New Roman" w:cs="Times New Roman"/>
          <w:lang w:val="pt-PT"/>
        </w:rPr>
        <w:t xml:space="preserve"> </w:t>
      </w:r>
    </w:p>
    <w:p w14:paraId="70018598" w14:textId="560F8452" w:rsidR="001B6B73" w:rsidRPr="00164910" w:rsidRDefault="001B6B73"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putem IS zdravstvene zaštite</w:t>
      </w:r>
    </w:p>
    <w:p w14:paraId="08CCF69B" w14:textId="77777777" w:rsidR="008018CE" w:rsidRPr="00164910" w:rsidRDefault="008018CE"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lang w:val="pt-PT"/>
        </w:rPr>
        <w:t>QR kod za online prijavu sumnje na neželjeno dejstvo lijeka:</w:t>
      </w:r>
    </w:p>
    <w:p w14:paraId="3A1D48A3" w14:textId="77777777" w:rsidR="008018CE" w:rsidRPr="00164910" w:rsidRDefault="008018CE" w:rsidP="00FE51A1">
      <w:pPr>
        <w:spacing w:after="0" w:line="240" w:lineRule="auto"/>
        <w:jc w:val="both"/>
        <w:rPr>
          <w:rFonts w:ascii="Times New Roman" w:eastAsia="Times New Roman" w:hAnsi="Times New Roman" w:cs="Times New Roman"/>
          <w:lang w:val="pt-PT"/>
        </w:rPr>
      </w:pPr>
    </w:p>
    <w:p w14:paraId="2C543407" w14:textId="55526BFC" w:rsidR="008018CE" w:rsidRPr="00164910" w:rsidRDefault="008018CE" w:rsidP="00FE51A1">
      <w:pPr>
        <w:spacing w:after="0" w:line="240" w:lineRule="auto"/>
        <w:jc w:val="both"/>
        <w:rPr>
          <w:rFonts w:ascii="Times New Roman" w:eastAsia="Times New Roman" w:hAnsi="Times New Roman" w:cs="Times New Roman"/>
          <w:lang w:val="pt-PT"/>
        </w:rPr>
      </w:pPr>
      <w:r w:rsidRPr="00164910">
        <w:rPr>
          <w:rFonts w:ascii="Times New Roman" w:eastAsia="Times New Roman" w:hAnsi="Times New Roman" w:cs="Times New Roman"/>
          <w:noProof/>
          <w:lang w:val="sr-Latn-ME" w:eastAsia="sr-Latn-ME"/>
        </w:rPr>
        <w:drawing>
          <wp:inline distT="0" distB="0" distL="0" distR="0" wp14:anchorId="78321347" wp14:editId="341A960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B70752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344C1644" w14:textId="46586AF1" w:rsidR="00DC0C87" w:rsidRPr="00164910" w:rsidRDefault="00DC0C87" w:rsidP="00FE51A1">
      <w:pPr>
        <w:tabs>
          <w:tab w:val="left" w:pos="284"/>
        </w:tabs>
        <w:spacing w:before="200" w:after="20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 xml:space="preserve">5. </w:t>
      </w:r>
      <w:r w:rsidR="00164910">
        <w:rPr>
          <w:rFonts w:ascii="Times New Roman" w:eastAsia="Times New Roman" w:hAnsi="Times New Roman" w:cs="Times New Roman"/>
          <w:b/>
          <w:bCs/>
          <w:color w:val="000000"/>
          <w:lang w:val="sr-Latn-ME"/>
        </w:rPr>
        <w:t xml:space="preserve">KAKO ČUVATI LIJEK </w:t>
      </w:r>
      <w:proofErr w:type="spellStart"/>
      <w:r w:rsidR="00164910">
        <w:rPr>
          <w:rFonts w:ascii="Times New Roman" w:eastAsia="Times New Roman" w:hAnsi="Times New Roman" w:cs="Times New Roman"/>
          <w:b/>
          <w:bCs/>
          <w:color w:val="000000"/>
          <w:lang w:val="sr-Latn-ME"/>
        </w:rPr>
        <w:t>ANDROCUR</w:t>
      </w:r>
      <w:proofErr w:type="spellEnd"/>
    </w:p>
    <w:p w14:paraId="19FB63B7" w14:textId="6C1BCB8F" w:rsidR="009E6907" w:rsidRPr="00164910" w:rsidRDefault="009E6907" w:rsidP="00FE51A1">
      <w:pPr>
        <w:spacing w:after="0"/>
        <w:rPr>
          <w:rFonts w:ascii="Times New Roman" w:hAnsi="Times New Roman" w:cs="Times New Roman"/>
          <w:lang w:val="sr-Latn-RS"/>
        </w:rPr>
      </w:pPr>
      <w:r w:rsidRPr="00164910">
        <w:rPr>
          <w:rFonts w:ascii="Times New Roman" w:hAnsi="Times New Roman" w:cs="Times New Roman"/>
          <w:lang w:val="sr-Latn-RS"/>
        </w:rPr>
        <w:t>Lijek čuvajte van pogleda i domašaja djece.</w:t>
      </w:r>
    </w:p>
    <w:p w14:paraId="015D2FB4" w14:textId="77777777" w:rsidR="00B34536" w:rsidRPr="00164910" w:rsidRDefault="00B34536" w:rsidP="00FE51A1">
      <w:pPr>
        <w:spacing w:after="0"/>
        <w:rPr>
          <w:rFonts w:ascii="Times New Roman" w:hAnsi="Times New Roman" w:cs="Times New Roman"/>
          <w:lang w:val="sr-Latn-RS"/>
        </w:rPr>
      </w:pPr>
    </w:p>
    <w:p w14:paraId="66B538DA" w14:textId="3C19101B" w:rsidR="009E6907" w:rsidRPr="00164910" w:rsidRDefault="009E6907" w:rsidP="00FE51A1">
      <w:pPr>
        <w:spacing w:after="0"/>
        <w:rPr>
          <w:rFonts w:ascii="Times New Roman" w:hAnsi="Times New Roman" w:cs="Times New Roman"/>
        </w:rPr>
      </w:pPr>
      <w:proofErr w:type="spellStart"/>
      <w:r w:rsidRPr="00164910">
        <w:rPr>
          <w:rFonts w:ascii="Times New Roman" w:hAnsi="Times New Roman" w:cs="Times New Roman"/>
        </w:rPr>
        <w:t>Ovaj</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lijek</w:t>
      </w:r>
      <w:proofErr w:type="spellEnd"/>
      <w:r w:rsidRPr="00164910">
        <w:rPr>
          <w:rFonts w:ascii="Times New Roman" w:hAnsi="Times New Roman" w:cs="Times New Roman"/>
        </w:rPr>
        <w:t xml:space="preserve"> se ne </w:t>
      </w:r>
      <w:proofErr w:type="spellStart"/>
      <w:r w:rsidRPr="00164910">
        <w:rPr>
          <w:rFonts w:ascii="Times New Roman" w:hAnsi="Times New Roman" w:cs="Times New Roman"/>
        </w:rPr>
        <w:t>smije</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upotrijebiti</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nakon</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isteka</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roka</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upotrebe</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navedenog</w:t>
      </w:r>
      <w:proofErr w:type="spellEnd"/>
      <w:r w:rsidRPr="00164910">
        <w:rPr>
          <w:rFonts w:ascii="Times New Roman" w:hAnsi="Times New Roman" w:cs="Times New Roman"/>
        </w:rPr>
        <w:t xml:space="preserve"> </w:t>
      </w:r>
      <w:proofErr w:type="spellStart"/>
      <w:proofErr w:type="gramStart"/>
      <w:r w:rsidRPr="00164910">
        <w:rPr>
          <w:rFonts w:ascii="Times New Roman" w:hAnsi="Times New Roman" w:cs="Times New Roman"/>
        </w:rPr>
        <w:t>na</w:t>
      </w:r>
      <w:proofErr w:type="spellEnd"/>
      <w:proofErr w:type="gramEnd"/>
      <w:r w:rsidRPr="00164910">
        <w:rPr>
          <w:rFonts w:ascii="Times New Roman" w:hAnsi="Times New Roman" w:cs="Times New Roman"/>
        </w:rPr>
        <w:t xml:space="preserve"> </w:t>
      </w:r>
      <w:proofErr w:type="spellStart"/>
      <w:r w:rsidRPr="00164910">
        <w:rPr>
          <w:rFonts w:ascii="Times New Roman" w:hAnsi="Times New Roman" w:cs="Times New Roman"/>
        </w:rPr>
        <w:t>pakovanju</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Rok</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upotrebe</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odnosi</w:t>
      </w:r>
      <w:proofErr w:type="spellEnd"/>
      <w:r w:rsidRPr="00164910">
        <w:rPr>
          <w:rFonts w:ascii="Times New Roman" w:hAnsi="Times New Roman" w:cs="Times New Roman"/>
        </w:rPr>
        <w:t xml:space="preserve"> se </w:t>
      </w:r>
      <w:proofErr w:type="spellStart"/>
      <w:proofErr w:type="gramStart"/>
      <w:r w:rsidRPr="00164910">
        <w:rPr>
          <w:rFonts w:ascii="Times New Roman" w:hAnsi="Times New Roman" w:cs="Times New Roman"/>
        </w:rPr>
        <w:t>na</w:t>
      </w:r>
      <w:proofErr w:type="spellEnd"/>
      <w:proofErr w:type="gramEnd"/>
      <w:r w:rsidRPr="00164910">
        <w:rPr>
          <w:rFonts w:ascii="Times New Roman" w:hAnsi="Times New Roman" w:cs="Times New Roman"/>
        </w:rPr>
        <w:t xml:space="preserve"> </w:t>
      </w:r>
      <w:proofErr w:type="spellStart"/>
      <w:r w:rsidRPr="00164910">
        <w:rPr>
          <w:rFonts w:ascii="Times New Roman" w:hAnsi="Times New Roman" w:cs="Times New Roman"/>
        </w:rPr>
        <w:t>poslednji</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dan</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navedenog</w:t>
      </w:r>
      <w:proofErr w:type="spellEnd"/>
      <w:r w:rsidRPr="00164910">
        <w:rPr>
          <w:rFonts w:ascii="Times New Roman" w:hAnsi="Times New Roman" w:cs="Times New Roman"/>
        </w:rPr>
        <w:t xml:space="preserve"> </w:t>
      </w:r>
      <w:proofErr w:type="spellStart"/>
      <w:r w:rsidRPr="00164910">
        <w:rPr>
          <w:rFonts w:ascii="Times New Roman" w:hAnsi="Times New Roman" w:cs="Times New Roman"/>
        </w:rPr>
        <w:t>mjeseca</w:t>
      </w:r>
      <w:proofErr w:type="spellEnd"/>
      <w:r w:rsidRPr="00164910">
        <w:rPr>
          <w:rFonts w:ascii="Times New Roman" w:hAnsi="Times New Roman" w:cs="Times New Roman"/>
        </w:rPr>
        <w:t>.</w:t>
      </w:r>
    </w:p>
    <w:p w14:paraId="288BBC05" w14:textId="77777777" w:rsidR="00B34536" w:rsidRPr="00164910" w:rsidRDefault="00B34536" w:rsidP="00FE51A1">
      <w:pPr>
        <w:spacing w:after="0"/>
        <w:rPr>
          <w:rFonts w:ascii="Times New Roman" w:hAnsi="Times New Roman" w:cs="Times New Roman"/>
        </w:rPr>
      </w:pPr>
    </w:p>
    <w:p w14:paraId="74666363" w14:textId="5EF04862" w:rsidR="009E6907" w:rsidRPr="00164910" w:rsidRDefault="009E6907" w:rsidP="00FE51A1">
      <w:pPr>
        <w:tabs>
          <w:tab w:val="left" w:pos="284"/>
          <w:tab w:val="center" w:pos="4320"/>
          <w:tab w:val="right" w:pos="8640"/>
        </w:tabs>
        <w:spacing w:before="40" w:after="0" w:line="240" w:lineRule="auto"/>
        <w:jc w:val="both"/>
        <w:rPr>
          <w:rFonts w:ascii="Times New Roman" w:eastAsia="Times New Roman" w:hAnsi="Times New Roman" w:cs="Times New Roman"/>
          <w:lang w:val="x-none" w:eastAsia="x-none"/>
        </w:rPr>
      </w:pPr>
      <w:r w:rsidRPr="00164910">
        <w:rPr>
          <w:rFonts w:ascii="Times New Roman" w:eastAsia="Times New Roman" w:hAnsi="Times New Roman" w:cs="Times New Roman"/>
          <w:lang w:val="x-none" w:eastAsia="x-none"/>
        </w:rPr>
        <w:t xml:space="preserve">Ovaj lijek ne </w:t>
      </w:r>
      <w:proofErr w:type="spellStart"/>
      <w:r w:rsidRPr="00164910">
        <w:rPr>
          <w:rFonts w:ascii="Times New Roman" w:eastAsia="Times New Roman" w:hAnsi="Times New Roman" w:cs="Times New Roman"/>
          <w:lang w:val="x-none" w:eastAsia="x-none"/>
        </w:rPr>
        <w:t>zaht</w:t>
      </w:r>
      <w:r w:rsidR="0069574F" w:rsidRPr="00164910">
        <w:rPr>
          <w:rFonts w:ascii="Times New Roman" w:eastAsia="Times New Roman" w:hAnsi="Times New Roman" w:cs="Times New Roman"/>
          <w:lang w:val="sr-Latn-ME" w:eastAsia="x-none"/>
        </w:rPr>
        <w:t>i</w:t>
      </w:r>
      <w:r w:rsidRPr="00164910">
        <w:rPr>
          <w:rFonts w:ascii="Times New Roman" w:eastAsia="Times New Roman" w:hAnsi="Times New Roman" w:cs="Times New Roman"/>
          <w:lang w:val="x-none" w:eastAsia="x-none"/>
        </w:rPr>
        <w:t>jeva</w:t>
      </w:r>
      <w:proofErr w:type="spellEnd"/>
      <w:r w:rsidRPr="00164910">
        <w:rPr>
          <w:rFonts w:ascii="Times New Roman" w:eastAsia="Times New Roman" w:hAnsi="Times New Roman" w:cs="Times New Roman"/>
          <w:lang w:val="x-none" w:eastAsia="x-none"/>
        </w:rPr>
        <w:t xml:space="preserve"> posebne uslove čuvanja.</w:t>
      </w:r>
    </w:p>
    <w:p w14:paraId="6A0DAECD" w14:textId="77777777" w:rsidR="009E6907" w:rsidRPr="00164910" w:rsidRDefault="009E6907" w:rsidP="00FE51A1">
      <w:pPr>
        <w:tabs>
          <w:tab w:val="left" w:pos="284"/>
          <w:tab w:val="center" w:pos="4320"/>
          <w:tab w:val="right" w:pos="8640"/>
        </w:tabs>
        <w:spacing w:before="40" w:after="0" w:line="240" w:lineRule="auto"/>
        <w:jc w:val="both"/>
        <w:rPr>
          <w:rFonts w:ascii="Times New Roman" w:eastAsia="Times New Roman" w:hAnsi="Times New Roman" w:cs="Times New Roman"/>
          <w:lang w:val="x-none" w:eastAsia="x-none"/>
        </w:rPr>
      </w:pPr>
    </w:p>
    <w:p w14:paraId="29F7F126" w14:textId="77777777" w:rsidR="009E6907" w:rsidRPr="00164910" w:rsidRDefault="009E6907">
      <w:pPr>
        <w:spacing w:after="0" w:line="240" w:lineRule="auto"/>
        <w:jc w:val="both"/>
        <w:rPr>
          <w:rFonts w:ascii="Times New Roman" w:eastAsia="Times New Roman" w:hAnsi="Times New Roman" w:cs="Times New Roman"/>
          <w:lang w:val="sr-Latn-ME" w:eastAsia="hr-HR"/>
        </w:rPr>
      </w:pPr>
      <w:r w:rsidRPr="00164910">
        <w:rPr>
          <w:rFonts w:ascii="Times New Roman" w:eastAsia="Times New Roman" w:hAnsi="Times New Roman" w:cs="Times New Roman"/>
          <w:lang w:val="sr-Latn-ME" w:eastAsia="hr-HR"/>
        </w:rPr>
        <w:t>Ljekove ne treba bacati u kanalizaciju, niti kućni otpad. Ove mjere pomažu očuvanju životne sredine.</w:t>
      </w:r>
    </w:p>
    <w:p w14:paraId="27EB1041" w14:textId="77777777" w:rsidR="009E6907" w:rsidRPr="00164910" w:rsidRDefault="009E6907">
      <w:pPr>
        <w:spacing w:after="0" w:line="240" w:lineRule="auto"/>
        <w:jc w:val="both"/>
        <w:rPr>
          <w:rFonts w:ascii="Times New Roman" w:eastAsia="Times New Roman" w:hAnsi="Times New Roman" w:cs="Times New Roman"/>
          <w:b/>
          <w:bCs/>
          <w:lang w:val="sr-Latn-ME" w:eastAsia="hr-HR"/>
        </w:rPr>
      </w:pPr>
      <w:r w:rsidRPr="00164910">
        <w:rPr>
          <w:rFonts w:ascii="Times New Roman" w:eastAsia="Times New Roman" w:hAnsi="Times New Roman" w:cs="Times New Roman"/>
          <w:lang w:val="sr-Latn-ME" w:eastAsia="hr-HR"/>
        </w:rPr>
        <w:t>Neupotrijebljeni lijek se uništava u skladu sa važećim propisima.</w:t>
      </w:r>
    </w:p>
    <w:p w14:paraId="7FDB5218" w14:textId="77777777" w:rsidR="009E6907" w:rsidRPr="00164910" w:rsidRDefault="009E6907" w:rsidP="00FE60C2">
      <w:pPr>
        <w:tabs>
          <w:tab w:val="left" w:pos="284"/>
          <w:tab w:val="center" w:pos="4320"/>
          <w:tab w:val="right" w:pos="8640"/>
        </w:tabs>
        <w:spacing w:before="40" w:after="40" w:line="240" w:lineRule="auto"/>
        <w:jc w:val="both"/>
        <w:rPr>
          <w:rFonts w:ascii="Times New Roman" w:eastAsia="Times New Roman" w:hAnsi="Times New Roman" w:cs="Times New Roman"/>
          <w:lang w:val="x-none" w:eastAsia="x-none"/>
        </w:rPr>
      </w:pPr>
    </w:p>
    <w:p w14:paraId="6D6F98E9" w14:textId="3D80E7F5" w:rsidR="00DC0C87" w:rsidRPr="00164910" w:rsidRDefault="00DC0C87" w:rsidP="00FE51A1">
      <w:pPr>
        <w:tabs>
          <w:tab w:val="left" w:pos="284"/>
        </w:tabs>
        <w:spacing w:before="200" w:after="20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lastRenderedPageBreak/>
        <w:t xml:space="preserve">6. </w:t>
      </w:r>
      <w:r w:rsidR="001B6B73" w:rsidRPr="00164910">
        <w:rPr>
          <w:rFonts w:ascii="Times New Roman" w:eastAsia="Times New Roman" w:hAnsi="Times New Roman" w:cs="Times New Roman"/>
          <w:b/>
          <w:bCs/>
          <w:color w:val="000000"/>
          <w:lang w:val="sr-Latn-ME"/>
        </w:rPr>
        <w:t>SADRŽAJ PAKOVANJA I DODATNE INFORMACIJE</w:t>
      </w:r>
    </w:p>
    <w:p w14:paraId="6D4A1150"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Šta sadrži lijek Androcur</w:t>
      </w:r>
    </w:p>
    <w:p w14:paraId="4D870ED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515133C8" w14:textId="6EE49F59"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Aktivna supstanca je ciproteron</w:t>
      </w:r>
      <w:r w:rsidR="0003303D" w:rsidRPr="00164910">
        <w:rPr>
          <w:rFonts w:ascii="Times New Roman" w:eastAsia="Times New Roman" w:hAnsi="Times New Roman" w:cs="Times New Roman"/>
          <w:color w:val="000000"/>
          <w:lang w:val="sr-Latn-ME"/>
        </w:rPr>
        <w:t xml:space="preserve"> </w:t>
      </w:r>
      <w:r w:rsidRPr="00164910">
        <w:rPr>
          <w:rFonts w:ascii="Times New Roman" w:eastAsia="Times New Roman" w:hAnsi="Times New Roman" w:cs="Times New Roman"/>
          <w:color w:val="000000"/>
          <w:lang w:val="sr-Latn-ME"/>
        </w:rPr>
        <w:t>acetat. Jedna tableta sadrži 50 mg ciproteron</w:t>
      </w:r>
      <w:r w:rsidR="0003303D" w:rsidRPr="00164910">
        <w:rPr>
          <w:rFonts w:ascii="Times New Roman" w:eastAsia="Times New Roman" w:hAnsi="Times New Roman" w:cs="Times New Roman"/>
          <w:color w:val="000000"/>
          <w:lang w:val="sr-Latn-ME"/>
        </w:rPr>
        <w:t xml:space="preserve"> </w:t>
      </w:r>
      <w:r w:rsidRPr="00164910">
        <w:rPr>
          <w:rFonts w:ascii="Times New Roman" w:eastAsia="Times New Roman" w:hAnsi="Times New Roman" w:cs="Times New Roman"/>
          <w:color w:val="000000"/>
          <w:lang w:val="sr-Latn-ME"/>
        </w:rPr>
        <w:t>acetata.</w:t>
      </w:r>
    </w:p>
    <w:p w14:paraId="333C6C27"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color w:val="000000"/>
          <w:lang w:val="sr-Latn-ME"/>
        </w:rPr>
      </w:pPr>
    </w:p>
    <w:p w14:paraId="300DEE9C" w14:textId="07EEE6B5" w:rsidR="00DC0C87" w:rsidRPr="00164910" w:rsidRDefault="00DC0C87" w:rsidP="007F7B42">
      <w:pPr>
        <w:tabs>
          <w:tab w:val="left" w:pos="284"/>
        </w:tabs>
        <w:spacing w:after="0" w:line="240" w:lineRule="auto"/>
        <w:jc w:val="both"/>
        <w:rPr>
          <w:rFonts w:ascii="Times New Roman" w:eastAsia="Times New Roman" w:hAnsi="Times New Roman" w:cs="Times New Roman"/>
          <w:bCs/>
          <w:color w:val="000000"/>
          <w:lang w:val="sr-Latn-ME"/>
        </w:rPr>
      </w:pPr>
      <w:r w:rsidRPr="00164910">
        <w:rPr>
          <w:rFonts w:ascii="Times New Roman" w:eastAsia="Times New Roman" w:hAnsi="Times New Roman" w:cs="Times New Roman"/>
          <w:color w:val="000000"/>
          <w:lang w:val="sr-Latn-ME"/>
        </w:rPr>
        <w:t>Pomoćne supstance su: laktoza, monohidrat; povidon 25; skrob, kukuruzni; silicijum</w:t>
      </w:r>
      <w:r w:rsidR="0003303D" w:rsidRPr="00164910">
        <w:rPr>
          <w:rFonts w:ascii="Times New Roman" w:eastAsia="Times New Roman" w:hAnsi="Times New Roman" w:cs="Times New Roman"/>
          <w:color w:val="000000"/>
          <w:lang w:val="sr-Latn-ME"/>
        </w:rPr>
        <w:t xml:space="preserve"> </w:t>
      </w:r>
      <w:r w:rsidRPr="00164910">
        <w:rPr>
          <w:rFonts w:ascii="Times New Roman" w:eastAsia="Times New Roman" w:hAnsi="Times New Roman" w:cs="Times New Roman"/>
          <w:color w:val="000000"/>
          <w:lang w:val="sr-Latn-ME"/>
        </w:rPr>
        <w:t>dioksid, koloidni, bezvodni; magnezijum</w:t>
      </w:r>
      <w:r w:rsidR="0003303D" w:rsidRPr="00164910">
        <w:rPr>
          <w:rFonts w:ascii="Times New Roman" w:eastAsia="Times New Roman" w:hAnsi="Times New Roman" w:cs="Times New Roman"/>
          <w:color w:val="000000"/>
          <w:lang w:val="sr-Latn-ME"/>
        </w:rPr>
        <w:t xml:space="preserve"> </w:t>
      </w:r>
      <w:r w:rsidRPr="00164910">
        <w:rPr>
          <w:rFonts w:ascii="Times New Roman" w:eastAsia="Times New Roman" w:hAnsi="Times New Roman" w:cs="Times New Roman"/>
          <w:color w:val="000000"/>
          <w:lang w:val="sr-Latn-ME"/>
        </w:rPr>
        <w:t>stearat.</w:t>
      </w:r>
    </w:p>
    <w:p w14:paraId="2187935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692D359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color w:val="000000"/>
          <w:lang w:val="sr-Latn-ME"/>
        </w:rPr>
        <w:t>Kako izgleda lijek Androcur i sadržaj pakovanja</w:t>
      </w:r>
    </w:p>
    <w:p w14:paraId="066CF34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1CBD2749"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lang w:val="sr-Latn-ME"/>
        </w:rPr>
      </w:pPr>
      <w:r w:rsidRPr="00164910">
        <w:rPr>
          <w:rFonts w:ascii="Times New Roman" w:eastAsia="Times New Roman" w:hAnsi="Times New Roman" w:cs="Times New Roman"/>
          <w:lang w:val="sr-Latn-ME"/>
        </w:rPr>
        <w:t xml:space="preserve">Tableta. </w:t>
      </w:r>
    </w:p>
    <w:p w14:paraId="1F98DC1C" w14:textId="13ADA3B9" w:rsidR="00DC0C87" w:rsidRPr="00164910" w:rsidRDefault="00DC0C87">
      <w:pPr>
        <w:tabs>
          <w:tab w:val="left" w:pos="284"/>
        </w:tabs>
        <w:spacing w:after="0" w:line="240" w:lineRule="auto"/>
        <w:jc w:val="both"/>
        <w:rPr>
          <w:rFonts w:ascii="Times New Roman" w:eastAsia="Times New Roman" w:hAnsi="Times New Roman" w:cs="Times New Roman"/>
          <w:lang w:val="sr-Latn-ME"/>
        </w:rPr>
      </w:pPr>
      <w:r w:rsidRPr="00164910">
        <w:rPr>
          <w:rFonts w:ascii="Times New Roman" w:eastAsia="Times New Roman" w:hAnsi="Times New Roman" w:cs="Times New Roman"/>
          <w:lang w:val="sr-Latn-ME"/>
        </w:rPr>
        <w:t>Bijele do slabo žućkaste tablete, sa utisnutom pod</w:t>
      </w:r>
      <w:r w:rsidR="0003303D" w:rsidRPr="00164910">
        <w:rPr>
          <w:rFonts w:ascii="Times New Roman" w:eastAsia="Times New Roman" w:hAnsi="Times New Roman" w:cs="Times New Roman"/>
          <w:lang w:val="sr-Latn-ME"/>
        </w:rPr>
        <w:t>ionom crtom</w:t>
      </w:r>
      <w:r w:rsidRPr="00164910">
        <w:rPr>
          <w:rFonts w:ascii="Times New Roman" w:eastAsia="Times New Roman" w:hAnsi="Times New Roman" w:cs="Times New Roman"/>
          <w:lang w:val="sr-Latn-ME"/>
        </w:rPr>
        <w:t xml:space="preserve"> na jednoj i šestougaonikom sa oznakom „BV” na drugoj strani.</w:t>
      </w:r>
    </w:p>
    <w:p w14:paraId="654148E3" w14:textId="4CA41BB7" w:rsidR="00DD73EC" w:rsidRPr="00164910" w:rsidRDefault="00DD73EC" w:rsidP="00FE51A1">
      <w:pPr>
        <w:tabs>
          <w:tab w:val="left" w:pos="284"/>
        </w:tabs>
        <w:spacing w:after="0" w:line="240" w:lineRule="auto"/>
        <w:jc w:val="both"/>
        <w:rPr>
          <w:rFonts w:ascii="Times New Roman" w:eastAsia="Times New Roman" w:hAnsi="Times New Roman" w:cs="Times New Roman"/>
          <w:lang w:val="sr-Latn-ME"/>
        </w:rPr>
      </w:pPr>
      <w:proofErr w:type="spellStart"/>
      <w:r w:rsidRPr="00164910">
        <w:rPr>
          <w:rFonts w:ascii="Times New Roman" w:hAnsi="Times New Roman" w:cs="Times New Roman"/>
          <w:color w:val="000000"/>
        </w:rPr>
        <w:t>Tableta</w:t>
      </w:r>
      <w:proofErr w:type="spellEnd"/>
      <w:r w:rsidRPr="00164910">
        <w:rPr>
          <w:rFonts w:ascii="Times New Roman" w:hAnsi="Times New Roman" w:cs="Times New Roman"/>
          <w:color w:val="000000"/>
        </w:rPr>
        <w:t xml:space="preserve"> se </w:t>
      </w:r>
      <w:proofErr w:type="spellStart"/>
      <w:r w:rsidRPr="00164910">
        <w:rPr>
          <w:rFonts w:ascii="Times New Roman" w:hAnsi="Times New Roman" w:cs="Times New Roman"/>
          <w:color w:val="000000"/>
        </w:rPr>
        <w:t>može</w:t>
      </w:r>
      <w:proofErr w:type="spellEnd"/>
      <w:r w:rsidRPr="00164910">
        <w:rPr>
          <w:rFonts w:ascii="Times New Roman" w:hAnsi="Times New Roman" w:cs="Times New Roman"/>
          <w:color w:val="000000"/>
        </w:rPr>
        <w:t xml:space="preserve"> </w:t>
      </w:r>
      <w:proofErr w:type="spellStart"/>
      <w:r w:rsidRPr="00164910">
        <w:rPr>
          <w:rFonts w:ascii="Times New Roman" w:hAnsi="Times New Roman" w:cs="Times New Roman"/>
          <w:color w:val="000000"/>
        </w:rPr>
        <w:t>podijeliti</w:t>
      </w:r>
      <w:proofErr w:type="spellEnd"/>
      <w:r w:rsidRPr="00164910">
        <w:rPr>
          <w:rFonts w:ascii="Times New Roman" w:hAnsi="Times New Roman" w:cs="Times New Roman"/>
          <w:color w:val="000000"/>
        </w:rPr>
        <w:t xml:space="preserve"> </w:t>
      </w:r>
      <w:proofErr w:type="spellStart"/>
      <w:proofErr w:type="gramStart"/>
      <w:r w:rsidRPr="00164910">
        <w:rPr>
          <w:rFonts w:ascii="Times New Roman" w:hAnsi="Times New Roman" w:cs="Times New Roman"/>
          <w:color w:val="000000"/>
        </w:rPr>
        <w:t>na</w:t>
      </w:r>
      <w:proofErr w:type="spellEnd"/>
      <w:proofErr w:type="gramEnd"/>
      <w:r w:rsidRPr="00164910">
        <w:rPr>
          <w:rFonts w:ascii="Times New Roman" w:hAnsi="Times New Roman" w:cs="Times New Roman"/>
          <w:color w:val="000000"/>
        </w:rPr>
        <w:t xml:space="preserve"> </w:t>
      </w:r>
      <w:proofErr w:type="spellStart"/>
      <w:r w:rsidRPr="00164910">
        <w:rPr>
          <w:rFonts w:ascii="Times New Roman" w:hAnsi="Times New Roman" w:cs="Times New Roman"/>
          <w:color w:val="000000"/>
        </w:rPr>
        <w:t>jednake</w:t>
      </w:r>
      <w:proofErr w:type="spellEnd"/>
      <w:r w:rsidRPr="00164910">
        <w:rPr>
          <w:rFonts w:ascii="Times New Roman" w:hAnsi="Times New Roman" w:cs="Times New Roman"/>
          <w:color w:val="000000"/>
        </w:rPr>
        <w:t xml:space="preserve"> doze</w:t>
      </w:r>
      <w:r w:rsidR="000258B8" w:rsidRPr="00164910">
        <w:rPr>
          <w:rFonts w:ascii="Times New Roman" w:hAnsi="Times New Roman" w:cs="Times New Roman"/>
          <w:color w:val="000000"/>
        </w:rPr>
        <w:t>.</w:t>
      </w:r>
    </w:p>
    <w:p w14:paraId="4640E7AD"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bCs/>
          <w:color w:val="000000"/>
          <w:lang w:val="sr-Latn-ME"/>
        </w:rPr>
      </w:pPr>
    </w:p>
    <w:p w14:paraId="4304B8F4"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lang w:val="sr-Latn-ME"/>
        </w:rPr>
      </w:pPr>
      <w:r w:rsidRPr="00164910">
        <w:rPr>
          <w:rFonts w:ascii="Times New Roman" w:eastAsia="Times New Roman" w:hAnsi="Times New Roman" w:cs="Times New Roman"/>
          <w:lang w:val="sr-Latn-ME"/>
        </w:rPr>
        <w:t>Unutrašnje pakovanje je PVC/Al blister koji sadrži deset tableta.</w:t>
      </w:r>
    </w:p>
    <w:p w14:paraId="27385211"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lang w:val="sr-Latn-ME"/>
        </w:rPr>
      </w:pPr>
      <w:r w:rsidRPr="00164910">
        <w:rPr>
          <w:rFonts w:ascii="Times New Roman" w:eastAsia="Times New Roman" w:hAnsi="Times New Roman" w:cs="Times New Roman"/>
          <w:lang w:val="sr-Latn-ME"/>
        </w:rPr>
        <w:t>Spoljašnje pakovanja je složiva kartonska kutija u kojoj se nalazi pet blistera sa po deset tableta (ukupno 50 tableta) i Uputstvo za lijek.</w:t>
      </w:r>
    </w:p>
    <w:p w14:paraId="36B11F75"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color w:val="000000"/>
          <w:lang w:val="sr-Latn-ME"/>
        </w:rPr>
      </w:pPr>
    </w:p>
    <w:p w14:paraId="441097B5" w14:textId="21DE102C" w:rsidR="00DC0C87" w:rsidRPr="00164910" w:rsidRDefault="001B6B73"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Nosilac dozvole i proizvođač</w:t>
      </w:r>
    </w:p>
    <w:p w14:paraId="5F1F3349" w14:textId="77777777" w:rsidR="001B6B73" w:rsidRPr="00164910" w:rsidRDefault="001B6B73" w:rsidP="007F7B42">
      <w:pPr>
        <w:tabs>
          <w:tab w:val="left" w:pos="284"/>
        </w:tabs>
        <w:spacing w:after="0" w:line="240" w:lineRule="auto"/>
        <w:jc w:val="both"/>
        <w:rPr>
          <w:rFonts w:ascii="Times New Roman" w:eastAsia="Times New Roman" w:hAnsi="Times New Roman" w:cs="Times New Roman"/>
          <w:b/>
          <w:bCs/>
          <w:color w:val="000000"/>
          <w:lang w:val="sr-Latn-ME"/>
        </w:rPr>
      </w:pPr>
    </w:p>
    <w:p w14:paraId="4B98CA2D" w14:textId="77777777" w:rsidR="00DC0C87" w:rsidRPr="00164910" w:rsidRDefault="00DC0C87" w:rsidP="00FE51A1">
      <w:pPr>
        <w:tabs>
          <w:tab w:val="left" w:pos="284"/>
        </w:tabs>
        <w:spacing w:after="0" w:line="240" w:lineRule="auto"/>
        <w:jc w:val="both"/>
        <w:rPr>
          <w:rFonts w:ascii="Times New Roman" w:eastAsia="Times New Roman" w:hAnsi="Times New Roman" w:cs="Times New Roman"/>
          <w:bCs/>
          <w:color w:val="000000"/>
          <w:lang w:val="sr-Latn-ME"/>
        </w:rPr>
      </w:pPr>
      <w:r w:rsidRPr="00164910">
        <w:rPr>
          <w:rFonts w:ascii="Times New Roman" w:eastAsia="Times New Roman" w:hAnsi="Times New Roman" w:cs="Times New Roman"/>
          <w:b/>
          <w:color w:val="000000"/>
          <w:lang w:val="sr-Latn-ME"/>
        </w:rPr>
        <w:t>Nosilac dozvole:</w:t>
      </w:r>
      <w:r w:rsidRPr="00164910">
        <w:rPr>
          <w:rFonts w:ascii="Times New Roman" w:eastAsia="Times New Roman" w:hAnsi="Times New Roman" w:cs="Times New Roman"/>
          <w:b/>
          <w:bCs/>
          <w:color w:val="000000"/>
          <w:lang w:val="sr-Latn-ME"/>
        </w:rPr>
        <w:t xml:space="preserve"> </w:t>
      </w:r>
    </w:p>
    <w:p w14:paraId="3F910EDE" w14:textId="77777777" w:rsidR="00DC0C87" w:rsidRPr="00164910" w:rsidRDefault="00DC0C87" w:rsidP="007F7B42">
      <w:pPr>
        <w:widowControl w:val="0"/>
        <w:tabs>
          <w:tab w:val="left" w:pos="284"/>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bCs/>
          <w:color w:val="000000"/>
          <w:lang w:val="pl-PL"/>
        </w:rPr>
        <w:t>Evropa Lek Pharma d.o.o. Podgorica, Kritskog odreda 4/1, 81000 Podgorica, Crna Gora</w:t>
      </w:r>
    </w:p>
    <w:p w14:paraId="3AF4316B" w14:textId="77777777" w:rsidR="00DC0C87" w:rsidRPr="00164910" w:rsidRDefault="00DC0C87" w:rsidP="007F7B42">
      <w:pPr>
        <w:widowControl w:val="0"/>
        <w:tabs>
          <w:tab w:val="left" w:pos="284"/>
        </w:tabs>
        <w:autoSpaceDE w:val="0"/>
        <w:autoSpaceDN w:val="0"/>
        <w:spacing w:after="0" w:line="240" w:lineRule="auto"/>
        <w:jc w:val="both"/>
        <w:rPr>
          <w:rFonts w:ascii="Times New Roman" w:eastAsia="Times New Roman" w:hAnsi="Times New Roman" w:cs="Times New Roman"/>
          <w:b/>
          <w:color w:val="000000"/>
          <w:lang w:val="sr-Latn-ME"/>
        </w:rPr>
      </w:pPr>
    </w:p>
    <w:p w14:paraId="6CC2A93B" w14:textId="3148E64E" w:rsidR="00C84F9C" w:rsidRPr="00164910" w:rsidRDefault="00DC0C87" w:rsidP="007F7B42">
      <w:pPr>
        <w:widowControl w:val="0"/>
        <w:tabs>
          <w:tab w:val="left" w:pos="284"/>
        </w:tabs>
        <w:autoSpaceDE w:val="0"/>
        <w:autoSpaceDN w:val="0"/>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b/>
          <w:color w:val="000000"/>
          <w:lang w:val="sr-Latn-ME"/>
        </w:rPr>
        <w:t>Proizvođač</w:t>
      </w:r>
      <w:r w:rsidR="00C84F9C" w:rsidRPr="00164910">
        <w:rPr>
          <w:rFonts w:ascii="Times New Roman" w:eastAsia="Times New Roman" w:hAnsi="Times New Roman" w:cs="Times New Roman"/>
          <w:b/>
          <w:color w:val="000000"/>
          <w:lang w:val="sr-Latn-ME"/>
        </w:rPr>
        <w:t>i</w:t>
      </w:r>
      <w:r w:rsidRPr="00164910">
        <w:rPr>
          <w:rFonts w:ascii="Times New Roman" w:eastAsia="Times New Roman" w:hAnsi="Times New Roman" w:cs="Times New Roman"/>
          <w:b/>
          <w:color w:val="000000"/>
          <w:lang w:val="sr-Latn-ME"/>
        </w:rPr>
        <w:t>:</w:t>
      </w:r>
      <w:r w:rsidRPr="00164910">
        <w:rPr>
          <w:rFonts w:ascii="Times New Roman" w:eastAsia="Times New Roman" w:hAnsi="Times New Roman" w:cs="Times New Roman"/>
          <w:color w:val="000000"/>
          <w:lang w:val="sr-Latn-ME"/>
        </w:rPr>
        <w:t xml:space="preserve"> </w:t>
      </w:r>
    </w:p>
    <w:p w14:paraId="03B5EA34" w14:textId="77777777" w:rsidR="008E75A6" w:rsidRPr="00164910" w:rsidRDefault="00C84F9C" w:rsidP="00FE51A1">
      <w:pPr>
        <w:spacing w:after="0"/>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Bayer Weimar GmBH&amp;Co.KG, Dobereinerstrasse 20, Weimar, Njemačka</w:t>
      </w:r>
    </w:p>
    <w:p w14:paraId="750ACA00" w14:textId="77777777" w:rsidR="008E75A6" w:rsidRPr="00164910" w:rsidRDefault="008E75A6" w:rsidP="001A106D">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Bayer farmacevtska družba d.o.o., Bravničarjeva ulica 13, Ljubljana, 1000, Slovenija</w:t>
      </w:r>
    </w:p>
    <w:p w14:paraId="6CB93578" w14:textId="77777777" w:rsidR="008E75A6" w:rsidRPr="00164910" w:rsidRDefault="008E75A6" w:rsidP="007F7B42">
      <w:pPr>
        <w:tabs>
          <w:tab w:val="left" w:pos="284"/>
        </w:tabs>
        <w:spacing w:after="0" w:line="240" w:lineRule="auto"/>
        <w:jc w:val="both"/>
        <w:rPr>
          <w:rFonts w:ascii="Times New Roman" w:eastAsia="Times New Roman" w:hAnsi="Times New Roman" w:cs="Times New Roman"/>
          <w:color w:val="000000"/>
          <w:lang w:val="sr-Latn-ME"/>
        </w:rPr>
      </w:pPr>
    </w:p>
    <w:p w14:paraId="1BF55056" w14:textId="77777777" w:rsidR="001B6B73" w:rsidRPr="00164910" w:rsidRDefault="001B6B73"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Režim izdavanja lijeka:</w:t>
      </w:r>
    </w:p>
    <w:p w14:paraId="2D17C451" w14:textId="77777777" w:rsidR="001B6B73" w:rsidRPr="00164910" w:rsidRDefault="001B6B73" w:rsidP="007F7B42">
      <w:pPr>
        <w:tabs>
          <w:tab w:val="left" w:pos="284"/>
        </w:tabs>
        <w:spacing w:after="0" w:line="240" w:lineRule="auto"/>
        <w:jc w:val="both"/>
        <w:rPr>
          <w:rFonts w:ascii="Times New Roman" w:eastAsia="Times New Roman" w:hAnsi="Times New Roman" w:cs="Times New Roman"/>
          <w:b/>
          <w:color w:val="000000"/>
          <w:lang w:val="sr-Latn-ME"/>
        </w:rPr>
      </w:pPr>
    </w:p>
    <w:p w14:paraId="03D31F70" w14:textId="5CE18550" w:rsidR="001B6B73" w:rsidRPr="00164910" w:rsidRDefault="001B6B73" w:rsidP="007F7B42">
      <w:pPr>
        <w:tabs>
          <w:tab w:val="left" w:pos="284"/>
        </w:tabs>
        <w:spacing w:after="0" w:line="240" w:lineRule="auto"/>
        <w:jc w:val="both"/>
        <w:rPr>
          <w:rFonts w:ascii="Times New Roman" w:eastAsia="Times New Roman" w:hAnsi="Times New Roman" w:cs="Times New Roman"/>
          <w:lang w:val="sr-Latn-ME"/>
        </w:rPr>
      </w:pPr>
      <w:r w:rsidRPr="00164910">
        <w:rPr>
          <w:rFonts w:ascii="Times New Roman" w:eastAsia="Times New Roman" w:hAnsi="Times New Roman" w:cs="Times New Roman"/>
          <w:lang w:val="sr-Latn-ME"/>
        </w:rPr>
        <w:t>Lijek se</w:t>
      </w:r>
      <w:r w:rsidR="00080106" w:rsidRPr="00164910">
        <w:rPr>
          <w:rFonts w:ascii="Times New Roman" w:eastAsia="Times New Roman" w:hAnsi="Times New Roman" w:cs="Times New Roman"/>
          <w:lang w:val="sr-Latn-ME"/>
        </w:rPr>
        <w:t xml:space="preserve"> </w:t>
      </w:r>
      <w:r w:rsidRPr="00164910">
        <w:rPr>
          <w:rFonts w:ascii="Times New Roman" w:eastAsia="Times New Roman" w:hAnsi="Times New Roman" w:cs="Times New Roman"/>
          <w:lang w:val="sr-Latn-ME"/>
        </w:rPr>
        <w:t>izda</w:t>
      </w:r>
      <w:r w:rsidR="00080106" w:rsidRPr="00164910">
        <w:rPr>
          <w:rFonts w:ascii="Times New Roman" w:eastAsia="Times New Roman" w:hAnsi="Times New Roman" w:cs="Times New Roman"/>
          <w:lang w:val="sr-Latn-ME"/>
        </w:rPr>
        <w:t>je</w:t>
      </w:r>
      <w:r w:rsidRPr="00164910">
        <w:rPr>
          <w:rFonts w:ascii="Times New Roman" w:eastAsia="Times New Roman" w:hAnsi="Times New Roman" w:cs="Times New Roman"/>
          <w:lang w:val="sr-Latn-ME"/>
        </w:rPr>
        <w:t xml:space="preserve"> samo na ljekarski recept.</w:t>
      </w:r>
    </w:p>
    <w:p w14:paraId="5DAD7698" w14:textId="77777777" w:rsidR="001B6B73" w:rsidRPr="00164910" w:rsidRDefault="001B6B73" w:rsidP="007F7B42">
      <w:pPr>
        <w:tabs>
          <w:tab w:val="left" w:pos="284"/>
        </w:tabs>
        <w:spacing w:after="0" w:line="240" w:lineRule="auto"/>
        <w:jc w:val="both"/>
        <w:rPr>
          <w:rFonts w:ascii="Times New Roman" w:eastAsia="Times New Roman" w:hAnsi="Times New Roman" w:cs="Times New Roman"/>
          <w:lang w:val="sr-Latn-ME"/>
        </w:rPr>
      </w:pPr>
    </w:p>
    <w:p w14:paraId="0B2AFCB7" w14:textId="77777777" w:rsidR="001B6B73" w:rsidRPr="00164910" w:rsidRDefault="001B6B73" w:rsidP="007F7B42">
      <w:pPr>
        <w:tabs>
          <w:tab w:val="left" w:pos="284"/>
        </w:tabs>
        <w:spacing w:after="0" w:line="240" w:lineRule="auto"/>
        <w:jc w:val="both"/>
        <w:rPr>
          <w:rFonts w:ascii="Times New Roman" w:eastAsia="Times New Roman" w:hAnsi="Times New Roman" w:cs="Times New Roman"/>
          <w:b/>
          <w:color w:val="000000"/>
          <w:lang w:val="sr-Latn-ME"/>
        </w:rPr>
      </w:pPr>
      <w:r w:rsidRPr="00164910">
        <w:rPr>
          <w:rFonts w:ascii="Times New Roman" w:eastAsia="Times New Roman" w:hAnsi="Times New Roman" w:cs="Times New Roman"/>
          <w:b/>
          <w:color w:val="000000"/>
          <w:lang w:val="sr-Latn-ME"/>
        </w:rPr>
        <w:t>Broj i datum dozvole:</w:t>
      </w:r>
    </w:p>
    <w:p w14:paraId="0B2DA2BE" w14:textId="63B48402" w:rsidR="001B6B73" w:rsidRDefault="001B6B73" w:rsidP="007F7B42">
      <w:pPr>
        <w:tabs>
          <w:tab w:val="left" w:pos="284"/>
        </w:tabs>
        <w:spacing w:after="0" w:line="240" w:lineRule="auto"/>
        <w:jc w:val="both"/>
        <w:rPr>
          <w:rFonts w:ascii="Times New Roman" w:eastAsia="Times New Roman" w:hAnsi="Times New Roman" w:cs="Times New Roman"/>
          <w:b/>
          <w:color w:val="000000"/>
          <w:lang w:val="sr-Latn-ME"/>
        </w:rPr>
      </w:pPr>
    </w:p>
    <w:p w14:paraId="1F3939AA" w14:textId="40B85A27" w:rsidR="00164910" w:rsidRPr="00164910" w:rsidRDefault="00164910" w:rsidP="007F7B42">
      <w:pPr>
        <w:tabs>
          <w:tab w:val="left" w:pos="284"/>
        </w:tabs>
        <w:spacing w:after="0" w:line="240" w:lineRule="auto"/>
        <w:jc w:val="both"/>
        <w:rPr>
          <w:rFonts w:ascii="Times New Roman" w:eastAsia="Times New Roman" w:hAnsi="Times New Roman" w:cs="Times New Roman"/>
          <w:color w:val="000000"/>
          <w:lang w:val="sr-Latn-ME"/>
        </w:rPr>
      </w:pPr>
      <w:r w:rsidRPr="00164910">
        <w:rPr>
          <w:rFonts w:ascii="Times New Roman" w:eastAsia="Times New Roman" w:hAnsi="Times New Roman" w:cs="Times New Roman"/>
          <w:color w:val="000000"/>
          <w:lang w:val="sr-Latn-ME"/>
        </w:rPr>
        <w:t>2030/23/2966 - 3277 od 11.08.2023. godine</w:t>
      </w:r>
    </w:p>
    <w:p w14:paraId="4A2B3CAF"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p>
    <w:p w14:paraId="77C3DB37"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r w:rsidRPr="00164910">
        <w:rPr>
          <w:rFonts w:ascii="Times New Roman" w:eastAsia="Times New Roman" w:hAnsi="Times New Roman" w:cs="Times New Roman"/>
          <w:b/>
          <w:bCs/>
          <w:color w:val="000000"/>
          <w:lang w:val="sr-Latn-ME"/>
        </w:rPr>
        <w:t xml:space="preserve">Ovo uputstvo je posljednji put odobreno </w:t>
      </w:r>
    </w:p>
    <w:p w14:paraId="2FBDD56D"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p>
    <w:p w14:paraId="20B18799" w14:textId="1872F19F" w:rsidR="00DC0C87" w:rsidRPr="00164910" w:rsidRDefault="00164910" w:rsidP="007F7B42">
      <w:pPr>
        <w:tabs>
          <w:tab w:val="left" w:pos="284"/>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Avgust, 2023. godine</w:t>
      </w:r>
      <w:bookmarkStart w:id="1" w:name="_GoBack"/>
      <w:bookmarkEnd w:id="1"/>
    </w:p>
    <w:p w14:paraId="55ABB99E" w14:textId="77777777" w:rsidR="00DC0C87" w:rsidRPr="00164910" w:rsidRDefault="00DC0C87" w:rsidP="007F7B42">
      <w:pPr>
        <w:tabs>
          <w:tab w:val="left" w:pos="284"/>
        </w:tabs>
        <w:spacing w:after="0" w:line="240" w:lineRule="auto"/>
        <w:jc w:val="both"/>
        <w:rPr>
          <w:rFonts w:ascii="Times New Roman" w:eastAsia="Times New Roman" w:hAnsi="Times New Roman" w:cs="Times New Roman"/>
          <w:b/>
          <w:bCs/>
          <w:color w:val="000000"/>
          <w:lang w:val="sr-Latn-ME"/>
        </w:rPr>
      </w:pPr>
    </w:p>
    <w:p w14:paraId="0E0142D7" w14:textId="77777777" w:rsidR="00F1750F" w:rsidRPr="00164910" w:rsidRDefault="00F1750F">
      <w:pPr>
        <w:rPr>
          <w:rFonts w:ascii="Times New Roman" w:hAnsi="Times New Roman" w:cs="Times New Roman"/>
        </w:rPr>
      </w:pPr>
    </w:p>
    <w:sectPr w:rsidR="00F1750F" w:rsidRPr="00164910" w:rsidSect="00164910">
      <w:footerReference w:type="default" r:id="rId15"/>
      <w:pgSz w:w="12240" w:h="15840"/>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7A17A" w14:textId="77777777" w:rsidR="001D4408" w:rsidRDefault="001D4408" w:rsidP="00DC0C87">
      <w:pPr>
        <w:spacing w:after="0" w:line="240" w:lineRule="auto"/>
      </w:pPr>
      <w:r>
        <w:separator/>
      </w:r>
    </w:p>
  </w:endnote>
  <w:endnote w:type="continuationSeparator" w:id="0">
    <w:p w14:paraId="6E6F150B" w14:textId="77777777" w:rsidR="001D4408" w:rsidRDefault="001D4408" w:rsidP="00DC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imes New Roman"/>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1)">
    <w:altName w:val="Arial"/>
    <w:charset w:val="00"/>
    <w:family w:val="swiss"/>
    <w:pitch w:val="variable"/>
    <w:sig w:usb0="00000000"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C522" w14:textId="42D636CA" w:rsidR="005F252C" w:rsidRPr="00164910" w:rsidRDefault="00164910" w:rsidP="00164910">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Pr>
        <w:noProof/>
        <w:szCs w:val="22"/>
      </w:rPr>
      <w:t>12</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Pr>
        <w:noProof/>
        <w:szCs w:val="22"/>
      </w:rPr>
      <w:t>12</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372A2" w14:textId="77777777" w:rsidR="001D4408" w:rsidRDefault="001D4408" w:rsidP="00DC0C87">
      <w:pPr>
        <w:spacing w:after="0" w:line="240" w:lineRule="auto"/>
      </w:pPr>
      <w:r>
        <w:separator/>
      </w:r>
    </w:p>
  </w:footnote>
  <w:footnote w:type="continuationSeparator" w:id="0">
    <w:p w14:paraId="67BBC79F" w14:textId="77777777" w:rsidR="001D4408" w:rsidRDefault="001D4408" w:rsidP="00DC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5CF"/>
    <w:multiLevelType w:val="hybridMultilevel"/>
    <w:tmpl w:val="29A2A46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7C716A2"/>
    <w:multiLevelType w:val="hybridMultilevel"/>
    <w:tmpl w:val="EF0E99A6"/>
    <w:lvl w:ilvl="0" w:tplc="30D6E400">
      <w:start w:val="1"/>
      <w:numFmt w:val="bullet"/>
      <w:lvlText w:val="-"/>
      <w:lvlJc w:val="left"/>
      <w:pPr>
        <w:tabs>
          <w:tab w:val="num" w:pos="360"/>
        </w:tabs>
        <w:ind w:left="360" w:hanging="14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632B6"/>
    <w:multiLevelType w:val="hybridMultilevel"/>
    <w:tmpl w:val="4086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730FC"/>
    <w:multiLevelType w:val="hybridMultilevel"/>
    <w:tmpl w:val="5686EF68"/>
    <w:lvl w:ilvl="0" w:tplc="C4FA49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C17E4"/>
    <w:multiLevelType w:val="hybridMultilevel"/>
    <w:tmpl w:val="D4D4879A"/>
    <w:lvl w:ilvl="0" w:tplc="30D6E400">
      <w:start w:val="1"/>
      <w:numFmt w:val="bullet"/>
      <w:lvlText w:val="-"/>
      <w:lvlJc w:val="left"/>
      <w:pPr>
        <w:tabs>
          <w:tab w:val="num" w:pos="360"/>
        </w:tabs>
        <w:ind w:left="360" w:hanging="14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B489A"/>
    <w:multiLevelType w:val="hybridMultilevel"/>
    <w:tmpl w:val="4E00BD8E"/>
    <w:lvl w:ilvl="0" w:tplc="30D6E400">
      <w:start w:val="1"/>
      <w:numFmt w:val="bullet"/>
      <w:lvlText w:val="-"/>
      <w:lvlJc w:val="left"/>
      <w:pPr>
        <w:tabs>
          <w:tab w:val="num" w:pos="360"/>
        </w:tabs>
        <w:ind w:left="360" w:hanging="14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193C94"/>
    <w:multiLevelType w:val="hybridMultilevel"/>
    <w:tmpl w:val="0FE4EBB2"/>
    <w:lvl w:ilvl="0" w:tplc="04090001">
      <w:start w:val="1"/>
      <w:numFmt w:val="bullet"/>
      <w:lvlText w:val=""/>
      <w:lvlJc w:val="left"/>
      <w:pPr>
        <w:tabs>
          <w:tab w:val="num" w:pos="2174"/>
        </w:tabs>
        <w:ind w:left="2174" w:hanging="360"/>
      </w:pPr>
      <w:rPr>
        <w:rFonts w:ascii="Symbol" w:hAnsi="Symbol" w:hint="default"/>
      </w:rPr>
    </w:lvl>
    <w:lvl w:ilvl="1" w:tplc="04090001">
      <w:start w:val="1"/>
      <w:numFmt w:val="bullet"/>
      <w:lvlText w:val=""/>
      <w:lvlJc w:val="left"/>
      <w:pPr>
        <w:tabs>
          <w:tab w:val="num" w:pos="2894"/>
        </w:tabs>
        <w:ind w:left="2894" w:hanging="360"/>
      </w:pPr>
      <w:rPr>
        <w:rFonts w:ascii="Symbol" w:hAnsi="Symbol" w:hint="default"/>
      </w:rPr>
    </w:lvl>
    <w:lvl w:ilvl="2" w:tplc="04090005" w:tentative="1">
      <w:start w:val="1"/>
      <w:numFmt w:val="bullet"/>
      <w:lvlText w:val=""/>
      <w:lvlJc w:val="left"/>
      <w:pPr>
        <w:tabs>
          <w:tab w:val="num" w:pos="3614"/>
        </w:tabs>
        <w:ind w:left="3614" w:hanging="360"/>
      </w:pPr>
      <w:rPr>
        <w:rFonts w:ascii="Wingdings" w:hAnsi="Wingdings" w:hint="default"/>
      </w:rPr>
    </w:lvl>
    <w:lvl w:ilvl="3" w:tplc="04090001" w:tentative="1">
      <w:start w:val="1"/>
      <w:numFmt w:val="bullet"/>
      <w:lvlText w:val=""/>
      <w:lvlJc w:val="left"/>
      <w:pPr>
        <w:tabs>
          <w:tab w:val="num" w:pos="4334"/>
        </w:tabs>
        <w:ind w:left="4334" w:hanging="360"/>
      </w:pPr>
      <w:rPr>
        <w:rFonts w:ascii="Symbol" w:hAnsi="Symbol" w:hint="default"/>
      </w:rPr>
    </w:lvl>
    <w:lvl w:ilvl="4" w:tplc="04090003" w:tentative="1">
      <w:start w:val="1"/>
      <w:numFmt w:val="bullet"/>
      <w:lvlText w:val="o"/>
      <w:lvlJc w:val="left"/>
      <w:pPr>
        <w:tabs>
          <w:tab w:val="num" w:pos="5054"/>
        </w:tabs>
        <w:ind w:left="5054" w:hanging="360"/>
      </w:pPr>
      <w:rPr>
        <w:rFonts w:ascii="Courier New" w:hAnsi="Courier New" w:cs="Courier New" w:hint="default"/>
      </w:rPr>
    </w:lvl>
    <w:lvl w:ilvl="5" w:tplc="04090005" w:tentative="1">
      <w:start w:val="1"/>
      <w:numFmt w:val="bullet"/>
      <w:lvlText w:val=""/>
      <w:lvlJc w:val="left"/>
      <w:pPr>
        <w:tabs>
          <w:tab w:val="num" w:pos="5774"/>
        </w:tabs>
        <w:ind w:left="5774" w:hanging="360"/>
      </w:pPr>
      <w:rPr>
        <w:rFonts w:ascii="Wingdings" w:hAnsi="Wingdings" w:hint="default"/>
      </w:rPr>
    </w:lvl>
    <w:lvl w:ilvl="6" w:tplc="04090001" w:tentative="1">
      <w:start w:val="1"/>
      <w:numFmt w:val="bullet"/>
      <w:lvlText w:val=""/>
      <w:lvlJc w:val="left"/>
      <w:pPr>
        <w:tabs>
          <w:tab w:val="num" w:pos="6494"/>
        </w:tabs>
        <w:ind w:left="6494" w:hanging="360"/>
      </w:pPr>
      <w:rPr>
        <w:rFonts w:ascii="Symbol" w:hAnsi="Symbol" w:hint="default"/>
      </w:rPr>
    </w:lvl>
    <w:lvl w:ilvl="7" w:tplc="04090003" w:tentative="1">
      <w:start w:val="1"/>
      <w:numFmt w:val="bullet"/>
      <w:lvlText w:val="o"/>
      <w:lvlJc w:val="left"/>
      <w:pPr>
        <w:tabs>
          <w:tab w:val="num" w:pos="7214"/>
        </w:tabs>
        <w:ind w:left="7214" w:hanging="360"/>
      </w:pPr>
      <w:rPr>
        <w:rFonts w:ascii="Courier New" w:hAnsi="Courier New" w:cs="Courier New" w:hint="default"/>
      </w:rPr>
    </w:lvl>
    <w:lvl w:ilvl="8" w:tplc="04090005" w:tentative="1">
      <w:start w:val="1"/>
      <w:numFmt w:val="bullet"/>
      <w:lvlText w:val=""/>
      <w:lvlJc w:val="left"/>
      <w:pPr>
        <w:tabs>
          <w:tab w:val="num" w:pos="7934"/>
        </w:tabs>
        <w:ind w:left="7934" w:hanging="360"/>
      </w:pPr>
      <w:rPr>
        <w:rFonts w:ascii="Wingdings" w:hAnsi="Wingdings" w:hint="default"/>
      </w:rPr>
    </w:lvl>
  </w:abstractNum>
  <w:abstractNum w:abstractNumId="13" w15:restartNumberingAfterBreak="0">
    <w:nsid w:val="62AF1CF0"/>
    <w:multiLevelType w:val="hybridMultilevel"/>
    <w:tmpl w:val="B46E68D0"/>
    <w:lvl w:ilvl="0" w:tplc="30D6E400">
      <w:start w:val="1"/>
      <w:numFmt w:val="bullet"/>
      <w:lvlText w:val="-"/>
      <w:lvlJc w:val="left"/>
      <w:pPr>
        <w:tabs>
          <w:tab w:val="num" w:pos="720"/>
        </w:tabs>
        <w:ind w:left="720" w:hanging="144"/>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14213F"/>
    <w:multiLevelType w:val="hybridMultilevel"/>
    <w:tmpl w:val="54BE5F8E"/>
    <w:lvl w:ilvl="0" w:tplc="04090001">
      <w:start w:val="1"/>
      <w:numFmt w:val="bullet"/>
      <w:lvlText w:val=""/>
      <w:lvlJc w:val="left"/>
      <w:pPr>
        <w:tabs>
          <w:tab w:val="num" w:pos="2203"/>
        </w:tabs>
        <w:ind w:left="2203" w:hanging="360"/>
      </w:pPr>
      <w:rPr>
        <w:rFonts w:ascii="Symbol" w:hAnsi="Symbol" w:hint="default"/>
      </w:rPr>
    </w:lvl>
    <w:lvl w:ilvl="1" w:tplc="04090003" w:tentative="1">
      <w:start w:val="1"/>
      <w:numFmt w:val="bullet"/>
      <w:lvlText w:val="o"/>
      <w:lvlJc w:val="left"/>
      <w:pPr>
        <w:tabs>
          <w:tab w:val="num" w:pos="2923"/>
        </w:tabs>
        <w:ind w:left="2923" w:hanging="360"/>
      </w:pPr>
      <w:rPr>
        <w:rFonts w:ascii="Courier New" w:hAnsi="Courier New" w:hint="default"/>
      </w:rPr>
    </w:lvl>
    <w:lvl w:ilvl="2" w:tplc="04090005" w:tentative="1">
      <w:start w:val="1"/>
      <w:numFmt w:val="bullet"/>
      <w:lvlText w:val=""/>
      <w:lvlJc w:val="left"/>
      <w:pPr>
        <w:tabs>
          <w:tab w:val="num" w:pos="3643"/>
        </w:tabs>
        <w:ind w:left="3643" w:hanging="360"/>
      </w:pPr>
      <w:rPr>
        <w:rFonts w:ascii="Wingdings" w:hAnsi="Wingdings" w:hint="default"/>
      </w:rPr>
    </w:lvl>
    <w:lvl w:ilvl="3" w:tplc="04090001" w:tentative="1">
      <w:start w:val="1"/>
      <w:numFmt w:val="bullet"/>
      <w:lvlText w:val=""/>
      <w:lvlJc w:val="left"/>
      <w:pPr>
        <w:tabs>
          <w:tab w:val="num" w:pos="4363"/>
        </w:tabs>
        <w:ind w:left="4363" w:hanging="360"/>
      </w:pPr>
      <w:rPr>
        <w:rFonts w:ascii="Symbol" w:hAnsi="Symbol" w:hint="default"/>
      </w:rPr>
    </w:lvl>
    <w:lvl w:ilvl="4" w:tplc="04090003" w:tentative="1">
      <w:start w:val="1"/>
      <w:numFmt w:val="bullet"/>
      <w:lvlText w:val="o"/>
      <w:lvlJc w:val="left"/>
      <w:pPr>
        <w:tabs>
          <w:tab w:val="num" w:pos="5083"/>
        </w:tabs>
        <w:ind w:left="5083" w:hanging="360"/>
      </w:pPr>
      <w:rPr>
        <w:rFonts w:ascii="Courier New" w:hAnsi="Courier New" w:hint="default"/>
      </w:rPr>
    </w:lvl>
    <w:lvl w:ilvl="5" w:tplc="04090005" w:tentative="1">
      <w:start w:val="1"/>
      <w:numFmt w:val="bullet"/>
      <w:lvlText w:val=""/>
      <w:lvlJc w:val="left"/>
      <w:pPr>
        <w:tabs>
          <w:tab w:val="num" w:pos="5803"/>
        </w:tabs>
        <w:ind w:left="5803" w:hanging="360"/>
      </w:pPr>
      <w:rPr>
        <w:rFonts w:ascii="Wingdings" w:hAnsi="Wingdings" w:hint="default"/>
      </w:rPr>
    </w:lvl>
    <w:lvl w:ilvl="6" w:tplc="04090001" w:tentative="1">
      <w:start w:val="1"/>
      <w:numFmt w:val="bullet"/>
      <w:lvlText w:val=""/>
      <w:lvlJc w:val="left"/>
      <w:pPr>
        <w:tabs>
          <w:tab w:val="num" w:pos="6523"/>
        </w:tabs>
        <w:ind w:left="6523" w:hanging="360"/>
      </w:pPr>
      <w:rPr>
        <w:rFonts w:ascii="Symbol" w:hAnsi="Symbol" w:hint="default"/>
      </w:rPr>
    </w:lvl>
    <w:lvl w:ilvl="7" w:tplc="04090003" w:tentative="1">
      <w:start w:val="1"/>
      <w:numFmt w:val="bullet"/>
      <w:lvlText w:val="o"/>
      <w:lvlJc w:val="left"/>
      <w:pPr>
        <w:tabs>
          <w:tab w:val="num" w:pos="7243"/>
        </w:tabs>
        <w:ind w:left="7243" w:hanging="360"/>
      </w:pPr>
      <w:rPr>
        <w:rFonts w:ascii="Courier New" w:hAnsi="Courier New" w:hint="default"/>
      </w:rPr>
    </w:lvl>
    <w:lvl w:ilvl="8" w:tplc="04090005" w:tentative="1">
      <w:start w:val="1"/>
      <w:numFmt w:val="bullet"/>
      <w:lvlText w:val=""/>
      <w:lvlJc w:val="left"/>
      <w:pPr>
        <w:tabs>
          <w:tab w:val="num" w:pos="7963"/>
        </w:tabs>
        <w:ind w:left="7963"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8" w15:restartNumberingAfterBreak="0">
    <w:nsid w:val="78B051D7"/>
    <w:multiLevelType w:val="hybridMultilevel"/>
    <w:tmpl w:val="EF10CD68"/>
    <w:lvl w:ilvl="0" w:tplc="30D6E400">
      <w:start w:val="1"/>
      <w:numFmt w:val="bullet"/>
      <w:lvlText w:val="-"/>
      <w:lvlJc w:val="left"/>
      <w:pPr>
        <w:tabs>
          <w:tab w:val="num" w:pos="360"/>
        </w:tabs>
        <w:ind w:left="360" w:hanging="14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CB3D14"/>
    <w:multiLevelType w:val="hybridMultilevel"/>
    <w:tmpl w:val="00307ED4"/>
    <w:lvl w:ilvl="0" w:tplc="BB64A07C">
      <w:start w:val="1"/>
      <w:numFmt w:val="bullet"/>
      <w:lvlText w:val=""/>
      <w:lvlJc w:val="left"/>
      <w:pPr>
        <w:tabs>
          <w:tab w:val="num" w:pos="492"/>
        </w:tabs>
        <w:ind w:left="420" w:hanging="360"/>
      </w:pPr>
      <w:rPr>
        <w:rFonts w:ascii="Symbol" w:hAnsi="Symbol" w:hint="default"/>
      </w:rPr>
    </w:lvl>
    <w:lvl w:ilvl="1" w:tplc="4E4AF166">
      <w:start w:val="1"/>
      <w:numFmt w:val="decimal"/>
      <w:lvlText w:val="%2."/>
      <w:lvlJc w:val="left"/>
      <w:pPr>
        <w:tabs>
          <w:tab w:val="num" w:pos="706"/>
        </w:tabs>
        <w:ind w:left="706" w:hanging="288"/>
      </w:pPr>
      <w:rPr>
        <w:rFonts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E0F596C"/>
    <w:multiLevelType w:val="hybridMultilevel"/>
    <w:tmpl w:val="9C107C2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8"/>
  </w:num>
  <w:num w:numId="8">
    <w:abstractNumId w:val="11"/>
  </w:num>
  <w:num w:numId="9">
    <w:abstractNumId w:val="9"/>
  </w:num>
  <w:num w:numId="10">
    <w:abstractNumId w:val="14"/>
  </w:num>
  <w:num w:numId="11">
    <w:abstractNumId w:val="12"/>
  </w:num>
  <w:num w:numId="12">
    <w:abstractNumId w:val="6"/>
  </w:num>
  <w:num w:numId="13">
    <w:abstractNumId w:val="19"/>
  </w:num>
  <w:num w:numId="14">
    <w:abstractNumId w:val="7"/>
  </w:num>
  <w:num w:numId="15">
    <w:abstractNumId w:val="18"/>
  </w:num>
  <w:num w:numId="16">
    <w:abstractNumId w:val="4"/>
  </w:num>
  <w:num w:numId="17">
    <w:abstractNumId w:val="10"/>
  </w:num>
  <w:num w:numId="18">
    <w:abstractNumId w:val="13"/>
  </w:num>
  <w:num w:numId="19">
    <w:abstractNumId w:val="20"/>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87"/>
    <w:rsid w:val="000258B8"/>
    <w:rsid w:val="0003303D"/>
    <w:rsid w:val="00046C99"/>
    <w:rsid w:val="00050243"/>
    <w:rsid w:val="00080106"/>
    <w:rsid w:val="00095178"/>
    <w:rsid w:val="00123AD5"/>
    <w:rsid w:val="00164910"/>
    <w:rsid w:val="001A106D"/>
    <w:rsid w:val="001B63E9"/>
    <w:rsid w:val="001B6B73"/>
    <w:rsid w:val="001D4408"/>
    <w:rsid w:val="002763DC"/>
    <w:rsid w:val="002A2764"/>
    <w:rsid w:val="0040373B"/>
    <w:rsid w:val="00426B47"/>
    <w:rsid w:val="00436D6F"/>
    <w:rsid w:val="005367B0"/>
    <w:rsid w:val="00557296"/>
    <w:rsid w:val="005F252C"/>
    <w:rsid w:val="005F671F"/>
    <w:rsid w:val="0069574F"/>
    <w:rsid w:val="006E4730"/>
    <w:rsid w:val="007F7B42"/>
    <w:rsid w:val="008018CE"/>
    <w:rsid w:val="008900E3"/>
    <w:rsid w:val="008D6895"/>
    <w:rsid w:val="008E75A6"/>
    <w:rsid w:val="00952C77"/>
    <w:rsid w:val="00970F0B"/>
    <w:rsid w:val="009E1C59"/>
    <w:rsid w:val="009E6907"/>
    <w:rsid w:val="00A25836"/>
    <w:rsid w:val="00A26A2F"/>
    <w:rsid w:val="00A331E7"/>
    <w:rsid w:val="00A33CC4"/>
    <w:rsid w:val="00A96028"/>
    <w:rsid w:val="00B34536"/>
    <w:rsid w:val="00C84F9C"/>
    <w:rsid w:val="00CA2723"/>
    <w:rsid w:val="00DC0C87"/>
    <w:rsid w:val="00DC6B3E"/>
    <w:rsid w:val="00DD73EC"/>
    <w:rsid w:val="00E3393F"/>
    <w:rsid w:val="00E46F6A"/>
    <w:rsid w:val="00E475E0"/>
    <w:rsid w:val="00EF5758"/>
    <w:rsid w:val="00F1750F"/>
    <w:rsid w:val="00F331F8"/>
    <w:rsid w:val="00F36761"/>
    <w:rsid w:val="00F36EF5"/>
    <w:rsid w:val="00FD6599"/>
    <w:rsid w:val="00FE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635A0"/>
  <w15:chartTrackingRefBased/>
  <w15:docId w15:val="{058E94AE-A5F1-4FF7-A643-15DE4FB6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C0C87"/>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C0C87"/>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C0C87"/>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C0C87"/>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C0C87"/>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DC0C87"/>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C0C87"/>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0C87"/>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C0C87"/>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C0C87"/>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C0C87"/>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C0C87"/>
    <w:rPr>
      <w:rFonts w:ascii="Arial" w:eastAsia="Times New Roman" w:hAnsi="Arial" w:cs="Arial"/>
      <w:b/>
      <w:szCs w:val="24"/>
    </w:rPr>
  </w:style>
  <w:style w:type="character" w:customStyle="1" w:styleId="Heading6Char">
    <w:name w:val="Heading 6 Char"/>
    <w:basedOn w:val="DefaultParagraphFont"/>
    <w:link w:val="Heading6"/>
    <w:rsid w:val="00DC0C87"/>
    <w:rPr>
      <w:rFonts w:ascii="Arial" w:eastAsia="Times New Roman" w:hAnsi="Arial" w:cs="Arial"/>
      <w:b/>
      <w:szCs w:val="24"/>
    </w:rPr>
  </w:style>
  <w:style w:type="character" w:customStyle="1" w:styleId="Heading7Char">
    <w:name w:val="Heading 7 Char"/>
    <w:basedOn w:val="DefaultParagraphFont"/>
    <w:link w:val="Heading7"/>
    <w:rsid w:val="00DC0C87"/>
    <w:rPr>
      <w:rFonts w:ascii="Arial" w:eastAsia="Times New Roman" w:hAnsi="Arial" w:cs="Arial"/>
      <w:i/>
      <w:sz w:val="20"/>
      <w:szCs w:val="24"/>
    </w:rPr>
  </w:style>
  <w:style w:type="numbering" w:customStyle="1" w:styleId="NoList1">
    <w:name w:val="No List1"/>
    <w:next w:val="NoList"/>
    <w:uiPriority w:val="99"/>
    <w:semiHidden/>
    <w:unhideWhenUsed/>
    <w:rsid w:val="00DC0C87"/>
  </w:style>
  <w:style w:type="paragraph" w:styleId="Header">
    <w:name w:val="header"/>
    <w:basedOn w:val="Normal"/>
    <w:link w:val="HeaderChar"/>
    <w:uiPriority w:val="99"/>
    <w:rsid w:val="00DC0C87"/>
    <w:pPr>
      <w:tabs>
        <w:tab w:val="center" w:pos="4536"/>
        <w:tab w:val="right" w:pos="9072"/>
      </w:tabs>
      <w:spacing w:after="0" w:line="240" w:lineRule="auto"/>
      <w:jc w:val="both"/>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DC0C87"/>
    <w:rPr>
      <w:rFonts w:ascii="Times New Roman" w:eastAsia="Times New Roman" w:hAnsi="Times New Roman" w:cs="Times New Roman"/>
      <w:szCs w:val="24"/>
    </w:rPr>
  </w:style>
  <w:style w:type="paragraph" w:styleId="Footer">
    <w:name w:val="footer"/>
    <w:basedOn w:val="Normal"/>
    <w:link w:val="FooterChar"/>
    <w:rsid w:val="00DC0C87"/>
    <w:pPr>
      <w:tabs>
        <w:tab w:val="center" w:pos="4536"/>
        <w:tab w:val="right" w:pos="9072"/>
      </w:tabs>
      <w:spacing w:after="0" w:line="240" w:lineRule="auto"/>
      <w:jc w:val="both"/>
    </w:pPr>
    <w:rPr>
      <w:rFonts w:ascii="Times New Roman" w:eastAsia="Times New Roman" w:hAnsi="Times New Roman" w:cs="Times New Roman"/>
      <w:szCs w:val="24"/>
    </w:rPr>
  </w:style>
  <w:style w:type="character" w:customStyle="1" w:styleId="FooterChar">
    <w:name w:val="Footer Char"/>
    <w:basedOn w:val="DefaultParagraphFont"/>
    <w:link w:val="Footer"/>
    <w:rsid w:val="00DC0C87"/>
    <w:rPr>
      <w:rFonts w:ascii="Times New Roman" w:eastAsia="Times New Roman" w:hAnsi="Times New Roman" w:cs="Times New Roman"/>
      <w:szCs w:val="24"/>
    </w:rPr>
  </w:style>
  <w:style w:type="character" w:styleId="PageNumber">
    <w:name w:val="page number"/>
    <w:basedOn w:val="DefaultParagraphFont"/>
    <w:rsid w:val="00DC0C87"/>
  </w:style>
  <w:style w:type="paragraph" w:styleId="BodyText">
    <w:name w:val="Body Text"/>
    <w:basedOn w:val="Normal"/>
    <w:link w:val="BodyTextChar"/>
    <w:rsid w:val="00DC0C87"/>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DC0C87"/>
    <w:rPr>
      <w:rFonts w:ascii="Arial" w:eastAsia="Times New Roman" w:hAnsi="Arial" w:cs="Arial"/>
      <w:i/>
      <w:iCs/>
      <w:szCs w:val="24"/>
    </w:rPr>
  </w:style>
  <w:style w:type="paragraph" w:styleId="BodyText2">
    <w:name w:val="Body Text 2"/>
    <w:basedOn w:val="Normal"/>
    <w:link w:val="BodyText2Char"/>
    <w:rsid w:val="00DC0C87"/>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C0C87"/>
    <w:rPr>
      <w:rFonts w:ascii="Arial" w:eastAsia="Times New Roman" w:hAnsi="Arial" w:cs="Arial"/>
      <w:i/>
      <w:sz w:val="20"/>
      <w:szCs w:val="24"/>
    </w:rPr>
  </w:style>
  <w:style w:type="character" w:styleId="Hyperlink">
    <w:name w:val="Hyperlink"/>
    <w:rsid w:val="00DC0C87"/>
    <w:rPr>
      <w:color w:val="0000FF"/>
      <w:u w:val="single"/>
    </w:rPr>
  </w:style>
  <w:style w:type="paragraph" w:styleId="BalloonText">
    <w:name w:val="Balloon Text"/>
    <w:basedOn w:val="Normal"/>
    <w:link w:val="BalloonTextChar"/>
    <w:rsid w:val="00DC0C87"/>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DC0C87"/>
    <w:rPr>
      <w:rFonts w:ascii="Tahoma" w:eastAsia="Times New Roman" w:hAnsi="Tahoma" w:cs="Tahoma"/>
      <w:sz w:val="16"/>
      <w:szCs w:val="16"/>
    </w:rPr>
  </w:style>
  <w:style w:type="character" w:styleId="CommentReference">
    <w:name w:val="annotation reference"/>
    <w:basedOn w:val="DefaultParagraphFont"/>
    <w:rsid w:val="00DC0C87"/>
    <w:rPr>
      <w:sz w:val="16"/>
      <w:szCs w:val="16"/>
    </w:rPr>
  </w:style>
  <w:style w:type="paragraph" w:styleId="CommentText">
    <w:name w:val="annotation text"/>
    <w:basedOn w:val="Normal"/>
    <w:link w:val="CommentTextChar"/>
    <w:rsid w:val="00DC0C87"/>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C0C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C0C87"/>
    <w:rPr>
      <w:b/>
      <w:bCs/>
    </w:rPr>
  </w:style>
  <w:style w:type="character" w:customStyle="1" w:styleId="CommentSubjectChar">
    <w:name w:val="Comment Subject Char"/>
    <w:basedOn w:val="CommentTextChar"/>
    <w:link w:val="CommentSubject"/>
    <w:rsid w:val="00DC0C87"/>
    <w:rPr>
      <w:rFonts w:ascii="Times New Roman" w:eastAsia="Times New Roman" w:hAnsi="Times New Roman" w:cs="Times New Roman"/>
      <w:b/>
      <w:bCs/>
      <w:sz w:val="20"/>
      <w:szCs w:val="20"/>
    </w:rPr>
  </w:style>
  <w:style w:type="character" w:styleId="Emphasis">
    <w:name w:val="Emphasis"/>
    <w:basedOn w:val="DefaultParagraphFont"/>
    <w:uiPriority w:val="20"/>
    <w:qFormat/>
    <w:rsid w:val="00DC0C87"/>
    <w:rPr>
      <w:i/>
      <w:iCs/>
    </w:rPr>
  </w:style>
  <w:style w:type="paragraph" w:customStyle="1" w:styleId="NASLOV123">
    <w:name w:val="NASLOV 123"/>
    <w:basedOn w:val="Normal"/>
    <w:qFormat/>
    <w:rsid w:val="00DC0C87"/>
    <w:pPr>
      <w:tabs>
        <w:tab w:val="left" w:pos="284"/>
      </w:tabs>
      <w:spacing w:before="200" w:after="200" w:line="240" w:lineRule="auto"/>
    </w:pPr>
    <w:rPr>
      <w:rFonts w:ascii="Times New Roman" w:eastAsia="Times New Roman" w:hAnsi="Times New Roman" w:cs="Times New Roman"/>
      <w:b/>
      <w:bCs/>
      <w:lang w:val="ru-RU"/>
    </w:rPr>
  </w:style>
  <w:style w:type="paragraph" w:customStyle="1" w:styleId="Default">
    <w:name w:val="Default"/>
    <w:rsid w:val="00DC0C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C0C87"/>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Revision">
    <w:name w:val="Revision"/>
    <w:hidden/>
    <w:uiPriority w:val="99"/>
    <w:semiHidden/>
    <w:rsid w:val="00DC0C87"/>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0B4DF2A83DE4F8F09089764CC59A8" ma:contentTypeVersion="13" ma:contentTypeDescription="Create a new document." ma:contentTypeScope="" ma:versionID="4289428090c3d86b5559ff18557ba7e8">
  <xsd:schema xmlns:xsd="http://www.w3.org/2001/XMLSchema" xmlns:xs="http://www.w3.org/2001/XMLSchema" xmlns:p="http://schemas.microsoft.com/office/2006/metadata/properties" xmlns:ns3="aef3262c-2161-4591-b9bf-f15fe882f9df" xmlns:ns4="43f7a35f-0b65-4a4e-91f5-0b0b160cf84d" targetNamespace="http://schemas.microsoft.com/office/2006/metadata/properties" ma:root="true" ma:fieldsID="6fd75f4157c598e3673d2c2f2def9c6a" ns3:_="" ns4:_="">
    <xsd:import namespace="aef3262c-2161-4591-b9bf-f15fe882f9df"/>
    <xsd:import namespace="43f7a35f-0b65-4a4e-91f5-0b0b160cf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3262c-2161-4591-b9bf-f15fe882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7a35f-0b65-4a4e-91f5-0b0b160cf8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F983-B56E-418D-BEE6-815FAD4DF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C91F7-323E-44D6-8CA2-BAB953A5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3262c-2161-4591-b9bf-f15fe882f9df"/>
    <ds:schemaRef ds:uri="43f7a35f-0b65-4a4e-91f5-0b0b160c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362EF-B8C9-4C37-9534-A274E2698E34}">
  <ds:schemaRefs>
    <ds:schemaRef ds:uri="http://schemas.microsoft.com/sharepoint/v3/contenttype/forms"/>
  </ds:schemaRefs>
</ds:datastoreItem>
</file>

<file path=customXml/itemProps4.xml><?xml version="1.0" encoding="utf-8"?>
<ds:datastoreItem xmlns:ds="http://schemas.openxmlformats.org/officeDocument/2006/customXml" ds:itemID="{97D7FDAC-1574-4DD5-81FF-0561D8B4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4204</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Ivanovic</dc:creator>
  <cp:keywords/>
  <dc:description/>
  <cp:lastModifiedBy>Gordana Boljević</cp:lastModifiedBy>
  <cp:revision>6</cp:revision>
  <dcterms:created xsi:type="dcterms:W3CDTF">2023-07-19T12:21:00Z</dcterms:created>
  <dcterms:modified xsi:type="dcterms:W3CDTF">2023-08-11T08:18:00Z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0x0101005670B4DF2A83DE4F8F09089764CC59A8</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vladimir.ivanovic@bayer.com</vt:lpwstr>
  </property>
  <property fmtid="{D5CDD505-2E9C-101B-9397-08002B2CF9AE}" pid="6" name="MSIP_Label_7f850223-87a8-40c3-9eb2-432606efca2a_SetDate">
    <vt:lpwstr>2020-05-03T16:35:45.5100727Z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Manual</vt:lpwstr>
  </property>
  <property fmtid="{D5CDD505-2E9C-101B-9397-08002B2CF9AE}" pid="10" name="Sensitivity">
    <vt:lpwstr>NO CLASSIFICATION</vt:lpwstr>
  </property>
</Properties>
</file>