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B63C8" w14:textId="77777777" w:rsidR="00007EF9" w:rsidRPr="00AC71C8" w:rsidRDefault="00007EF9" w:rsidP="00923865">
      <w:pPr>
        <w:rPr>
          <w:szCs w:val="22"/>
          <w:lang w:val="sr-Latn-ME"/>
        </w:rPr>
      </w:pPr>
    </w:p>
    <w:p w14:paraId="340FB724" w14:textId="56C4EB27" w:rsidR="00007EF9" w:rsidRPr="00AC71C8" w:rsidRDefault="00007EF9" w:rsidP="00923865">
      <w:pPr>
        <w:jc w:val="center"/>
        <w:rPr>
          <w:b/>
          <w:bCs/>
          <w:iCs/>
          <w:szCs w:val="22"/>
          <w:u w:val="single"/>
          <w:lang w:val="sr-Latn-ME"/>
        </w:rPr>
      </w:pPr>
      <w:r w:rsidRPr="00AC71C8">
        <w:rPr>
          <w:b/>
          <w:bCs/>
          <w:iCs/>
          <w:szCs w:val="22"/>
          <w:u w:val="single"/>
          <w:lang w:val="sr-Latn-ME"/>
        </w:rPr>
        <w:t>SAŽETAK KARAKTERISTIKA L</w:t>
      </w:r>
      <w:r w:rsidR="007924F1" w:rsidRPr="00AC71C8">
        <w:rPr>
          <w:b/>
          <w:bCs/>
          <w:iCs/>
          <w:szCs w:val="22"/>
          <w:u w:val="single"/>
          <w:lang w:val="sr-Latn-ME"/>
        </w:rPr>
        <w:t>IJ</w:t>
      </w:r>
      <w:r w:rsidRPr="00AC71C8">
        <w:rPr>
          <w:b/>
          <w:bCs/>
          <w:iCs/>
          <w:szCs w:val="22"/>
          <w:u w:val="single"/>
          <w:lang w:val="sr-Latn-ME"/>
        </w:rPr>
        <w:t>EKA</w:t>
      </w:r>
    </w:p>
    <w:p w14:paraId="59F19E7E" w14:textId="77777777" w:rsidR="00007EF9" w:rsidRPr="00AC71C8" w:rsidRDefault="00007EF9" w:rsidP="00923865">
      <w:pPr>
        <w:rPr>
          <w:szCs w:val="22"/>
          <w:lang w:val="sr-Latn-ME"/>
        </w:rPr>
      </w:pPr>
      <w:r w:rsidRPr="00AC71C8">
        <w:rPr>
          <w:szCs w:val="22"/>
          <w:lang w:val="sr-Latn-ME"/>
        </w:rPr>
        <w:t xml:space="preserve"> </w:t>
      </w:r>
    </w:p>
    <w:p w14:paraId="255A2D61" w14:textId="77777777" w:rsidR="00007EF9" w:rsidRPr="00AC71C8" w:rsidRDefault="00007EF9" w:rsidP="00923865">
      <w:pPr>
        <w:rPr>
          <w:szCs w:val="22"/>
          <w:lang w:val="sr-Latn-ME"/>
        </w:rPr>
      </w:pPr>
    </w:p>
    <w:p w14:paraId="51C79FE2" w14:textId="1FE28FB4" w:rsidR="00007EF9" w:rsidRPr="00AC71C8" w:rsidRDefault="00007EF9" w:rsidP="00A1183C">
      <w:pPr>
        <w:pStyle w:val="NASLOV123"/>
        <w:rPr>
          <w:lang w:val="sr-Latn-ME"/>
        </w:rPr>
      </w:pPr>
      <w:r w:rsidRPr="00AC71C8">
        <w:rPr>
          <w:lang w:val="sr-Latn-ME"/>
        </w:rPr>
        <w:t xml:space="preserve">1. </w:t>
      </w:r>
      <w:r w:rsidR="007924F1" w:rsidRPr="00AC71C8">
        <w:rPr>
          <w:lang w:val="sr-Latn-ME"/>
        </w:rPr>
        <w:t>NAZIV</w:t>
      </w:r>
      <w:r w:rsidRPr="00AC71C8">
        <w:rPr>
          <w:lang w:val="sr-Latn-ME"/>
        </w:rPr>
        <w:t xml:space="preserve"> L</w:t>
      </w:r>
      <w:r w:rsidR="007924F1" w:rsidRPr="00AC71C8">
        <w:rPr>
          <w:lang w:val="sr-Latn-ME"/>
        </w:rPr>
        <w:t>IJ</w:t>
      </w:r>
      <w:r w:rsidRPr="00AC71C8">
        <w:rPr>
          <w:lang w:val="sr-Latn-ME"/>
        </w:rPr>
        <w:t>EKA</w:t>
      </w:r>
    </w:p>
    <w:p w14:paraId="724D7159" w14:textId="136DA654" w:rsidR="00007EF9" w:rsidRPr="00AC71C8" w:rsidRDefault="007177F1" w:rsidP="00923865">
      <w:pPr>
        <w:rPr>
          <w:bCs/>
          <w:szCs w:val="22"/>
          <w:lang w:val="sr-Latn-ME"/>
        </w:rPr>
      </w:pPr>
      <w:r w:rsidRPr="00AC71C8">
        <w:rPr>
          <w:bCs/>
          <w:szCs w:val="22"/>
          <w:lang w:val="sr-Latn-ME"/>
        </w:rPr>
        <w:t>Dutamera</w:t>
      </w:r>
      <w:r w:rsidR="00487814" w:rsidRPr="00AC71C8">
        <w:rPr>
          <w:bCs/>
          <w:szCs w:val="22"/>
          <w:lang w:val="sr-Latn-ME"/>
        </w:rPr>
        <w:t>,</w:t>
      </w:r>
      <w:r w:rsidR="00007EF9" w:rsidRPr="00AC71C8">
        <w:rPr>
          <w:bCs/>
          <w:szCs w:val="22"/>
          <w:lang w:val="sr-Latn-ME"/>
        </w:rPr>
        <w:t xml:space="preserve"> </w:t>
      </w:r>
      <w:r w:rsidR="006A5B4E" w:rsidRPr="00AC71C8">
        <w:rPr>
          <w:bCs/>
          <w:szCs w:val="22"/>
          <w:lang w:val="sr-Latn-ME"/>
        </w:rPr>
        <w:t>0,</w:t>
      </w:r>
      <w:r w:rsidR="00837B6B" w:rsidRPr="00AC71C8">
        <w:rPr>
          <w:bCs/>
          <w:szCs w:val="22"/>
          <w:lang w:val="sr-Latn-ME"/>
        </w:rPr>
        <w:t>4</w:t>
      </w:r>
      <w:r w:rsidR="006A5B4E" w:rsidRPr="00AC71C8">
        <w:rPr>
          <w:bCs/>
          <w:szCs w:val="22"/>
          <w:lang w:val="sr-Latn-ME"/>
        </w:rPr>
        <w:t xml:space="preserve"> mg + 0,</w:t>
      </w:r>
      <w:r w:rsidR="00837B6B" w:rsidRPr="00AC71C8">
        <w:rPr>
          <w:bCs/>
          <w:szCs w:val="22"/>
          <w:lang w:val="sr-Latn-ME"/>
        </w:rPr>
        <w:t>5</w:t>
      </w:r>
      <w:r w:rsidR="006A5B4E" w:rsidRPr="00AC71C8">
        <w:rPr>
          <w:bCs/>
          <w:szCs w:val="22"/>
          <w:lang w:val="sr-Latn-ME"/>
        </w:rPr>
        <w:t xml:space="preserve"> mg</w:t>
      </w:r>
      <w:r w:rsidR="00ED6B32" w:rsidRPr="00AC71C8">
        <w:rPr>
          <w:bCs/>
          <w:szCs w:val="22"/>
          <w:lang w:val="sr-Latn-ME"/>
        </w:rPr>
        <w:t>,</w:t>
      </w:r>
      <w:r w:rsidR="00007EF9" w:rsidRPr="00AC71C8">
        <w:rPr>
          <w:bCs/>
          <w:szCs w:val="22"/>
          <w:lang w:val="sr-Latn-ME"/>
        </w:rPr>
        <w:t xml:space="preserve"> </w:t>
      </w:r>
      <w:r w:rsidR="00ED6B32" w:rsidRPr="00AC71C8">
        <w:rPr>
          <w:bCs/>
          <w:szCs w:val="22"/>
          <w:lang w:val="sr-Latn-ME"/>
        </w:rPr>
        <w:t>kapsula</w:t>
      </w:r>
      <w:r w:rsidR="000B7F25" w:rsidRPr="00AC71C8">
        <w:rPr>
          <w:bCs/>
          <w:szCs w:val="22"/>
          <w:lang w:val="sr-Latn-ME"/>
        </w:rPr>
        <w:t xml:space="preserve">, </w:t>
      </w:r>
      <w:r w:rsidR="00ED6B32" w:rsidRPr="00AC71C8">
        <w:rPr>
          <w:bCs/>
          <w:szCs w:val="22"/>
          <w:lang w:val="sr-Latn-ME"/>
        </w:rPr>
        <w:t xml:space="preserve">tvrda  </w:t>
      </w:r>
    </w:p>
    <w:p w14:paraId="200251C7" w14:textId="77777777" w:rsidR="00007EF9" w:rsidRPr="00AC71C8" w:rsidRDefault="00007EF9" w:rsidP="00923865">
      <w:pPr>
        <w:rPr>
          <w:bCs/>
          <w:szCs w:val="22"/>
          <w:lang w:val="sr-Latn-ME"/>
        </w:rPr>
      </w:pPr>
    </w:p>
    <w:p w14:paraId="14080F3F" w14:textId="5561B7B1" w:rsidR="00007EF9" w:rsidRPr="00AC71C8" w:rsidRDefault="00007EF9" w:rsidP="00923865">
      <w:pPr>
        <w:rPr>
          <w:szCs w:val="22"/>
          <w:lang w:val="sr-Latn-ME"/>
        </w:rPr>
      </w:pPr>
      <w:r w:rsidRPr="00AC71C8">
        <w:rPr>
          <w:szCs w:val="22"/>
          <w:lang w:val="sr-Latn-ME"/>
        </w:rPr>
        <w:t>INN:</w:t>
      </w:r>
      <w:r w:rsidR="006821C7" w:rsidRPr="00AC71C8">
        <w:rPr>
          <w:szCs w:val="22"/>
          <w:lang w:val="sr-Latn-ME"/>
        </w:rPr>
        <w:t xml:space="preserve"> </w:t>
      </w:r>
      <w:r w:rsidR="006A5B4E" w:rsidRPr="00AC71C8">
        <w:rPr>
          <w:szCs w:val="22"/>
          <w:lang w:val="sr-Latn-ME"/>
        </w:rPr>
        <w:t>tamsulosin</w:t>
      </w:r>
      <w:r w:rsidR="00837B6B" w:rsidRPr="00AC71C8">
        <w:rPr>
          <w:szCs w:val="22"/>
          <w:lang w:val="sr-Latn-ME"/>
        </w:rPr>
        <w:t>, dutasterid</w:t>
      </w:r>
    </w:p>
    <w:p w14:paraId="143D9019" w14:textId="77777777" w:rsidR="00007EF9" w:rsidRPr="00AC71C8" w:rsidRDefault="00007EF9" w:rsidP="00923865">
      <w:pPr>
        <w:rPr>
          <w:szCs w:val="22"/>
          <w:lang w:val="sr-Latn-ME"/>
        </w:rPr>
      </w:pPr>
    </w:p>
    <w:p w14:paraId="3DB1B1D5" w14:textId="77777777" w:rsidR="00007EF9" w:rsidRPr="00AC71C8" w:rsidRDefault="00007EF9" w:rsidP="00923865">
      <w:pPr>
        <w:pStyle w:val="NASLOV123"/>
        <w:rPr>
          <w:lang w:val="sr-Latn-ME"/>
        </w:rPr>
      </w:pPr>
      <w:r w:rsidRPr="00AC71C8">
        <w:rPr>
          <w:lang w:val="sr-Latn-ME"/>
        </w:rPr>
        <w:t>2. KVALITATIVNI I KVANTITATIVNI SASTAV</w:t>
      </w:r>
    </w:p>
    <w:p w14:paraId="22DB2EBD" w14:textId="13B3DC38" w:rsidR="00295474" w:rsidRPr="00AC71C8" w:rsidRDefault="00295474" w:rsidP="00295474">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Jedna kapsula, tvrda sadrži</w:t>
      </w:r>
      <w:r w:rsidR="005F4070" w:rsidRPr="00AC71C8">
        <w:rPr>
          <w:rFonts w:eastAsia="TimesNewRoman"/>
          <w:szCs w:val="22"/>
          <w:lang w:val="sr-Latn-ME"/>
        </w:rPr>
        <w:t xml:space="preserve"> </w:t>
      </w:r>
      <w:r w:rsidR="009C2EC0" w:rsidRPr="00AC71C8">
        <w:rPr>
          <w:rFonts w:eastAsia="TimesNewRoman"/>
          <w:szCs w:val="22"/>
          <w:lang w:val="sr-Latn-ME"/>
        </w:rPr>
        <w:t>0,4 mg tamsulosin</w:t>
      </w:r>
      <w:r w:rsidR="00487814" w:rsidRPr="00AC71C8">
        <w:rPr>
          <w:rFonts w:eastAsia="TimesNewRoman"/>
          <w:szCs w:val="22"/>
          <w:lang w:val="sr-Latn-ME"/>
        </w:rPr>
        <w:t xml:space="preserve"> </w:t>
      </w:r>
      <w:r w:rsidR="009C2EC0" w:rsidRPr="00AC71C8">
        <w:rPr>
          <w:rFonts w:eastAsia="TimesNewRoman"/>
          <w:szCs w:val="22"/>
          <w:lang w:val="sr-Latn-ME"/>
        </w:rPr>
        <w:t>hidrohlorida (što odgovara 0,367 mg tamsulosina) i 0,5 mg</w:t>
      </w:r>
      <w:r w:rsidR="00C00093" w:rsidRPr="00AC71C8">
        <w:rPr>
          <w:rFonts w:eastAsia="TimesNewRoman"/>
          <w:szCs w:val="22"/>
          <w:lang w:val="sr-Latn-ME"/>
        </w:rPr>
        <w:t xml:space="preserve"> dutasterida</w:t>
      </w:r>
      <w:r w:rsidR="009C2EC0" w:rsidRPr="00AC71C8">
        <w:rPr>
          <w:rFonts w:eastAsia="TimesNewRoman"/>
          <w:szCs w:val="22"/>
          <w:lang w:val="sr-Latn-ME"/>
        </w:rPr>
        <w:t>.</w:t>
      </w:r>
    </w:p>
    <w:p w14:paraId="46D9E076" w14:textId="77777777" w:rsidR="00295474" w:rsidRPr="00AC71C8" w:rsidRDefault="00295474" w:rsidP="00295474">
      <w:pPr>
        <w:tabs>
          <w:tab w:val="clear" w:pos="284"/>
        </w:tabs>
        <w:autoSpaceDE w:val="0"/>
        <w:autoSpaceDN w:val="0"/>
        <w:adjustRightInd w:val="0"/>
        <w:jc w:val="left"/>
        <w:rPr>
          <w:rFonts w:eastAsia="TimesNewRoman"/>
          <w:szCs w:val="22"/>
          <w:lang w:val="sr-Latn-ME"/>
        </w:rPr>
      </w:pPr>
    </w:p>
    <w:p w14:paraId="4D9CC32E" w14:textId="14B58E38" w:rsidR="00295474" w:rsidRPr="00AC71C8" w:rsidRDefault="00295474" w:rsidP="00295474">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Pomoćne supstance sa potvrđenim dejstvom:</w:t>
      </w:r>
      <w:r w:rsidR="00B57202" w:rsidRPr="00AC71C8">
        <w:rPr>
          <w:rFonts w:eastAsia="TimesNewRoman"/>
          <w:szCs w:val="22"/>
          <w:lang w:val="sr-Latn-ME"/>
        </w:rPr>
        <w:t xml:space="preserve"> </w:t>
      </w:r>
    </w:p>
    <w:p w14:paraId="316D6F3A" w14:textId="78915CAD" w:rsidR="007C55F3" w:rsidRPr="00AC71C8" w:rsidRDefault="007C55F3" w:rsidP="007C55F3">
      <w:pPr>
        <w:rPr>
          <w:w w:val="105"/>
          <w:szCs w:val="22"/>
          <w:lang w:val="sr-Latn-ME"/>
        </w:rPr>
      </w:pPr>
      <w:r w:rsidRPr="00AC71C8">
        <w:rPr>
          <w:w w:val="105"/>
          <w:szCs w:val="22"/>
          <w:lang w:val="sr-Latn-ME"/>
        </w:rPr>
        <w:t>Ovaj l</w:t>
      </w:r>
      <w:r w:rsidR="007924F1" w:rsidRPr="00AC71C8">
        <w:rPr>
          <w:w w:val="105"/>
          <w:szCs w:val="22"/>
          <w:lang w:val="sr-Latn-ME"/>
        </w:rPr>
        <w:t>ij</w:t>
      </w:r>
      <w:r w:rsidRPr="00AC71C8">
        <w:rPr>
          <w:w w:val="105"/>
          <w:szCs w:val="22"/>
          <w:lang w:val="sr-Latn-ME"/>
        </w:rPr>
        <w:t>ek sadrži manje od 1</w:t>
      </w:r>
      <w:r w:rsidR="00ED6B32" w:rsidRPr="00AC71C8">
        <w:rPr>
          <w:w w:val="105"/>
          <w:szCs w:val="22"/>
          <w:lang w:val="sr-Latn-ME"/>
        </w:rPr>
        <w:t xml:space="preserve"> </w:t>
      </w:r>
      <w:r w:rsidRPr="00AC71C8">
        <w:rPr>
          <w:w w:val="105"/>
          <w:szCs w:val="22"/>
          <w:lang w:val="sr-Latn-ME"/>
        </w:rPr>
        <w:t>mmol (23 mg) natrijuma po dozi tj. suštinski je “bez natrijuma”.</w:t>
      </w:r>
    </w:p>
    <w:p w14:paraId="7CD8366A" w14:textId="77777777" w:rsidR="00B44C0A" w:rsidRPr="00AC71C8" w:rsidRDefault="00B44C0A" w:rsidP="00295474">
      <w:pPr>
        <w:rPr>
          <w:rFonts w:eastAsia="TimesNewRoman"/>
          <w:szCs w:val="22"/>
          <w:lang w:val="sr-Latn-ME"/>
        </w:rPr>
      </w:pPr>
    </w:p>
    <w:p w14:paraId="721E00E2" w14:textId="77777777" w:rsidR="004C2177" w:rsidRPr="00AC71C8" w:rsidRDefault="004C2177" w:rsidP="004C2177">
      <w:pPr>
        <w:tabs>
          <w:tab w:val="clear" w:pos="284"/>
        </w:tabs>
        <w:jc w:val="left"/>
        <w:rPr>
          <w:szCs w:val="22"/>
          <w:lang w:val="sr-Latn-ME"/>
        </w:rPr>
      </w:pPr>
      <w:r w:rsidRPr="00AC71C8">
        <w:rPr>
          <w:szCs w:val="22"/>
          <w:lang w:val="sr-Latn-ME"/>
        </w:rPr>
        <w:t>Za spisak svih ekscipijenasa, pogledati dio 6.1.</w:t>
      </w:r>
    </w:p>
    <w:p w14:paraId="4D469158" w14:textId="77777777" w:rsidR="00007EF9" w:rsidRPr="00AC71C8" w:rsidRDefault="00007EF9" w:rsidP="00923865">
      <w:pPr>
        <w:rPr>
          <w:szCs w:val="22"/>
          <w:lang w:val="sr-Latn-ME"/>
        </w:rPr>
      </w:pPr>
    </w:p>
    <w:p w14:paraId="2742C57F" w14:textId="77777777" w:rsidR="00007EF9" w:rsidRPr="00AC71C8" w:rsidRDefault="00007EF9" w:rsidP="00923865">
      <w:pPr>
        <w:pStyle w:val="NASLOV123"/>
        <w:rPr>
          <w:lang w:val="sr-Latn-ME"/>
        </w:rPr>
      </w:pPr>
      <w:r w:rsidRPr="00AC71C8">
        <w:rPr>
          <w:lang w:val="sr-Latn-ME"/>
        </w:rPr>
        <w:t>3. FARMACEUTSKI OBLIK</w:t>
      </w:r>
    </w:p>
    <w:p w14:paraId="4894A108" w14:textId="4C597ED2" w:rsidR="00102B04" w:rsidRPr="00AC71C8" w:rsidRDefault="00102B04" w:rsidP="00102B04">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Kapsula, tvrda.</w:t>
      </w:r>
    </w:p>
    <w:p w14:paraId="20630A45" w14:textId="77777777" w:rsidR="00ED6B32" w:rsidRPr="00AC71C8" w:rsidRDefault="00ED6B32" w:rsidP="00102B04">
      <w:pPr>
        <w:tabs>
          <w:tab w:val="clear" w:pos="284"/>
        </w:tabs>
        <w:autoSpaceDE w:val="0"/>
        <w:autoSpaceDN w:val="0"/>
        <w:adjustRightInd w:val="0"/>
        <w:jc w:val="left"/>
        <w:rPr>
          <w:rFonts w:eastAsia="TimesNewRoman"/>
          <w:szCs w:val="22"/>
          <w:lang w:val="sr-Latn-ME"/>
        </w:rPr>
      </w:pPr>
    </w:p>
    <w:p w14:paraId="5E081A1F" w14:textId="1D0B6EAA" w:rsidR="00102B04" w:rsidRPr="00AC71C8" w:rsidRDefault="002C47C4" w:rsidP="00102B04">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Duguljasta</w:t>
      </w:r>
      <w:r w:rsidR="00102B04" w:rsidRPr="00AC71C8">
        <w:rPr>
          <w:rFonts w:eastAsia="TimesNewRoman"/>
          <w:szCs w:val="22"/>
          <w:lang w:val="sr-Latn-ME"/>
        </w:rPr>
        <w:t xml:space="preserve"> tvrda želatinska kapsula </w:t>
      </w:r>
      <w:bookmarkStart w:id="0" w:name="_Hlk77579825"/>
      <w:r w:rsidR="009C2EC0" w:rsidRPr="00AC71C8">
        <w:rPr>
          <w:rFonts w:eastAsia="TimesNewRoman"/>
          <w:szCs w:val="22"/>
          <w:lang w:val="sr-Latn-ME"/>
        </w:rPr>
        <w:t>(</w:t>
      </w:r>
      <w:r w:rsidR="00807053" w:rsidRPr="00AC71C8">
        <w:rPr>
          <w:rFonts w:eastAsia="TimesNewRoman"/>
          <w:szCs w:val="22"/>
          <w:lang w:val="sr-Latn-ME"/>
        </w:rPr>
        <w:t>№ 0EL</w:t>
      </w:r>
      <w:r w:rsidR="009C2EC0" w:rsidRPr="00AC71C8">
        <w:rPr>
          <w:rFonts w:eastAsia="TimesNewRoman"/>
          <w:szCs w:val="22"/>
          <w:lang w:val="sr-Latn-ME"/>
        </w:rPr>
        <w:t>)</w:t>
      </w:r>
      <w:r w:rsidR="00102B04" w:rsidRPr="00AC71C8">
        <w:rPr>
          <w:rFonts w:eastAsia="TimesNewRoman"/>
          <w:szCs w:val="22"/>
          <w:lang w:val="sr-Latn-ME"/>
        </w:rPr>
        <w:t xml:space="preserve"> </w:t>
      </w:r>
      <w:bookmarkEnd w:id="0"/>
      <w:r w:rsidR="009C2EC0" w:rsidRPr="00AC71C8">
        <w:rPr>
          <w:rFonts w:eastAsia="TimesNewRoman"/>
          <w:szCs w:val="22"/>
          <w:lang w:val="sr-Latn-ME"/>
        </w:rPr>
        <w:t>dimenzija 24</w:t>
      </w:r>
      <w:r w:rsidR="00807053" w:rsidRPr="00AC71C8">
        <w:rPr>
          <w:rFonts w:eastAsia="TimesNewRoman"/>
          <w:szCs w:val="22"/>
          <w:lang w:val="sr-Latn-ME"/>
        </w:rPr>
        <w:t>,</w:t>
      </w:r>
      <w:r w:rsidR="009C2EC0" w:rsidRPr="00AC71C8">
        <w:rPr>
          <w:rFonts w:eastAsia="TimesNewRoman"/>
          <w:szCs w:val="22"/>
          <w:lang w:val="sr-Latn-ME"/>
        </w:rPr>
        <w:t>2 x 7</w:t>
      </w:r>
      <w:r w:rsidR="00807053" w:rsidRPr="00AC71C8">
        <w:rPr>
          <w:rFonts w:eastAsia="TimesNewRoman"/>
          <w:szCs w:val="22"/>
          <w:lang w:val="sr-Latn-ME"/>
        </w:rPr>
        <w:t>,</w:t>
      </w:r>
      <w:r w:rsidR="009C2EC0" w:rsidRPr="00AC71C8">
        <w:rPr>
          <w:rFonts w:eastAsia="TimesNewRoman"/>
          <w:szCs w:val="22"/>
          <w:lang w:val="sr-Latn-ME"/>
        </w:rPr>
        <w:t xml:space="preserve">7 mm, </w:t>
      </w:r>
      <w:r w:rsidR="00102B04" w:rsidRPr="00AC71C8">
        <w:rPr>
          <w:rFonts w:eastAsia="TimesNewRoman"/>
          <w:szCs w:val="22"/>
          <w:lang w:val="sr-Latn-ME"/>
        </w:rPr>
        <w:t>t</w:t>
      </w:r>
      <w:r w:rsidR="007924F1" w:rsidRPr="00AC71C8">
        <w:rPr>
          <w:rFonts w:eastAsia="TimesNewRoman"/>
          <w:szCs w:val="22"/>
          <w:lang w:val="sr-Latn-ME"/>
        </w:rPr>
        <w:t>ij</w:t>
      </w:r>
      <w:r w:rsidR="00102B04" w:rsidRPr="00AC71C8">
        <w:rPr>
          <w:rFonts w:eastAsia="TimesNewRoman"/>
          <w:szCs w:val="22"/>
          <w:lang w:val="sr-Latn-ME"/>
        </w:rPr>
        <w:t>el</w:t>
      </w:r>
      <w:r w:rsidR="009C2EC0" w:rsidRPr="00AC71C8">
        <w:rPr>
          <w:rFonts w:eastAsia="TimesNewRoman"/>
          <w:szCs w:val="22"/>
          <w:lang w:val="sr-Latn-ME"/>
        </w:rPr>
        <w:t>a</w:t>
      </w:r>
      <w:r w:rsidR="00102B04" w:rsidRPr="00AC71C8">
        <w:rPr>
          <w:rFonts w:eastAsia="TimesNewRoman"/>
          <w:szCs w:val="22"/>
          <w:lang w:val="sr-Latn-ME"/>
        </w:rPr>
        <w:t xml:space="preserve"> sme</w:t>
      </w:r>
      <w:r w:rsidR="003F6FA2" w:rsidRPr="00AC71C8">
        <w:rPr>
          <w:rFonts w:eastAsia="TimesNewRoman"/>
          <w:szCs w:val="22"/>
          <w:lang w:val="sr-Latn-ME"/>
        </w:rPr>
        <w:t>đ</w:t>
      </w:r>
      <w:r w:rsidR="00102B04" w:rsidRPr="00AC71C8">
        <w:rPr>
          <w:rFonts w:eastAsia="TimesNewRoman"/>
          <w:szCs w:val="22"/>
          <w:lang w:val="sr-Latn-ME"/>
        </w:rPr>
        <w:t>e i kap</w:t>
      </w:r>
      <w:r w:rsidR="009C2EC0" w:rsidRPr="00AC71C8">
        <w:rPr>
          <w:rFonts w:eastAsia="TimesNewRoman"/>
          <w:szCs w:val="22"/>
          <w:lang w:val="sr-Latn-ME"/>
        </w:rPr>
        <w:t>ice</w:t>
      </w:r>
      <w:r w:rsidR="00102B04" w:rsidRPr="00AC71C8">
        <w:rPr>
          <w:rFonts w:eastAsia="TimesNewRoman"/>
          <w:szCs w:val="22"/>
          <w:lang w:val="sr-Latn-ME"/>
        </w:rPr>
        <w:t xml:space="preserve"> </w:t>
      </w:r>
      <w:r w:rsidR="00735779" w:rsidRPr="00AC71C8">
        <w:rPr>
          <w:rFonts w:eastAsia="TimesNewRoman"/>
          <w:szCs w:val="22"/>
          <w:lang w:val="sr-Latn-ME"/>
        </w:rPr>
        <w:t>bež</w:t>
      </w:r>
      <w:r w:rsidR="00102B04" w:rsidRPr="00AC71C8">
        <w:rPr>
          <w:rFonts w:eastAsia="TimesNewRoman"/>
          <w:szCs w:val="22"/>
          <w:lang w:val="sr-Latn-ME"/>
        </w:rPr>
        <w:t xml:space="preserve"> boje na kojoj je crnim</w:t>
      </w:r>
      <w:r w:rsidR="00735779" w:rsidRPr="00AC71C8">
        <w:rPr>
          <w:rFonts w:eastAsia="TimesNewRoman"/>
          <w:szCs w:val="22"/>
          <w:lang w:val="sr-Latn-ME"/>
        </w:rPr>
        <w:t xml:space="preserve"> </w:t>
      </w:r>
      <w:r w:rsidR="00102B04" w:rsidRPr="00AC71C8">
        <w:rPr>
          <w:rFonts w:eastAsia="TimesNewRoman"/>
          <w:szCs w:val="22"/>
          <w:lang w:val="sr-Latn-ME"/>
        </w:rPr>
        <w:t>mastilom odštampana oznaka „C001”.</w:t>
      </w:r>
    </w:p>
    <w:p w14:paraId="20D784ED" w14:textId="77777777" w:rsidR="00375C2E" w:rsidRPr="00AC71C8" w:rsidRDefault="009C2EC0" w:rsidP="00C278C2">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 xml:space="preserve">Sadržaj kapsule: </w:t>
      </w:r>
    </w:p>
    <w:p w14:paraId="479F5B86" w14:textId="11A5FCA3" w:rsidR="00007EF9" w:rsidRPr="00AC71C8" w:rsidRDefault="00375C2E" w:rsidP="005C7961">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Jedna</w:t>
      </w:r>
      <w:r w:rsidR="009C2EC0" w:rsidRPr="00AC71C8">
        <w:rPr>
          <w:rFonts w:eastAsia="TimesNewRoman"/>
          <w:szCs w:val="22"/>
          <w:lang w:val="sr-Latn-ME"/>
        </w:rPr>
        <w:t xml:space="preserve"> kapsula, tv</w:t>
      </w:r>
      <w:r w:rsidR="00735779" w:rsidRPr="00AC71C8">
        <w:rPr>
          <w:rFonts w:eastAsia="TimesNewRoman"/>
          <w:szCs w:val="22"/>
          <w:lang w:val="sr-Latn-ME"/>
        </w:rPr>
        <w:t xml:space="preserve">rda </w:t>
      </w:r>
      <w:r w:rsidR="00102B04" w:rsidRPr="00AC71C8">
        <w:rPr>
          <w:rFonts w:eastAsia="TimesNewRoman"/>
          <w:szCs w:val="22"/>
          <w:lang w:val="sr-Latn-ME"/>
        </w:rPr>
        <w:t>sadrži</w:t>
      </w:r>
      <w:r w:rsidR="009C2EC0" w:rsidRPr="00AC71C8">
        <w:rPr>
          <w:rFonts w:eastAsia="TimesNewRoman"/>
          <w:szCs w:val="22"/>
          <w:lang w:val="sr-Latn-ME"/>
        </w:rPr>
        <w:t xml:space="preserve"> jednu</w:t>
      </w:r>
      <w:r w:rsidR="00102B04" w:rsidRPr="00AC71C8">
        <w:rPr>
          <w:rFonts w:eastAsia="TimesNewRoman"/>
          <w:szCs w:val="22"/>
          <w:lang w:val="sr-Latn-ME"/>
        </w:rPr>
        <w:t xml:space="preserve"> duguljast</w:t>
      </w:r>
      <w:r w:rsidR="00735779" w:rsidRPr="00AC71C8">
        <w:rPr>
          <w:rFonts w:eastAsia="TimesNewRoman"/>
          <w:szCs w:val="22"/>
          <w:lang w:val="sr-Latn-ME"/>
        </w:rPr>
        <w:t>u</w:t>
      </w:r>
      <w:r w:rsidR="00102B04" w:rsidRPr="00AC71C8">
        <w:rPr>
          <w:rFonts w:eastAsia="TimesNewRoman"/>
          <w:szCs w:val="22"/>
          <w:lang w:val="sr-Latn-ME"/>
        </w:rPr>
        <w:t xml:space="preserve"> mek</w:t>
      </w:r>
      <w:r w:rsidR="00735779" w:rsidRPr="00AC71C8">
        <w:rPr>
          <w:rFonts w:eastAsia="TimesNewRoman"/>
          <w:szCs w:val="22"/>
          <w:lang w:val="sr-Latn-ME"/>
        </w:rPr>
        <w:t>u</w:t>
      </w:r>
      <w:r w:rsidR="00102B04" w:rsidRPr="00AC71C8">
        <w:rPr>
          <w:rFonts w:eastAsia="TimesNewRoman"/>
          <w:szCs w:val="22"/>
          <w:lang w:val="sr-Latn-ME"/>
        </w:rPr>
        <w:t xml:space="preserve"> želatinsk</w:t>
      </w:r>
      <w:r w:rsidR="00735779" w:rsidRPr="00AC71C8">
        <w:rPr>
          <w:rFonts w:eastAsia="TimesNewRoman"/>
          <w:szCs w:val="22"/>
          <w:lang w:val="sr-Latn-ME"/>
        </w:rPr>
        <w:t>u</w:t>
      </w:r>
      <w:r w:rsidR="00102B04" w:rsidRPr="00AC71C8">
        <w:rPr>
          <w:rFonts w:eastAsia="TimesNewRoman"/>
          <w:szCs w:val="22"/>
          <w:lang w:val="sr-Latn-ME"/>
        </w:rPr>
        <w:t xml:space="preserve"> kapsul</w:t>
      </w:r>
      <w:r w:rsidR="00735779" w:rsidRPr="00AC71C8">
        <w:rPr>
          <w:rFonts w:eastAsia="TimesNewRoman"/>
          <w:szCs w:val="22"/>
          <w:lang w:val="sr-Latn-ME"/>
        </w:rPr>
        <w:t>u</w:t>
      </w:r>
      <w:r w:rsidR="00102B04" w:rsidRPr="00AC71C8">
        <w:rPr>
          <w:rFonts w:eastAsia="TimesNewRoman"/>
          <w:szCs w:val="22"/>
          <w:lang w:val="sr-Latn-ME"/>
        </w:rPr>
        <w:t xml:space="preserve"> </w:t>
      </w:r>
      <w:r w:rsidR="009C2EC0" w:rsidRPr="00AC71C8">
        <w:rPr>
          <w:rFonts w:eastAsia="TimesNewRoman"/>
          <w:szCs w:val="22"/>
          <w:lang w:val="sr-Latn-ME"/>
        </w:rPr>
        <w:t>(aproksimativnih dimenzija 16</w:t>
      </w:r>
      <w:r w:rsidR="00807053" w:rsidRPr="00AC71C8">
        <w:rPr>
          <w:rFonts w:eastAsia="TimesNewRoman"/>
          <w:szCs w:val="22"/>
          <w:lang w:val="sr-Latn-ME"/>
        </w:rPr>
        <w:t>,</w:t>
      </w:r>
      <w:r w:rsidR="009C2EC0" w:rsidRPr="00AC71C8">
        <w:rPr>
          <w:rFonts w:eastAsia="TimesNewRoman"/>
          <w:szCs w:val="22"/>
          <w:lang w:val="sr-Latn-ME"/>
        </w:rPr>
        <w:t>5 x 6</w:t>
      </w:r>
      <w:r w:rsidR="00807053" w:rsidRPr="00AC71C8">
        <w:rPr>
          <w:rFonts w:eastAsia="TimesNewRoman"/>
          <w:szCs w:val="22"/>
          <w:lang w:val="sr-Latn-ME"/>
        </w:rPr>
        <w:t>,</w:t>
      </w:r>
      <w:r w:rsidR="009C2EC0" w:rsidRPr="00AC71C8">
        <w:rPr>
          <w:rFonts w:eastAsia="TimesNewRoman"/>
          <w:szCs w:val="22"/>
          <w:lang w:val="sr-Latn-ME"/>
        </w:rPr>
        <w:t>5 mm) sa dutasteridom</w:t>
      </w:r>
      <w:r w:rsidR="002D44BC" w:rsidRPr="00AC71C8">
        <w:rPr>
          <w:rFonts w:eastAsia="TimesNewRoman"/>
          <w:szCs w:val="22"/>
          <w:lang w:val="sr-Latn-ME"/>
        </w:rPr>
        <w:t>,</w:t>
      </w:r>
      <w:r w:rsidR="00735779" w:rsidRPr="00AC71C8">
        <w:rPr>
          <w:rFonts w:eastAsia="TimesNewRoman"/>
          <w:szCs w:val="22"/>
          <w:lang w:val="sr-Latn-ME"/>
        </w:rPr>
        <w:t xml:space="preserve"> </w:t>
      </w:r>
      <w:r w:rsidR="00102B04" w:rsidRPr="00AC71C8">
        <w:rPr>
          <w:rFonts w:eastAsia="TimesNewRoman"/>
          <w:szCs w:val="22"/>
          <w:lang w:val="sr-Latn-ME"/>
        </w:rPr>
        <w:t>sv</w:t>
      </w:r>
      <w:r w:rsidR="007924F1" w:rsidRPr="00AC71C8">
        <w:rPr>
          <w:rFonts w:eastAsia="TimesNewRoman"/>
          <w:szCs w:val="22"/>
          <w:lang w:val="sr-Latn-ME"/>
        </w:rPr>
        <w:t>ij</w:t>
      </w:r>
      <w:r w:rsidR="00102B04" w:rsidRPr="00AC71C8">
        <w:rPr>
          <w:rFonts w:eastAsia="TimesNewRoman"/>
          <w:szCs w:val="22"/>
          <w:lang w:val="sr-Latn-ME"/>
        </w:rPr>
        <w:t>etložute</w:t>
      </w:r>
      <w:r w:rsidR="00735779" w:rsidRPr="00AC71C8">
        <w:rPr>
          <w:rFonts w:eastAsia="TimesNewRoman"/>
          <w:szCs w:val="22"/>
          <w:lang w:val="sr-Latn-ME"/>
        </w:rPr>
        <w:t xml:space="preserve"> </w:t>
      </w:r>
      <w:r w:rsidR="00102B04" w:rsidRPr="00AC71C8">
        <w:rPr>
          <w:rFonts w:eastAsia="TimesNewRoman"/>
          <w:szCs w:val="22"/>
          <w:lang w:val="sr-Latn-ME"/>
        </w:rPr>
        <w:t>boje</w:t>
      </w:r>
      <w:r w:rsidR="009C2EC0" w:rsidRPr="00AC71C8">
        <w:rPr>
          <w:rFonts w:eastAsia="TimesNewRoman"/>
          <w:szCs w:val="22"/>
          <w:lang w:val="sr-Latn-ME"/>
        </w:rPr>
        <w:t>, punjenu</w:t>
      </w:r>
      <w:r w:rsidR="00C278C2" w:rsidRPr="00AC71C8">
        <w:rPr>
          <w:rFonts w:eastAsia="TimesNewRoman"/>
          <w:szCs w:val="22"/>
          <w:lang w:val="sr-Latn-ME"/>
        </w:rPr>
        <w:t xml:space="preserve"> </w:t>
      </w:r>
      <w:r w:rsidR="009C2EC0" w:rsidRPr="00AC71C8">
        <w:rPr>
          <w:rFonts w:eastAsia="TimesNewRoman"/>
          <w:szCs w:val="22"/>
          <w:lang w:val="sr-Latn-ME"/>
        </w:rPr>
        <w:t xml:space="preserve">bistrim rastvorom </w:t>
      </w:r>
      <w:r w:rsidR="00C278C2" w:rsidRPr="00AC71C8">
        <w:rPr>
          <w:rFonts w:eastAsia="TimesNewRoman"/>
          <w:szCs w:val="22"/>
          <w:lang w:val="sr-Latn-ME"/>
        </w:rPr>
        <w:t>i pelete tamsulosin</w:t>
      </w:r>
      <w:r w:rsidR="00487814" w:rsidRPr="00AC71C8">
        <w:rPr>
          <w:rFonts w:eastAsia="TimesNewRoman"/>
          <w:szCs w:val="22"/>
          <w:lang w:val="sr-Latn-ME"/>
        </w:rPr>
        <w:t xml:space="preserve"> </w:t>
      </w:r>
      <w:r w:rsidR="009C2EC0" w:rsidRPr="00AC71C8">
        <w:rPr>
          <w:rFonts w:eastAsia="TimesNewRoman"/>
          <w:szCs w:val="22"/>
          <w:lang w:val="sr-Latn-ME"/>
        </w:rPr>
        <w:t xml:space="preserve">hidrohlorida </w:t>
      </w:r>
      <w:r w:rsidR="00C278C2" w:rsidRPr="00AC71C8">
        <w:rPr>
          <w:rFonts w:eastAsia="TimesNewRoman"/>
          <w:szCs w:val="22"/>
          <w:lang w:val="sr-Latn-ME"/>
        </w:rPr>
        <w:t>b</w:t>
      </w:r>
      <w:r w:rsidR="007924F1" w:rsidRPr="00AC71C8">
        <w:rPr>
          <w:rFonts w:eastAsia="TimesNewRoman"/>
          <w:szCs w:val="22"/>
          <w:lang w:val="sr-Latn-ME"/>
        </w:rPr>
        <w:t>ij</w:t>
      </w:r>
      <w:r w:rsidR="00C278C2" w:rsidRPr="00AC71C8">
        <w:rPr>
          <w:rFonts w:eastAsia="TimesNewRoman"/>
          <w:szCs w:val="22"/>
          <w:lang w:val="sr-Latn-ME"/>
        </w:rPr>
        <w:t>ele do skoro b</w:t>
      </w:r>
      <w:r w:rsidR="007924F1" w:rsidRPr="00AC71C8">
        <w:rPr>
          <w:rFonts w:eastAsia="TimesNewRoman"/>
          <w:szCs w:val="22"/>
          <w:lang w:val="sr-Latn-ME"/>
        </w:rPr>
        <w:t>ij</w:t>
      </w:r>
      <w:r w:rsidR="00C278C2" w:rsidRPr="00AC71C8">
        <w:rPr>
          <w:rFonts w:eastAsia="TimesNewRoman"/>
          <w:szCs w:val="22"/>
          <w:lang w:val="sr-Latn-ME"/>
        </w:rPr>
        <w:t>ele</w:t>
      </w:r>
      <w:r w:rsidR="007924F1" w:rsidRPr="00AC71C8">
        <w:rPr>
          <w:rFonts w:eastAsia="TimesNewRoman"/>
          <w:szCs w:val="22"/>
          <w:lang w:val="sr-Latn-ME"/>
        </w:rPr>
        <w:t xml:space="preserve"> boje</w:t>
      </w:r>
      <w:r w:rsidR="00C278C2" w:rsidRPr="00AC71C8">
        <w:rPr>
          <w:rFonts w:eastAsia="TimesNewRoman"/>
          <w:szCs w:val="22"/>
          <w:lang w:val="sr-Latn-ME"/>
        </w:rPr>
        <w:t>.</w:t>
      </w:r>
    </w:p>
    <w:p w14:paraId="6F740443" w14:textId="77777777" w:rsidR="005C7961" w:rsidRPr="00AC71C8" w:rsidRDefault="005C7961" w:rsidP="005C7961">
      <w:pPr>
        <w:tabs>
          <w:tab w:val="clear" w:pos="284"/>
        </w:tabs>
        <w:autoSpaceDE w:val="0"/>
        <w:autoSpaceDN w:val="0"/>
        <w:adjustRightInd w:val="0"/>
        <w:jc w:val="left"/>
        <w:rPr>
          <w:szCs w:val="22"/>
          <w:lang w:val="sr-Latn-ME"/>
        </w:rPr>
      </w:pPr>
    </w:p>
    <w:p w14:paraId="4786FAF9" w14:textId="77777777" w:rsidR="00007EF9" w:rsidRPr="00AC71C8" w:rsidRDefault="00007EF9" w:rsidP="005C7961">
      <w:pPr>
        <w:rPr>
          <w:szCs w:val="22"/>
          <w:lang w:val="sr-Latn-ME"/>
        </w:rPr>
      </w:pPr>
    </w:p>
    <w:p w14:paraId="2056ED63" w14:textId="5C1A8BA2" w:rsidR="00007EF9" w:rsidRPr="00AC71C8" w:rsidRDefault="00007EF9" w:rsidP="00B56563">
      <w:pPr>
        <w:pStyle w:val="NASLOV123"/>
        <w:spacing w:before="0" w:after="0"/>
        <w:rPr>
          <w:lang w:val="sr-Latn-ME"/>
        </w:rPr>
      </w:pPr>
      <w:r w:rsidRPr="00AC71C8">
        <w:rPr>
          <w:lang w:val="sr-Latn-ME"/>
        </w:rPr>
        <w:t>4. KLINIČKI PODACI</w:t>
      </w:r>
    </w:p>
    <w:p w14:paraId="016BAB62" w14:textId="77777777" w:rsidR="005C7961" w:rsidRPr="00AC71C8" w:rsidRDefault="005C7961" w:rsidP="00B56563">
      <w:pPr>
        <w:pStyle w:val="NASLOV123"/>
        <w:spacing w:before="0" w:after="0"/>
        <w:rPr>
          <w:lang w:val="sr-Latn-ME"/>
        </w:rPr>
      </w:pPr>
    </w:p>
    <w:p w14:paraId="41DDBB04" w14:textId="4A83EA07" w:rsidR="00007EF9" w:rsidRPr="00AC71C8" w:rsidRDefault="00007EF9" w:rsidP="005C7961">
      <w:pPr>
        <w:rPr>
          <w:b/>
          <w:bCs/>
          <w:szCs w:val="22"/>
          <w:lang w:val="sr-Latn-ME"/>
        </w:rPr>
      </w:pPr>
      <w:r w:rsidRPr="00AC71C8">
        <w:rPr>
          <w:b/>
          <w:bCs/>
          <w:szCs w:val="22"/>
          <w:lang w:val="sr-Latn-ME"/>
        </w:rPr>
        <w:t>4.1. Terapijske indikacije</w:t>
      </w:r>
    </w:p>
    <w:p w14:paraId="41B5EB01" w14:textId="77777777" w:rsidR="005C7961" w:rsidRPr="00AC71C8" w:rsidRDefault="005C7961" w:rsidP="005C7961">
      <w:pPr>
        <w:rPr>
          <w:b/>
          <w:bCs/>
          <w:szCs w:val="22"/>
          <w:lang w:val="sr-Latn-ME"/>
        </w:rPr>
      </w:pPr>
    </w:p>
    <w:p w14:paraId="5F84FF0F" w14:textId="1DB352F4" w:rsidR="004402CC" w:rsidRPr="00AC71C8" w:rsidRDefault="004402CC" w:rsidP="005C7961">
      <w:pPr>
        <w:rPr>
          <w:szCs w:val="22"/>
          <w:lang w:val="sr-Latn-ME"/>
        </w:rPr>
      </w:pPr>
      <w:r w:rsidRPr="00AC71C8">
        <w:rPr>
          <w:szCs w:val="22"/>
          <w:lang w:val="sr-Latn-ME"/>
        </w:rPr>
        <w:t>Terapija um</w:t>
      </w:r>
      <w:r w:rsidR="007924F1" w:rsidRPr="00AC71C8">
        <w:rPr>
          <w:szCs w:val="22"/>
          <w:lang w:val="sr-Latn-ME"/>
        </w:rPr>
        <w:t>j</w:t>
      </w:r>
      <w:r w:rsidRPr="00AC71C8">
        <w:rPr>
          <w:szCs w:val="22"/>
          <w:lang w:val="sr-Latn-ME"/>
        </w:rPr>
        <w:t>erenih do teških simptoma benigne hiperplazije prostate (BHP).</w:t>
      </w:r>
    </w:p>
    <w:p w14:paraId="03822A4B" w14:textId="77777777" w:rsidR="00F577E9" w:rsidRPr="00AC71C8" w:rsidRDefault="00F577E9" w:rsidP="005C7961">
      <w:pPr>
        <w:rPr>
          <w:szCs w:val="22"/>
          <w:lang w:val="sr-Latn-ME"/>
        </w:rPr>
      </w:pPr>
    </w:p>
    <w:p w14:paraId="22CD3CF2" w14:textId="7E49900E" w:rsidR="004402CC" w:rsidRPr="00AC71C8" w:rsidRDefault="004402CC" w:rsidP="00F577E9">
      <w:pPr>
        <w:rPr>
          <w:szCs w:val="22"/>
          <w:lang w:val="sr-Latn-ME"/>
        </w:rPr>
      </w:pPr>
      <w:r w:rsidRPr="00AC71C8">
        <w:rPr>
          <w:szCs w:val="22"/>
          <w:lang w:val="sr-Latn-ME"/>
        </w:rPr>
        <w:t xml:space="preserve">Smanjenje rizika od nastanka akutne urinarne retencije (AUR) i </w:t>
      </w:r>
      <w:r w:rsidR="00375C2E" w:rsidRPr="00AC71C8">
        <w:rPr>
          <w:szCs w:val="22"/>
          <w:lang w:val="sr-Latn-ME"/>
        </w:rPr>
        <w:t xml:space="preserve">hirurške intervencije </w:t>
      </w:r>
      <w:r w:rsidRPr="00AC71C8">
        <w:rPr>
          <w:szCs w:val="22"/>
          <w:lang w:val="sr-Latn-ME"/>
        </w:rPr>
        <w:t>kod pacijenata sa um</w:t>
      </w:r>
      <w:r w:rsidR="007924F1" w:rsidRPr="00AC71C8">
        <w:rPr>
          <w:szCs w:val="22"/>
          <w:lang w:val="sr-Latn-ME"/>
        </w:rPr>
        <w:t>j</w:t>
      </w:r>
      <w:r w:rsidRPr="00AC71C8">
        <w:rPr>
          <w:szCs w:val="22"/>
          <w:lang w:val="sr-Latn-ME"/>
        </w:rPr>
        <w:t>erenim do</w:t>
      </w:r>
      <w:r w:rsidR="000247E2" w:rsidRPr="00AC71C8">
        <w:rPr>
          <w:szCs w:val="22"/>
          <w:lang w:val="sr-Latn-ME"/>
        </w:rPr>
        <w:t xml:space="preserve"> </w:t>
      </w:r>
      <w:r w:rsidRPr="00AC71C8">
        <w:rPr>
          <w:szCs w:val="22"/>
          <w:lang w:val="sr-Latn-ME"/>
        </w:rPr>
        <w:t>teškim simptomima BHP.</w:t>
      </w:r>
    </w:p>
    <w:p w14:paraId="67285AE6" w14:textId="77777777" w:rsidR="00F577E9" w:rsidRPr="00AC71C8" w:rsidRDefault="00F577E9" w:rsidP="00F577E9">
      <w:pPr>
        <w:rPr>
          <w:szCs w:val="22"/>
          <w:lang w:val="sr-Latn-ME"/>
        </w:rPr>
      </w:pPr>
    </w:p>
    <w:p w14:paraId="6D24D02F" w14:textId="769A236C" w:rsidR="006821C7" w:rsidRPr="00AC71C8" w:rsidRDefault="004402CC" w:rsidP="00F577E9">
      <w:pPr>
        <w:rPr>
          <w:szCs w:val="22"/>
          <w:lang w:val="sr-Latn-ME"/>
        </w:rPr>
      </w:pPr>
      <w:r w:rsidRPr="00AC71C8">
        <w:rPr>
          <w:szCs w:val="22"/>
          <w:lang w:val="sr-Latn-ME"/>
        </w:rPr>
        <w:t>Za informacije o efektima terapije i populacionim grupama pacijenata koje su bile uključene u klinička</w:t>
      </w:r>
      <w:r w:rsidR="000247E2" w:rsidRPr="00AC71C8">
        <w:rPr>
          <w:szCs w:val="22"/>
          <w:lang w:val="sr-Latn-ME"/>
        </w:rPr>
        <w:t xml:space="preserve"> </w:t>
      </w:r>
      <w:r w:rsidRPr="00AC71C8">
        <w:rPr>
          <w:szCs w:val="22"/>
          <w:lang w:val="sr-Latn-ME"/>
        </w:rPr>
        <w:t>ispitivanja, vid</w:t>
      </w:r>
      <w:r w:rsidR="007924F1" w:rsidRPr="00AC71C8">
        <w:rPr>
          <w:szCs w:val="22"/>
          <w:lang w:val="sr-Latn-ME"/>
        </w:rPr>
        <w:t>j</w:t>
      </w:r>
      <w:r w:rsidRPr="00AC71C8">
        <w:rPr>
          <w:szCs w:val="22"/>
          <w:lang w:val="sr-Latn-ME"/>
        </w:rPr>
        <w:t xml:space="preserve">eti </w:t>
      </w:r>
      <w:r w:rsidR="00487814" w:rsidRPr="00AC71C8">
        <w:rPr>
          <w:szCs w:val="22"/>
          <w:lang w:val="sr-Latn-ME"/>
        </w:rPr>
        <w:t>dio</w:t>
      </w:r>
      <w:r w:rsidRPr="00AC71C8">
        <w:rPr>
          <w:szCs w:val="22"/>
          <w:lang w:val="sr-Latn-ME"/>
        </w:rPr>
        <w:t xml:space="preserve"> 5.1.</w:t>
      </w:r>
    </w:p>
    <w:p w14:paraId="37B82E8F" w14:textId="44D9781D" w:rsidR="004402CC" w:rsidRPr="00AC71C8" w:rsidRDefault="004402CC" w:rsidP="000D0FA6">
      <w:pPr>
        <w:rPr>
          <w:szCs w:val="22"/>
          <w:lang w:val="sr-Latn-ME"/>
        </w:rPr>
      </w:pPr>
    </w:p>
    <w:p w14:paraId="2F537264" w14:textId="4A48B5C4" w:rsidR="00007EF9" w:rsidRPr="00AC71C8" w:rsidRDefault="00007EF9">
      <w:pPr>
        <w:rPr>
          <w:b/>
          <w:bCs/>
          <w:szCs w:val="22"/>
          <w:lang w:val="sr-Latn-ME"/>
        </w:rPr>
      </w:pPr>
      <w:r w:rsidRPr="00AC71C8">
        <w:rPr>
          <w:b/>
          <w:bCs/>
          <w:szCs w:val="22"/>
          <w:lang w:val="sr-Latn-ME"/>
        </w:rPr>
        <w:t>4.2. Doziranje i način prim</w:t>
      </w:r>
      <w:r w:rsidR="007924F1" w:rsidRPr="00AC71C8">
        <w:rPr>
          <w:b/>
          <w:bCs/>
          <w:szCs w:val="22"/>
          <w:lang w:val="sr-Latn-ME"/>
        </w:rPr>
        <w:t>j</w:t>
      </w:r>
      <w:r w:rsidRPr="00AC71C8">
        <w:rPr>
          <w:b/>
          <w:bCs/>
          <w:szCs w:val="22"/>
          <w:lang w:val="sr-Latn-ME"/>
        </w:rPr>
        <w:t>ene</w:t>
      </w:r>
    </w:p>
    <w:p w14:paraId="2AA3851E" w14:textId="77777777" w:rsidR="00487814" w:rsidRPr="00AC71C8" w:rsidRDefault="00487814">
      <w:pPr>
        <w:rPr>
          <w:szCs w:val="22"/>
          <w:u w:val="single"/>
          <w:lang w:val="sr-Latn-ME"/>
        </w:rPr>
      </w:pPr>
    </w:p>
    <w:p w14:paraId="7816A566" w14:textId="071E25F9" w:rsidR="004402CC" w:rsidRPr="00AC71C8" w:rsidRDefault="004402CC">
      <w:pPr>
        <w:rPr>
          <w:szCs w:val="22"/>
          <w:u w:val="single"/>
          <w:lang w:val="sr-Latn-ME"/>
        </w:rPr>
      </w:pPr>
      <w:r w:rsidRPr="00AC71C8">
        <w:rPr>
          <w:szCs w:val="22"/>
          <w:u w:val="single"/>
          <w:lang w:val="sr-Latn-ME"/>
        </w:rPr>
        <w:t>Doziranje</w:t>
      </w:r>
    </w:p>
    <w:p w14:paraId="71D40126" w14:textId="77777777" w:rsidR="00607F86" w:rsidRPr="00AC71C8" w:rsidRDefault="00607F86">
      <w:pPr>
        <w:rPr>
          <w:i/>
          <w:szCs w:val="22"/>
          <w:lang w:val="sr-Latn-ME"/>
        </w:rPr>
      </w:pPr>
    </w:p>
    <w:p w14:paraId="17D42CEC" w14:textId="77777777" w:rsidR="004402CC" w:rsidRPr="00AC71C8" w:rsidRDefault="004402CC">
      <w:pPr>
        <w:rPr>
          <w:i/>
          <w:szCs w:val="22"/>
          <w:lang w:val="sr-Latn-ME"/>
        </w:rPr>
      </w:pPr>
      <w:r w:rsidRPr="00AC71C8">
        <w:rPr>
          <w:i/>
          <w:szCs w:val="22"/>
          <w:lang w:val="sr-Latn-ME"/>
        </w:rPr>
        <w:t>Odrasli (uključujući starije pacijente):</w:t>
      </w:r>
    </w:p>
    <w:p w14:paraId="41CC1EBE" w14:textId="620E4E6C" w:rsidR="004402CC" w:rsidRPr="00AC71C8" w:rsidRDefault="00CC21B7">
      <w:pPr>
        <w:rPr>
          <w:szCs w:val="22"/>
          <w:lang w:val="sr-Latn-ME"/>
        </w:rPr>
      </w:pPr>
      <w:r w:rsidRPr="00AC71C8">
        <w:rPr>
          <w:szCs w:val="22"/>
          <w:lang w:val="sr-Latn-ME"/>
        </w:rPr>
        <w:t>Preporučena doza l</w:t>
      </w:r>
      <w:r w:rsidR="007924F1" w:rsidRPr="00AC71C8">
        <w:rPr>
          <w:szCs w:val="22"/>
          <w:lang w:val="sr-Latn-ME"/>
        </w:rPr>
        <w:t>ij</w:t>
      </w:r>
      <w:r w:rsidRPr="00AC71C8">
        <w:rPr>
          <w:szCs w:val="22"/>
          <w:lang w:val="sr-Latn-ME"/>
        </w:rPr>
        <w:t xml:space="preserve">eka </w:t>
      </w:r>
      <w:r w:rsidR="007177F1" w:rsidRPr="00AC71C8">
        <w:rPr>
          <w:szCs w:val="22"/>
          <w:lang w:val="sr-Latn-ME"/>
        </w:rPr>
        <w:t>Dutamera</w:t>
      </w:r>
      <w:r w:rsidR="004402CC" w:rsidRPr="00AC71C8">
        <w:rPr>
          <w:szCs w:val="22"/>
          <w:lang w:val="sr-Latn-ME"/>
        </w:rPr>
        <w:t xml:space="preserve"> je jedna kapsula (0,</w:t>
      </w:r>
      <w:r w:rsidR="004F5278" w:rsidRPr="00AC71C8">
        <w:rPr>
          <w:szCs w:val="22"/>
          <w:lang w:val="sr-Latn-ME"/>
        </w:rPr>
        <w:t>4</w:t>
      </w:r>
      <w:r w:rsidR="00F577E9" w:rsidRPr="00AC71C8">
        <w:rPr>
          <w:szCs w:val="22"/>
          <w:lang w:val="sr-Latn-ME"/>
        </w:rPr>
        <w:t xml:space="preserve"> </w:t>
      </w:r>
      <w:r w:rsidR="004402CC" w:rsidRPr="00AC71C8">
        <w:rPr>
          <w:szCs w:val="22"/>
          <w:lang w:val="sr-Latn-ME"/>
        </w:rPr>
        <w:t>mg/0,</w:t>
      </w:r>
      <w:r w:rsidR="004F5278" w:rsidRPr="00AC71C8">
        <w:rPr>
          <w:szCs w:val="22"/>
          <w:lang w:val="sr-Latn-ME"/>
        </w:rPr>
        <w:t>5</w:t>
      </w:r>
      <w:r w:rsidR="00F577E9" w:rsidRPr="00AC71C8">
        <w:rPr>
          <w:szCs w:val="22"/>
          <w:lang w:val="sr-Latn-ME"/>
        </w:rPr>
        <w:t xml:space="preserve"> </w:t>
      </w:r>
      <w:r w:rsidR="004402CC" w:rsidRPr="00AC71C8">
        <w:rPr>
          <w:szCs w:val="22"/>
          <w:lang w:val="sr-Latn-ME"/>
        </w:rPr>
        <w:t>mg) jednom dnevno.</w:t>
      </w:r>
    </w:p>
    <w:p w14:paraId="59E373E7" w14:textId="77777777" w:rsidR="00F577E9" w:rsidRPr="00AC71C8" w:rsidRDefault="00F577E9">
      <w:pPr>
        <w:rPr>
          <w:szCs w:val="22"/>
          <w:lang w:val="sr-Latn-ME"/>
        </w:rPr>
      </w:pPr>
    </w:p>
    <w:p w14:paraId="0C61396F" w14:textId="27D9C6EB" w:rsidR="000D624E" w:rsidRPr="00AC71C8" w:rsidRDefault="004402CC">
      <w:pPr>
        <w:rPr>
          <w:szCs w:val="22"/>
          <w:lang w:val="sr-Latn-ME"/>
        </w:rPr>
      </w:pPr>
      <w:r w:rsidRPr="00AC71C8">
        <w:rPr>
          <w:szCs w:val="22"/>
          <w:lang w:val="sr-Latn-ME"/>
        </w:rPr>
        <w:t>Kada je to moguće, l</w:t>
      </w:r>
      <w:r w:rsidR="007924F1" w:rsidRPr="00AC71C8">
        <w:rPr>
          <w:szCs w:val="22"/>
          <w:lang w:val="sr-Latn-ME"/>
        </w:rPr>
        <w:t>ij</w:t>
      </w:r>
      <w:r w:rsidRPr="00AC71C8">
        <w:rPr>
          <w:szCs w:val="22"/>
          <w:lang w:val="sr-Latn-ME"/>
        </w:rPr>
        <w:t xml:space="preserve">ek </w:t>
      </w:r>
      <w:r w:rsidR="007177F1" w:rsidRPr="00AC71C8">
        <w:rPr>
          <w:szCs w:val="22"/>
          <w:lang w:val="sr-Latn-ME"/>
        </w:rPr>
        <w:t>Dutamera</w:t>
      </w:r>
      <w:r w:rsidRPr="00AC71C8">
        <w:rPr>
          <w:szCs w:val="22"/>
          <w:lang w:val="sr-Latn-ME"/>
        </w:rPr>
        <w:t xml:space="preserve"> se može prim</w:t>
      </w:r>
      <w:r w:rsidR="007924F1" w:rsidRPr="00AC71C8">
        <w:rPr>
          <w:szCs w:val="22"/>
          <w:lang w:val="sr-Latn-ME"/>
        </w:rPr>
        <w:t>j</w:t>
      </w:r>
      <w:r w:rsidRPr="00AC71C8">
        <w:rPr>
          <w:szCs w:val="22"/>
          <w:lang w:val="sr-Latn-ME"/>
        </w:rPr>
        <w:t>enjivati kao zam</w:t>
      </w:r>
      <w:r w:rsidR="007924F1" w:rsidRPr="00AC71C8">
        <w:rPr>
          <w:szCs w:val="22"/>
          <w:lang w:val="sr-Latn-ME"/>
        </w:rPr>
        <w:t>j</w:t>
      </w:r>
      <w:r w:rsidRPr="00AC71C8">
        <w:rPr>
          <w:szCs w:val="22"/>
          <w:lang w:val="sr-Latn-ME"/>
        </w:rPr>
        <w:t>ena za postojeću kombinovanu terapiju</w:t>
      </w:r>
      <w:r w:rsidR="000247E2" w:rsidRPr="00AC71C8">
        <w:rPr>
          <w:szCs w:val="22"/>
          <w:lang w:val="sr-Latn-ME"/>
        </w:rPr>
        <w:t xml:space="preserve"> </w:t>
      </w:r>
      <w:r w:rsidRPr="00AC71C8">
        <w:rPr>
          <w:szCs w:val="22"/>
          <w:lang w:val="sr-Latn-ME"/>
        </w:rPr>
        <w:t>tamsulosin</w:t>
      </w:r>
      <w:r w:rsidR="00ED6B32" w:rsidRPr="00AC71C8">
        <w:rPr>
          <w:szCs w:val="22"/>
          <w:lang w:val="sr-Latn-ME"/>
        </w:rPr>
        <w:t xml:space="preserve"> </w:t>
      </w:r>
      <w:r w:rsidRPr="00AC71C8">
        <w:rPr>
          <w:szCs w:val="22"/>
          <w:lang w:val="sr-Latn-ME"/>
        </w:rPr>
        <w:t>hidrohloridom i dutasteridom, kako bi se pojednostavilo l</w:t>
      </w:r>
      <w:r w:rsidR="007924F1" w:rsidRPr="00AC71C8">
        <w:rPr>
          <w:szCs w:val="22"/>
          <w:lang w:val="sr-Latn-ME"/>
        </w:rPr>
        <w:t>ij</w:t>
      </w:r>
      <w:r w:rsidRPr="00AC71C8">
        <w:rPr>
          <w:szCs w:val="22"/>
          <w:lang w:val="sr-Latn-ME"/>
        </w:rPr>
        <w:t>ečenje.</w:t>
      </w:r>
    </w:p>
    <w:p w14:paraId="3201DC82" w14:textId="68B0E6B5" w:rsidR="004402CC" w:rsidRPr="00AC71C8" w:rsidRDefault="004402CC">
      <w:pPr>
        <w:rPr>
          <w:szCs w:val="22"/>
          <w:lang w:val="sr-Latn-ME"/>
        </w:rPr>
      </w:pPr>
      <w:r w:rsidRPr="00AC71C8">
        <w:rPr>
          <w:szCs w:val="22"/>
          <w:lang w:val="sr-Latn-ME"/>
        </w:rPr>
        <w:lastRenderedPageBreak/>
        <w:t>Kada je klinički opravdano, može se razmotriti direktno prebacivanje sa monoterapije dutasteridom ili</w:t>
      </w:r>
      <w:r w:rsidR="000247E2" w:rsidRPr="00AC71C8">
        <w:rPr>
          <w:szCs w:val="22"/>
          <w:lang w:val="sr-Latn-ME"/>
        </w:rPr>
        <w:t xml:space="preserve"> </w:t>
      </w:r>
      <w:r w:rsidRPr="00AC71C8">
        <w:rPr>
          <w:szCs w:val="22"/>
          <w:lang w:val="sr-Latn-ME"/>
        </w:rPr>
        <w:t>tamsulosin</w:t>
      </w:r>
      <w:r w:rsidR="00ED6B32" w:rsidRPr="00AC71C8">
        <w:rPr>
          <w:szCs w:val="22"/>
          <w:lang w:val="sr-Latn-ME"/>
        </w:rPr>
        <w:t xml:space="preserve"> </w:t>
      </w:r>
      <w:r w:rsidRPr="00AC71C8">
        <w:rPr>
          <w:szCs w:val="22"/>
          <w:lang w:val="sr-Latn-ME"/>
        </w:rPr>
        <w:t xml:space="preserve">hidrohloridom </w:t>
      </w:r>
      <w:r w:rsidR="00CC21B7" w:rsidRPr="00AC71C8">
        <w:rPr>
          <w:szCs w:val="22"/>
          <w:lang w:val="sr-Latn-ME"/>
        </w:rPr>
        <w:t>na terapiju l</w:t>
      </w:r>
      <w:r w:rsidR="007924F1" w:rsidRPr="00AC71C8">
        <w:rPr>
          <w:szCs w:val="22"/>
          <w:lang w:val="sr-Latn-ME"/>
        </w:rPr>
        <w:t>ij</w:t>
      </w:r>
      <w:r w:rsidR="00CC21B7" w:rsidRPr="00AC71C8">
        <w:rPr>
          <w:szCs w:val="22"/>
          <w:lang w:val="sr-Latn-ME"/>
        </w:rPr>
        <w:t xml:space="preserve">ekom </w:t>
      </w:r>
      <w:r w:rsidR="007177F1" w:rsidRPr="00AC71C8">
        <w:rPr>
          <w:szCs w:val="22"/>
          <w:lang w:val="sr-Latn-ME"/>
        </w:rPr>
        <w:t>Dutamera</w:t>
      </w:r>
      <w:r w:rsidRPr="00AC71C8">
        <w:rPr>
          <w:szCs w:val="22"/>
          <w:lang w:val="sr-Latn-ME"/>
        </w:rPr>
        <w:t>.</w:t>
      </w:r>
    </w:p>
    <w:p w14:paraId="5805CE9B" w14:textId="77777777" w:rsidR="00607F86" w:rsidRPr="00AC71C8" w:rsidRDefault="00607F86">
      <w:pPr>
        <w:rPr>
          <w:i/>
          <w:szCs w:val="22"/>
          <w:lang w:val="sr-Latn-ME"/>
        </w:rPr>
      </w:pPr>
    </w:p>
    <w:p w14:paraId="0C7537C7" w14:textId="176C0F52" w:rsidR="004402CC" w:rsidRPr="00AC71C8" w:rsidRDefault="004402CC">
      <w:pPr>
        <w:rPr>
          <w:i/>
          <w:szCs w:val="22"/>
          <w:lang w:val="sr-Latn-ME"/>
        </w:rPr>
      </w:pPr>
      <w:r w:rsidRPr="00AC71C8">
        <w:rPr>
          <w:i/>
          <w:szCs w:val="22"/>
          <w:lang w:val="sr-Latn-ME"/>
        </w:rPr>
        <w:t>Oštećenje funkcije bubrega</w:t>
      </w:r>
    </w:p>
    <w:p w14:paraId="27948B8A" w14:textId="77777777" w:rsidR="000D0FA6" w:rsidRPr="00AC71C8" w:rsidRDefault="000D0FA6">
      <w:pPr>
        <w:rPr>
          <w:i/>
          <w:szCs w:val="22"/>
          <w:lang w:val="sr-Latn-ME"/>
        </w:rPr>
      </w:pPr>
    </w:p>
    <w:p w14:paraId="2581E5C8" w14:textId="658F9694" w:rsidR="004402CC" w:rsidRPr="00AC71C8" w:rsidRDefault="004402CC">
      <w:pPr>
        <w:rPr>
          <w:szCs w:val="22"/>
          <w:lang w:val="sr-Latn-ME"/>
        </w:rPr>
      </w:pPr>
      <w:r w:rsidRPr="00AC71C8">
        <w:rPr>
          <w:szCs w:val="22"/>
          <w:lang w:val="sr-Latn-ME"/>
        </w:rPr>
        <w:t>Nije ispitivan uticaj poremećaja funkcije bubrega na farmakokinetiku tamsulosin</w:t>
      </w:r>
      <w:r w:rsidR="000D0FA6" w:rsidRPr="00AC71C8">
        <w:rPr>
          <w:szCs w:val="22"/>
          <w:lang w:val="sr-Latn-ME"/>
        </w:rPr>
        <w:t>/</w:t>
      </w:r>
      <w:r w:rsidRPr="00AC71C8">
        <w:rPr>
          <w:szCs w:val="22"/>
          <w:lang w:val="sr-Latn-ME"/>
        </w:rPr>
        <w:t>dutasterida. Nije</w:t>
      </w:r>
      <w:r w:rsidR="000247E2" w:rsidRPr="00AC71C8">
        <w:rPr>
          <w:szCs w:val="22"/>
          <w:lang w:val="sr-Latn-ME"/>
        </w:rPr>
        <w:t xml:space="preserve"> </w:t>
      </w:r>
      <w:r w:rsidRPr="00AC71C8">
        <w:rPr>
          <w:szCs w:val="22"/>
          <w:lang w:val="sr-Latn-ME"/>
        </w:rPr>
        <w:t>predviđeno prilagođavanje doze kod pacijenata sa oštećenjem funkcije bubrega (vid</w:t>
      </w:r>
      <w:r w:rsidR="007924F1" w:rsidRPr="00AC71C8">
        <w:rPr>
          <w:szCs w:val="22"/>
          <w:lang w:val="sr-Latn-ME"/>
        </w:rPr>
        <w:t>j</w:t>
      </w:r>
      <w:r w:rsidRPr="00AC71C8">
        <w:rPr>
          <w:szCs w:val="22"/>
          <w:lang w:val="sr-Latn-ME"/>
        </w:rPr>
        <w:t xml:space="preserve">eti </w:t>
      </w:r>
      <w:r w:rsidR="00487814" w:rsidRPr="00AC71C8">
        <w:rPr>
          <w:szCs w:val="22"/>
          <w:lang w:val="sr-Latn-ME"/>
        </w:rPr>
        <w:t>dio</w:t>
      </w:r>
      <w:r w:rsidRPr="00AC71C8">
        <w:rPr>
          <w:szCs w:val="22"/>
          <w:lang w:val="sr-Latn-ME"/>
        </w:rPr>
        <w:t xml:space="preserve"> 4.4 i 5.2).</w:t>
      </w:r>
    </w:p>
    <w:p w14:paraId="0D391A30" w14:textId="77777777" w:rsidR="00F577E9" w:rsidRPr="00AC71C8" w:rsidRDefault="00F577E9">
      <w:pPr>
        <w:rPr>
          <w:szCs w:val="22"/>
          <w:lang w:val="sr-Latn-ME"/>
        </w:rPr>
      </w:pPr>
    </w:p>
    <w:p w14:paraId="0358EFCB" w14:textId="3665124F" w:rsidR="004402CC" w:rsidRPr="00AC71C8" w:rsidRDefault="004402CC">
      <w:pPr>
        <w:rPr>
          <w:i/>
          <w:szCs w:val="22"/>
          <w:lang w:val="sr-Latn-ME"/>
        </w:rPr>
      </w:pPr>
      <w:r w:rsidRPr="00AC71C8">
        <w:rPr>
          <w:i/>
          <w:szCs w:val="22"/>
          <w:lang w:val="sr-Latn-ME"/>
        </w:rPr>
        <w:t>Oštećenje funkcije jetre</w:t>
      </w:r>
    </w:p>
    <w:p w14:paraId="5E7C31B2" w14:textId="77777777" w:rsidR="000D0FA6" w:rsidRPr="00AC71C8" w:rsidRDefault="000D0FA6">
      <w:pPr>
        <w:rPr>
          <w:i/>
          <w:szCs w:val="22"/>
          <w:lang w:val="sr-Latn-ME"/>
        </w:rPr>
      </w:pPr>
    </w:p>
    <w:p w14:paraId="748B0068" w14:textId="50908A06" w:rsidR="004402CC" w:rsidRPr="00AC71C8" w:rsidRDefault="004402CC">
      <w:pPr>
        <w:rPr>
          <w:szCs w:val="22"/>
          <w:lang w:val="sr-Latn-ME"/>
        </w:rPr>
      </w:pPr>
      <w:r w:rsidRPr="00AC71C8">
        <w:rPr>
          <w:szCs w:val="22"/>
          <w:lang w:val="sr-Latn-ME"/>
        </w:rPr>
        <w:t>Nije ispitivan uticaj poremećaja funkcije jetre na farmakokinetiku tamsulosin</w:t>
      </w:r>
      <w:r w:rsidR="000D0FA6" w:rsidRPr="00AC71C8">
        <w:rPr>
          <w:szCs w:val="22"/>
          <w:lang w:val="sr-Latn-ME"/>
        </w:rPr>
        <w:t>/</w:t>
      </w:r>
      <w:r w:rsidRPr="00AC71C8">
        <w:rPr>
          <w:szCs w:val="22"/>
          <w:lang w:val="sr-Latn-ME"/>
        </w:rPr>
        <w:t>dutasterida, stoga je</w:t>
      </w:r>
      <w:r w:rsidR="000247E2" w:rsidRPr="00AC71C8">
        <w:rPr>
          <w:szCs w:val="22"/>
          <w:lang w:val="sr-Latn-ME"/>
        </w:rPr>
        <w:t xml:space="preserve"> </w:t>
      </w:r>
      <w:r w:rsidRPr="00AC71C8">
        <w:rPr>
          <w:szCs w:val="22"/>
          <w:lang w:val="sr-Latn-ME"/>
        </w:rPr>
        <w:t>neophodan oprez kada se l</w:t>
      </w:r>
      <w:r w:rsidR="007924F1" w:rsidRPr="00AC71C8">
        <w:rPr>
          <w:szCs w:val="22"/>
          <w:lang w:val="sr-Latn-ME"/>
        </w:rPr>
        <w:t>ij</w:t>
      </w:r>
      <w:r w:rsidRPr="00AC71C8">
        <w:rPr>
          <w:szCs w:val="22"/>
          <w:lang w:val="sr-Latn-ME"/>
        </w:rPr>
        <w:t>ek prim</w:t>
      </w:r>
      <w:r w:rsidR="007924F1" w:rsidRPr="00AC71C8">
        <w:rPr>
          <w:szCs w:val="22"/>
          <w:lang w:val="sr-Latn-ME"/>
        </w:rPr>
        <w:t>j</w:t>
      </w:r>
      <w:r w:rsidRPr="00AC71C8">
        <w:rPr>
          <w:szCs w:val="22"/>
          <w:lang w:val="sr-Latn-ME"/>
        </w:rPr>
        <w:t>enjuje kod pacijenata sa blagim do um</w:t>
      </w:r>
      <w:r w:rsidR="007924F1" w:rsidRPr="00AC71C8">
        <w:rPr>
          <w:szCs w:val="22"/>
          <w:lang w:val="sr-Latn-ME"/>
        </w:rPr>
        <w:t>j</w:t>
      </w:r>
      <w:r w:rsidRPr="00AC71C8">
        <w:rPr>
          <w:szCs w:val="22"/>
          <w:lang w:val="sr-Latn-ME"/>
        </w:rPr>
        <w:t>erenim oštećenjem funkcije jetre</w:t>
      </w:r>
      <w:r w:rsidR="000247E2" w:rsidRPr="00AC71C8">
        <w:rPr>
          <w:szCs w:val="22"/>
          <w:lang w:val="sr-Latn-ME"/>
        </w:rPr>
        <w:t xml:space="preserve"> </w:t>
      </w:r>
      <w:r w:rsidRPr="00AC71C8">
        <w:rPr>
          <w:szCs w:val="22"/>
          <w:lang w:val="sr-Latn-ME"/>
        </w:rPr>
        <w:t>(vid</w:t>
      </w:r>
      <w:r w:rsidR="007924F1" w:rsidRPr="00AC71C8">
        <w:rPr>
          <w:szCs w:val="22"/>
          <w:lang w:val="sr-Latn-ME"/>
        </w:rPr>
        <w:t>j</w:t>
      </w:r>
      <w:r w:rsidRPr="00AC71C8">
        <w:rPr>
          <w:szCs w:val="22"/>
          <w:lang w:val="sr-Latn-ME"/>
        </w:rPr>
        <w:t xml:space="preserve">eti </w:t>
      </w:r>
      <w:r w:rsidR="00487814" w:rsidRPr="00AC71C8">
        <w:rPr>
          <w:szCs w:val="22"/>
          <w:lang w:val="sr-Latn-ME"/>
        </w:rPr>
        <w:t>dio</w:t>
      </w:r>
      <w:r w:rsidRPr="00AC71C8">
        <w:rPr>
          <w:szCs w:val="22"/>
          <w:lang w:val="sr-Latn-ME"/>
        </w:rPr>
        <w:t xml:space="preserve"> 4.4 i 5.2). Kontrain</w:t>
      </w:r>
      <w:r w:rsidR="00CC21B7" w:rsidRPr="00AC71C8">
        <w:rPr>
          <w:szCs w:val="22"/>
          <w:lang w:val="sr-Latn-ME"/>
        </w:rPr>
        <w:t>dikovana je prim</w:t>
      </w:r>
      <w:r w:rsidR="007924F1" w:rsidRPr="00AC71C8">
        <w:rPr>
          <w:szCs w:val="22"/>
          <w:lang w:val="sr-Latn-ME"/>
        </w:rPr>
        <w:t>j</w:t>
      </w:r>
      <w:r w:rsidR="00CC21B7" w:rsidRPr="00AC71C8">
        <w:rPr>
          <w:szCs w:val="22"/>
          <w:lang w:val="sr-Latn-ME"/>
        </w:rPr>
        <w:t>ena l</w:t>
      </w:r>
      <w:r w:rsidR="007924F1" w:rsidRPr="00AC71C8">
        <w:rPr>
          <w:szCs w:val="22"/>
          <w:lang w:val="sr-Latn-ME"/>
        </w:rPr>
        <w:t>ij</w:t>
      </w:r>
      <w:r w:rsidR="00CC21B7" w:rsidRPr="00AC71C8">
        <w:rPr>
          <w:szCs w:val="22"/>
          <w:lang w:val="sr-Latn-ME"/>
        </w:rPr>
        <w:t xml:space="preserve">eka </w:t>
      </w:r>
      <w:r w:rsidR="007177F1" w:rsidRPr="00AC71C8">
        <w:rPr>
          <w:szCs w:val="22"/>
          <w:lang w:val="sr-Latn-ME"/>
        </w:rPr>
        <w:t>Dutamera</w:t>
      </w:r>
      <w:r w:rsidRPr="00AC71C8">
        <w:rPr>
          <w:szCs w:val="22"/>
          <w:lang w:val="sr-Latn-ME"/>
        </w:rPr>
        <w:t xml:space="preserve"> kod pacijenata sa teškim oštećenjem</w:t>
      </w:r>
      <w:r w:rsidR="000247E2" w:rsidRPr="00AC71C8">
        <w:rPr>
          <w:szCs w:val="22"/>
          <w:lang w:val="sr-Latn-ME"/>
        </w:rPr>
        <w:t xml:space="preserve"> </w:t>
      </w:r>
      <w:r w:rsidRPr="00AC71C8">
        <w:rPr>
          <w:szCs w:val="22"/>
          <w:lang w:val="sr-Latn-ME"/>
        </w:rPr>
        <w:t>funkcije jetre (vid</w:t>
      </w:r>
      <w:r w:rsidR="007924F1" w:rsidRPr="00AC71C8">
        <w:rPr>
          <w:szCs w:val="22"/>
          <w:lang w:val="sr-Latn-ME"/>
        </w:rPr>
        <w:t>j</w:t>
      </w:r>
      <w:r w:rsidRPr="00AC71C8">
        <w:rPr>
          <w:szCs w:val="22"/>
          <w:lang w:val="sr-Latn-ME"/>
        </w:rPr>
        <w:t xml:space="preserve">eti </w:t>
      </w:r>
      <w:r w:rsidR="00487814" w:rsidRPr="00AC71C8">
        <w:rPr>
          <w:szCs w:val="22"/>
          <w:lang w:val="sr-Latn-ME"/>
        </w:rPr>
        <w:t>dio</w:t>
      </w:r>
      <w:r w:rsidRPr="00AC71C8">
        <w:rPr>
          <w:szCs w:val="22"/>
          <w:lang w:val="sr-Latn-ME"/>
        </w:rPr>
        <w:t xml:space="preserve"> 4.3).</w:t>
      </w:r>
    </w:p>
    <w:p w14:paraId="64C05FC8" w14:textId="77777777" w:rsidR="00B97C72" w:rsidRPr="00AC71C8" w:rsidRDefault="00B97C72">
      <w:pPr>
        <w:rPr>
          <w:b/>
          <w:szCs w:val="22"/>
          <w:lang w:val="sr-Latn-ME"/>
        </w:rPr>
      </w:pPr>
    </w:p>
    <w:p w14:paraId="139B990F" w14:textId="2FA6DC72" w:rsidR="004402CC" w:rsidRPr="00AC71C8" w:rsidRDefault="004402CC">
      <w:pPr>
        <w:rPr>
          <w:i/>
          <w:szCs w:val="22"/>
          <w:lang w:val="sr-Latn-ME"/>
        </w:rPr>
      </w:pPr>
      <w:r w:rsidRPr="00AC71C8">
        <w:rPr>
          <w:i/>
          <w:szCs w:val="22"/>
          <w:lang w:val="sr-Latn-ME"/>
        </w:rPr>
        <w:t>Pedijatrijska populacija</w:t>
      </w:r>
    </w:p>
    <w:p w14:paraId="2F63BC3C" w14:textId="77777777" w:rsidR="000D0FA6" w:rsidRPr="00AC71C8" w:rsidRDefault="000D0FA6">
      <w:pPr>
        <w:rPr>
          <w:i/>
          <w:szCs w:val="22"/>
          <w:lang w:val="sr-Latn-ME"/>
        </w:rPr>
      </w:pPr>
    </w:p>
    <w:p w14:paraId="15035141" w14:textId="540BF559" w:rsidR="004402CC" w:rsidRPr="00AC71C8" w:rsidRDefault="004402CC">
      <w:pPr>
        <w:rPr>
          <w:szCs w:val="22"/>
          <w:lang w:val="sr-Latn-ME"/>
        </w:rPr>
      </w:pPr>
      <w:r w:rsidRPr="00AC71C8">
        <w:rPr>
          <w:szCs w:val="22"/>
          <w:lang w:val="sr-Latn-ME"/>
        </w:rPr>
        <w:t>Tamsulosin</w:t>
      </w:r>
      <w:r w:rsidR="000D0FA6" w:rsidRPr="00AC71C8">
        <w:rPr>
          <w:szCs w:val="22"/>
          <w:lang w:val="sr-Latn-ME"/>
        </w:rPr>
        <w:t>/</w:t>
      </w:r>
      <w:r w:rsidRPr="00AC71C8">
        <w:rPr>
          <w:szCs w:val="22"/>
          <w:lang w:val="sr-Latn-ME"/>
        </w:rPr>
        <w:t>dutasterid je kontraindikovan u pedijatrijskoj populaciji (ispod 18 godina života) (vid</w:t>
      </w:r>
      <w:r w:rsidR="007924F1" w:rsidRPr="00AC71C8">
        <w:rPr>
          <w:szCs w:val="22"/>
          <w:lang w:val="sr-Latn-ME"/>
        </w:rPr>
        <w:t>j</w:t>
      </w:r>
      <w:r w:rsidRPr="00AC71C8">
        <w:rPr>
          <w:szCs w:val="22"/>
          <w:lang w:val="sr-Latn-ME"/>
        </w:rPr>
        <w:t xml:space="preserve">eti </w:t>
      </w:r>
      <w:r w:rsidR="00487814" w:rsidRPr="00AC71C8">
        <w:rPr>
          <w:szCs w:val="22"/>
          <w:lang w:val="sr-Latn-ME"/>
        </w:rPr>
        <w:t>dio</w:t>
      </w:r>
      <w:r w:rsidR="000247E2" w:rsidRPr="00AC71C8">
        <w:rPr>
          <w:szCs w:val="22"/>
          <w:lang w:val="sr-Latn-ME"/>
        </w:rPr>
        <w:t xml:space="preserve"> </w:t>
      </w:r>
      <w:r w:rsidRPr="00AC71C8">
        <w:rPr>
          <w:szCs w:val="22"/>
          <w:lang w:val="sr-Latn-ME"/>
        </w:rPr>
        <w:t>4.3).</w:t>
      </w:r>
    </w:p>
    <w:p w14:paraId="4327672E" w14:textId="77777777" w:rsidR="00B97C72" w:rsidRPr="00AC71C8" w:rsidRDefault="00B97C72">
      <w:pPr>
        <w:rPr>
          <w:b/>
          <w:szCs w:val="22"/>
          <w:lang w:val="sr-Latn-ME"/>
        </w:rPr>
      </w:pPr>
    </w:p>
    <w:p w14:paraId="3B50E1D6" w14:textId="4351BE7B" w:rsidR="004402CC" w:rsidRPr="00AC71C8" w:rsidRDefault="004402CC">
      <w:pPr>
        <w:rPr>
          <w:szCs w:val="22"/>
          <w:u w:val="single"/>
          <w:lang w:val="sr-Latn-ME"/>
        </w:rPr>
      </w:pPr>
      <w:r w:rsidRPr="00AC71C8">
        <w:rPr>
          <w:szCs w:val="22"/>
          <w:u w:val="single"/>
          <w:lang w:val="sr-Latn-ME"/>
        </w:rPr>
        <w:t>Način prim</w:t>
      </w:r>
      <w:r w:rsidR="007924F1" w:rsidRPr="00AC71C8">
        <w:rPr>
          <w:szCs w:val="22"/>
          <w:u w:val="single"/>
          <w:lang w:val="sr-Latn-ME"/>
        </w:rPr>
        <w:t>j</w:t>
      </w:r>
      <w:r w:rsidRPr="00AC71C8">
        <w:rPr>
          <w:szCs w:val="22"/>
          <w:u w:val="single"/>
          <w:lang w:val="sr-Latn-ME"/>
        </w:rPr>
        <w:t>ene</w:t>
      </w:r>
    </w:p>
    <w:p w14:paraId="32054994" w14:textId="77777777" w:rsidR="000D0FA6" w:rsidRPr="00AC71C8" w:rsidRDefault="000D0FA6">
      <w:pPr>
        <w:rPr>
          <w:szCs w:val="22"/>
          <w:u w:val="single"/>
          <w:lang w:val="sr-Latn-ME"/>
        </w:rPr>
      </w:pPr>
    </w:p>
    <w:p w14:paraId="28F4A390" w14:textId="45FB8846" w:rsidR="004402CC" w:rsidRPr="00AC71C8" w:rsidRDefault="004402CC">
      <w:pPr>
        <w:rPr>
          <w:szCs w:val="22"/>
          <w:lang w:val="sr-Latn-ME"/>
        </w:rPr>
      </w:pPr>
      <w:r w:rsidRPr="00AC71C8">
        <w:rPr>
          <w:szCs w:val="22"/>
          <w:lang w:val="sr-Latn-ME"/>
        </w:rPr>
        <w:t>Za oralnu upotrebu.</w:t>
      </w:r>
    </w:p>
    <w:p w14:paraId="5DA7D18D" w14:textId="77777777" w:rsidR="000D0FA6" w:rsidRPr="00AC71C8" w:rsidRDefault="000D0FA6">
      <w:pPr>
        <w:rPr>
          <w:szCs w:val="22"/>
          <w:lang w:val="sr-Latn-ME"/>
        </w:rPr>
      </w:pPr>
    </w:p>
    <w:p w14:paraId="4C339677" w14:textId="49CF0323" w:rsidR="004402CC" w:rsidRPr="00AC71C8" w:rsidRDefault="004402CC">
      <w:pPr>
        <w:rPr>
          <w:szCs w:val="22"/>
          <w:lang w:val="sr-Latn-ME"/>
        </w:rPr>
      </w:pPr>
      <w:r w:rsidRPr="00AC71C8">
        <w:rPr>
          <w:szCs w:val="22"/>
          <w:lang w:val="sr-Latn-ME"/>
        </w:rPr>
        <w:t>Pacijente treba sav</w:t>
      </w:r>
      <w:r w:rsidR="007924F1" w:rsidRPr="00AC71C8">
        <w:rPr>
          <w:szCs w:val="22"/>
          <w:lang w:val="sr-Latn-ME"/>
        </w:rPr>
        <w:t>j</w:t>
      </w:r>
      <w:r w:rsidRPr="00AC71C8">
        <w:rPr>
          <w:szCs w:val="22"/>
          <w:lang w:val="sr-Latn-ME"/>
        </w:rPr>
        <w:t>etovati da progutaju kapsule c</w:t>
      </w:r>
      <w:r w:rsidR="007924F1" w:rsidRPr="00AC71C8">
        <w:rPr>
          <w:szCs w:val="22"/>
          <w:lang w:val="sr-Latn-ME"/>
        </w:rPr>
        <w:t>ij</w:t>
      </w:r>
      <w:r w:rsidRPr="00AC71C8">
        <w:rPr>
          <w:szCs w:val="22"/>
          <w:lang w:val="sr-Latn-ME"/>
        </w:rPr>
        <w:t>ele, približno 30 minuta nakon istog obroka svakog dana.</w:t>
      </w:r>
    </w:p>
    <w:p w14:paraId="16A28DC8" w14:textId="240B4305" w:rsidR="004402CC" w:rsidRPr="00AC71C8" w:rsidRDefault="004402CC">
      <w:pPr>
        <w:rPr>
          <w:szCs w:val="22"/>
          <w:lang w:val="sr-Latn-ME"/>
        </w:rPr>
      </w:pPr>
      <w:r w:rsidRPr="00AC71C8">
        <w:rPr>
          <w:szCs w:val="22"/>
          <w:lang w:val="sr-Latn-ME"/>
        </w:rPr>
        <w:t>Kapsule ne treba žvakati niti otvarati. Kontakt sa dutasteridom (jedna od aktivnih supstanci l</w:t>
      </w:r>
      <w:r w:rsidR="007924F1" w:rsidRPr="00AC71C8">
        <w:rPr>
          <w:szCs w:val="22"/>
          <w:lang w:val="sr-Latn-ME"/>
        </w:rPr>
        <w:t>ij</w:t>
      </w:r>
      <w:r w:rsidRPr="00AC71C8">
        <w:rPr>
          <w:szCs w:val="22"/>
          <w:lang w:val="sr-Latn-ME"/>
        </w:rPr>
        <w:t>eka) koji se</w:t>
      </w:r>
      <w:r w:rsidR="000247E2" w:rsidRPr="00AC71C8">
        <w:rPr>
          <w:szCs w:val="22"/>
          <w:lang w:val="sr-Latn-ME"/>
        </w:rPr>
        <w:t xml:space="preserve"> </w:t>
      </w:r>
      <w:r w:rsidRPr="00AC71C8">
        <w:rPr>
          <w:szCs w:val="22"/>
          <w:lang w:val="sr-Latn-ME"/>
        </w:rPr>
        <w:t>nalazi unutar tvrde opne kapsule, može izazvati iritaciju orofaringealne mukoze.</w:t>
      </w:r>
    </w:p>
    <w:p w14:paraId="7525FF47" w14:textId="77777777" w:rsidR="004402CC" w:rsidRPr="00AC71C8" w:rsidRDefault="004402CC">
      <w:pPr>
        <w:rPr>
          <w:szCs w:val="22"/>
          <w:lang w:val="sr-Latn-ME"/>
        </w:rPr>
      </w:pPr>
    </w:p>
    <w:p w14:paraId="550B3825" w14:textId="66CA2AB9" w:rsidR="00007EF9" w:rsidRPr="00AC71C8" w:rsidRDefault="00007EF9">
      <w:pPr>
        <w:rPr>
          <w:b/>
          <w:bCs/>
          <w:szCs w:val="22"/>
          <w:lang w:val="sr-Latn-ME"/>
        </w:rPr>
      </w:pPr>
      <w:r w:rsidRPr="00AC71C8">
        <w:rPr>
          <w:b/>
          <w:bCs/>
          <w:szCs w:val="22"/>
          <w:lang w:val="sr-Latn-ME"/>
        </w:rPr>
        <w:t>4.3. Kontraindikacije</w:t>
      </w:r>
    </w:p>
    <w:p w14:paraId="74D5DEC9" w14:textId="77777777" w:rsidR="005C7961" w:rsidRPr="00AC71C8" w:rsidRDefault="005C7961">
      <w:pPr>
        <w:rPr>
          <w:b/>
          <w:bCs/>
          <w:szCs w:val="22"/>
          <w:lang w:val="sr-Latn-ME"/>
        </w:rPr>
      </w:pPr>
    </w:p>
    <w:p w14:paraId="6F4755BC" w14:textId="010132B0" w:rsidR="004402CC" w:rsidRPr="00AC71C8" w:rsidRDefault="001F4EF1">
      <w:pPr>
        <w:rPr>
          <w:szCs w:val="22"/>
          <w:lang w:val="sr-Latn-ME"/>
        </w:rPr>
      </w:pPr>
      <w:r w:rsidRPr="00AC71C8">
        <w:rPr>
          <w:szCs w:val="22"/>
          <w:lang w:val="sr-Latn-ME"/>
        </w:rPr>
        <w:t>Prim</w:t>
      </w:r>
      <w:r w:rsidR="007924F1" w:rsidRPr="00AC71C8">
        <w:rPr>
          <w:szCs w:val="22"/>
          <w:lang w:val="sr-Latn-ME"/>
        </w:rPr>
        <w:t>j</w:t>
      </w:r>
      <w:r w:rsidRPr="00AC71C8">
        <w:rPr>
          <w:szCs w:val="22"/>
          <w:lang w:val="sr-Latn-ME"/>
        </w:rPr>
        <w:t>ena l</w:t>
      </w:r>
      <w:r w:rsidR="007924F1" w:rsidRPr="00AC71C8">
        <w:rPr>
          <w:szCs w:val="22"/>
          <w:lang w:val="sr-Latn-ME"/>
        </w:rPr>
        <w:t>ij</w:t>
      </w:r>
      <w:r w:rsidRPr="00AC71C8">
        <w:rPr>
          <w:szCs w:val="22"/>
          <w:lang w:val="sr-Latn-ME"/>
        </w:rPr>
        <w:t xml:space="preserve">eka </w:t>
      </w:r>
      <w:r w:rsidR="007177F1" w:rsidRPr="00AC71C8">
        <w:rPr>
          <w:szCs w:val="22"/>
          <w:lang w:val="sr-Latn-ME"/>
        </w:rPr>
        <w:t>Dutamera</w:t>
      </w:r>
      <w:r w:rsidRPr="00AC71C8">
        <w:rPr>
          <w:szCs w:val="22"/>
          <w:lang w:val="sr-Latn-ME"/>
        </w:rPr>
        <w:t xml:space="preserve"> </w:t>
      </w:r>
      <w:r w:rsidR="004402CC" w:rsidRPr="00AC71C8">
        <w:rPr>
          <w:szCs w:val="22"/>
          <w:lang w:val="sr-Latn-ME"/>
        </w:rPr>
        <w:t>je kontraindikovana kod:</w:t>
      </w:r>
    </w:p>
    <w:p w14:paraId="1EB0FE84" w14:textId="69D04A1F" w:rsidR="004402CC" w:rsidRPr="00AC71C8" w:rsidRDefault="004402CC" w:rsidP="00B56563">
      <w:pPr>
        <w:pStyle w:val="ListParagraph"/>
        <w:numPr>
          <w:ilvl w:val="0"/>
          <w:numId w:val="4"/>
        </w:numPr>
        <w:rPr>
          <w:szCs w:val="22"/>
          <w:lang w:val="sr-Latn-ME"/>
        </w:rPr>
      </w:pPr>
      <w:r w:rsidRPr="00AC71C8">
        <w:rPr>
          <w:szCs w:val="22"/>
          <w:lang w:val="sr-Latn-ME"/>
        </w:rPr>
        <w:t>žena, d</w:t>
      </w:r>
      <w:r w:rsidR="007924F1" w:rsidRPr="00AC71C8">
        <w:rPr>
          <w:szCs w:val="22"/>
          <w:lang w:val="sr-Latn-ME"/>
        </w:rPr>
        <w:t>j</w:t>
      </w:r>
      <w:r w:rsidRPr="00AC71C8">
        <w:rPr>
          <w:szCs w:val="22"/>
          <w:lang w:val="sr-Latn-ME"/>
        </w:rPr>
        <w:t>ece i adolescenata (vid</w:t>
      </w:r>
      <w:r w:rsidR="007924F1" w:rsidRPr="00AC71C8">
        <w:rPr>
          <w:szCs w:val="22"/>
          <w:lang w:val="sr-Latn-ME"/>
        </w:rPr>
        <w:t>j</w:t>
      </w:r>
      <w:r w:rsidRPr="00AC71C8">
        <w:rPr>
          <w:szCs w:val="22"/>
          <w:lang w:val="sr-Latn-ME"/>
        </w:rPr>
        <w:t xml:space="preserve">eti </w:t>
      </w:r>
      <w:r w:rsidR="00487814" w:rsidRPr="00AC71C8">
        <w:rPr>
          <w:szCs w:val="22"/>
          <w:lang w:val="sr-Latn-ME"/>
        </w:rPr>
        <w:t>dio</w:t>
      </w:r>
      <w:r w:rsidRPr="00AC71C8">
        <w:rPr>
          <w:szCs w:val="22"/>
          <w:lang w:val="sr-Latn-ME"/>
        </w:rPr>
        <w:t xml:space="preserve"> 4.6)</w:t>
      </w:r>
    </w:p>
    <w:p w14:paraId="236B5170" w14:textId="76B86B96" w:rsidR="0009548F" w:rsidRPr="00AC71C8" w:rsidRDefault="004402CC" w:rsidP="00B56563">
      <w:pPr>
        <w:pStyle w:val="ListParagraph"/>
        <w:numPr>
          <w:ilvl w:val="0"/>
          <w:numId w:val="4"/>
        </w:numPr>
        <w:rPr>
          <w:szCs w:val="22"/>
          <w:lang w:val="sr-Latn-ME"/>
        </w:rPr>
      </w:pPr>
      <w:r w:rsidRPr="00AC71C8">
        <w:rPr>
          <w:szCs w:val="22"/>
          <w:lang w:val="sr-Latn-ME"/>
        </w:rPr>
        <w:t>pacijenata koji su preos</w:t>
      </w:r>
      <w:r w:rsidR="007924F1" w:rsidRPr="00AC71C8">
        <w:rPr>
          <w:szCs w:val="22"/>
          <w:lang w:val="sr-Latn-ME"/>
        </w:rPr>
        <w:t>j</w:t>
      </w:r>
      <w:r w:rsidRPr="00AC71C8">
        <w:rPr>
          <w:szCs w:val="22"/>
          <w:lang w:val="sr-Latn-ME"/>
        </w:rPr>
        <w:t>etljivi na dutasterid, druge inhibitore 5-alfa reduktaze, tamsulosin (uključujući</w:t>
      </w:r>
      <w:r w:rsidR="000247E2" w:rsidRPr="00AC71C8">
        <w:rPr>
          <w:szCs w:val="22"/>
          <w:lang w:val="sr-Latn-ME"/>
        </w:rPr>
        <w:t xml:space="preserve"> </w:t>
      </w:r>
      <w:r w:rsidR="0009548F" w:rsidRPr="00AC71C8">
        <w:rPr>
          <w:szCs w:val="22"/>
          <w:lang w:val="sr-Latn-ME"/>
        </w:rPr>
        <w:t xml:space="preserve"> </w:t>
      </w:r>
    </w:p>
    <w:p w14:paraId="35689634" w14:textId="6F30E521" w:rsidR="0009548F" w:rsidRPr="00AC71C8" w:rsidRDefault="004402CC" w:rsidP="00B56563">
      <w:pPr>
        <w:pStyle w:val="ListParagraph"/>
        <w:rPr>
          <w:szCs w:val="22"/>
          <w:lang w:val="sr-Latn-ME"/>
        </w:rPr>
      </w:pPr>
      <w:r w:rsidRPr="00AC71C8">
        <w:rPr>
          <w:szCs w:val="22"/>
          <w:lang w:val="sr-Latn-ME"/>
        </w:rPr>
        <w:t>angioedem indukovan prim</w:t>
      </w:r>
      <w:r w:rsidR="007924F1" w:rsidRPr="00AC71C8">
        <w:rPr>
          <w:szCs w:val="22"/>
          <w:lang w:val="sr-Latn-ME"/>
        </w:rPr>
        <w:t>j</w:t>
      </w:r>
      <w:r w:rsidRPr="00AC71C8">
        <w:rPr>
          <w:szCs w:val="22"/>
          <w:lang w:val="sr-Latn-ME"/>
        </w:rPr>
        <w:t xml:space="preserve">enom tamsulosina), soju, kikiriki ili na bilo koju </w:t>
      </w:r>
      <w:r w:rsidR="00B97C72" w:rsidRPr="00AC71C8">
        <w:rPr>
          <w:szCs w:val="22"/>
          <w:lang w:val="sr-Latn-ME"/>
        </w:rPr>
        <w:t xml:space="preserve">od </w:t>
      </w:r>
      <w:r w:rsidRPr="00AC71C8">
        <w:rPr>
          <w:szCs w:val="22"/>
          <w:lang w:val="sr-Latn-ME"/>
        </w:rPr>
        <w:t>pomoćn</w:t>
      </w:r>
      <w:r w:rsidR="00B97C72" w:rsidRPr="00AC71C8">
        <w:rPr>
          <w:szCs w:val="22"/>
          <w:lang w:val="sr-Latn-ME"/>
        </w:rPr>
        <w:t>ih</w:t>
      </w:r>
      <w:r w:rsidRPr="00AC71C8">
        <w:rPr>
          <w:szCs w:val="22"/>
          <w:lang w:val="sr-Latn-ME"/>
        </w:rPr>
        <w:t xml:space="preserve"> supst</w:t>
      </w:r>
      <w:r w:rsidR="00ED6B32" w:rsidRPr="00AC71C8">
        <w:rPr>
          <w:szCs w:val="22"/>
          <w:lang w:val="sr-Latn-ME"/>
        </w:rPr>
        <w:t>a</w:t>
      </w:r>
      <w:r w:rsidRPr="00AC71C8">
        <w:rPr>
          <w:szCs w:val="22"/>
          <w:lang w:val="sr-Latn-ME"/>
        </w:rPr>
        <w:t>nc</w:t>
      </w:r>
      <w:r w:rsidR="00B97C72" w:rsidRPr="00AC71C8">
        <w:rPr>
          <w:szCs w:val="22"/>
          <w:lang w:val="sr-Latn-ME"/>
        </w:rPr>
        <w:t xml:space="preserve">i </w:t>
      </w:r>
      <w:r w:rsidR="000247E2" w:rsidRPr="00AC71C8">
        <w:rPr>
          <w:szCs w:val="22"/>
          <w:lang w:val="sr-Latn-ME"/>
        </w:rPr>
        <w:t xml:space="preserve"> </w:t>
      </w:r>
    </w:p>
    <w:p w14:paraId="3D564070" w14:textId="41D30D3D" w:rsidR="004402CC" w:rsidRPr="00AC71C8" w:rsidRDefault="004402CC" w:rsidP="00B56563">
      <w:pPr>
        <w:pStyle w:val="ListParagraph"/>
        <w:rPr>
          <w:szCs w:val="22"/>
          <w:lang w:val="sr-Latn-ME"/>
        </w:rPr>
      </w:pPr>
      <w:r w:rsidRPr="00AC71C8">
        <w:rPr>
          <w:szCs w:val="22"/>
          <w:lang w:val="sr-Latn-ME"/>
        </w:rPr>
        <w:t>naveden</w:t>
      </w:r>
      <w:r w:rsidR="00B97C72" w:rsidRPr="00AC71C8">
        <w:rPr>
          <w:szCs w:val="22"/>
          <w:lang w:val="sr-Latn-ME"/>
        </w:rPr>
        <w:t>ih</w:t>
      </w:r>
      <w:r w:rsidRPr="00AC71C8">
        <w:rPr>
          <w:szCs w:val="22"/>
          <w:lang w:val="sr-Latn-ME"/>
        </w:rPr>
        <w:t xml:space="preserve"> u </w:t>
      </w:r>
      <w:r w:rsidR="00487814" w:rsidRPr="00AC71C8">
        <w:rPr>
          <w:szCs w:val="22"/>
          <w:lang w:val="sr-Latn-ME"/>
        </w:rPr>
        <w:t>dijelu</w:t>
      </w:r>
      <w:r w:rsidRPr="00AC71C8">
        <w:rPr>
          <w:szCs w:val="22"/>
          <w:lang w:val="sr-Latn-ME"/>
        </w:rPr>
        <w:t xml:space="preserve"> 6.1</w:t>
      </w:r>
    </w:p>
    <w:p w14:paraId="30F2E29A" w14:textId="58AFA684" w:rsidR="004402CC" w:rsidRPr="00AC71C8" w:rsidRDefault="004402CC" w:rsidP="00B56563">
      <w:pPr>
        <w:pStyle w:val="ListParagraph"/>
        <w:numPr>
          <w:ilvl w:val="0"/>
          <w:numId w:val="4"/>
        </w:numPr>
        <w:rPr>
          <w:szCs w:val="22"/>
          <w:lang w:val="sr-Latn-ME"/>
        </w:rPr>
      </w:pPr>
      <w:r w:rsidRPr="00AC71C8">
        <w:rPr>
          <w:szCs w:val="22"/>
          <w:lang w:val="sr-Latn-ME"/>
        </w:rPr>
        <w:t>pacijenata sa ortostatskom hipotenzijom u istoriji bolesti</w:t>
      </w:r>
    </w:p>
    <w:p w14:paraId="007A2B6E" w14:textId="6593E91F" w:rsidR="000D624E" w:rsidRPr="00AC71C8" w:rsidRDefault="004402CC" w:rsidP="00B56563">
      <w:pPr>
        <w:pStyle w:val="ListParagraph"/>
        <w:numPr>
          <w:ilvl w:val="0"/>
          <w:numId w:val="4"/>
        </w:numPr>
        <w:rPr>
          <w:szCs w:val="22"/>
          <w:lang w:val="sr-Latn-ME"/>
        </w:rPr>
      </w:pPr>
      <w:r w:rsidRPr="00AC71C8">
        <w:rPr>
          <w:szCs w:val="22"/>
          <w:lang w:val="sr-Latn-ME"/>
        </w:rPr>
        <w:t>pacijenata sa teškim oštećenjem funkcije jetre.</w:t>
      </w:r>
    </w:p>
    <w:p w14:paraId="0C3B38C7" w14:textId="77777777" w:rsidR="006A5B4E" w:rsidRPr="00AC71C8" w:rsidRDefault="006A5B4E" w:rsidP="000D624E">
      <w:pPr>
        <w:rPr>
          <w:szCs w:val="22"/>
          <w:lang w:val="sr-Latn-ME"/>
        </w:rPr>
      </w:pPr>
    </w:p>
    <w:p w14:paraId="551779F1" w14:textId="39739F50" w:rsidR="00007EF9" w:rsidRPr="00AC71C8" w:rsidRDefault="00007EF9" w:rsidP="00923865">
      <w:pPr>
        <w:rPr>
          <w:b/>
          <w:bCs/>
          <w:szCs w:val="22"/>
          <w:lang w:val="sr-Latn-ME"/>
        </w:rPr>
      </w:pPr>
      <w:r w:rsidRPr="00AC71C8">
        <w:rPr>
          <w:b/>
          <w:bCs/>
          <w:szCs w:val="22"/>
          <w:lang w:val="sr-Latn-ME"/>
        </w:rPr>
        <w:t>4.4. Posebna upozorenja i m</w:t>
      </w:r>
      <w:r w:rsidR="00B43E43" w:rsidRPr="00AC71C8">
        <w:rPr>
          <w:b/>
          <w:bCs/>
          <w:szCs w:val="22"/>
          <w:lang w:val="sr-Latn-ME"/>
        </w:rPr>
        <w:t>j</w:t>
      </w:r>
      <w:r w:rsidRPr="00AC71C8">
        <w:rPr>
          <w:b/>
          <w:bCs/>
          <w:szCs w:val="22"/>
          <w:lang w:val="sr-Latn-ME"/>
        </w:rPr>
        <w:t>ere opreza pri upotrebi l</w:t>
      </w:r>
      <w:r w:rsidR="00B43E43" w:rsidRPr="00AC71C8">
        <w:rPr>
          <w:b/>
          <w:bCs/>
          <w:szCs w:val="22"/>
          <w:lang w:val="sr-Latn-ME"/>
        </w:rPr>
        <w:t>ij</w:t>
      </w:r>
      <w:r w:rsidRPr="00AC71C8">
        <w:rPr>
          <w:b/>
          <w:bCs/>
          <w:szCs w:val="22"/>
          <w:lang w:val="sr-Latn-ME"/>
        </w:rPr>
        <w:t>eka</w:t>
      </w:r>
    </w:p>
    <w:p w14:paraId="23B380A7" w14:textId="77777777" w:rsidR="005C7961" w:rsidRPr="00AC71C8" w:rsidRDefault="005C7961" w:rsidP="00923865">
      <w:pPr>
        <w:rPr>
          <w:b/>
          <w:bCs/>
          <w:szCs w:val="22"/>
          <w:lang w:val="sr-Latn-ME"/>
        </w:rPr>
      </w:pPr>
    </w:p>
    <w:p w14:paraId="1F2FB115" w14:textId="57FEE1FE" w:rsidR="000D624E" w:rsidRPr="00AC71C8" w:rsidRDefault="004402CC" w:rsidP="004402CC">
      <w:pPr>
        <w:rPr>
          <w:iCs/>
          <w:szCs w:val="22"/>
          <w:lang w:val="sr-Latn-ME"/>
        </w:rPr>
      </w:pPr>
      <w:r w:rsidRPr="00AC71C8">
        <w:rPr>
          <w:iCs/>
          <w:szCs w:val="22"/>
          <w:lang w:val="sr-Latn-ME"/>
        </w:rPr>
        <w:t>Kombinovanu terapiju treba propisati samo nakon pažljive proc</w:t>
      </w:r>
      <w:r w:rsidR="00B43E43" w:rsidRPr="00AC71C8">
        <w:rPr>
          <w:iCs/>
          <w:szCs w:val="22"/>
          <w:lang w:val="sr-Latn-ME"/>
        </w:rPr>
        <w:t>j</w:t>
      </w:r>
      <w:r w:rsidRPr="00AC71C8">
        <w:rPr>
          <w:iCs/>
          <w:szCs w:val="22"/>
          <w:lang w:val="sr-Latn-ME"/>
        </w:rPr>
        <w:t>ene koristi i rizika prim</w:t>
      </w:r>
      <w:r w:rsidR="00B43E43" w:rsidRPr="00AC71C8">
        <w:rPr>
          <w:iCs/>
          <w:szCs w:val="22"/>
          <w:lang w:val="sr-Latn-ME"/>
        </w:rPr>
        <w:t>j</w:t>
      </w:r>
      <w:r w:rsidRPr="00AC71C8">
        <w:rPr>
          <w:iCs/>
          <w:szCs w:val="22"/>
          <w:lang w:val="sr-Latn-ME"/>
        </w:rPr>
        <w:t>ene usl</w:t>
      </w:r>
      <w:r w:rsidR="00B43E43" w:rsidRPr="00AC71C8">
        <w:rPr>
          <w:iCs/>
          <w:szCs w:val="22"/>
          <w:lang w:val="sr-Latn-ME"/>
        </w:rPr>
        <w:t>j</w:t>
      </w:r>
      <w:r w:rsidRPr="00AC71C8">
        <w:rPr>
          <w:iCs/>
          <w:szCs w:val="22"/>
          <w:lang w:val="sr-Latn-ME"/>
        </w:rPr>
        <w:t>ed</w:t>
      </w:r>
      <w:r w:rsidR="000247E2" w:rsidRPr="00AC71C8">
        <w:rPr>
          <w:iCs/>
          <w:szCs w:val="22"/>
          <w:lang w:val="sr-Latn-ME"/>
        </w:rPr>
        <w:t xml:space="preserve"> </w:t>
      </w:r>
      <w:r w:rsidRPr="00AC71C8">
        <w:rPr>
          <w:iCs/>
          <w:szCs w:val="22"/>
          <w:lang w:val="sr-Latn-ME"/>
        </w:rPr>
        <w:t>potencijalno pov</w:t>
      </w:r>
      <w:r w:rsidR="00B97C72" w:rsidRPr="00AC71C8">
        <w:rPr>
          <w:iCs/>
          <w:szCs w:val="22"/>
          <w:lang w:val="sr-Latn-ME"/>
        </w:rPr>
        <w:t>ećanog</w:t>
      </w:r>
      <w:r w:rsidRPr="00AC71C8">
        <w:rPr>
          <w:iCs/>
          <w:szCs w:val="22"/>
          <w:lang w:val="sr-Latn-ME"/>
        </w:rPr>
        <w:t xml:space="preserve"> rizika </w:t>
      </w:r>
      <w:r w:rsidR="00A352C0" w:rsidRPr="00AC71C8">
        <w:rPr>
          <w:iCs/>
          <w:szCs w:val="22"/>
          <w:lang w:val="sr-Latn-ME"/>
        </w:rPr>
        <w:t>od</w:t>
      </w:r>
      <w:r w:rsidRPr="00AC71C8">
        <w:rPr>
          <w:iCs/>
          <w:szCs w:val="22"/>
          <w:lang w:val="sr-Latn-ME"/>
        </w:rPr>
        <w:t xml:space="preserve"> nastan</w:t>
      </w:r>
      <w:r w:rsidR="00A352C0" w:rsidRPr="00AC71C8">
        <w:rPr>
          <w:iCs/>
          <w:szCs w:val="22"/>
          <w:lang w:val="sr-Latn-ME"/>
        </w:rPr>
        <w:t>ka</w:t>
      </w:r>
      <w:r w:rsidRPr="00AC71C8">
        <w:rPr>
          <w:iCs/>
          <w:szCs w:val="22"/>
          <w:lang w:val="sr-Latn-ME"/>
        </w:rPr>
        <w:t xml:space="preserve"> neželjenih dejstava (uključujući srčanu insuficijenciju), kao i</w:t>
      </w:r>
      <w:r w:rsidR="000247E2" w:rsidRPr="00AC71C8">
        <w:rPr>
          <w:iCs/>
          <w:szCs w:val="22"/>
          <w:lang w:val="sr-Latn-ME"/>
        </w:rPr>
        <w:t xml:space="preserve"> </w:t>
      </w:r>
      <w:r w:rsidRPr="00AC71C8">
        <w:rPr>
          <w:iCs/>
          <w:szCs w:val="22"/>
          <w:lang w:val="sr-Latn-ME"/>
        </w:rPr>
        <w:t>nakon razmatranja prim</w:t>
      </w:r>
      <w:r w:rsidR="00B43E43" w:rsidRPr="00AC71C8">
        <w:rPr>
          <w:iCs/>
          <w:szCs w:val="22"/>
          <w:lang w:val="sr-Latn-ME"/>
        </w:rPr>
        <w:t>j</w:t>
      </w:r>
      <w:r w:rsidRPr="00AC71C8">
        <w:rPr>
          <w:iCs/>
          <w:szCs w:val="22"/>
          <w:lang w:val="sr-Latn-ME"/>
        </w:rPr>
        <w:t>ene alternativnih terapijskih mogućnosti, uključujući monoterapiju.</w:t>
      </w:r>
    </w:p>
    <w:p w14:paraId="16053E43" w14:textId="77777777" w:rsidR="00EE358B" w:rsidRPr="00AC71C8" w:rsidRDefault="00EE358B" w:rsidP="00EE358B">
      <w:pPr>
        <w:rPr>
          <w:b/>
          <w:iCs/>
          <w:szCs w:val="22"/>
          <w:lang w:val="sr-Latn-ME"/>
        </w:rPr>
      </w:pPr>
    </w:p>
    <w:p w14:paraId="022428A1" w14:textId="0E917FBD" w:rsidR="00EE358B" w:rsidRPr="00AC71C8" w:rsidRDefault="00EE358B" w:rsidP="00EE358B">
      <w:pPr>
        <w:rPr>
          <w:i/>
          <w:iCs/>
          <w:szCs w:val="22"/>
          <w:lang w:val="sr-Latn-ME"/>
        </w:rPr>
      </w:pPr>
      <w:r w:rsidRPr="00AC71C8">
        <w:rPr>
          <w:i/>
          <w:iCs/>
          <w:szCs w:val="22"/>
          <w:lang w:val="sr-Latn-ME"/>
        </w:rPr>
        <w:t>Ka</w:t>
      </w:r>
      <w:r w:rsidR="00B97C72" w:rsidRPr="00AC71C8">
        <w:rPr>
          <w:i/>
          <w:iCs/>
          <w:szCs w:val="22"/>
          <w:lang w:val="sr-Latn-ME"/>
        </w:rPr>
        <w:t>ncer</w:t>
      </w:r>
      <w:r w:rsidRPr="00AC71C8">
        <w:rPr>
          <w:i/>
          <w:iCs/>
          <w:szCs w:val="22"/>
          <w:lang w:val="sr-Latn-ME"/>
        </w:rPr>
        <w:t xml:space="preserve"> prostate i tumori visokog stepena maligniteta</w:t>
      </w:r>
    </w:p>
    <w:p w14:paraId="7EDE283C" w14:textId="77777777" w:rsidR="00A352C0" w:rsidRPr="00AC71C8" w:rsidRDefault="00A352C0" w:rsidP="00EE358B">
      <w:pPr>
        <w:rPr>
          <w:i/>
          <w:iCs/>
          <w:szCs w:val="22"/>
          <w:lang w:val="sr-Latn-ME"/>
        </w:rPr>
      </w:pPr>
    </w:p>
    <w:p w14:paraId="7C95E6AB" w14:textId="6830A084" w:rsidR="00EE358B" w:rsidRPr="00AC71C8" w:rsidRDefault="00851348" w:rsidP="00EE358B">
      <w:pPr>
        <w:rPr>
          <w:iCs/>
          <w:szCs w:val="22"/>
          <w:lang w:val="sr-Latn-ME"/>
        </w:rPr>
      </w:pPr>
      <w:r w:rsidRPr="00AC71C8">
        <w:rPr>
          <w:iCs/>
          <w:szCs w:val="22"/>
          <w:lang w:val="sr-Latn-ME"/>
        </w:rPr>
        <w:t>Č</w:t>
      </w:r>
      <w:r w:rsidR="00EE358B" w:rsidRPr="00AC71C8">
        <w:rPr>
          <w:iCs/>
          <w:szCs w:val="22"/>
          <w:lang w:val="sr-Latn-ME"/>
        </w:rPr>
        <w:t>etvorogodišnja</w:t>
      </w:r>
      <w:r w:rsidRPr="00AC71C8">
        <w:rPr>
          <w:szCs w:val="22"/>
          <w:lang w:val="sr-Latn-ME"/>
        </w:rPr>
        <w:t xml:space="preserve"> </w:t>
      </w:r>
      <w:r w:rsidRPr="00AC71C8">
        <w:rPr>
          <w:iCs/>
          <w:szCs w:val="22"/>
          <w:lang w:val="sr-Latn-ME"/>
        </w:rPr>
        <w:t>REDUCE studija</w:t>
      </w:r>
      <w:r w:rsidR="00EE358B" w:rsidRPr="00AC71C8">
        <w:rPr>
          <w:iCs/>
          <w:szCs w:val="22"/>
          <w:lang w:val="sr-Latn-ME"/>
        </w:rPr>
        <w:t>, multicentrična, randomizovana, dvostruko-sl</w:t>
      </w:r>
      <w:r w:rsidR="00B43E43" w:rsidRPr="00AC71C8">
        <w:rPr>
          <w:iCs/>
          <w:szCs w:val="22"/>
          <w:lang w:val="sr-Latn-ME"/>
        </w:rPr>
        <w:t>ij</w:t>
      </w:r>
      <w:r w:rsidR="00EE358B" w:rsidRPr="00AC71C8">
        <w:rPr>
          <w:iCs/>
          <w:szCs w:val="22"/>
          <w:lang w:val="sr-Latn-ME"/>
        </w:rPr>
        <w:t>epa, placebo kontrolisana</w:t>
      </w:r>
      <w:r w:rsidRPr="00AC71C8">
        <w:rPr>
          <w:iCs/>
          <w:szCs w:val="22"/>
          <w:lang w:val="sr-Latn-ME"/>
        </w:rPr>
        <w:t xml:space="preserve"> studija ispitivala</w:t>
      </w:r>
      <w:r w:rsidR="00EE358B" w:rsidRPr="00AC71C8">
        <w:rPr>
          <w:iCs/>
          <w:szCs w:val="22"/>
          <w:lang w:val="sr-Latn-ME"/>
        </w:rPr>
        <w:t xml:space="preserve"> je efekat</w:t>
      </w:r>
      <w:r w:rsidR="000B5CD1" w:rsidRPr="00AC71C8">
        <w:rPr>
          <w:iCs/>
          <w:szCs w:val="22"/>
          <w:lang w:val="sr-Latn-ME"/>
        </w:rPr>
        <w:t xml:space="preserve"> 0,5 mg</w:t>
      </w:r>
      <w:r w:rsidR="00EE358B" w:rsidRPr="00AC71C8">
        <w:rPr>
          <w:iCs/>
          <w:szCs w:val="22"/>
          <w:lang w:val="sr-Latn-ME"/>
        </w:rPr>
        <w:t xml:space="preserve"> dutasterida</w:t>
      </w:r>
      <w:r w:rsidR="000B5CD1" w:rsidRPr="00AC71C8">
        <w:rPr>
          <w:iCs/>
          <w:szCs w:val="22"/>
          <w:lang w:val="sr-Latn-ME"/>
        </w:rPr>
        <w:t xml:space="preserve"> dnevno kod pacijenata sa visokim rizikom </w:t>
      </w:r>
      <w:r w:rsidR="00C555A4" w:rsidRPr="00AC71C8">
        <w:rPr>
          <w:iCs/>
          <w:szCs w:val="22"/>
          <w:lang w:val="sr-Latn-ME"/>
        </w:rPr>
        <w:t xml:space="preserve">od pojave </w:t>
      </w:r>
      <w:r w:rsidR="000B5CD1" w:rsidRPr="00AC71C8">
        <w:rPr>
          <w:iCs/>
          <w:szCs w:val="22"/>
          <w:lang w:val="sr-Latn-ME"/>
        </w:rPr>
        <w:t>ka</w:t>
      </w:r>
      <w:r w:rsidR="00C555A4" w:rsidRPr="00AC71C8">
        <w:rPr>
          <w:iCs/>
          <w:szCs w:val="22"/>
          <w:lang w:val="sr-Latn-ME"/>
        </w:rPr>
        <w:t>ncera</w:t>
      </w:r>
      <w:r w:rsidR="000B5CD1" w:rsidRPr="00AC71C8">
        <w:rPr>
          <w:iCs/>
          <w:szCs w:val="22"/>
          <w:lang w:val="sr-Latn-ME"/>
        </w:rPr>
        <w:t xml:space="preserve"> prostate (uključujući muškarce od 50 do 75 godina starosti sa vr</w:t>
      </w:r>
      <w:r w:rsidR="00B43E43" w:rsidRPr="00AC71C8">
        <w:rPr>
          <w:iCs/>
          <w:szCs w:val="22"/>
          <w:lang w:val="sr-Latn-ME"/>
        </w:rPr>
        <w:t>ij</w:t>
      </w:r>
      <w:r w:rsidR="000B5CD1" w:rsidRPr="00AC71C8">
        <w:rPr>
          <w:iCs/>
          <w:szCs w:val="22"/>
          <w:lang w:val="sr-Latn-ME"/>
        </w:rPr>
        <w:t xml:space="preserve">ednostima PSA od 2,5 do 10 </w:t>
      </w:r>
      <w:r w:rsidR="00C555A4" w:rsidRPr="00AC71C8">
        <w:rPr>
          <w:iCs/>
          <w:szCs w:val="22"/>
          <w:lang w:val="sr-Latn-ME"/>
        </w:rPr>
        <w:t>nanograma</w:t>
      </w:r>
      <w:r w:rsidR="000B5CD1" w:rsidRPr="00AC71C8">
        <w:rPr>
          <w:iCs/>
          <w:szCs w:val="22"/>
          <w:lang w:val="sr-Latn-ME"/>
        </w:rPr>
        <w:t>/m</w:t>
      </w:r>
      <w:r w:rsidR="00341D10" w:rsidRPr="00AC71C8">
        <w:rPr>
          <w:iCs/>
          <w:szCs w:val="22"/>
          <w:lang w:val="sr-Latn-ME"/>
        </w:rPr>
        <w:t>l</w:t>
      </w:r>
      <w:r w:rsidR="000B5CD1" w:rsidRPr="00AC71C8">
        <w:rPr>
          <w:iCs/>
          <w:szCs w:val="22"/>
          <w:lang w:val="sr-Latn-ME"/>
        </w:rPr>
        <w:t xml:space="preserve"> i negativnom biopsijom prostate 6 m</w:t>
      </w:r>
      <w:r w:rsidR="00B43E43" w:rsidRPr="00AC71C8">
        <w:rPr>
          <w:iCs/>
          <w:szCs w:val="22"/>
          <w:lang w:val="sr-Latn-ME"/>
        </w:rPr>
        <w:t>j</w:t>
      </w:r>
      <w:r w:rsidR="000B5CD1" w:rsidRPr="00AC71C8">
        <w:rPr>
          <w:iCs/>
          <w:szCs w:val="22"/>
          <w:lang w:val="sr-Latn-ME"/>
        </w:rPr>
        <w:t>eseci pr</w:t>
      </w:r>
      <w:r w:rsidR="00B43E43" w:rsidRPr="00AC71C8">
        <w:rPr>
          <w:iCs/>
          <w:szCs w:val="22"/>
          <w:lang w:val="sr-Latn-ME"/>
        </w:rPr>
        <w:t>ij</w:t>
      </w:r>
      <w:r w:rsidR="000B5CD1" w:rsidRPr="00AC71C8">
        <w:rPr>
          <w:iCs/>
          <w:szCs w:val="22"/>
          <w:lang w:val="sr-Latn-ME"/>
        </w:rPr>
        <w:t>e ulaska u ispitivanje) u odnosu na placebo.</w:t>
      </w:r>
      <w:r w:rsidR="00622395" w:rsidRPr="00AC71C8">
        <w:rPr>
          <w:iCs/>
          <w:szCs w:val="22"/>
          <w:lang w:val="sr-Latn-ME"/>
        </w:rPr>
        <w:t xml:space="preserve"> Rezultati ove studije otkrili su</w:t>
      </w:r>
      <w:r w:rsidR="00622395" w:rsidRPr="00AC71C8">
        <w:rPr>
          <w:szCs w:val="22"/>
          <w:lang w:val="sr-Latn-ME"/>
        </w:rPr>
        <w:t xml:space="preserve"> </w:t>
      </w:r>
      <w:r w:rsidR="00622395" w:rsidRPr="00AC71C8">
        <w:rPr>
          <w:iCs/>
          <w:szCs w:val="22"/>
          <w:lang w:val="sr-Latn-ME"/>
        </w:rPr>
        <w:t>veću incidencu kancera prostate Gleason-ovog skora 8-10 kod muškaraca koji su bili na terapiji dutasteridom</w:t>
      </w:r>
      <w:r w:rsidR="009F71A5" w:rsidRPr="00AC71C8">
        <w:rPr>
          <w:iCs/>
          <w:szCs w:val="22"/>
          <w:lang w:val="sr-Latn-ME"/>
        </w:rPr>
        <w:t xml:space="preserve"> (n=29 0,9%)</w:t>
      </w:r>
      <w:r w:rsidR="00622395" w:rsidRPr="00AC71C8">
        <w:rPr>
          <w:iCs/>
          <w:szCs w:val="22"/>
          <w:lang w:val="sr-Latn-ME"/>
        </w:rPr>
        <w:t xml:space="preserve"> u odnosu na placebo</w:t>
      </w:r>
      <w:r w:rsidR="009F71A5" w:rsidRPr="00AC71C8">
        <w:rPr>
          <w:iCs/>
          <w:szCs w:val="22"/>
          <w:lang w:val="sr-Latn-ME"/>
        </w:rPr>
        <w:t xml:space="preserve"> (n=19  0,6%).</w:t>
      </w:r>
      <w:r w:rsidR="00622395" w:rsidRPr="00AC71C8">
        <w:rPr>
          <w:iCs/>
          <w:szCs w:val="22"/>
          <w:lang w:val="sr-Latn-ME"/>
        </w:rPr>
        <w:t xml:space="preserve"> Nije jasna povezanost između prim</w:t>
      </w:r>
      <w:r w:rsidR="00B43E43" w:rsidRPr="00AC71C8">
        <w:rPr>
          <w:iCs/>
          <w:szCs w:val="22"/>
          <w:lang w:val="sr-Latn-ME"/>
        </w:rPr>
        <w:t>j</w:t>
      </w:r>
      <w:r w:rsidR="00622395" w:rsidRPr="00AC71C8">
        <w:rPr>
          <w:iCs/>
          <w:szCs w:val="22"/>
          <w:lang w:val="sr-Latn-ME"/>
        </w:rPr>
        <w:t xml:space="preserve">ene dutasterida i kancera </w:t>
      </w:r>
      <w:r w:rsidR="009F71A5" w:rsidRPr="00AC71C8">
        <w:rPr>
          <w:iCs/>
          <w:szCs w:val="22"/>
          <w:lang w:val="sr-Latn-ME"/>
        </w:rPr>
        <w:t>prostate Gleason-ovog skora 8-10</w:t>
      </w:r>
      <w:r w:rsidR="00622395" w:rsidRPr="00AC71C8">
        <w:rPr>
          <w:iCs/>
          <w:szCs w:val="22"/>
          <w:lang w:val="sr-Latn-ME"/>
        </w:rPr>
        <w:t xml:space="preserve">. Neophodan je redovan pregled pacijenata muškog pola koji </w:t>
      </w:r>
      <w:r w:rsidR="00C555A4" w:rsidRPr="00AC71C8">
        <w:rPr>
          <w:iCs/>
          <w:szCs w:val="22"/>
          <w:lang w:val="sr-Latn-ME"/>
        </w:rPr>
        <w:t xml:space="preserve">su na terapiji </w:t>
      </w:r>
      <w:r w:rsidR="00622395" w:rsidRPr="00AC71C8">
        <w:rPr>
          <w:iCs/>
          <w:szCs w:val="22"/>
          <w:lang w:val="sr-Latn-ME"/>
        </w:rPr>
        <w:t>l</w:t>
      </w:r>
      <w:r w:rsidR="00B43E43" w:rsidRPr="00AC71C8">
        <w:rPr>
          <w:iCs/>
          <w:szCs w:val="22"/>
          <w:lang w:val="sr-Latn-ME"/>
        </w:rPr>
        <w:t>ij</w:t>
      </w:r>
      <w:r w:rsidR="00622395" w:rsidRPr="00AC71C8">
        <w:rPr>
          <w:iCs/>
          <w:szCs w:val="22"/>
          <w:lang w:val="sr-Latn-ME"/>
        </w:rPr>
        <w:t xml:space="preserve">ekom </w:t>
      </w:r>
      <w:r w:rsidR="007177F1" w:rsidRPr="00AC71C8">
        <w:rPr>
          <w:iCs/>
          <w:szCs w:val="22"/>
          <w:lang w:val="sr-Latn-ME"/>
        </w:rPr>
        <w:t>Dutamera</w:t>
      </w:r>
      <w:r w:rsidR="00622395" w:rsidRPr="00AC71C8">
        <w:rPr>
          <w:iCs/>
          <w:szCs w:val="22"/>
          <w:lang w:val="sr-Latn-ME"/>
        </w:rPr>
        <w:t xml:space="preserve"> u cilju proc</w:t>
      </w:r>
      <w:r w:rsidR="00B43E43" w:rsidRPr="00AC71C8">
        <w:rPr>
          <w:iCs/>
          <w:szCs w:val="22"/>
          <w:lang w:val="sr-Latn-ME"/>
        </w:rPr>
        <w:t>j</w:t>
      </w:r>
      <w:r w:rsidR="00622395" w:rsidRPr="00AC71C8">
        <w:rPr>
          <w:iCs/>
          <w:szCs w:val="22"/>
          <w:lang w:val="sr-Latn-ME"/>
        </w:rPr>
        <w:t>ene rizika od pojave ka</w:t>
      </w:r>
      <w:r w:rsidR="00C555A4" w:rsidRPr="00AC71C8">
        <w:rPr>
          <w:iCs/>
          <w:szCs w:val="22"/>
          <w:lang w:val="sr-Latn-ME"/>
        </w:rPr>
        <w:t>ncera</w:t>
      </w:r>
      <w:r w:rsidR="00622395" w:rsidRPr="00AC71C8">
        <w:rPr>
          <w:iCs/>
          <w:szCs w:val="22"/>
          <w:lang w:val="sr-Latn-ME"/>
        </w:rPr>
        <w:t xml:space="preserve"> prostate (vid</w:t>
      </w:r>
      <w:r w:rsidR="00B43E43" w:rsidRPr="00AC71C8">
        <w:rPr>
          <w:iCs/>
          <w:szCs w:val="22"/>
          <w:lang w:val="sr-Latn-ME"/>
        </w:rPr>
        <w:t>j</w:t>
      </w:r>
      <w:r w:rsidR="00622395" w:rsidRPr="00AC71C8">
        <w:rPr>
          <w:iCs/>
          <w:szCs w:val="22"/>
          <w:lang w:val="sr-Latn-ME"/>
        </w:rPr>
        <w:t xml:space="preserve">eti </w:t>
      </w:r>
      <w:r w:rsidR="00487814" w:rsidRPr="00AC71C8">
        <w:rPr>
          <w:iCs/>
          <w:szCs w:val="22"/>
          <w:lang w:val="sr-Latn-ME"/>
        </w:rPr>
        <w:t>dio</w:t>
      </w:r>
      <w:r w:rsidR="00622395" w:rsidRPr="00AC71C8">
        <w:rPr>
          <w:iCs/>
          <w:szCs w:val="22"/>
          <w:lang w:val="sr-Latn-ME"/>
        </w:rPr>
        <w:t xml:space="preserve"> 5.1).</w:t>
      </w:r>
    </w:p>
    <w:p w14:paraId="78885964" w14:textId="77777777" w:rsidR="00C555A4" w:rsidRPr="00AC71C8" w:rsidRDefault="00C555A4" w:rsidP="00EE358B">
      <w:pPr>
        <w:rPr>
          <w:iCs/>
          <w:szCs w:val="22"/>
          <w:lang w:val="sr-Latn-ME"/>
        </w:rPr>
      </w:pPr>
    </w:p>
    <w:p w14:paraId="222DDB0A" w14:textId="77777777" w:rsidR="00AC71C8" w:rsidRDefault="00AC71C8" w:rsidP="00EE358B">
      <w:pPr>
        <w:rPr>
          <w:i/>
          <w:iCs/>
          <w:szCs w:val="22"/>
          <w:lang w:val="sr-Latn-ME"/>
        </w:rPr>
      </w:pPr>
    </w:p>
    <w:p w14:paraId="58F124D2" w14:textId="77777777" w:rsidR="00AC71C8" w:rsidRDefault="00AC71C8" w:rsidP="00EE358B">
      <w:pPr>
        <w:rPr>
          <w:i/>
          <w:iCs/>
          <w:szCs w:val="22"/>
          <w:lang w:val="sr-Latn-ME"/>
        </w:rPr>
      </w:pPr>
    </w:p>
    <w:p w14:paraId="4DE4D564" w14:textId="644F3800" w:rsidR="00754A8E" w:rsidRDefault="00754A8E" w:rsidP="00EE358B">
      <w:pPr>
        <w:rPr>
          <w:i/>
          <w:iCs/>
          <w:szCs w:val="22"/>
          <w:lang w:val="sr-Latn-ME"/>
        </w:rPr>
      </w:pPr>
      <w:r w:rsidRPr="00AC71C8">
        <w:rPr>
          <w:i/>
          <w:iCs/>
          <w:szCs w:val="22"/>
          <w:lang w:val="sr-Latn-ME"/>
        </w:rPr>
        <w:lastRenderedPageBreak/>
        <w:t>P</w:t>
      </w:r>
      <w:r w:rsidR="00C555A4" w:rsidRPr="00AC71C8">
        <w:rPr>
          <w:i/>
          <w:iCs/>
          <w:szCs w:val="22"/>
          <w:lang w:val="sr-Latn-ME"/>
        </w:rPr>
        <w:t>rostata</w:t>
      </w:r>
      <w:r w:rsidRPr="00AC71C8">
        <w:rPr>
          <w:i/>
          <w:iCs/>
          <w:szCs w:val="22"/>
          <w:lang w:val="sr-Latn-ME"/>
        </w:rPr>
        <w:t xml:space="preserve"> specifični antigen (PSA)</w:t>
      </w:r>
    </w:p>
    <w:p w14:paraId="4E243583" w14:textId="77777777" w:rsidR="00AC71C8" w:rsidRPr="00AC71C8" w:rsidRDefault="00AC71C8" w:rsidP="00EE358B">
      <w:pPr>
        <w:rPr>
          <w:i/>
          <w:iCs/>
          <w:szCs w:val="22"/>
          <w:lang w:val="sr-Latn-ME"/>
        </w:rPr>
      </w:pPr>
    </w:p>
    <w:p w14:paraId="78ECDD1F" w14:textId="610BAA6E" w:rsidR="008D1A70" w:rsidRPr="00AC71C8" w:rsidRDefault="008D1A70" w:rsidP="008D1A70">
      <w:pPr>
        <w:rPr>
          <w:iCs/>
          <w:szCs w:val="22"/>
          <w:lang w:val="sr-Latn-ME"/>
        </w:rPr>
      </w:pPr>
      <w:r w:rsidRPr="00AC71C8">
        <w:rPr>
          <w:iCs/>
          <w:szCs w:val="22"/>
          <w:lang w:val="sr-Latn-ME"/>
        </w:rPr>
        <w:t xml:space="preserve">Koncentracija </w:t>
      </w:r>
      <w:r w:rsidR="002B516C" w:rsidRPr="00AC71C8">
        <w:rPr>
          <w:iCs/>
          <w:szCs w:val="22"/>
          <w:lang w:val="sr-Latn-ME"/>
        </w:rPr>
        <w:t xml:space="preserve">specifičnog </w:t>
      </w:r>
      <w:r w:rsidRPr="00AC71C8">
        <w:rPr>
          <w:iCs/>
          <w:szCs w:val="22"/>
          <w:lang w:val="sr-Latn-ME"/>
        </w:rPr>
        <w:t>prostata antigena (PSA) u serumu je važan faktor u otkrivanju kancera prostate. L</w:t>
      </w:r>
      <w:r w:rsidR="00B43E43" w:rsidRPr="00AC71C8">
        <w:rPr>
          <w:iCs/>
          <w:szCs w:val="22"/>
          <w:lang w:val="sr-Latn-ME"/>
        </w:rPr>
        <w:t>ij</w:t>
      </w:r>
      <w:r w:rsidRPr="00AC71C8">
        <w:rPr>
          <w:iCs/>
          <w:szCs w:val="22"/>
          <w:lang w:val="sr-Latn-ME"/>
        </w:rPr>
        <w:t xml:space="preserve">ek </w:t>
      </w:r>
      <w:r w:rsidR="007177F1" w:rsidRPr="00AC71C8">
        <w:rPr>
          <w:iCs/>
          <w:szCs w:val="22"/>
          <w:lang w:val="sr-Latn-ME"/>
        </w:rPr>
        <w:t>Dutamera</w:t>
      </w:r>
      <w:r w:rsidRPr="00AC71C8">
        <w:rPr>
          <w:iCs/>
          <w:szCs w:val="22"/>
          <w:lang w:val="sr-Latn-ME"/>
        </w:rPr>
        <w:t xml:space="preserve"> nakon 6 m</w:t>
      </w:r>
      <w:r w:rsidR="00B43E43" w:rsidRPr="00AC71C8">
        <w:rPr>
          <w:iCs/>
          <w:szCs w:val="22"/>
          <w:lang w:val="sr-Latn-ME"/>
        </w:rPr>
        <w:t>j</w:t>
      </w:r>
      <w:r w:rsidRPr="00AC71C8">
        <w:rPr>
          <w:iCs/>
          <w:szCs w:val="22"/>
          <w:lang w:val="sr-Latn-ME"/>
        </w:rPr>
        <w:t>eseci terapije dovodi do s</w:t>
      </w:r>
      <w:r w:rsidR="002B516C" w:rsidRPr="00AC71C8">
        <w:rPr>
          <w:iCs/>
          <w:szCs w:val="22"/>
          <w:lang w:val="sr-Latn-ME"/>
        </w:rPr>
        <w:t>manjenja</w:t>
      </w:r>
      <w:r w:rsidRPr="00AC71C8">
        <w:rPr>
          <w:iCs/>
          <w:szCs w:val="22"/>
          <w:lang w:val="sr-Latn-ME"/>
        </w:rPr>
        <w:t xml:space="preserve"> pros</w:t>
      </w:r>
      <w:r w:rsidR="00B43E43" w:rsidRPr="00AC71C8">
        <w:rPr>
          <w:iCs/>
          <w:szCs w:val="22"/>
          <w:lang w:val="sr-Latn-ME"/>
        </w:rPr>
        <w:t>j</w:t>
      </w:r>
      <w:r w:rsidRPr="00AC71C8">
        <w:rPr>
          <w:iCs/>
          <w:szCs w:val="22"/>
          <w:lang w:val="sr-Latn-ME"/>
        </w:rPr>
        <w:t>ečne koncentracije PSA u serumu za približno 50%.</w:t>
      </w:r>
    </w:p>
    <w:p w14:paraId="1796266F" w14:textId="77777777" w:rsidR="00A352C0" w:rsidRPr="00AC71C8" w:rsidRDefault="00A352C0" w:rsidP="008D1A70">
      <w:pPr>
        <w:rPr>
          <w:iCs/>
          <w:szCs w:val="22"/>
          <w:lang w:val="sr-Latn-ME"/>
        </w:rPr>
      </w:pPr>
    </w:p>
    <w:p w14:paraId="0D35209D" w14:textId="3BAAA4F3" w:rsidR="00622395" w:rsidRPr="00AC71C8" w:rsidRDefault="008D1A70" w:rsidP="008D1A70">
      <w:pPr>
        <w:rPr>
          <w:iCs/>
          <w:szCs w:val="22"/>
          <w:lang w:val="sr-Latn-ME"/>
        </w:rPr>
      </w:pPr>
      <w:r w:rsidRPr="00AC71C8">
        <w:rPr>
          <w:iCs/>
          <w:szCs w:val="22"/>
          <w:lang w:val="sr-Latn-ME"/>
        </w:rPr>
        <w:t>Kod pacijenata kod kojih se prim</w:t>
      </w:r>
      <w:r w:rsidR="00B43E43" w:rsidRPr="00AC71C8">
        <w:rPr>
          <w:iCs/>
          <w:szCs w:val="22"/>
          <w:lang w:val="sr-Latn-ME"/>
        </w:rPr>
        <w:t>j</w:t>
      </w:r>
      <w:r w:rsidRPr="00AC71C8">
        <w:rPr>
          <w:iCs/>
          <w:szCs w:val="22"/>
          <w:lang w:val="sr-Latn-ME"/>
        </w:rPr>
        <w:t>enjuje l</w:t>
      </w:r>
      <w:r w:rsidR="00B43E43" w:rsidRPr="00AC71C8">
        <w:rPr>
          <w:iCs/>
          <w:szCs w:val="22"/>
          <w:lang w:val="sr-Latn-ME"/>
        </w:rPr>
        <w:t>ij</w:t>
      </w:r>
      <w:r w:rsidRPr="00AC71C8">
        <w:rPr>
          <w:iCs/>
          <w:szCs w:val="22"/>
          <w:lang w:val="sr-Latn-ME"/>
        </w:rPr>
        <w:t xml:space="preserve">ek </w:t>
      </w:r>
      <w:r w:rsidR="007177F1" w:rsidRPr="00AC71C8">
        <w:rPr>
          <w:iCs/>
          <w:szCs w:val="22"/>
          <w:lang w:val="sr-Latn-ME"/>
        </w:rPr>
        <w:t>Dutamera</w:t>
      </w:r>
      <w:r w:rsidRPr="00AC71C8">
        <w:rPr>
          <w:iCs/>
          <w:szCs w:val="22"/>
          <w:lang w:val="sr-Latn-ME"/>
        </w:rPr>
        <w:t>, nakon 6 m</w:t>
      </w:r>
      <w:r w:rsidR="00B43E43" w:rsidRPr="00AC71C8">
        <w:rPr>
          <w:iCs/>
          <w:szCs w:val="22"/>
          <w:lang w:val="sr-Latn-ME"/>
        </w:rPr>
        <w:t>j</w:t>
      </w:r>
      <w:r w:rsidRPr="00AC71C8">
        <w:rPr>
          <w:iCs/>
          <w:szCs w:val="22"/>
          <w:lang w:val="sr-Latn-ME"/>
        </w:rPr>
        <w:t>eseci prim</w:t>
      </w:r>
      <w:r w:rsidR="00B43E43" w:rsidRPr="00AC71C8">
        <w:rPr>
          <w:iCs/>
          <w:szCs w:val="22"/>
          <w:lang w:val="sr-Latn-ME"/>
        </w:rPr>
        <w:t>j</w:t>
      </w:r>
      <w:r w:rsidRPr="00AC71C8">
        <w:rPr>
          <w:iCs/>
          <w:szCs w:val="22"/>
          <w:lang w:val="sr-Latn-ME"/>
        </w:rPr>
        <w:t>ene ovog l</w:t>
      </w:r>
      <w:r w:rsidR="00B43E43" w:rsidRPr="00AC71C8">
        <w:rPr>
          <w:iCs/>
          <w:szCs w:val="22"/>
          <w:lang w:val="sr-Latn-ME"/>
        </w:rPr>
        <w:t>ij</w:t>
      </w:r>
      <w:r w:rsidRPr="00AC71C8">
        <w:rPr>
          <w:iCs/>
          <w:szCs w:val="22"/>
          <w:lang w:val="sr-Latn-ME"/>
        </w:rPr>
        <w:t>eka je potrebno odrediti nove osnovne vr</w:t>
      </w:r>
      <w:r w:rsidR="00B43E43" w:rsidRPr="00AC71C8">
        <w:rPr>
          <w:iCs/>
          <w:szCs w:val="22"/>
          <w:lang w:val="sr-Latn-ME"/>
        </w:rPr>
        <w:t>ij</w:t>
      </w:r>
      <w:r w:rsidRPr="00AC71C8">
        <w:rPr>
          <w:iCs/>
          <w:szCs w:val="22"/>
          <w:lang w:val="sr-Latn-ME"/>
        </w:rPr>
        <w:t>ednosti PSA. Nakon toga se preporučuje da se PSA vr</w:t>
      </w:r>
      <w:r w:rsidR="00B43E43" w:rsidRPr="00AC71C8">
        <w:rPr>
          <w:iCs/>
          <w:szCs w:val="22"/>
          <w:lang w:val="sr-Latn-ME"/>
        </w:rPr>
        <w:t>ij</w:t>
      </w:r>
      <w:r w:rsidRPr="00AC71C8">
        <w:rPr>
          <w:iCs/>
          <w:szCs w:val="22"/>
          <w:lang w:val="sr-Latn-ME"/>
        </w:rPr>
        <w:t>ednosti redovno prate. Svaki potvrđeni porast koncentracije PSA u odnosu na naj</w:t>
      </w:r>
      <w:r w:rsidR="002B516C" w:rsidRPr="00AC71C8">
        <w:rPr>
          <w:iCs/>
          <w:szCs w:val="22"/>
          <w:lang w:val="sr-Latn-ME"/>
        </w:rPr>
        <w:t>manju</w:t>
      </w:r>
      <w:r w:rsidRPr="00AC71C8">
        <w:rPr>
          <w:iCs/>
          <w:szCs w:val="22"/>
          <w:lang w:val="sr-Latn-ME"/>
        </w:rPr>
        <w:t xml:space="preserve"> vr</w:t>
      </w:r>
      <w:r w:rsidR="00B43E43" w:rsidRPr="00AC71C8">
        <w:rPr>
          <w:iCs/>
          <w:szCs w:val="22"/>
          <w:lang w:val="sr-Latn-ME"/>
        </w:rPr>
        <w:t>ij</w:t>
      </w:r>
      <w:r w:rsidRPr="00AC71C8">
        <w:rPr>
          <w:iCs/>
          <w:szCs w:val="22"/>
          <w:lang w:val="sr-Latn-ME"/>
        </w:rPr>
        <w:t>ednost u toku terapije l</w:t>
      </w:r>
      <w:r w:rsidR="00B43E43" w:rsidRPr="00AC71C8">
        <w:rPr>
          <w:iCs/>
          <w:szCs w:val="22"/>
          <w:lang w:val="sr-Latn-ME"/>
        </w:rPr>
        <w:t>ij</w:t>
      </w:r>
      <w:r w:rsidRPr="00AC71C8">
        <w:rPr>
          <w:iCs/>
          <w:szCs w:val="22"/>
          <w:lang w:val="sr-Latn-ME"/>
        </w:rPr>
        <w:t xml:space="preserve">ekom </w:t>
      </w:r>
      <w:r w:rsidR="007177F1" w:rsidRPr="00AC71C8">
        <w:rPr>
          <w:iCs/>
          <w:szCs w:val="22"/>
          <w:lang w:val="sr-Latn-ME"/>
        </w:rPr>
        <w:t>Dutamera</w:t>
      </w:r>
      <w:r w:rsidRPr="00AC71C8">
        <w:rPr>
          <w:iCs/>
          <w:szCs w:val="22"/>
          <w:lang w:val="sr-Latn-ME"/>
        </w:rPr>
        <w:t xml:space="preserve"> može predstavljati znak postojanja kancera prostate ili nepridržavanja terapije l</w:t>
      </w:r>
      <w:r w:rsidR="00B43E43" w:rsidRPr="00AC71C8">
        <w:rPr>
          <w:iCs/>
          <w:szCs w:val="22"/>
          <w:lang w:val="sr-Latn-ME"/>
        </w:rPr>
        <w:t>ij</w:t>
      </w:r>
      <w:r w:rsidRPr="00AC71C8">
        <w:rPr>
          <w:iCs/>
          <w:szCs w:val="22"/>
          <w:lang w:val="sr-Latn-ME"/>
        </w:rPr>
        <w:t>ekom</w:t>
      </w:r>
      <w:r w:rsidR="00754A8E" w:rsidRPr="00AC71C8">
        <w:rPr>
          <w:iCs/>
          <w:szCs w:val="22"/>
          <w:lang w:val="sr-Latn-ME"/>
        </w:rPr>
        <w:t xml:space="preserve"> </w:t>
      </w:r>
      <w:r w:rsidR="007177F1" w:rsidRPr="00AC71C8">
        <w:rPr>
          <w:iCs/>
          <w:szCs w:val="22"/>
          <w:lang w:val="sr-Latn-ME"/>
        </w:rPr>
        <w:t>Dutamera</w:t>
      </w:r>
      <w:r w:rsidRPr="00AC71C8">
        <w:rPr>
          <w:iCs/>
          <w:szCs w:val="22"/>
          <w:lang w:val="sr-Latn-ME"/>
        </w:rPr>
        <w:t>, i potrebno ga je pažljivo razmotriti, čak i kada se navedene vr</w:t>
      </w:r>
      <w:r w:rsidR="00B43E43" w:rsidRPr="00AC71C8">
        <w:rPr>
          <w:iCs/>
          <w:szCs w:val="22"/>
          <w:lang w:val="sr-Latn-ME"/>
        </w:rPr>
        <w:t>ij</w:t>
      </w:r>
      <w:r w:rsidRPr="00AC71C8">
        <w:rPr>
          <w:iCs/>
          <w:szCs w:val="22"/>
          <w:lang w:val="sr-Latn-ME"/>
        </w:rPr>
        <w:t>ednosti i dalje nalaze u okviru fiziološkog opsega za muškarace koji ne prim</w:t>
      </w:r>
      <w:r w:rsidR="00B43E43" w:rsidRPr="00AC71C8">
        <w:rPr>
          <w:iCs/>
          <w:szCs w:val="22"/>
          <w:lang w:val="sr-Latn-ME"/>
        </w:rPr>
        <w:t>j</w:t>
      </w:r>
      <w:r w:rsidRPr="00AC71C8">
        <w:rPr>
          <w:iCs/>
          <w:szCs w:val="22"/>
          <w:lang w:val="sr-Latn-ME"/>
        </w:rPr>
        <w:t>enjuju inhibitor 5α-reduktaze (vid</w:t>
      </w:r>
      <w:r w:rsidR="00B43E43" w:rsidRPr="00AC71C8">
        <w:rPr>
          <w:iCs/>
          <w:szCs w:val="22"/>
          <w:lang w:val="sr-Latn-ME"/>
        </w:rPr>
        <w:t>j</w:t>
      </w:r>
      <w:r w:rsidRPr="00AC71C8">
        <w:rPr>
          <w:iCs/>
          <w:szCs w:val="22"/>
          <w:lang w:val="sr-Latn-ME"/>
        </w:rPr>
        <w:t xml:space="preserve">eti </w:t>
      </w:r>
      <w:r w:rsidR="00487814" w:rsidRPr="00AC71C8">
        <w:rPr>
          <w:iCs/>
          <w:szCs w:val="22"/>
          <w:lang w:val="sr-Latn-ME"/>
        </w:rPr>
        <w:t>dio</w:t>
      </w:r>
      <w:r w:rsidRPr="00AC71C8">
        <w:rPr>
          <w:iCs/>
          <w:szCs w:val="22"/>
          <w:lang w:val="sr-Latn-ME"/>
        </w:rPr>
        <w:t xml:space="preserve"> 5.1). Pri interpretaciji vr</w:t>
      </w:r>
      <w:r w:rsidR="00B43E43" w:rsidRPr="00AC71C8">
        <w:rPr>
          <w:iCs/>
          <w:szCs w:val="22"/>
          <w:lang w:val="sr-Latn-ME"/>
        </w:rPr>
        <w:t>ij</w:t>
      </w:r>
      <w:r w:rsidRPr="00AC71C8">
        <w:rPr>
          <w:iCs/>
          <w:szCs w:val="22"/>
          <w:lang w:val="sr-Latn-ME"/>
        </w:rPr>
        <w:t>ednosti PSA kod pacijenata koji prim</w:t>
      </w:r>
      <w:r w:rsidR="00B43E43" w:rsidRPr="00AC71C8">
        <w:rPr>
          <w:iCs/>
          <w:szCs w:val="22"/>
          <w:lang w:val="sr-Latn-ME"/>
        </w:rPr>
        <w:t>j</w:t>
      </w:r>
      <w:r w:rsidRPr="00AC71C8">
        <w:rPr>
          <w:iCs/>
          <w:szCs w:val="22"/>
          <w:lang w:val="sr-Latn-ME"/>
        </w:rPr>
        <w:t>enjuju dutasterid, potre</w:t>
      </w:r>
      <w:r w:rsidR="00A352C0" w:rsidRPr="00AC71C8">
        <w:rPr>
          <w:iCs/>
          <w:szCs w:val="22"/>
          <w:lang w:val="sr-Latn-ME"/>
        </w:rPr>
        <w:t>b</w:t>
      </w:r>
      <w:r w:rsidRPr="00AC71C8">
        <w:rPr>
          <w:iCs/>
          <w:szCs w:val="22"/>
          <w:lang w:val="sr-Latn-ME"/>
        </w:rPr>
        <w:t>no je tražiti prethodne vr</w:t>
      </w:r>
      <w:r w:rsidR="00B43E43" w:rsidRPr="00AC71C8">
        <w:rPr>
          <w:iCs/>
          <w:szCs w:val="22"/>
          <w:lang w:val="sr-Latn-ME"/>
        </w:rPr>
        <w:t>ij</w:t>
      </w:r>
      <w:r w:rsidRPr="00AC71C8">
        <w:rPr>
          <w:iCs/>
          <w:szCs w:val="22"/>
          <w:lang w:val="sr-Latn-ME"/>
        </w:rPr>
        <w:t>ednosti PSA, radi poređenja.</w:t>
      </w:r>
    </w:p>
    <w:p w14:paraId="1534F19A" w14:textId="77777777" w:rsidR="00A352C0" w:rsidRPr="00AC71C8" w:rsidRDefault="00A352C0" w:rsidP="008D1A70">
      <w:pPr>
        <w:rPr>
          <w:iCs/>
          <w:szCs w:val="22"/>
          <w:lang w:val="sr-Latn-ME"/>
        </w:rPr>
      </w:pPr>
    </w:p>
    <w:p w14:paraId="4BC7C3AF" w14:textId="7CB147B7" w:rsidR="008D1A70" w:rsidRPr="00AC71C8" w:rsidRDefault="008D1A70" w:rsidP="008D1A70">
      <w:pPr>
        <w:rPr>
          <w:iCs/>
          <w:szCs w:val="22"/>
          <w:lang w:val="sr-Latn-ME"/>
        </w:rPr>
      </w:pPr>
      <w:r w:rsidRPr="00AC71C8">
        <w:rPr>
          <w:iCs/>
          <w:szCs w:val="22"/>
          <w:lang w:val="sr-Latn-ME"/>
        </w:rPr>
        <w:t>Nakon što je određena nova početna PSA vr</w:t>
      </w:r>
      <w:r w:rsidR="00B43E43" w:rsidRPr="00AC71C8">
        <w:rPr>
          <w:iCs/>
          <w:szCs w:val="22"/>
          <w:lang w:val="sr-Latn-ME"/>
        </w:rPr>
        <w:t>ij</w:t>
      </w:r>
      <w:r w:rsidRPr="00AC71C8">
        <w:rPr>
          <w:iCs/>
          <w:szCs w:val="22"/>
          <w:lang w:val="sr-Latn-ME"/>
        </w:rPr>
        <w:t>ednost, terapija l</w:t>
      </w:r>
      <w:r w:rsidR="00B43E43" w:rsidRPr="00AC71C8">
        <w:rPr>
          <w:iCs/>
          <w:szCs w:val="22"/>
          <w:lang w:val="sr-Latn-ME"/>
        </w:rPr>
        <w:t>ij</w:t>
      </w:r>
      <w:r w:rsidRPr="00AC71C8">
        <w:rPr>
          <w:iCs/>
          <w:szCs w:val="22"/>
          <w:lang w:val="sr-Latn-ME"/>
        </w:rPr>
        <w:t xml:space="preserve">ekom </w:t>
      </w:r>
      <w:r w:rsidR="007177F1" w:rsidRPr="00AC71C8">
        <w:rPr>
          <w:iCs/>
          <w:szCs w:val="22"/>
          <w:lang w:val="sr-Latn-ME"/>
        </w:rPr>
        <w:t>Dutamera</w:t>
      </w:r>
      <w:r w:rsidRPr="00AC71C8">
        <w:rPr>
          <w:iCs/>
          <w:szCs w:val="22"/>
          <w:lang w:val="sr-Latn-ME"/>
        </w:rPr>
        <w:t xml:space="preserve"> ne utiče na prim</w:t>
      </w:r>
      <w:r w:rsidR="00B43E43" w:rsidRPr="00AC71C8">
        <w:rPr>
          <w:iCs/>
          <w:szCs w:val="22"/>
          <w:lang w:val="sr-Latn-ME"/>
        </w:rPr>
        <w:t>j</w:t>
      </w:r>
      <w:r w:rsidRPr="00AC71C8">
        <w:rPr>
          <w:iCs/>
          <w:szCs w:val="22"/>
          <w:lang w:val="sr-Latn-ME"/>
        </w:rPr>
        <w:t>enu PSA kao testa koji može biti od pomoći u dijagnostikovanju kancera prostate.</w:t>
      </w:r>
    </w:p>
    <w:p w14:paraId="381925DA" w14:textId="77777777" w:rsidR="00A352C0" w:rsidRPr="00AC71C8" w:rsidRDefault="00A352C0" w:rsidP="008D1A70">
      <w:pPr>
        <w:rPr>
          <w:iCs/>
          <w:szCs w:val="22"/>
          <w:lang w:val="sr-Latn-ME"/>
        </w:rPr>
      </w:pPr>
    </w:p>
    <w:p w14:paraId="48C416B6" w14:textId="2C8AE097" w:rsidR="000777F4" w:rsidRPr="00AC71C8" w:rsidRDefault="008D1A70" w:rsidP="00AF16E9">
      <w:pPr>
        <w:rPr>
          <w:iCs/>
          <w:szCs w:val="22"/>
          <w:lang w:val="sr-Latn-ME"/>
        </w:rPr>
      </w:pPr>
      <w:r w:rsidRPr="00AC71C8">
        <w:rPr>
          <w:iCs/>
          <w:szCs w:val="22"/>
          <w:lang w:val="sr-Latn-ME"/>
        </w:rPr>
        <w:t>Koncentracija ukupn</w:t>
      </w:r>
      <w:r w:rsidR="002B516C" w:rsidRPr="00AC71C8">
        <w:rPr>
          <w:iCs/>
          <w:szCs w:val="22"/>
          <w:lang w:val="sr-Latn-ME"/>
        </w:rPr>
        <w:t>e vr</w:t>
      </w:r>
      <w:r w:rsidR="00B43E43" w:rsidRPr="00AC71C8">
        <w:rPr>
          <w:iCs/>
          <w:szCs w:val="22"/>
          <w:lang w:val="sr-Latn-ME"/>
        </w:rPr>
        <w:t>ij</w:t>
      </w:r>
      <w:r w:rsidR="002B516C" w:rsidRPr="00AC71C8">
        <w:rPr>
          <w:iCs/>
          <w:szCs w:val="22"/>
          <w:lang w:val="sr-Latn-ME"/>
        </w:rPr>
        <w:t xml:space="preserve">ednosti </w:t>
      </w:r>
      <w:r w:rsidRPr="00AC71C8">
        <w:rPr>
          <w:iCs/>
          <w:szCs w:val="22"/>
          <w:lang w:val="sr-Latn-ME"/>
        </w:rPr>
        <w:t>PSA u serumu vraća se na osnovne vr</w:t>
      </w:r>
      <w:r w:rsidR="00B43E43" w:rsidRPr="00AC71C8">
        <w:rPr>
          <w:iCs/>
          <w:szCs w:val="22"/>
          <w:lang w:val="sr-Latn-ME"/>
        </w:rPr>
        <w:t>ij</w:t>
      </w:r>
      <w:r w:rsidRPr="00AC71C8">
        <w:rPr>
          <w:iCs/>
          <w:szCs w:val="22"/>
          <w:lang w:val="sr-Latn-ME"/>
        </w:rPr>
        <w:t>ednosti unutar 6 m</w:t>
      </w:r>
      <w:r w:rsidR="00B43E43" w:rsidRPr="00AC71C8">
        <w:rPr>
          <w:iCs/>
          <w:szCs w:val="22"/>
          <w:lang w:val="sr-Latn-ME"/>
        </w:rPr>
        <w:t>j</w:t>
      </w:r>
      <w:r w:rsidRPr="00AC71C8">
        <w:rPr>
          <w:iCs/>
          <w:szCs w:val="22"/>
          <w:lang w:val="sr-Latn-ME"/>
        </w:rPr>
        <w:t xml:space="preserve">eseci nakon prekida </w:t>
      </w:r>
      <w:r w:rsidR="002B516C" w:rsidRPr="00AC71C8">
        <w:rPr>
          <w:iCs/>
          <w:szCs w:val="22"/>
          <w:lang w:val="sr-Latn-ME"/>
        </w:rPr>
        <w:t>prim</w:t>
      </w:r>
      <w:r w:rsidR="00B43E43" w:rsidRPr="00AC71C8">
        <w:rPr>
          <w:iCs/>
          <w:szCs w:val="22"/>
          <w:lang w:val="sr-Latn-ME"/>
        </w:rPr>
        <w:t>j</w:t>
      </w:r>
      <w:r w:rsidR="002B516C" w:rsidRPr="00AC71C8">
        <w:rPr>
          <w:iCs/>
          <w:szCs w:val="22"/>
          <w:lang w:val="sr-Latn-ME"/>
        </w:rPr>
        <w:t xml:space="preserve">ene </w:t>
      </w:r>
      <w:r w:rsidRPr="00AC71C8">
        <w:rPr>
          <w:iCs/>
          <w:szCs w:val="22"/>
          <w:lang w:val="sr-Latn-ME"/>
        </w:rPr>
        <w:t>terapije.</w:t>
      </w:r>
      <w:r w:rsidR="002E766B" w:rsidRPr="00AC71C8">
        <w:rPr>
          <w:iCs/>
          <w:szCs w:val="22"/>
          <w:lang w:val="sr-Latn-ME"/>
        </w:rPr>
        <w:t xml:space="preserve"> </w:t>
      </w:r>
      <w:r w:rsidRPr="00AC71C8">
        <w:rPr>
          <w:iCs/>
          <w:szCs w:val="22"/>
          <w:lang w:val="sr-Latn-ME"/>
        </w:rPr>
        <w:t>Odnos slobodnog i ukupnog PSA ostaje neprom</w:t>
      </w:r>
      <w:r w:rsidR="00B43E43" w:rsidRPr="00AC71C8">
        <w:rPr>
          <w:iCs/>
          <w:szCs w:val="22"/>
          <w:lang w:val="sr-Latn-ME"/>
        </w:rPr>
        <w:t>ij</w:t>
      </w:r>
      <w:r w:rsidRPr="00AC71C8">
        <w:rPr>
          <w:iCs/>
          <w:szCs w:val="22"/>
          <w:lang w:val="sr-Latn-ME"/>
        </w:rPr>
        <w:t>enjen čak i pod uticajem l</w:t>
      </w:r>
      <w:r w:rsidR="00B43E43" w:rsidRPr="00AC71C8">
        <w:rPr>
          <w:iCs/>
          <w:szCs w:val="22"/>
          <w:lang w:val="sr-Latn-ME"/>
        </w:rPr>
        <w:t>ij</w:t>
      </w:r>
      <w:r w:rsidRPr="00AC71C8">
        <w:rPr>
          <w:iCs/>
          <w:szCs w:val="22"/>
          <w:lang w:val="sr-Latn-ME"/>
        </w:rPr>
        <w:t xml:space="preserve">eka </w:t>
      </w:r>
      <w:r w:rsidR="007177F1" w:rsidRPr="00AC71C8">
        <w:rPr>
          <w:iCs/>
          <w:szCs w:val="22"/>
          <w:lang w:val="sr-Latn-ME"/>
        </w:rPr>
        <w:t>Dutamera</w:t>
      </w:r>
      <w:r w:rsidRPr="00AC71C8">
        <w:rPr>
          <w:iCs/>
          <w:szCs w:val="22"/>
          <w:lang w:val="sr-Latn-ME"/>
        </w:rPr>
        <w:t>. Ukoliko se l</w:t>
      </w:r>
      <w:r w:rsidR="00B43E43" w:rsidRPr="00AC71C8">
        <w:rPr>
          <w:iCs/>
          <w:szCs w:val="22"/>
          <w:lang w:val="sr-Latn-ME"/>
        </w:rPr>
        <w:t>j</w:t>
      </w:r>
      <w:r w:rsidRPr="00AC71C8">
        <w:rPr>
          <w:iCs/>
          <w:szCs w:val="22"/>
          <w:lang w:val="sr-Latn-ME"/>
        </w:rPr>
        <w:t>ekari odluče za korišćenje procenta slobodnog PSA kao parametra pri otkrivanju kancera prostate kod muškaraca na terapiji l</w:t>
      </w:r>
      <w:r w:rsidR="006F35D9" w:rsidRPr="00AC71C8">
        <w:rPr>
          <w:iCs/>
          <w:szCs w:val="22"/>
          <w:lang w:val="sr-Latn-ME"/>
        </w:rPr>
        <w:t>ij</w:t>
      </w:r>
      <w:r w:rsidRPr="00AC71C8">
        <w:rPr>
          <w:iCs/>
          <w:szCs w:val="22"/>
          <w:lang w:val="sr-Latn-ME"/>
        </w:rPr>
        <w:t xml:space="preserve">ekom </w:t>
      </w:r>
      <w:r w:rsidR="007177F1" w:rsidRPr="00AC71C8">
        <w:rPr>
          <w:iCs/>
          <w:szCs w:val="22"/>
          <w:lang w:val="sr-Latn-ME"/>
        </w:rPr>
        <w:t>Dutamera</w:t>
      </w:r>
      <w:r w:rsidRPr="00AC71C8">
        <w:rPr>
          <w:iCs/>
          <w:szCs w:val="22"/>
          <w:lang w:val="sr-Latn-ME"/>
        </w:rPr>
        <w:t xml:space="preserve">, nije neophodno prilagođavanje </w:t>
      </w:r>
      <w:r w:rsidR="002B516C" w:rsidRPr="00AC71C8">
        <w:rPr>
          <w:iCs/>
          <w:szCs w:val="22"/>
          <w:lang w:val="sr-Latn-ME"/>
        </w:rPr>
        <w:t xml:space="preserve">njegovih </w:t>
      </w:r>
      <w:r w:rsidRPr="00AC71C8">
        <w:rPr>
          <w:iCs/>
          <w:szCs w:val="22"/>
          <w:lang w:val="sr-Latn-ME"/>
        </w:rPr>
        <w:t>vr</w:t>
      </w:r>
      <w:r w:rsidR="006F35D9" w:rsidRPr="00AC71C8">
        <w:rPr>
          <w:iCs/>
          <w:szCs w:val="22"/>
          <w:lang w:val="sr-Latn-ME"/>
        </w:rPr>
        <w:t>ij</w:t>
      </w:r>
      <w:r w:rsidRPr="00AC71C8">
        <w:rPr>
          <w:iCs/>
          <w:szCs w:val="22"/>
          <w:lang w:val="sr-Latn-ME"/>
        </w:rPr>
        <w:t>ednosti.</w:t>
      </w:r>
    </w:p>
    <w:p w14:paraId="173DC59D" w14:textId="77777777" w:rsidR="002E766B" w:rsidRPr="00AC71C8" w:rsidRDefault="002E766B" w:rsidP="00AF16E9">
      <w:pPr>
        <w:rPr>
          <w:iCs/>
          <w:szCs w:val="22"/>
          <w:lang w:val="sr-Latn-ME"/>
        </w:rPr>
      </w:pPr>
    </w:p>
    <w:p w14:paraId="6C779801" w14:textId="66D6C543" w:rsidR="008D1A70" w:rsidRPr="00AC71C8" w:rsidRDefault="000777F4" w:rsidP="000777F4">
      <w:pPr>
        <w:rPr>
          <w:iCs/>
          <w:szCs w:val="22"/>
          <w:lang w:val="sr-Latn-ME"/>
        </w:rPr>
      </w:pPr>
      <w:r w:rsidRPr="00AC71C8">
        <w:rPr>
          <w:iCs/>
          <w:szCs w:val="22"/>
          <w:lang w:val="sr-Latn-ME"/>
        </w:rPr>
        <w:t>Pr</w:t>
      </w:r>
      <w:r w:rsidR="006F35D9" w:rsidRPr="00AC71C8">
        <w:rPr>
          <w:iCs/>
          <w:szCs w:val="22"/>
          <w:lang w:val="sr-Latn-ME"/>
        </w:rPr>
        <w:t>ij</w:t>
      </w:r>
      <w:r w:rsidRPr="00AC71C8">
        <w:rPr>
          <w:iCs/>
          <w:szCs w:val="22"/>
          <w:lang w:val="sr-Latn-ME"/>
        </w:rPr>
        <w:t>e početka terapije l</w:t>
      </w:r>
      <w:r w:rsidR="006F35D9" w:rsidRPr="00AC71C8">
        <w:rPr>
          <w:iCs/>
          <w:szCs w:val="22"/>
          <w:lang w:val="sr-Latn-ME"/>
        </w:rPr>
        <w:t>ij</w:t>
      </w:r>
      <w:r w:rsidRPr="00AC71C8">
        <w:rPr>
          <w:iCs/>
          <w:szCs w:val="22"/>
          <w:lang w:val="sr-Latn-ME"/>
        </w:rPr>
        <w:t xml:space="preserve">ekom </w:t>
      </w:r>
      <w:r w:rsidR="007177F1" w:rsidRPr="00AC71C8">
        <w:rPr>
          <w:iCs/>
          <w:szCs w:val="22"/>
          <w:lang w:val="sr-Latn-ME"/>
        </w:rPr>
        <w:t>Dutamera</w:t>
      </w:r>
      <w:r w:rsidRPr="00AC71C8">
        <w:rPr>
          <w:iCs/>
          <w:szCs w:val="22"/>
          <w:lang w:val="sr-Latn-ME"/>
        </w:rPr>
        <w:t xml:space="preserve">, neophodno je uraditi kod pacijenata digitalni rektalni pregled, kao i druge preglede u cilju </w:t>
      </w:r>
      <w:r w:rsidR="00FB4A6A" w:rsidRPr="00AC71C8">
        <w:rPr>
          <w:iCs/>
          <w:szCs w:val="22"/>
          <w:lang w:val="sr-Latn-ME"/>
        </w:rPr>
        <w:t xml:space="preserve">postavljanja </w:t>
      </w:r>
      <w:r w:rsidRPr="00AC71C8">
        <w:rPr>
          <w:iCs/>
          <w:szCs w:val="22"/>
          <w:lang w:val="sr-Latn-ME"/>
        </w:rPr>
        <w:t>dijagn</w:t>
      </w:r>
      <w:r w:rsidR="00FB4A6A" w:rsidRPr="00AC71C8">
        <w:rPr>
          <w:iCs/>
          <w:szCs w:val="22"/>
          <w:lang w:val="sr-Latn-ME"/>
        </w:rPr>
        <w:t>oze</w:t>
      </w:r>
      <w:r w:rsidRPr="00AC71C8">
        <w:rPr>
          <w:iCs/>
          <w:szCs w:val="22"/>
          <w:lang w:val="sr-Latn-ME"/>
        </w:rPr>
        <w:t xml:space="preserve"> kancera prostate ili ostalih stanja koja mogu imati iste simptome kao BHP i periodično ponavljati navedene preglede.</w:t>
      </w:r>
    </w:p>
    <w:p w14:paraId="7A439EFB" w14:textId="77777777" w:rsidR="000777F4" w:rsidRPr="00AC71C8" w:rsidRDefault="000777F4" w:rsidP="000777F4">
      <w:pPr>
        <w:rPr>
          <w:iCs/>
          <w:szCs w:val="22"/>
          <w:lang w:val="sr-Latn-ME"/>
        </w:rPr>
      </w:pPr>
    </w:p>
    <w:p w14:paraId="1B18576A" w14:textId="55600734" w:rsidR="004402CC" w:rsidRPr="00AC71C8" w:rsidRDefault="00F71644" w:rsidP="004402CC">
      <w:pPr>
        <w:rPr>
          <w:i/>
          <w:szCs w:val="22"/>
          <w:lang w:val="sr-Latn-ME"/>
        </w:rPr>
      </w:pPr>
      <w:r w:rsidRPr="00AC71C8">
        <w:rPr>
          <w:i/>
          <w:szCs w:val="22"/>
          <w:lang w:val="sr-Latn-ME"/>
        </w:rPr>
        <w:t>Kardiovaskularna neželjena dejstva</w:t>
      </w:r>
    </w:p>
    <w:p w14:paraId="600142D6" w14:textId="77777777" w:rsidR="002E766B" w:rsidRPr="00AC71C8" w:rsidRDefault="002E766B" w:rsidP="004402CC">
      <w:pPr>
        <w:rPr>
          <w:i/>
          <w:szCs w:val="22"/>
          <w:lang w:val="sr-Latn-ME"/>
        </w:rPr>
      </w:pPr>
    </w:p>
    <w:p w14:paraId="3D06C785" w14:textId="5C786A3F" w:rsidR="00CC59DD" w:rsidRPr="00AC71C8" w:rsidRDefault="004402CC" w:rsidP="00CC59DD">
      <w:pPr>
        <w:rPr>
          <w:szCs w:val="22"/>
          <w:lang w:val="sr-Latn-ME"/>
        </w:rPr>
      </w:pPr>
      <w:r w:rsidRPr="00AC71C8">
        <w:rPr>
          <w:szCs w:val="22"/>
          <w:lang w:val="sr-Latn-ME"/>
        </w:rPr>
        <w:t>U dva četvorogodišnja klinička ispitivanja, incidenca srčane insuficijencije (svi prijavljeni događaji,</w:t>
      </w:r>
      <w:r w:rsidR="000247E2" w:rsidRPr="00AC71C8">
        <w:rPr>
          <w:szCs w:val="22"/>
          <w:lang w:val="sr-Latn-ME"/>
        </w:rPr>
        <w:t xml:space="preserve"> </w:t>
      </w:r>
      <w:r w:rsidRPr="00AC71C8">
        <w:rPr>
          <w:szCs w:val="22"/>
          <w:lang w:val="sr-Latn-ME"/>
        </w:rPr>
        <w:t xml:space="preserve">prevashodno srčana insuficijencija i kongestivna srčana insuficijencija) bila je </w:t>
      </w:r>
      <w:r w:rsidR="002B0E31" w:rsidRPr="00AC71C8">
        <w:rPr>
          <w:szCs w:val="22"/>
          <w:lang w:val="sr-Latn-ME"/>
        </w:rPr>
        <w:t xml:space="preserve">neznatno </w:t>
      </w:r>
      <w:r w:rsidRPr="00AC71C8">
        <w:rPr>
          <w:szCs w:val="22"/>
          <w:lang w:val="sr-Latn-ME"/>
        </w:rPr>
        <w:t>veća među ispitanicima koji</w:t>
      </w:r>
      <w:r w:rsidR="000247E2" w:rsidRPr="00AC71C8">
        <w:rPr>
          <w:szCs w:val="22"/>
          <w:lang w:val="sr-Latn-ME"/>
        </w:rPr>
        <w:t xml:space="preserve"> </w:t>
      </w:r>
      <w:r w:rsidRPr="00AC71C8">
        <w:rPr>
          <w:szCs w:val="22"/>
          <w:lang w:val="sr-Latn-ME"/>
        </w:rPr>
        <w:t>su uzimali kombinaciju dutasterida i antagonista alfa</w:t>
      </w:r>
      <w:r w:rsidRPr="00AC71C8">
        <w:rPr>
          <w:szCs w:val="22"/>
          <w:vertAlign w:val="subscript"/>
          <w:lang w:val="sr-Latn-ME"/>
        </w:rPr>
        <w:t>1</w:t>
      </w:r>
      <w:r w:rsidRPr="00AC71C8">
        <w:rPr>
          <w:szCs w:val="22"/>
          <w:lang w:val="sr-Latn-ME"/>
        </w:rPr>
        <w:t xml:space="preserve"> adrenergičkih receptora, primarno tamsulosina, nego</w:t>
      </w:r>
      <w:r w:rsidR="000247E2" w:rsidRPr="00AC71C8">
        <w:rPr>
          <w:szCs w:val="22"/>
          <w:lang w:val="sr-Latn-ME"/>
        </w:rPr>
        <w:t xml:space="preserve"> </w:t>
      </w:r>
      <w:r w:rsidRPr="00AC71C8">
        <w:rPr>
          <w:szCs w:val="22"/>
          <w:lang w:val="sr-Latn-ME"/>
        </w:rPr>
        <w:t xml:space="preserve">kod ispitanika koji nisu </w:t>
      </w:r>
      <w:r w:rsidR="00CC59DD" w:rsidRPr="00AC71C8">
        <w:rPr>
          <w:szCs w:val="22"/>
          <w:lang w:val="sr-Latn-ME"/>
        </w:rPr>
        <w:t>uzimali</w:t>
      </w:r>
      <w:r w:rsidRPr="00AC71C8">
        <w:rPr>
          <w:szCs w:val="22"/>
          <w:lang w:val="sr-Latn-ME"/>
        </w:rPr>
        <w:t xml:space="preserve"> kombinaciju</w:t>
      </w:r>
      <w:r w:rsidR="002B0E31" w:rsidRPr="00AC71C8">
        <w:rPr>
          <w:szCs w:val="22"/>
          <w:lang w:val="sr-Latn-ME"/>
        </w:rPr>
        <w:t xml:space="preserve">. Međutim, učestalost srčane insuficijencije je bila </w:t>
      </w:r>
      <w:r w:rsidR="00CC59DD" w:rsidRPr="00AC71C8">
        <w:rPr>
          <w:szCs w:val="22"/>
          <w:lang w:val="sr-Latn-ME"/>
        </w:rPr>
        <w:t>manja u svim aktivno testiranim grupama koje su redovno dobijale terapiju u odnosu na grupu koja je dobijala placebo. Ostali dostupni podaci za kombinaciju dutasterida i antagonista alfa</w:t>
      </w:r>
      <w:r w:rsidR="00CC59DD" w:rsidRPr="00AC71C8">
        <w:rPr>
          <w:szCs w:val="22"/>
          <w:vertAlign w:val="subscript"/>
          <w:lang w:val="sr-Latn-ME"/>
        </w:rPr>
        <w:t>1</w:t>
      </w:r>
      <w:r w:rsidR="00CC59DD" w:rsidRPr="00AC71C8">
        <w:rPr>
          <w:szCs w:val="22"/>
          <w:lang w:val="sr-Latn-ME"/>
        </w:rPr>
        <w:t xml:space="preserve"> adrenergičkih receptora ne podržavaju zaključak o povećanom kardiovaskularnom riziku (vid</w:t>
      </w:r>
      <w:r w:rsidR="006F35D9" w:rsidRPr="00AC71C8">
        <w:rPr>
          <w:szCs w:val="22"/>
          <w:lang w:val="sr-Latn-ME"/>
        </w:rPr>
        <w:t>j</w:t>
      </w:r>
      <w:r w:rsidR="00CC59DD" w:rsidRPr="00AC71C8">
        <w:rPr>
          <w:szCs w:val="22"/>
          <w:lang w:val="sr-Latn-ME"/>
        </w:rPr>
        <w:t xml:space="preserve">eti </w:t>
      </w:r>
      <w:r w:rsidR="00487814" w:rsidRPr="00AC71C8">
        <w:rPr>
          <w:szCs w:val="22"/>
          <w:lang w:val="sr-Latn-ME"/>
        </w:rPr>
        <w:t>dio</w:t>
      </w:r>
      <w:r w:rsidR="00CC59DD" w:rsidRPr="00AC71C8">
        <w:rPr>
          <w:szCs w:val="22"/>
          <w:lang w:val="sr-Latn-ME"/>
        </w:rPr>
        <w:t xml:space="preserve"> 5.1).</w:t>
      </w:r>
    </w:p>
    <w:p w14:paraId="0EDAC038" w14:textId="77777777" w:rsidR="00AF16E9" w:rsidRPr="00AC71C8" w:rsidRDefault="00AF16E9" w:rsidP="004402CC">
      <w:pPr>
        <w:rPr>
          <w:szCs w:val="22"/>
          <w:lang w:val="sr-Latn-ME"/>
        </w:rPr>
      </w:pPr>
    </w:p>
    <w:p w14:paraId="15D4362E" w14:textId="7F95ABF4" w:rsidR="00AF034F" w:rsidRPr="00AC71C8" w:rsidRDefault="00AF034F" w:rsidP="00AF034F">
      <w:pPr>
        <w:rPr>
          <w:i/>
          <w:szCs w:val="22"/>
          <w:lang w:val="sr-Latn-ME"/>
        </w:rPr>
      </w:pPr>
      <w:r w:rsidRPr="00AC71C8">
        <w:rPr>
          <w:i/>
          <w:szCs w:val="22"/>
          <w:lang w:val="sr-Latn-ME"/>
        </w:rPr>
        <w:t>Neoplazma dojke</w:t>
      </w:r>
    </w:p>
    <w:p w14:paraId="2BF2BAEF" w14:textId="77777777" w:rsidR="002E766B" w:rsidRPr="00AC71C8" w:rsidRDefault="002E766B" w:rsidP="00AF034F">
      <w:pPr>
        <w:rPr>
          <w:i/>
          <w:szCs w:val="22"/>
          <w:lang w:val="sr-Latn-ME"/>
        </w:rPr>
      </w:pPr>
    </w:p>
    <w:p w14:paraId="473099CA" w14:textId="7728B949" w:rsidR="007A3A2C" w:rsidRPr="00AC71C8" w:rsidRDefault="00AF034F" w:rsidP="004402CC">
      <w:pPr>
        <w:rPr>
          <w:szCs w:val="22"/>
          <w:lang w:val="sr-Latn-ME"/>
        </w:rPr>
      </w:pPr>
      <w:r w:rsidRPr="00AC71C8">
        <w:rPr>
          <w:szCs w:val="22"/>
          <w:lang w:val="sr-Latn-ME"/>
        </w:rPr>
        <w:t>U kliničkim ispitivanjima i tokom postmarketinškog praćenja l</w:t>
      </w:r>
      <w:r w:rsidR="006F35D9" w:rsidRPr="00AC71C8">
        <w:rPr>
          <w:szCs w:val="22"/>
          <w:lang w:val="sr-Latn-ME"/>
        </w:rPr>
        <w:t>ij</w:t>
      </w:r>
      <w:r w:rsidRPr="00AC71C8">
        <w:rPr>
          <w:szCs w:val="22"/>
          <w:lang w:val="sr-Latn-ME"/>
        </w:rPr>
        <w:t>eka prijavljeni su r</w:t>
      </w:r>
      <w:r w:rsidR="006F35D9" w:rsidRPr="00AC71C8">
        <w:rPr>
          <w:szCs w:val="22"/>
          <w:lang w:val="sr-Latn-ME"/>
        </w:rPr>
        <w:t>ij</w:t>
      </w:r>
      <w:r w:rsidRPr="00AC71C8">
        <w:rPr>
          <w:szCs w:val="22"/>
          <w:lang w:val="sr-Latn-ME"/>
        </w:rPr>
        <w:t>etki slučajevi kancera dojke kod muškaraca koji su u</w:t>
      </w:r>
      <w:r w:rsidR="00CC59DD" w:rsidRPr="00AC71C8">
        <w:rPr>
          <w:szCs w:val="22"/>
          <w:lang w:val="sr-Latn-ME"/>
        </w:rPr>
        <w:t>zimali</w:t>
      </w:r>
      <w:r w:rsidRPr="00AC71C8">
        <w:rPr>
          <w:szCs w:val="22"/>
          <w:lang w:val="sr-Latn-ME"/>
        </w:rPr>
        <w:t xml:space="preserve"> dutasterid. Međutim, epidemiološke studije nisu pokazale povećanje rizika</w:t>
      </w:r>
      <w:r w:rsidR="00A93303" w:rsidRPr="00AC71C8">
        <w:rPr>
          <w:szCs w:val="22"/>
          <w:lang w:val="sr-Latn-ME"/>
        </w:rPr>
        <w:t xml:space="preserve"> od</w:t>
      </w:r>
      <w:r w:rsidRPr="00AC71C8">
        <w:rPr>
          <w:szCs w:val="22"/>
          <w:lang w:val="sr-Latn-ME"/>
        </w:rPr>
        <w:t xml:space="preserve"> razvoja ka</w:t>
      </w:r>
      <w:r w:rsidR="00CC59DD" w:rsidRPr="00AC71C8">
        <w:rPr>
          <w:szCs w:val="22"/>
          <w:lang w:val="sr-Latn-ME"/>
        </w:rPr>
        <w:t>ncera dojke</w:t>
      </w:r>
      <w:r w:rsidRPr="00AC71C8">
        <w:rPr>
          <w:szCs w:val="22"/>
          <w:lang w:val="sr-Latn-ME"/>
        </w:rPr>
        <w:t xml:space="preserve"> kod muškaraca</w:t>
      </w:r>
      <w:r w:rsidR="00A93303" w:rsidRPr="00AC71C8">
        <w:rPr>
          <w:szCs w:val="22"/>
          <w:lang w:val="sr-Latn-ME"/>
        </w:rPr>
        <w:t xml:space="preserve"> </w:t>
      </w:r>
      <w:r w:rsidR="00CC59DD" w:rsidRPr="00AC71C8">
        <w:rPr>
          <w:szCs w:val="22"/>
          <w:lang w:val="sr-Latn-ME"/>
        </w:rPr>
        <w:t xml:space="preserve">koji su koristili </w:t>
      </w:r>
      <w:r w:rsidR="00A93303" w:rsidRPr="00AC71C8">
        <w:rPr>
          <w:szCs w:val="22"/>
          <w:lang w:val="sr-Latn-ME"/>
        </w:rPr>
        <w:t>inhibitor</w:t>
      </w:r>
      <w:r w:rsidR="00CC59DD" w:rsidRPr="00AC71C8">
        <w:rPr>
          <w:szCs w:val="22"/>
          <w:lang w:val="sr-Latn-ME"/>
        </w:rPr>
        <w:t>e</w:t>
      </w:r>
      <w:r w:rsidR="00A93303" w:rsidRPr="00AC71C8">
        <w:rPr>
          <w:szCs w:val="22"/>
          <w:lang w:val="sr-Latn-ME"/>
        </w:rPr>
        <w:t xml:space="preserve"> 5-alfa reduktaze (vid</w:t>
      </w:r>
      <w:r w:rsidR="006F35D9" w:rsidRPr="00AC71C8">
        <w:rPr>
          <w:szCs w:val="22"/>
          <w:lang w:val="sr-Latn-ME"/>
        </w:rPr>
        <w:t>j</w:t>
      </w:r>
      <w:r w:rsidR="00A93303" w:rsidRPr="00AC71C8">
        <w:rPr>
          <w:szCs w:val="22"/>
          <w:lang w:val="sr-Latn-ME"/>
        </w:rPr>
        <w:t xml:space="preserve">eti </w:t>
      </w:r>
      <w:r w:rsidR="00341D10" w:rsidRPr="00AC71C8">
        <w:rPr>
          <w:szCs w:val="22"/>
          <w:lang w:val="sr-Latn-ME"/>
        </w:rPr>
        <w:t>dio</w:t>
      </w:r>
      <w:r w:rsidR="00A93303" w:rsidRPr="00AC71C8">
        <w:rPr>
          <w:szCs w:val="22"/>
          <w:lang w:val="sr-Latn-ME"/>
        </w:rPr>
        <w:t xml:space="preserve"> 5.1). </w:t>
      </w:r>
      <w:r w:rsidRPr="00AC71C8">
        <w:rPr>
          <w:szCs w:val="22"/>
          <w:lang w:val="sr-Latn-ME"/>
        </w:rPr>
        <w:t>Neophodno je da l</w:t>
      </w:r>
      <w:r w:rsidR="006F35D9" w:rsidRPr="00AC71C8">
        <w:rPr>
          <w:szCs w:val="22"/>
          <w:lang w:val="sr-Latn-ME"/>
        </w:rPr>
        <w:t>j</w:t>
      </w:r>
      <w:r w:rsidRPr="00AC71C8">
        <w:rPr>
          <w:szCs w:val="22"/>
          <w:lang w:val="sr-Latn-ME"/>
        </w:rPr>
        <w:t>ekari upozore svoje pacijente da odmah prijave bilo kakve prom</w:t>
      </w:r>
      <w:r w:rsidR="006F35D9" w:rsidRPr="00AC71C8">
        <w:rPr>
          <w:szCs w:val="22"/>
          <w:lang w:val="sr-Latn-ME"/>
        </w:rPr>
        <w:t>j</w:t>
      </w:r>
      <w:r w:rsidRPr="00AC71C8">
        <w:rPr>
          <w:szCs w:val="22"/>
          <w:lang w:val="sr-Latn-ME"/>
        </w:rPr>
        <w:t>ene u tkivu dojke, kao što su kvržice ili isc</w:t>
      </w:r>
      <w:r w:rsidR="006F35D9" w:rsidRPr="00AC71C8">
        <w:rPr>
          <w:szCs w:val="22"/>
          <w:lang w:val="sr-Latn-ME"/>
        </w:rPr>
        <w:t>ij</w:t>
      </w:r>
      <w:r w:rsidRPr="00AC71C8">
        <w:rPr>
          <w:szCs w:val="22"/>
          <w:lang w:val="sr-Latn-ME"/>
        </w:rPr>
        <w:t xml:space="preserve">edak iz bradavice. </w:t>
      </w:r>
    </w:p>
    <w:p w14:paraId="52819B29" w14:textId="77777777" w:rsidR="00A93303" w:rsidRPr="00AC71C8" w:rsidRDefault="00A93303" w:rsidP="004402CC">
      <w:pPr>
        <w:rPr>
          <w:szCs w:val="22"/>
          <w:lang w:val="sr-Latn-ME"/>
        </w:rPr>
      </w:pPr>
    </w:p>
    <w:p w14:paraId="0FBA6EBD" w14:textId="6D184272" w:rsidR="004402CC" w:rsidRPr="00AC71C8" w:rsidRDefault="004402CC" w:rsidP="004402CC">
      <w:pPr>
        <w:rPr>
          <w:i/>
          <w:szCs w:val="22"/>
          <w:lang w:val="sr-Latn-ME"/>
        </w:rPr>
      </w:pPr>
      <w:r w:rsidRPr="00AC71C8">
        <w:rPr>
          <w:i/>
          <w:szCs w:val="22"/>
          <w:lang w:val="sr-Latn-ME"/>
        </w:rPr>
        <w:t>Oštećenje funkcije bubrega</w:t>
      </w:r>
    </w:p>
    <w:p w14:paraId="56B9F564" w14:textId="77777777" w:rsidR="002E766B" w:rsidRPr="00AC71C8" w:rsidRDefault="002E766B" w:rsidP="004402CC">
      <w:pPr>
        <w:rPr>
          <w:i/>
          <w:szCs w:val="22"/>
          <w:lang w:val="sr-Latn-ME"/>
        </w:rPr>
      </w:pPr>
    </w:p>
    <w:p w14:paraId="7CA186DE" w14:textId="16364018" w:rsidR="006A5B4E" w:rsidRPr="00AC71C8" w:rsidRDefault="004402CC" w:rsidP="004402CC">
      <w:pPr>
        <w:rPr>
          <w:szCs w:val="22"/>
          <w:lang w:val="sr-Latn-ME"/>
        </w:rPr>
      </w:pPr>
      <w:r w:rsidRPr="00AC71C8">
        <w:rPr>
          <w:szCs w:val="22"/>
          <w:lang w:val="sr-Latn-ME"/>
        </w:rPr>
        <w:t>L</w:t>
      </w:r>
      <w:r w:rsidR="006F35D9" w:rsidRPr="00AC71C8">
        <w:rPr>
          <w:szCs w:val="22"/>
          <w:lang w:val="sr-Latn-ME"/>
        </w:rPr>
        <w:t>ij</w:t>
      </w:r>
      <w:r w:rsidRPr="00AC71C8">
        <w:rPr>
          <w:szCs w:val="22"/>
          <w:lang w:val="sr-Latn-ME"/>
        </w:rPr>
        <w:t xml:space="preserve">ečenje pacijenata sa teškim oštećenjem </w:t>
      </w:r>
      <w:r w:rsidR="00D75059" w:rsidRPr="00AC71C8">
        <w:rPr>
          <w:szCs w:val="22"/>
          <w:lang w:val="sr-Latn-ME"/>
        </w:rPr>
        <w:t xml:space="preserve">funkcije </w:t>
      </w:r>
      <w:r w:rsidRPr="00AC71C8">
        <w:rPr>
          <w:szCs w:val="22"/>
          <w:lang w:val="sr-Latn-ME"/>
        </w:rPr>
        <w:t>bubre</w:t>
      </w:r>
      <w:r w:rsidR="00D75059" w:rsidRPr="00AC71C8">
        <w:rPr>
          <w:szCs w:val="22"/>
          <w:lang w:val="sr-Latn-ME"/>
        </w:rPr>
        <w:t>ga</w:t>
      </w:r>
      <w:r w:rsidRPr="00AC71C8">
        <w:rPr>
          <w:szCs w:val="22"/>
          <w:lang w:val="sr-Latn-ME"/>
        </w:rPr>
        <w:t xml:space="preserve"> (klirens kreatinina manji od 10 m</w:t>
      </w:r>
      <w:r w:rsidR="00341D10" w:rsidRPr="00AC71C8">
        <w:rPr>
          <w:szCs w:val="22"/>
          <w:lang w:val="sr-Latn-ME"/>
        </w:rPr>
        <w:t>l</w:t>
      </w:r>
      <w:r w:rsidRPr="00AC71C8">
        <w:rPr>
          <w:szCs w:val="22"/>
          <w:lang w:val="sr-Latn-ME"/>
        </w:rPr>
        <w:t>/min), treba</w:t>
      </w:r>
      <w:r w:rsidR="000247E2" w:rsidRPr="00AC71C8">
        <w:rPr>
          <w:szCs w:val="22"/>
          <w:lang w:val="sr-Latn-ME"/>
        </w:rPr>
        <w:t xml:space="preserve"> </w:t>
      </w:r>
      <w:r w:rsidRPr="00AC71C8">
        <w:rPr>
          <w:szCs w:val="22"/>
          <w:lang w:val="sr-Latn-ME"/>
        </w:rPr>
        <w:t>pristupiti s oprezom, s obzirom</w:t>
      </w:r>
      <w:r w:rsidR="00D75059" w:rsidRPr="00AC71C8">
        <w:rPr>
          <w:szCs w:val="22"/>
          <w:lang w:val="sr-Latn-ME"/>
        </w:rPr>
        <w:t xml:space="preserve"> na to</w:t>
      </w:r>
      <w:r w:rsidRPr="00AC71C8">
        <w:rPr>
          <w:szCs w:val="22"/>
          <w:lang w:val="sr-Latn-ME"/>
        </w:rPr>
        <w:t xml:space="preserve"> da ova grupa pacijenata nije bila ispitivana.</w:t>
      </w:r>
    </w:p>
    <w:p w14:paraId="03CD44CA" w14:textId="77777777" w:rsidR="00AF16E9" w:rsidRPr="00AC71C8" w:rsidRDefault="00AF16E9" w:rsidP="004402CC">
      <w:pPr>
        <w:rPr>
          <w:b/>
          <w:szCs w:val="22"/>
          <w:lang w:val="sr-Latn-ME"/>
        </w:rPr>
      </w:pPr>
    </w:p>
    <w:p w14:paraId="5D5896F4" w14:textId="46D5477D" w:rsidR="004402CC" w:rsidRPr="00AC71C8" w:rsidRDefault="004402CC" w:rsidP="004402CC">
      <w:pPr>
        <w:rPr>
          <w:i/>
          <w:szCs w:val="22"/>
          <w:lang w:val="sr-Latn-ME"/>
        </w:rPr>
      </w:pPr>
      <w:r w:rsidRPr="00AC71C8">
        <w:rPr>
          <w:i/>
          <w:szCs w:val="22"/>
          <w:lang w:val="sr-Latn-ME"/>
        </w:rPr>
        <w:t>Hipotenzija</w:t>
      </w:r>
    </w:p>
    <w:p w14:paraId="7F247035" w14:textId="77777777" w:rsidR="002E766B" w:rsidRPr="00AC71C8" w:rsidRDefault="002E766B" w:rsidP="004402CC">
      <w:pPr>
        <w:rPr>
          <w:i/>
          <w:szCs w:val="22"/>
          <w:lang w:val="sr-Latn-ME"/>
        </w:rPr>
      </w:pPr>
    </w:p>
    <w:p w14:paraId="71A6B3FA" w14:textId="5239370F" w:rsidR="004402CC" w:rsidRPr="00AC71C8" w:rsidRDefault="004402CC" w:rsidP="004402CC">
      <w:pPr>
        <w:rPr>
          <w:szCs w:val="22"/>
          <w:lang w:val="sr-Latn-ME"/>
        </w:rPr>
      </w:pPr>
      <w:r w:rsidRPr="00AC71C8">
        <w:rPr>
          <w:szCs w:val="22"/>
          <w:lang w:val="sr-Latn-ME"/>
        </w:rPr>
        <w:t>Ortostatska: Kao i prilikom prim</w:t>
      </w:r>
      <w:r w:rsidR="006F35D9" w:rsidRPr="00AC71C8">
        <w:rPr>
          <w:szCs w:val="22"/>
          <w:lang w:val="sr-Latn-ME"/>
        </w:rPr>
        <w:t>j</w:t>
      </w:r>
      <w:r w:rsidRPr="00AC71C8">
        <w:rPr>
          <w:szCs w:val="22"/>
          <w:lang w:val="sr-Latn-ME"/>
        </w:rPr>
        <w:t>ene drugih antagonista alfa</w:t>
      </w:r>
      <w:r w:rsidRPr="00AC71C8">
        <w:rPr>
          <w:szCs w:val="22"/>
          <w:vertAlign w:val="subscript"/>
          <w:lang w:val="sr-Latn-ME"/>
        </w:rPr>
        <w:t>1</w:t>
      </w:r>
      <w:r w:rsidRPr="00AC71C8">
        <w:rPr>
          <w:szCs w:val="22"/>
          <w:lang w:val="sr-Latn-ME"/>
        </w:rPr>
        <w:t xml:space="preserve"> adrenergičkih receptora tokom terapije</w:t>
      </w:r>
      <w:r w:rsidR="000247E2" w:rsidRPr="00AC71C8">
        <w:rPr>
          <w:szCs w:val="22"/>
          <w:lang w:val="sr-Latn-ME"/>
        </w:rPr>
        <w:t xml:space="preserve"> </w:t>
      </w:r>
      <w:r w:rsidRPr="00AC71C8">
        <w:rPr>
          <w:szCs w:val="22"/>
          <w:lang w:val="sr-Latn-ME"/>
        </w:rPr>
        <w:t>tamsulosinom, može doći do sniženja krvnog pritiska, što može, mada r</w:t>
      </w:r>
      <w:r w:rsidR="006F35D9" w:rsidRPr="00AC71C8">
        <w:rPr>
          <w:szCs w:val="22"/>
          <w:lang w:val="sr-Latn-ME"/>
        </w:rPr>
        <w:t>ij</w:t>
      </w:r>
      <w:r w:rsidRPr="00AC71C8">
        <w:rPr>
          <w:szCs w:val="22"/>
          <w:lang w:val="sr-Latn-ME"/>
        </w:rPr>
        <w:t>etko, dovesti do nastanka sinkope.</w:t>
      </w:r>
    </w:p>
    <w:p w14:paraId="521CC046" w14:textId="7EDE439D" w:rsidR="004402CC" w:rsidRPr="00AC71C8" w:rsidRDefault="004402CC" w:rsidP="004402CC">
      <w:pPr>
        <w:rPr>
          <w:szCs w:val="22"/>
          <w:lang w:val="sr-Latn-ME"/>
        </w:rPr>
      </w:pPr>
      <w:r w:rsidRPr="00AC71C8">
        <w:rPr>
          <w:szCs w:val="22"/>
          <w:lang w:val="sr-Latn-ME"/>
        </w:rPr>
        <w:t>Pacijenti koj</w:t>
      </w:r>
      <w:r w:rsidR="006F6ACF" w:rsidRPr="00AC71C8">
        <w:rPr>
          <w:szCs w:val="22"/>
          <w:lang w:val="sr-Latn-ME"/>
        </w:rPr>
        <w:t xml:space="preserve">i </w:t>
      </w:r>
      <w:r w:rsidR="00D75059" w:rsidRPr="00AC71C8">
        <w:rPr>
          <w:szCs w:val="22"/>
          <w:lang w:val="sr-Latn-ME"/>
        </w:rPr>
        <w:t>za</w:t>
      </w:r>
      <w:r w:rsidR="006F6ACF" w:rsidRPr="00AC71C8">
        <w:rPr>
          <w:szCs w:val="22"/>
          <w:lang w:val="sr-Latn-ME"/>
        </w:rPr>
        <w:t>počinju terapiju l</w:t>
      </w:r>
      <w:r w:rsidR="006F35D9" w:rsidRPr="00AC71C8">
        <w:rPr>
          <w:szCs w:val="22"/>
          <w:lang w:val="sr-Latn-ME"/>
        </w:rPr>
        <w:t>ij</w:t>
      </w:r>
      <w:r w:rsidR="006F6ACF" w:rsidRPr="00AC71C8">
        <w:rPr>
          <w:szCs w:val="22"/>
          <w:lang w:val="sr-Latn-ME"/>
        </w:rPr>
        <w:t xml:space="preserve">ekom </w:t>
      </w:r>
      <w:r w:rsidR="007177F1" w:rsidRPr="00AC71C8">
        <w:rPr>
          <w:szCs w:val="22"/>
          <w:lang w:val="sr-Latn-ME"/>
        </w:rPr>
        <w:t>Dutamera</w:t>
      </w:r>
      <w:r w:rsidRPr="00AC71C8">
        <w:rPr>
          <w:szCs w:val="22"/>
          <w:lang w:val="sr-Latn-ME"/>
        </w:rPr>
        <w:t>, treba da budu upozoreni da s</w:t>
      </w:r>
      <w:r w:rsidR="006F35D9" w:rsidRPr="00AC71C8">
        <w:rPr>
          <w:szCs w:val="22"/>
          <w:lang w:val="sr-Latn-ME"/>
        </w:rPr>
        <w:t>j</w:t>
      </w:r>
      <w:r w:rsidRPr="00AC71C8">
        <w:rPr>
          <w:szCs w:val="22"/>
          <w:lang w:val="sr-Latn-ME"/>
        </w:rPr>
        <w:t>ednu ili legnu čim prim</w:t>
      </w:r>
      <w:r w:rsidR="006F35D9" w:rsidRPr="00AC71C8">
        <w:rPr>
          <w:szCs w:val="22"/>
          <w:lang w:val="sr-Latn-ME"/>
        </w:rPr>
        <w:t>ij</w:t>
      </w:r>
      <w:r w:rsidRPr="00AC71C8">
        <w:rPr>
          <w:szCs w:val="22"/>
          <w:lang w:val="sr-Latn-ME"/>
        </w:rPr>
        <w:t>ete prve</w:t>
      </w:r>
      <w:r w:rsidR="000247E2" w:rsidRPr="00AC71C8">
        <w:rPr>
          <w:szCs w:val="22"/>
          <w:lang w:val="sr-Latn-ME"/>
        </w:rPr>
        <w:t xml:space="preserve"> </w:t>
      </w:r>
      <w:r w:rsidRPr="00AC71C8">
        <w:rPr>
          <w:szCs w:val="22"/>
          <w:lang w:val="sr-Latn-ME"/>
        </w:rPr>
        <w:t>znake ortostatske hipotenzije (vrtoglavica, slabost) i da sačekaju dok simptomi ne prođu.</w:t>
      </w:r>
    </w:p>
    <w:p w14:paraId="2FD4CD61" w14:textId="77777777" w:rsidR="002E766B" w:rsidRPr="00AC71C8" w:rsidRDefault="002E766B" w:rsidP="004402CC">
      <w:pPr>
        <w:rPr>
          <w:szCs w:val="22"/>
          <w:lang w:val="sr-Latn-ME"/>
        </w:rPr>
      </w:pPr>
    </w:p>
    <w:p w14:paraId="5AC32FC4" w14:textId="244F4C40" w:rsidR="004402CC" w:rsidRPr="00AC71C8" w:rsidRDefault="004402CC" w:rsidP="004402CC">
      <w:pPr>
        <w:rPr>
          <w:szCs w:val="22"/>
          <w:lang w:val="sr-Latn-ME"/>
        </w:rPr>
      </w:pPr>
      <w:r w:rsidRPr="00AC71C8">
        <w:rPr>
          <w:szCs w:val="22"/>
          <w:lang w:val="sr-Latn-ME"/>
        </w:rPr>
        <w:t>Kako bi se smanjila mogućnost nastanka posturalne hipotenzije pacijenti moraju biti hemodinamski stabilni</w:t>
      </w:r>
      <w:r w:rsidR="000247E2" w:rsidRPr="00AC71C8">
        <w:rPr>
          <w:szCs w:val="22"/>
          <w:lang w:val="sr-Latn-ME"/>
        </w:rPr>
        <w:t xml:space="preserve"> </w:t>
      </w:r>
      <w:r w:rsidRPr="00AC71C8">
        <w:rPr>
          <w:szCs w:val="22"/>
          <w:lang w:val="sr-Latn-ME"/>
        </w:rPr>
        <w:t>na terapiji antagonistima alfa</w:t>
      </w:r>
      <w:r w:rsidRPr="00AC71C8">
        <w:rPr>
          <w:szCs w:val="22"/>
          <w:vertAlign w:val="subscript"/>
          <w:lang w:val="sr-Latn-ME"/>
        </w:rPr>
        <w:t>1</w:t>
      </w:r>
      <w:r w:rsidRPr="00AC71C8">
        <w:rPr>
          <w:szCs w:val="22"/>
          <w:lang w:val="sr-Latn-ME"/>
        </w:rPr>
        <w:t xml:space="preserve"> adrenergičkih receptora pr</w:t>
      </w:r>
      <w:r w:rsidR="006F35D9" w:rsidRPr="00AC71C8">
        <w:rPr>
          <w:szCs w:val="22"/>
          <w:lang w:val="sr-Latn-ME"/>
        </w:rPr>
        <w:t>ij</w:t>
      </w:r>
      <w:r w:rsidRPr="00AC71C8">
        <w:rPr>
          <w:szCs w:val="22"/>
          <w:lang w:val="sr-Latn-ME"/>
        </w:rPr>
        <w:t>e započinjanja prim</w:t>
      </w:r>
      <w:r w:rsidR="006F35D9" w:rsidRPr="00AC71C8">
        <w:rPr>
          <w:szCs w:val="22"/>
          <w:lang w:val="sr-Latn-ME"/>
        </w:rPr>
        <w:t>j</w:t>
      </w:r>
      <w:r w:rsidRPr="00AC71C8">
        <w:rPr>
          <w:szCs w:val="22"/>
          <w:lang w:val="sr-Latn-ME"/>
        </w:rPr>
        <w:t>ene PDE5 inhibitora.</w:t>
      </w:r>
    </w:p>
    <w:p w14:paraId="4929F670" w14:textId="77777777" w:rsidR="00D75059" w:rsidRPr="00AC71C8" w:rsidRDefault="00D75059" w:rsidP="004402CC">
      <w:pPr>
        <w:rPr>
          <w:szCs w:val="22"/>
          <w:lang w:val="sr-Latn-ME"/>
        </w:rPr>
      </w:pPr>
    </w:p>
    <w:p w14:paraId="3F9CDD96" w14:textId="6BAB7F36" w:rsidR="004402CC" w:rsidRPr="00AC71C8" w:rsidRDefault="004402CC" w:rsidP="004402CC">
      <w:pPr>
        <w:rPr>
          <w:szCs w:val="22"/>
          <w:lang w:val="sr-Latn-ME"/>
        </w:rPr>
      </w:pPr>
      <w:r w:rsidRPr="00AC71C8">
        <w:rPr>
          <w:szCs w:val="22"/>
          <w:lang w:val="sr-Latn-ME"/>
        </w:rPr>
        <w:t>Simptomatska: sav</w:t>
      </w:r>
      <w:r w:rsidR="006F35D9" w:rsidRPr="00AC71C8">
        <w:rPr>
          <w:szCs w:val="22"/>
          <w:lang w:val="sr-Latn-ME"/>
        </w:rPr>
        <w:t>j</w:t>
      </w:r>
      <w:r w:rsidRPr="00AC71C8">
        <w:rPr>
          <w:szCs w:val="22"/>
          <w:lang w:val="sr-Latn-ME"/>
        </w:rPr>
        <w:t>etuje se oprez kada se antagonisti alfa adrenergičkih receptora, uključujući tamsulosin</w:t>
      </w:r>
      <w:r w:rsidR="000247E2" w:rsidRPr="00AC71C8">
        <w:rPr>
          <w:szCs w:val="22"/>
          <w:lang w:val="sr-Latn-ME"/>
        </w:rPr>
        <w:t xml:space="preserve"> </w:t>
      </w:r>
      <w:r w:rsidRPr="00AC71C8">
        <w:rPr>
          <w:szCs w:val="22"/>
          <w:lang w:val="sr-Latn-ME"/>
        </w:rPr>
        <w:t>prim</w:t>
      </w:r>
      <w:r w:rsidR="006F35D9" w:rsidRPr="00AC71C8">
        <w:rPr>
          <w:szCs w:val="22"/>
          <w:lang w:val="sr-Latn-ME"/>
        </w:rPr>
        <w:t>j</w:t>
      </w:r>
      <w:r w:rsidRPr="00AC71C8">
        <w:rPr>
          <w:szCs w:val="22"/>
          <w:lang w:val="sr-Latn-ME"/>
        </w:rPr>
        <w:t>enjuju zajedno sa PDE5 inhibitorima (na prim</w:t>
      </w:r>
      <w:r w:rsidR="006F35D9" w:rsidRPr="00AC71C8">
        <w:rPr>
          <w:szCs w:val="22"/>
          <w:lang w:val="sr-Latn-ME"/>
        </w:rPr>
        <w:t>j</w:t>
      </w:r>
      <w:r w:rsidRPr="00AC71C8">
        <w:rPr>
          <w:szCs w:val="22"/>
          <w:lang w:val="sr-Latn-ME"/>
        </w:rPr>
        <w:t>er: sidenafil, tadalafi</w:t>
      </w:r>
      <w:r w:rsidR="00C9549E" w:rsidRPr="00AC71C8">
        <w:rPr>
          <w:szCs w:val="22"/>
          <w:lang w:val="sr-Latn-ME"/>
        </w:rPr>
        <w:t>l, vardenafil). Antagonisti alfa</w:t>
      </w:r>
      <w:r w:rsidR="00C9549E" w:rsidRPr="00AC71C8">
        <w:rPr>
          <w:szCs w:val="22"/>
          <w:vertAlign w:val="subscript"/>
          <w:lang w:val="sr-Latn-ME"/>
        </w:rPr>
        <w:t>1</w:t>
      </w:r>
      <w:r w:rsidR="00C9549E" w:rsidRPr="00AC71C8">
        <w:rPr>
          <w:szCs w:val="22"/>
          <w:lang w:val="sr-Latn-ME"/>
        </w:rPr>
        <w:t xml:space="preserve"> </w:t>
      </w:r>
      <w:r w:rsidRPr="00AC71C8">
        <w:rPr>
          <w:szCs w:val="22"/>
          <w:lang w:val="sr-Latn-ME"/>
        </w:rPr>
        <w:t>adrenergičkih receptora i PDE5 inhibitori su vazodilatatori koji mogu sniziti krvni pritisak. Istovremena</w:t>
      </w:r>
      <w:r w:rsidR="000247E2" w:rsidRPr="00AC71C8">
        <w:rPr>
          <w:szCs w:val="22"/>
          <w:lang w:val="sr-Latn-ME"/>
        </w:rPr>
        <w:t xml:space="preserve"> </w:t>
      </w:r>
      <w:r w:rsidRPr="00AC71C8">
        <w:rPr>
          <w:szCs w:val="22"/>
          <w:lang w:val="sr-Latn-ME"/>
        </w:rPr>
        <w:t>upotreba ove dv</w:t>
      </w:r>
      <w:r w:rsidR="006F35D9" w:rsidRPr="00AC71C8">
        <w:rPr>
          <w:szCs w:val="22"/>
          <w:lang w:val="sr-Latn-ME"/>
        </w:rPr>
        <w:t>ij</w:t>
      </w:r>
      <w:r w:rsidRPr="00AC71C8">
        <w:rPr>
          <w:szCs w:val="22"/>
          <w:lang w:val="sr-Latn-ME"/>
        </w:rPr>
        <w:t>e grupe l</w:t>
      </w:r>
      <w:r w:rsidR="006F35D9" w:rsidRPr="00AC71C8">
        <w:rPr>
          <w:szCs w:val="22"/>
          <w:lang w:val="sr-Latn-ME"/>
        </w:rPr>
        <w:t>j</w:t>
      </w:r>
      <w:r w:rsidRPr="00AC71C8">
        <w:rPr>
          <w:szCs w:val="22"/>
          <w:lang w:val="sr-Latn-ME"/>
        </w:rPr>
        <w:t>ekova može potencijalno izazavati simptomatsku hipotenziju (vid</w:t>
      </w:r>
      <w:r w:rsidR="006F35D9"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4.5).</w:t>
      </w:r>
    </w:p>
    <w:p w14:paraId="20C230A6" w14:textId="77777777" w:rsidR="00C9549E" w:rsidRPr="00AC71C8" w:rsidRDefault="00C9549E" w:rsidP="004402CC">
      <w:pPr>
        <w:rPr>
          <w:szCs w:val="22"/>
          <w:u w:val="single"/>
          <w:lang w:val="sr-Latn-ME"/>
        </w:rPr>
      </w:pPr>
    </w:p>
    <w:p w14:paraId="7FED8F9E" w14:textId="7678FA2D" w:rsidR="004402CC" w:rsidRPr="00AC71C8" w:rsidRDefault="004402CC" w:rsidP="004402CC">
      <w:pPr>
        <w:rPr>
          <w:i/>
          <w:szCs w:val="22"/>
          <w:lang w:val="sr-Latn-ME"/>
        </w:rPr>
      </w:pPr>
      <w:r w:rsidRPr="00AC71C8">
        <w:rPr>
          <w:i/>
          <w:szCs w:val="22"/>
          <w:lang w:val="sr-Latn-ME"/>
        </w:rPr>
        <w:t>Intraoperativni “Floppy Iris Syndrome”</w:t>
      </w:r>
    </w:p>
    <w:p w14:paraId="1A229247" w14:textId="77777777" w:rsidR="002E766B" w:rsidRPr="00AC71C8" w:rsidRDefault="002E766B" w:rsidP="004402CC">
      <w:pPr>
        <w:rPr>
          <w:i/>
          <w:szCs w:val="22"/>
          <w:lang w:val="sr-Latn-ME"/>
        </w:rPr>
      </w:pPr>
    </w:p>
    <w:p w14:paraId="2A0B699C" w14:textId="585A9552" w:rsidR="004402CC" w:rsidRPr="00AC71C8" w:rsidRDefault="004402CC" w:rsidP="004402CC">
      <w:pPr>
        <w:rPr>
          <w:szCs w:val="22"/>
          <w:lang w:val="sr-Latn-ME"/>
        </w:rPr>
      </w:pPr>
      <w:r w:rsidRPr="00AC71C8">
        <w:rPr>
          <w:szCs w:val="22"/>
          <w:lang w:val="sr-Latn-ME"/>
        </w:rPr>
        <w:t>Intraoperativni sindrom mekog irisa (</w:t>
      </w:r>
      <w:r w:rsidR="00D75059" w:rsidRPr="00AC71C8">
        <w:rPr>
          <w:szCs w:val="22"/>
          <w:lang w:val="sr-Latn-ME"/>
        </w:rPr>
        <w:t xml:space="preserve">engl. </w:t>
      </w:r>
      <w:r w:rsidRPr="00AC71C8">
        <w:rPr>
          <w:i/>
          <w:szCs w:val="22"/>
          <w:lang w:val="sr-Latn-ME"/>
        </w:rPr>
        <w:t>Intraoperative Floppy Iris Syndrome</w:t>
      </w:r>
      <w:r w:rsidRPr="00AC71C8">
        <w:rPr>
          <w:szCs w:val="22"/>
          <w:lang w:val="sr-Latn-ME"/>
        </w:rPr>
        <w:t xml:space="preserve"> -IFIS, vrsta sindroma sužene</w:t>
      </w:r>
      <w:r w:rsidR="000247E2" w:rsidRPr="00AC71C8">
        <w:rPr>
          <w:szCs w:val="22"/>
          <w:lang w:val="sr-Latn-ME"/>
        </w:rPr>
        <w:t xml:space="preserve"> </w:t>
      </w:r>
      <w:r w:rsidRPr="00AC71C8">
        <w:rPr>
          <w:szCs w:val="22"/>
          <w:lang w:val="sr-Latn-ME"/>
        </w:rPr>
        <w:t>zenice</w:t>
      </w:r>
      <w:r w:rsidR="00D75059" w:rsidRPr="00AC71C8">
        <w:rPr>
          <w:szCs w:val="22"/>
          <w:lang w:val="sr-Latn-ME"/>
        </w:rPr>
        <w:t xml:space="preserve">- engl. </w:t>
      </w:r>
      <w:r w:rsidR="00D75059" w:rsidRPr="00AC71C8">
        <w:rPr>
          <w:i/>
          <w:szCs w:val="22"/>
          <w:lang w:val="sr-Latn-ME"/>
        </w:rPr>
        <w:t>small pupil syndrome</w:t>
      </w:r>
      <w:r w:rsidRPr="00AC71C8">
        <w:rPr>
          <w:szCs w:val="22"/>
          <w:lang w:val="sr-Latn-ME"/>
        </w:rPr>
        <w:t xml:space="preserve">) zapažen je prilikom </w:t>
      </w:r>
      <w:r w:rsidR="00D75059" w:rsidRPr="00AC71C8">
        <w:rPr>
          <w:szCs w:val="22"/>
          <w:lang w:val="sr-Latn-ME"/>
        </w:rPr>
        <w:t>hirurške intervencije uklanjanja</w:t>
      </w:r>
      <w:r w:rsidRPr="00AC71C8">
        <w:rPr>
          <w:szCs w:val="22"/>
          <w:lang w:val="sr-Latn-ME"/>
        </w:rPr>
        <w:t xml:space="preserve"> katarakte kod nekih pacijenata koji su trenutno ili ranije bili na terapiji</w:t>
      </w:r>
      <w:r w:rsidR="000247E2" w:rsidRPr="00AC71C8">
        <w:rPr>
          <w:szCs w:val="22"/>
          <w:lang w:val="sr-Latn-ME"/>
        </w:rPr>
        <w:t xml:space="preserve"> </w:t>
      </w:r>
      <w:r w:rsidRPr="00AC71C8">
        <w:rPr>
          <w:szCs w:val="22"/>
          <w:lang w:val="sr-Latn-ME"/>
        </w:rPr>
        <w:t xml:space="preserve">tamsulosinom. IFIS može povećati rizik od komplikacija tokom i nakon </w:t>
      </w:r>
      <w:r w:rsidR="00455E9E" w:rsidRPr="00AC71C8">
        <w:rPr>
          <w:szCs w:val="22"/>
          <w:lang w:val="sr-Latn-ME"/>
        </w:rPr>
        <w:t xml:space="preserve">hirurške intervencije </w:t>
      </w:r>
      <w:r w:rsidRPr="00AC71C8">
        <w:rPr>
          <w:szCs w:val="22"/>
          <w:lang w:val="sr-Latn-ME"/>
        </w:rPr>
        <w:t>oka. Zbog toga se ne</w:t>
      </w:r>
      <w:r w:rsidR="000247E2" w:rsidRPr="00AC71C8">
        <w:rPr>
          <w:szCs w:val="22"/>
          <w:lang w:val="sr-Latn-ME"/>
        </w:rPr>
        <w:t xml:space="preserve"> </w:t>
      </w:r>
      <w:r w:rsidRPr="00AC71C8">
        <w:rPr>
          <w:szCs w:val="22"/>
          <w:lang w:val="sr-Latn-ME"/>
        </w:rPr>
        <w:t>preporučuje zap</w:t>
      </w:r>
      <w:r w:rsidR="0063016A" w:rsidRPr="00AC71C8">
        <w:rPr>
          <w:szCs w:val="22"/>
          <w:lang w:val="sr-Latn-ME"/>
        </w:rPr>
        <w:t>očinjanje terapije l</w:t>
      </w:r>
      <w:r w:rsidR="006F35D9" w:rsidRPr="00AC71C8">
        <w:rPr>
          <w:szCs w:val="22"/>
          <w:lang w:val="sr-Latn-ME"/>
        </w:rPr>
        <w:t>ij</w:t>
      </w:r>
      <w:r w:rsidR="0063016A" w:rsidRPr="00AC71C8">
        <w:rPr>
          <w:szCs w:val="22"/>
          <w:lang w:val="sr-Latn-ME"/>
        </w:rPr>
        <w:t xml:space="preserve">ekom </w:t>
      </w:r>
      <w:r w:rsidR="007177F1" w:rsidRPr="00AC71C8">
        <w:rPr>
          <w:szCs w:val="22"/>
          <w:lang w:val="sr-Latn-ME"/>
        </w:rPr>
        <w:t>Dutamera</w:t>
      </w:r>
      <w:r w:rsidRPr="00AC71C8">
        <w:rPr>
          <w:szCs w:val="22"/>
          <w:lang w:val="sr-Latn-ME"/>
        </w:rPr>
        <w:t xml:space="preserve"> kod pacijenata kod kojih </w:t>
      </w:r>
      <w:r w:rsidR="002E766B" w:rsidRPr="00AC71C8">
        <w:rPr>
          <w:szCs w:val="22"/>
          <w:lang w:val="sr-Latn-ME"/>
        </w:rPr>
        <w:t>j</w:t>
      </w:r>
      <w:r w:rsidRPr="00AC71C8">
        <w:rPr>
          <w:szCs w:val="22"/>
          <w:lang w:val="sr-Latn-ME"/>
        </w:rPr>
        <w:t xml:space="preserve">e </w:t>
      </w:r>
      <w:r w:rsidR="002E766B" w:rsidRPr="00AC71C8">
        <w:rPr>
          <w:szCs w:val="22"/>
          <w:lang w:val="sr-Latn-ME"/>
        </w:rPr>
        <w:t xml:space="preserve">planirana </w:t>
      </w:r>
      <w:r w:rsidR="00455E9E" w:rsidRPr="00AC71C8">
        <w:rPr>
          <w:szCs w:val="22"/>
          <w:lang w:val="sr-Latn-ME"/>
        </w:rPr>
        <w:t xml:space="preserve">hirurška intervencija </w:t>
      </w:r>
      <w:r w:rsidRPr="00AC71C8">
        <w:rPr>
          <w:szCs w:val="22"/>
          <w:lang w:val="sr-Latn-ME"/>
        </w:rPr>
        <w:t>katarakte.</w:t>
      </w:r>
    </w:p>
    <w:p w14:paraId="041D9009" w14:textId="77777777" w:rsidR="0063016A" w:rsidRPr="00AC71C8" w:rsidRDefault="0063016A" w:rsidP="004402CC">
      <w:pPr>
        <w:rPr>
          <w:szCs w:val="22"/>
          <w:lang w:val="sr-Latn-ME"/>
        </w:rPr>
      </w:pPr>
    </w:p>
    <w:p w14:paraId="25124A58" w14:textId="261F5FE7" w:rsidR="0063016A" w:rsidRPr="00AC71C8" w:rsidRDefault="004402CC" w:rsidP="004402CC">
      <w:pPr>
        <w:rPr>
          <w:szCs w:val="22"/>
          <w:lang w:val="sr-Latn-ME"/>
        </w:rPr>
      </w:pPr>
      <w:r w:rsidRPr="00AC71C8">
        <w:rPr>
          <w:szCs w:val="22"/>
          <w:lang w:val="sr-Latn-ME"/>
        </w:rPr>
        <w:t xml:space="preserve">Prilikom </w:t>
      </w:r>
      <w:r w:rsidR="00DD2080" w:rsidRPr="00AC71C8">
        <w:rPr>
          <w:szCs w:val="22"/>
          <w:lang w:val="sr-Latn-ME"/>
        </w:rPr>
        <w:t xml:space="preserve"> </w:t>
      </w:r>
      <w:r w:rsidRPr="00AC71C8">
        <w:rPr>
          <w:szCs w:val="22"/>
          <w:lang w:val="sr-Latn-ME"/>
        </w:rPr>
        <w:t>preoperativne proc</w:t>
      </w:r>
      <w:r w:rsidR="006F35D9" w:rsidRPr="00AC71C8">
        <w:rPr>
          <w:szCs w:val="22"/>
          <w:lang w:val="sr-Latn-ME"/>
        </w:rPr>
        <w:t>j</w:t>
      </w:r>
      <w:r w:rsidRPr="00AC71C8">
        <w:rPr>
          <w:szCs w:val="22"/>
          <w:lang w:val="sr-Latn-ME"/>
        </w:rPr>
        <w:t>ene, hirurg koji operiše kataraktu i oftalmološki tim bi trebalo da budu upoznati</w:t>
      </w:r>
      <w:r w:rsidR="000247E2" w:rsidRPr="00AC71C8">
        <w:rPr>
          <w:szCs w:val="22"/>
          <w:lang w:val="sr-Latn-ME"/>
        </w:rPr>
        <w:t xml:space="preserve"> </w:t>
      </w:r>
      <w:r w:rsidRPr="00AC71C8">
        <w:rPr>
          <w:szCs w:val="22"/>
          <w:lang w:val="sr-Latn-ME"/>
        </w:rPr>
        <w:t>sa činjenicom da li je pacijent bio ili je tr</w:t>
      </w:r>
      <w:r w:rsidR="0063016A" w:rsidRPr="00AC71C8">
        <w:rPr>
          <w:szCs w:val="22"/>
          <w:lang w:val="sr-Latn-ME"/>
        </w:rPr>
        <w:t>enutno na terapiji l</w:t>
      </w:r>
      <w:r w:rsidR="006F35D9" w:rsidRPr="00AC71C8">
        <w:rPr>
          <w:szCs w:val="22"/>
          <w:lang w:val="sr-Latn-ME"/>
        </w:rPr>
        <w:t>ij</w:t>
      </w:r>
      <w:r w:rsidR="0063016A" w:rsidRPr="00AC71C8">
        <w:rPr>
          <w:szCs w:val="22"/>
          <w:lang w:val="sr-Latn-ME"/>
        </w:rPr>
        <w:t xml:space="preserve">ekom </w:t>
      </w:r>
      <w:r w:rsidR="007177F1" w:rsidRPr="00AC71C8">
        <w:rPr>
          <w:szCs w:val="22"/>
          <w:lang w:val="sr-Latn-ME"/>
        </w:rPr>
        <w:t>Dutamera</w:t>
      </w:r>
      <w:r w:rsidRPr="00AC71C8">
        <w:rPr>
          <w:szCs w:val="22"/>
          <w:lang w:val="sr-Latn-ME"/>
        </w:rPr>
        <w:t>, kako bi se obezb</w:t>
      </w:r>
      <w:r w:rsidR="006F35D9" w:rsidRPr="00AC71C8">
        <w:rPr>
          <w:szCs w:val="22"/>
          <w:lang w:val="sr-Latn-ME"/>
        </w:rPr>
        <w:t>ij</w:t>
      </w:r>
      <w:r w:rsidRPr="00AC71C8">
        <w:rPr>
          <w:szCs w:val="22"/>
          <w:lang w:val="sr-Latn-ME"/>
        </w:rPr>
        <w:t>edile</w:t>
      </w:r>
      <w:r w:rsidR="000247E2" w:rsidRPr="00AC71C8">
        <w:rPr>
          <w:szCs w:val="22"/>
          <w:lang w:val="sr-Latn-ME"/>
        </w:rPr>
        <w:t xml:space="preserve"> </w:t>
      </w:r>
      <w:r w:rsidRPr="00AC71C8">
        <w:rPr>
          <w:szCs w:val="22"/>
          <w:lang w:val="sr-Latn-ME"/>
        </w:rPr>
        <w:t>odgovarajuće m</w:t>
      </w:r>
      <w:r w:rsidR="006F35D9" w:rsidRPr="00AC71C8">
        <w:rPr>
          <w:szCs w:val="22"/>
          <w:lang w:val="sr-Latn-ME"/>
        </w:rPr>
        <w:t>j</w:t>
      </w:r>
      <w:r w:rsidRPr="00AC71C8">
        <w:rPr>
          <w:szCs w:val="22"/>
          <w:lang w:val="sr-Latn-ME"/>
        </w:rPr>
        <w:t xml:space="preserve">ere za zbrinjavanje IFIS </w:t>
      </w:r>
      <w:r w:rsidR="00455E9E" w:rsidRPr="00AC71C8">
        <w:rPr>
          <w:szCs w:val="22"/>
          <w:lang w:val="sr-Latn-ME"/>
        </w:rPr>
        <w:t xml:space="preserve">tokom hirurške intervencije. </w:t>
      </w:r>
    </w:p>
    <w:p w14:paraId="3FF4C6D7" w14:textId="77777777" w:rsidR="00455E9E" w:rsidRPr="00AC71C8" w:rsidRDefault="00455E9E" w:rsidP="004402CC">
      <w:pPr>
        <w:rPr>
          <w:szCs w:val="22"/>
          <w:lang w:val="sr-Latn-ME"/>
        </w:rPr>
      </w:pPr>
    </w:p>
    <w:p w14:paraId="23B2A6EB" w14:textId="1CAEF717" w:rsidR="004402CC" w:rsidRPr="00AC71C8" w:rsidRDefault="004402CC" w:rsidP="004402CC">
      <w:pPr>
        <w:rPr>
          <w:szCs w:val="22"/>
          <w:lang w:val="sr-Latn-ME"/>
        </w:rPr>
      </w:pPr>
      <w:r w:rsidRPr="00AC71C8">
        <w:rPr>
          <w:szCs w:val="22"/>
          <w:lang w:val="sr-Latn-ME"/>
        </w:rPr>
        <w:t>Prestanak prim</w:t>
      </w:r>
      <w:r w:rsidR="006F35D9" w:rsidRPr="00AC71C8">
        <w:rPr>
          <w:szCs w:val="22"/>
          <w:lang w:val="sr-Latn-ME"/>
        </w:rPr>
        <w:t>j</w:t>
      </w:r>
      <w:r w:rsidRPr="00AC71C8">
        <w:rPr>
          <w:szCs w:val="22"/>
          <w:lang w:val="sr-Latn-ME"/>
        </w:rPr>
        <w:t>ene tamsulosina 1–2 ned</w:t>
      </w:r>
      <w:r w:rsidR="006F35D9" w:rsidRPr="00AC71C8">
        <w:rPr>
          <w:szCs w:val="22"/>
          <w:lang w:val="sr-Latn-ME"/>
        </w:rPr>
        <w:t>j</w:t>
      </w:r>
      <w:r w:rsidRPr="00AC71C8">
        <w:rPr>
          <w:szCs w:val="22"/>
          <w:lang w:val="sr-Latn-ME"/>
        </w:rPr>
        <w:t>elje pr</w:t>
      </w:r>
      <w:r w:rsidR="006F35D9" w:rsidRPr="00AC71C8">
        <w:rPr>
          <w:szCs w:val="22"/>
          <w:lang w:val="sr-Latn-ME"/>
        </w:rPr>
        <w:t>ij</w:t>
      </w:r>
      <w:r w:rsidRPr="00AC71C8">
        <w:rPr>
          <w:szCs w:val="22"/>
          <w:lang w:val="sr-Latn-ME"/>
        </w:rPr>
        <w:t xml:space="preserve">e </w:t>
      </w:r>
      <w:r w:rsidR="00455E9E" w:rsidRPr="00AC71C8">
        <w:rPr>
          <w:szCs w:val="22"/>
          <w:lang w:val="sr-Latn-ME"/>
        </w:rPr>
        <w:t xml:space="preserve">hirurške intervencije </w:t>
      </w:r>
      <w:r w:rsidRPr="00AC71C8">
        <w:rPr>
          <w:szCs w:val="22"/>
          <w:lang w:val="sr-Latn-ME"/>
        </w:rPr>
        <w:t>katarakte, smatra se po</w:t>
      </w:r>
      <w:r w:rsidR="00455E9E" w:rsidRPr="00AC71C8">
        <w:rPr>
          <w:szCs w:val="22"/>
          <w:lang w:val="sr-Latn-ME"/>
        </w:rPr>
        <w:t>željnom</w:t>
      </w:r>
      <w:r w:rsidRPr="00AC71C8">
        <w:rPr>
          <w:szCs w:val="22"/>
          <w:lang w:val="sr-Latn-ME"/>
        </w:rPr>
        <w:t>, ali stvarna korist i</w:t>
      </w:r>
      <w:r w:rsidR="000247E2" w:rsidRPr="00AC71C8">
        <w:rPr>
          <w:szCs w:val="22"/>
          <w:lang w:val="sr-Latn-ME"/>
        </w:rPr>
        <w:t xml:space="preserve"> </w:t>
      </w:r>
      <w:r w:rsidRPr="00AC71C8">
        <w:rPr>
          <w:szCs w:val="22"/>
          <w:lang w:val="sr-Latn-ME"/>
        </w:rPr>
        <w:t>dužina prekida terapije pr</w:t>
      </w:r>
      <w:r w:rsidR="006F35D9" w:rsidRPr="00AC71C8">
        <w:rPr>
          <w:szCs w:val="22"/>
          <w:lang w:val="sr-Latn-ME"/>
        </w:rPr>
        <w:t>ij</w:t>
      </w:r>
      <w:r w:rsidRPr="00AC71C8">
        <w:rPr>
          <w:szCs w:val="22"/>
          <w:lang w:val="sr-Latn-ME"/>
        </w:rPr>
        <w:t xml:space="preserve">e </w:t>
      </w:r>
      <w:r w:rsidR="00455E9E" w:rsidRPr="00AC71C8">
        <w:rPr>
          <w:szCs w:val="22"/>
          <w:lang w:val="sr-Latn-ME"/>
        </w:rPr>
        <w:t xml:space="preserve">hirurške intervencije </w:t>
      </w:r>
      <w:r w:rsidRPr="00AC71C8">
        <w:rPr>
          <w:szCs w:val="22"/>
          <w:lang w:val="sr-Latn-ME"/>
        </w:rPr>
        <w:t>katarakte, nije još ustanovljena.</w:t>
      </w:r>
    </w:p>
    <w:p w14:paraId="25357EC9" w14:textId="77777777" w:rsidR="0063016A" w:rsidRPr="00AC71C8" w:rsidRDefault="0063016A" w:rsidP="004402CC">
      <w:pPr>
        <w:rPr>
          <w:szCs w:val="22"/>
          <w:lang w:val="sr-Latn-ME"/>
        </w:rPr>
      </w:pPr>
    </w:p>
    <w:p w14:paraId="17BA47D6" w14:textId="3E39237A" w:rsidR="004402CC" w:rsidRPr="00AC71C8" w:rsidRDefault="004402CC" w:rsidP="004402CC">
      <w:pPr>
        <w:rPr>
          <w:i/>
          <w:szCs w:val="22"/>
          <w:lang w:val="sr-Latn-ME"/>
        </w:rPr>
      </w:pPr>
      <w:r w:rsidRPr="00AC71C8">
        <w:rPr>
          <w:i/>
          <w:szCs w:val="22"/>
          <w:lang w:val="sr-Latn-ME"/>
        </w:rPr>
        <w:t>Oštećenja kapsula</w:t>
      </w:r>
    </w:p>
    <w:p w14:paraId="3112E3F3" w14:textId="77777777" w:rsidR="00DD2080" w:rsidRPr="00AC71C8" w:rsidRDefault="00DD2080" w:rsidP="004402CC">
      <w:pPr>
        <w:rPr>
          <w:i/>
          <w:szCs w:val="22"/>
          <w:lang w:val="sr-Latn-ME"/>
        </w:rPr>
      </w:pPr>
    </w:p>
    <w:p w14:paraId="63B38864" w14:textId="5A380AA5" w:rsidR="004402CC" w:rsidRPr="00AC71C8" w:rsidRDefault="004402CC" w:rsidP="004402CC">
      <w:pPr>
        <w:rPr>
          <w:szCs w:val="22"/>
          <w:lang w:val="sr-Latn-ME"/>
        </w:rPr>
      </w:pPr>
      <w:r w:rsidRPr="00AC71C8">
        <w:rPr>
          <w:szCs w:val="22"/>
          <w:lang w:val="sr-Latn-ME"/>
        </w:rPr>
        <w:t xml:space="preserve">Dutasterid se resorbuje preko kože, </w:t>
      </w:r>
      <w:r w:rsidR="00455E9E" w:rsidRPr="00AC71C8">
        <w:rPr>
          <w:szCs w:val="22"/>
          <w:lang w:val="sr-Latn-ME"/>
        </w:rPr>
        <w:t xml:space="preserve">zbog </w:t>
      </w:r>
      <w:r w:rsidRPr="00AC71C8">
        <w:rPr>
          <w:szCs w:val="22"/>
          <w:lang w:val="sr-Latn-ME"/>
        </w:rPr>
        <w:t>toga žene, d</w:t>
      </w:r>
      <w:r w:rsidR="0092759E" w:rsidRPr="00AC71C8">
        <w:rPr>
          <w:szCs w:val="22"/>
          <w:lang w:val="sr-Latn-ME"/>
        </w:rPr>
        <w:t>j</w:t>
      </w:r>
      <w:r w:rsidRPr="00AC71C8">
        <w:rPr>
          <w:szCs w:val="22"/>
          <w:lang w:val="sr-Latn-ME"/>
        </w:rPr>
        <w:t>eca i adolescenti treba da izb</w:t>
      </w:r>
      <w:r w:rsidR="0092759E" w:rsidRPr="00AC71C8">
        <w:rPr>
          <w:szCs w:val="22"/>
          <w:lang w:val="sr-Latn-ME"/>
        </w:rPr>
        <w:t>j</w:t>
      </w:r>
      <w:r w:rsidRPr="00AC71C8">
        <w:rPr>
          <w:szCs w:val="22"/>
          <w:lang w:val="sr-Latn-ME"/>
        </w:rPr>
        <w:t>egavaju kontakt sa oštećenim</w:t>
      </w:r>
      <w:r w:rsidR="000247E2" w:rsidRPr="00AC71C8">
        <w:rPr>
          <w:szCs w:val="22"/>
          <w:lang w:val="sr-Latn-ME"/>
        </w:rPr>
        <w:t xml:space="preserve"> </w:t>
      </w:r>
      <w:r w:rsidRPr="00AC71C8">
        <w:rPr>
          <w:szCs w:val="22"/>
          <w:lang w:val="sr-Latn-ME"/>
        </w:rPr>
        <w:t>kapsulama (vid</w:t>
      </w:r>
      <w:r w:rsidR="0092759E"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4.6). Ukoliko dođe do kontakta sa oštećenim kapsulama, potrebno je odmah isprati</w:t>
      </w:r>
      <w:r w:rsidR="000247E2" w:rsidRPr="00AC71C8">
        <w:rPr>
          <w:szCs w:val="22"/>
          <w:lang w:val="sr-Latn-ME"/>
        </w:rPr>
        <w:t xml:space="preserve"> </w:t>
      </w:r>
      <w:r w:rsidRPr="00AC71C8">
        <w:rPr>
          <w:szCs w:val="22"/>
          <w:lang w:val="sr-Latn-ME"/>
        </w:rPr>
        <w:t>sapunom i vodom pred</w:t>
      </w:r>
      <w:r w:rsidR="0092759E" w:rsidRPr="00AC71C8">
        <w:rPr>
          <w:szCs w:val="22"/>
          <w:lang w:val="sr-Latn-ME"/>
        </w:rPr>
        <w:t>i</w:t>
      </w:r>
      <w:r w:rsidRPr="00AC71C8">
        <w:rPr>
          <w:szCs w:val="22"/>
          <w:lang w:val="sr-Latn-ME"/>
        </w:rPr>
        <w:t>o koji je bio u kontaktu sa sadržajem kapsule.</w:t>
      </w:r>
    </w:p>
    <w:p w14:paraId="002B6044" w14:textId="77777777" w:rsidR="00C9549E" w:rsidRPr="00AC71C8" w:rsidRDefault="00C9549E" w:rsidP="004402CC">
      <w:pPr>
        <w:rPr>
          <w:szCs w:val="22"/>
          <w:lang w:val="sr-Latn-ME"/>
        </w:rPr>
      </w:pPr>
    </w:p>
    <w:p w14:paraId="798448A7" w14:textId="4C182238" w:rsidR="004402CC" w:rsidRPr="00AC71C8" w:rsidRDefault="004402CC" w:rsidP="004402CC">
      <w:pPr>
        <w:rPr>
          <w:i/>
          <w:szCs w:val="22"/>
          <w:lang w:val="sr-Latn-ME"/>
        </w:rPr>
      </w:pPr>
      <w:r w:rsidRPr="00AC71C8">
        <w:rPr>
          <w:i/>
          <w:szCs w:val="22"/>
          <w:lang w:val="sr-Latn-ME"/>
        </w:rPr>
        <w:t>Inhibitori CYP3A4 i CYP2D6</w:t>
      </w:r>
    </w:p>
    <w:p w14:paraId="54E59BC7" w14:textId="77777777" w:rsidR="00DD2080" w:rsidRPr="00AC71C8" w:rsidRDefault="00DD2080" w:rsidP="004402CC">
      <w:pPr>
        <w:rPr>
          <w:i/>
          <w:szCs w:val="22"/>
          <w:lang w:val="sr-Latn-ME"/>
        </w:rPr>
      </w:pPr>
    </w:p>
    <w:p w14:paraId="6931CECE" w14:textId="1689DC01" w:rsidR="004402CC" w:rsidRPr="00AC71C8" w:rsidRDefault="004402CC" w:rsidP="004402CC">
      <w:pPr>
        <w:rPr>
          <w:szCs w:val="22"/>
          <w:lang w:val="sr-Latn-ME"/>
        </w:rPr>
      </w:pPr>
      <w:r w:rsidRPr="00AC71C8">
        <w:rPr>
          <w:szCs w:val="22"/>
          <w:lang w:val="sr-Latn-ME"/>
        </w:rPr>
        <w:t>Istovremena upotreba tamsulosin</w:t>
      </w:r>
      <w:r w:rsidR="0088558E" w:rsidRPr="00AC71C8">
        <w:rPr>
          <w:szCs w:val="22"/>
          <w:lang w:val="sr-Latn-ME"/>
        </w:rPr>
        <w:t xml:space="preserve"> </w:t>
      </w:r>
      <w:r w:rsidRPr="00AC71C8">
        <w:rPr>
          <w:szCs w:val="22"/>
          <w:lang w:val="sr-Latn-ME"/>
        </w:rPr>
        <w:t>hidrohlorida sa snažnim inhibitorima CYP3A4 (npr. ketokonazol), ili u</w:t>
      </w:r>
      <w:r w:rsidR="000247E2" w:rsidRPr="00AC71C8">
        <w:rPr>
          <w:szCs w:val="22"/>
          <w:lang w:val="sr-Latn-ME"/>
        </w:rPr>
        <w:t xml:space="preserve"> </w:t>
      </w:r>
      <w:r w:rsidRPr="00AC71C8">
        <w:rPr>
          <w:szCs w:val="22"/>
          <w:lang w:val="sr-Latn-ME"/>
        </w:rPr>
        <w:t>manjoj m</w:t>
      </w:r>
      <w:r w:rsidR="0092759E" w:rsidRPr="00AC71C8">
        <w:rPr>
          <w:szCs w:val="22"/>
          <w:lang w:val="sr-Latn-ME"/>
        </w:rPr>
        <w:t>j</w:t>
      </w:r>
      <w:r w:rsidRPr="00AC71C8">
        <w:rPr>
          <w:szCs w:val="22"/>
          <w:lang w:val="sr-Latn-ME"/>
        </w:rPr>
        <w:t>eri, sa snažnim inhibitorima CYP2D6 (npr. paroksetin) može povećati izloženost tamsulosinu</w:t>
      </w:r>
      <w:r w:rsidR="000247E2" w:rsidRPr="00AC71C8">
        <w:rPr>
          <w:szCs w:val="22"/>
          <w:lang w:val="sr-Latn-ME"/>
        </w:rPr>
        <w:t xml:space="preserve"> </w:t>
      </w:r>
      <w:r w:rsidRPr="00AC71C8">
        <w:rPr>
          <w:szCs w:val="22"/>
          <w:lang w:val="sr-Latn-ME"/>
        </w:rPr>
        <w:t>(vid</w:t>
      </w:r>
      <w:r w:rsidR="0092759E"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4.5). Tamsulosin</w:t>
      </w:r>
      <w:r w:rsidR="0088558E" w:rsidRPr="00AC71C8">
        <w:rPr>
          <w:szCs w:val="22"/>
          <w:lang w:val="sr-Latn-ME"/>
        </w:rPr>
        <w:t xml:space="preserve"> </w:t>
      </w:r>
      <w:r w:rsidRPr="00AC71C8">
        <w:rPr>
          <w:szCs w:val="22"/>
          <w:lang w:val="sr-Latn-ME"/>
        </w:rPr>
        <w:t xml:space="preserve">hidrohlorid se </w:t>
      </w:r>
      <w:r w:rsidR="00A64017" w:rsidRPr="00AC71C8">
        <w:rPr>
          <w:szCs w:val="22"/>
          <w:lang w:val="sr-Latn-ME"/>
        </w:rPr>
        <w:t xml:space="preserve">zbog </w:t>
      </w:r>
      <w:r w:rsidRPr="00AC71C8">
        <w:rPr>
          <w:szCs w:val="22"/>
          <w:lang w:val="sr-Latn-ME"/>
        </w:rPr>
        <w:t>toga ne preporučuje pacijentima koji uzimaju snažne</w:t>
      </w:r>
      <w:r w:rsidR="000247E2" w:rsidRPr="00AC71C8">
        <w:rPr>
          <w:szCs w:val="22"/>
          <w:lang w:val="sr-Latn-ME"/>
        </w:rPr>
        <w:t xml:space="preserve"> </w:t>
      </w:r>
      <w:r w:rsidRPr="00AC71C8">
        <w:rPr>
          <w:szCs w:val="22"/>
          <w:lang w:val="sr-Latn-ME"/>
        </w:rPr>
        <w:t>CYP3A4 inhibitore i treba da se koristi sa oprezom kod pacijenata koji uzimaju um</w:t>
      </w:r>
      <w:r w:rsidR="0092759E" w:rsidRPr="00AC71C8">
        <w:rPr>
          <w:szCs w:val="22"/>
          <w:lang w:val="sr-Latn-ME"/>
        </w:rPr>
        <w:t>j</w:t>
      </w:r>
      <w:r w:rsidRPr="00AC71C8">
        <w:rPr>
          <w:szCs w:val="22"/>
          <w:lang w:val="sr-Latn-ME"/>
        </w:rPr>
        <w:t>erene CYP3A4 inhibitore, snažne ili um</w:t>
      </w:r>
      <w:r w:rsidR="0092759E" w:rsidRPr="00AC71C8">
        <w:rPr>
          <w:szCs w:val="22"/>
          <w:lang w:val="sr-Latn-ME"/>
        </w:rPr>
        <w:t>j</w:t>
      </w:r>
      <w:r w:rsidRPr="00AC71C8">
        <w:rPr>
          <w:szCs w:val="22"/>
          <w:lang w:val="sr-Latn-ME"/>
        </w:rPr>
        <w:t>erene CYP2D6 inhibitore, CYP3A4 inhibitore u kombinaciji sa CYP2D6 inhibitorima ili kod</w:t>
      </w:r>
      <w:r w:rsidR="000247E2" w:rsidRPr="00AC71C8">
        <w:rPr>
          <w:szCs w:val="22"/>
          <w:lang w:val="sr-Latn-ME"/>
        </w:rPr>
        <w:t xml:space="preserve"> </w:t>
      </w:r>
      <w:r w:rsidRPr="00AC71C8">
        <w:rPr>
          <w:szCs w:val="22"/>
          <w:lang w:val="sr-Latn-ME"/>
        </w:rPr>
        <w:t>pacijenata za koje se zna da su slabi metabolizeri CYP2D6</w:t>
      </w:r>
      <w:r w:rsidR="00A64017" w:rsidRPr="00AC71C8">
        <w:rPr>
          <w:szCs w:val="22"/>
          <w:lang w:val="sr-Latn-ME"/>
        </w:rPr>
        <w:t>.</w:t>
      </w:r>
    </w:p>
    <w:p w14:paraId="26AEC5AC" w14:textId="77777777" w:rsidR="00C9549E" w:rsidRPr="00AC71C8" w:rsidRDefault="00C9549E" w:rsidP="004402CC">
      <w:pPr>
        <w:rPr>
          <w:szCs w:val="22"/>
          <w:u w:val="single"/>
          <w:lang w:val="sr-Latn-ME"/>
        </w:rPr>
      </w:pPr>
    </w:p>
    <w:p w14:paraId="36D7A2FB" w14:textId="21816766" w:rsidR="004402CC" w:rsidRPr="00AC71C8" w:rsidRDefault="004402CC" w:rsidP="004402CC">
      <w:pPr>
        <w:rPr>
          <w:i/>
          <w:szCs w:val="22"/>
          <w:lang w:val="sr-Latn-ME"/>
        </w:rPr>
      </w:pPr>
      <w:r w:rsidRPr="00AC71C8">
        <w:rPr>
          <w:i/>
          <w:szCs w:val="22"/>
          <w:lang w:val="sr-Latn-ME"/>
        </w:rPr>
        <w:t>Oštećenje</w:t>
      </w:r>
      <w:r w:rsidR="00A64017" w:rsidRPr="00AC71C8">
        <w:rPr>
          <w:i/>
          <w:szCs w:val="22"/>
          <w:lang w:val="sr-Latn-ME"/>
        </w:rPr>
        <w:t xml:space="preserve"> funkcije</w:t>
      </w:r>
      <w:r w:rsidRPr="00AC71C8">
        <w:rPr>
          <w:i/>
          <w:szCs w:val="22"/>
          <w:lang w:val="sr-Latn-ME"/>
        </w:rPr>
        <w:t xml:space="preserve"> jetre</w:t>
      </w:r>
    </w:p>
    <w:p w14:paraId="7C686E45" w14:textId="77777777" w:rsidR="00DD2080" w:rsidRPr="00AC71C8" w:rsidRDefault="00DD2080" w:rsidP="004402CC">
      <w:pPr>
        <w:rPr>
          <w:i/>
          <w:szCs w:val="22"/>
          <w:lang w:val="sr-Latn-ME"/>
        </w:rPr>
      </w:pPr>
    </w:p>
    <w:p w14:paraId="1A066414" w14:textId="1E8ED8E1" w:rsidR="004402CC" w:rsidRPr="00AC71C8" w:rsidRDefault="004402CC" w:rsidP="004402CC">
      <w:pPr>
        <w:rPr>
          <w:szCs w:val="22"/>
          <w:lang w:val="sr-Latn-ME"/>
        </w:rPr>
      </w:pPr>
      <w:r w:rsidRPr="00AC71C8">
        <w:rPr>
          <w:szCs w:val="22"/>
          <w:lang w:val="sr-Latn-ME"/>
        </w:rPr>
        <w:t>Nije</w:t>
      </w:r>
      <w:r w:rsidR="0028385C" w:rsidRPr="00AC71C8">
        <w:rPr>
          <w:szCs w:val="22"/>
          <w:lang w:val="sr-Latn-ME"/>
        </w:rPr>
        <w:t xml:space="preserve"> ispitivana prim</w:t>
      </w:r>
      <w:r w:rsidR="0092759E" w:rsidRPr="00AC71C8">
        <w:rPr>
          <w:szCs w:val="22"/>
          <w:lang w:val="sr-Latn-ME"/>
        </w:rPr>
        <w:t>j</w:t>
      </w:r>
      <w:r w:rsidR="0028385C" w:rsidRPr="00AC71C8">
        <w:rPr>
          <w:szCs w:val="22"/>
          <w:lang w:val="sr-Latn-ME"/>
        </w:rPr>
        <w:t>ena l</w:t>
      </w:r>
      <w:r w:rsidR="0092759E" w:rsidRPr="00AC71C8">
        <w:rPr>
          <w:szCs w:val="22"/>
          <w:lang w:val="sr-Latn-ME"/>
        </w:rPr>
        <w:t>ij</w:t>
      </w:r>
      <w:r w:rsidR="0028385C" w:rsidRPr="00AC71C8">
        <w:rPr>
          <w:szCs w:val="22"/>
          <w:lang w:val="sr-Latn-ME"/>
        </w:rPr>
        <w:t xml:space="preserve">eka </w:t>
      </w:r>
      <w:r w:rsidR="007177F1" w:rsidRPr="00AC71C8">
        <w:rPr>
          <w:szCs w:val="22"/>
          <w:lang w:val="sr-Latn-ME"/>
        </w:rPr>
        <w:t>Dutamera</w:t>
      </w:r>
      <w:r w:rsidRPr="00AC71C8">
        <w:rPr>
          <w:szCs w:val="22"/>
          <w:lang w:val="sr-Latn-ME"/>
        </w:rPr>
        <w:t xml:space="preserve"> kod pacijenata </w:t>
      </w:r>
      <w:r w:rsidR="0028385C" w:rsidRPr="00AC71C8">
        <w:rPr>
          <w:szCs w:val="22"/>
          <w:lang w:val="sr-Latn-ME"/>
        </w:rPr>
        <w:t>sa oboljenjem jetre. L</w:t>
      </w:r>
      <w:r w:rsidR="0092759E" w:rsidRPr="00AC71C8">
        <w:rPr>
          <w:szCs w:val="22"/>
          <w:lang w:val="sr-Latn-ME"/>
        </w:rPr>
        <w:t>ij</w:t>
      </w:r>
      <w:r w:rsidR="0028385C" w:rsidRPr="00AC71C8">
        <w:rPr>
          <w:szCs w:val="22"/>
          <w:lang w:val="sr-Latn-ME"/>
        </w:rPr>
        <w:t xml:space="preserve">ek </w:t>
      </w:r>
      <w:r w:rsidR="007177F1" w:rsidRPr="00AC71C8">
        <w:rPr>
          <w:szCs w:val="22"/>
          <w:lang w:val="sr-Latn-ME"/>
        </w:rPr>
        <w:t>Dutamera</w:t>
      </w:r>
      <w:r w:rsidRPr="00AC71C8">
        <w:rPr>
          <w:szCs w:val="22"/>
          <w:lang w:val="sr-Latn-ME"/>
        </w:rPr>
        <w:t xml:space="preserve"> treba prim</w:t>
      </w:r>
      <w:r w:rsidR="0092759E" w:rsidRPr="00AC71C8">
        <w:rPr>
          <w:szCs w:val="22"/>
          <w:lang w:val="sr-Latn-ME"/>
        </w:rPr>
        <w:t>j</w:t>
      </w:r>
      <w:r w:rsidRPr="00AC71C8">
        <w:rPr>
          <w:szCs w:val="22"/>
          <w:lang w:val="sr-Latn-ME"/>
        </w:rPr>
        <w:t>enjivati sa</w:t>
      </w:r>
      <w:r w:rsidR="000247E2" w:rsidRPr="00AC71C8">
        <w:rPr>
          <w:szCs w:val="22"/>
          <w:lang w:val="sr-Latn-ME"/>
        </w:rPr>
        <w:t xml:space="preserve"> </w:t>
      </w:r>
      <w:r w:rsidRPr="00AC71C8">
        <w:rPr>
          <w:szCs w:val="22"/>
          <w:lang w:val="sr-Latn-ME"/>
        </w:rPr>
        <w:t>oprezom kod pacijenata sa blagim do um</w:t>
      </w:r>
      <w:r w:rsidR="0092759E" w:rsidRPr="00AC71C8">
        <w:rPr>
          <w:szCs w:val="22"/>
          <w:lang w:val="sr-Latn-ME"/>
        </w:rPr>
        <w:t>j</w:t>
      </w:r>
      <w:r w:rsidRPr="00AC71C8">
        <w:rPr>
          <w:szCs w:val="22"/>
          <w:lang w:val="sr-Latn-ME"/>
        </w:rPr>
        <w:t>erenim oštećenjem funkcije jetre (vid</w:t>
      </w:r>
      <w:r w:rsidR="0092759E"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4.2, 4.3 i 5.2).</w:t>
      </w:r>
    </w:p>
    <w:p w14:paraId="04A6BCCD" w14:textId="601AFEEA" w:rsidR="004402CC" w:rsidRPr="00AC71C8" w:rsidRDefault="004402CC" w:rsidP="004402CC">
      <w:pPr>
        <w:rPr>
          <w:szCs w:val="22"/>
          <w:lang w:val="sr-Latn-ME"/>
        </w:rPr>
      </w:pPr>
    </w:p>
    <w:p w14:paraId="0C77C4B5" w14:textId="55B8676B" w:rsidR="00AA72F8" w:rsidRPr="00AC71C8" w:rsidRDefault="00AA72F8" w:rsidP="00AA72F8">
      <w:pPr>
        <w:rPr>
          <w:i/>
          <w:szCs w:val="22"/>
          <w:lang w:val="sr-Latn-ME"/>
        </w:rPr>
      </w:pPr>
      <w:r w:rsidRPr="00AC71C8">
        <w:rPr>
          <w:i/>
          <w:szCs w:val="22"/>
          <w:lang w:val="sr-Latn-ME"/>
        </w:rPr>
        <w:t>L</w:t>
      </w:r>
      <w:r w:rsidR="0092759E" w:rsidRPr="00AC71C8">
        <w:rPr>
          <w:i/>
          <w:szCs w:val="22"/>
          <w:lang w:val="sr-Latn-ME"/>
        </w:rPr>
        <w:t>ij</w:t>
      </w:r>
      <w:r w:rsidRPr="00AC71C8">
        <w:rPr>
          <w:i/>
          <w:szCs w:val="22"/>
          <w:lang w:val="sr-Latn-ME"/>
        </w:rPr>
        <w:t>ek Dutasterid sadrži natrijum</w:t>
      </w:r>
    </w:p>
    <w:p w14:paraId="1E645A3A" w14:textId="77777777" w:rsidR="00DD2080" w:rsidRPr="00AC71C8" w:rsidRDefault="00DD2080" w:rsidP="00AA72F8">
      <w:pPr>
        <w:rPr>
          <w:szCs w:val="22"/>
          <w:lang w:val="sr-Latn-ME"/>
        </w:rPr>
      </w:pPr>
    </w:p>
    <w:p w14:paraId="69C217C9" w14:textId="138FE4A5" w:rsidR="00AA72F8" w:rsidRPr="00AC71C8" w:rsidRDefault="00AA72F8" w:rsidP="00AA72F8">
      <w:pPr>
        <w:rPr>
          <w:w w:val="105"/>
          <w:szCs w:val="22"/>
          <w:lang w:val="sr-Latn-ME"/>
        </w:rPr>
      </w:pPr>
      <w:r w:rsidRPr="00AC71C8">
        <w:rPr>
          <w:w w:val="105"/>
          <w:szCs w:val="22"/>
          <w:lang w:val="sr-Latn-ME"/>
        </w:rPr>
        <w:t>Ovaj l</w:t>
      </w:r>
      <w:r w:rsidR="0092759E" w:rsidRPr="00AC71C8">
        <w:rPr>
          <w:w w:val="105"/>
          <w:szCs w:val="22"/>
          <w:lang w:val="sr-Latn-ME"/>
        </w:rPr>
        <w:t>ij</w:t>
      </w:r>
      <w:r w:rsidRPr="00AC71C8">
        <w:rPr>
          <w:w w:val="105"/>
          <w:szCs w:val="22"/>
          <w:lang w:val="sr-Latn-ME"/>
        </w:rPr>
        <w:t>ek sadrži manje od 1mmol (23 mg) natrijuma po dozi tj. suštinski je “bez natrijuma”.</w:t>
      </w:r>
    </w:p>
    <w:p w14:paraId="7EF2B1EE" w14:textId="77777777" w:rsidR="00C9549E" w:rsidRPr="00AC71C8" w:rsidRDefault="00C9549E" w:rsidP="004402CC">
      <w:pPr>
        <w:rPr>
          <w:b/>
          <w:szCs w:val="22"/>
          <w:lang w:val="sr-Latn-ME"/>
        </w:rPr>
      </w:pPr>
    </w:p>
    <w:p w14:paraId="5349544B" w14:textId="6BA62AF8" w:rsidR="00007EF9" w:rsidRPr="00AC71C8" w:rsidRDefault="00007EF9" w:rsidP="00923865">
      <w:pPr>
        <w:rPr>
          <w:b/>
          <w:bCs/>
          <w:szCs w:val="22"/>
          <w:lang w:val="sr-Latn-ME"/>
        </w:rPr>
      </w:pPr>
      <w:r w:rsidRPr="00AC71C8">
        <w:rPr>
          <w:b/>
          <w:bCs/>
          <w:szCs w:val="22"/>
          <w:lang w:val="sr-Latn-ME"/>
        </w:rPr>
        <w:t>4.5. Interakcije sa drugim l</w:t>
      </w:r>
      <w:r w:rsidR="0092759E" w:rsidRPr="00AC71C8">
        <w:rPr>
          <w:b/>
          <w:bCs/>
          <w:szCs w:val="22"/>
          <w:lang w:val="sr-Latn-ME"/>
        </w:rPr>
        <w:t>j</w:t>
      </w:r>
      <w:r w:rsidRPr="00AC71C8">
        <w:rPr>
          <w:b/>
          <w:bCs/>
          <w:szCs w:val="22"/>
          <w:lang w:val="sr-Latn-ME"/>
        </w:rPr>
        <w:t>ekovima i druge vrste interakcija</w:t>
      </w:r>
    </w:p>
    <w:p w14:paraId="60CB5943" w14:textId="77777777" w:rsidR="005C7961" w:rsidRPr="00AC71C8" w:rsidRDefault="005C7961" w:rsidP="00923865">
      <w:pPr>
        <w:rPr>
          <w:b/>
          <w:bCs/>
          <w:szCs w:val="22"/>
          <w:lang w:val="sr-Latn-ME"/>
        </w:rPr>
      </w:pPr>
    </w:p>
    <w:p w14:paraId="0885B434" w14:textId="145058F3" w:rsidR="004402CC" w:rsidRPr="00AC71C8" w:rsidRDefault="004402CC" w:rsidP="004402CC">
      <w:pPr>
        <w:rPr>
          <w:iCs/>
          <w:szCs w:val="22"/>
          <w:lang w:val="sr-Latn-ME"/>
        </w:rPr>
      </w:pPr>
      <w:r w:rsidRPr="00AC71C8">
        <w:rPr>
          <w:iCs/>
          <w:szCs w:val="22"/>
          <w:lang w:val="sr-Latn-ME"/>
        </w:rPr>
        <w:t>Ispitivanja interakcije l</w:t>
      </w:r>
      <w:r w:rsidR="0092759E" w:rsidRPr="00AC71C8">
        <w:rPr>
          <w:iCs/>
          <w:szCs w:val="22"/>
          <w:lang w:val="sr-Latn-ME"/>
        </w:rPr>
        <w:t>j</w:t>
      </w:r>
      <w:r w:rsidRPr="00AC71C8">
        <w:rPr>
          <w:iCs/>
          <w:szCs w:val="22"/>
          <w:lang w:val="sr-Latn-ME"/>
        </w:rPr>
        <w:t>ekov</w:t>
      </w:r>
      <w:r w:rsidR="0028385C" w:rsidRPr="00AC71C8">
        <w:rPr>
          <w:iCs/>
          <w:szCs w:val="22"/>
          <w:lang w:val="sr-Latn-ME"/>
        </w:rPr>
        <w:t>a nisu sprovedena za l</w:t>
      </w:r>
      <w:r w:rsidR="0092759E" w:rsidRPr="00AC71C8">
        <w:rPr>
          <w:iCs/>
          <w:szCs w:val="22"/>
          <w:lang w:val="sr-Latn-ME"/>
        </w:rPr>
        <w:t>ij</w:t>
      </w:r>
      <w:r w:rsidR="0028385C" w:rsidRPr="00AC71C8">
        <w:rPr>
          <w:iCs/>
          <w:szCs w:val="22"/>
          <w:lang w:val="sr-Latn-ME"/>
        </w:rPr>
        <w:t xml:space="preserve">ek </w:t>
      </w:r>
      <w:r w:rsidR="007177F1" w:rsidRPr="00AC71C8">
        <w:rPr>
          <w:iCs/>
          <w:szCs w:val="22"/>
          <w:lang w:val="sr-Latn-ME"/>
        </w:rPr>
        <w:t>Dutamera</w:t>
      </w:r>
      <w:r w:rsidRPr="00AC71C8">
        <w:rPr>
          <w:iCs/>
          <w:szCs w:val="22"/>
          <w:lang w:val="sr-Latn-ME"/>
        </w:rPr>
        <w:t>.</w:t>
      </w:r>
      <w:r w:rsidR="0028385C" w:rsidRPr="00AC71C8">
        <w:rPr>
          <w:iCs/>
          <w:szCs w:val="22"/>
          <w:lang w:val="sr-Latn-ME"/>
        </w:rPr>
        <w:t xml:space="preserve"> Sl</w:t>
      </w:r>
      <w:r w:rsidR="0092759E" w:rsidRPr="00AC71C8">
        <w:rPr>
          <w:iCs/>
          <w:szCs w:val="22"/>
          <w:lang w:val="sr-Latn-ME"/>
        </w:rPr>
        <w:t>j</w:t>
      </w:r>
      <w:r w:rsidR="0028385C" w:rsidRPr="00AC71C8">
        <w:rPr>
          <w:iCs/>
          <w:szCs w:val="22"/>
          <w:lang w:val="sr-Latn-ME"/>
        </w:rPr>
        <w:t>edeće izjave</w:t>
      </w:r>
      <w:r w:rsidRPr="00AC71C8">
        <w:rPr>
          <w:iCs/>
          <w:szCs w:val="22"/>
          <w:lang w:val="sr-Latn-ME"/>
        </w:rPr>
        <w:t xml:space="preserve"> se odnos</w:t>
      </w:r>
      <w:r w:rsidR="00346B4F" w:rsidRPr="00AC71C8">
        <w:rPr>
          <w:iCs/>
          <w:szCs w:val="22"/>
          <w:lang w:val="sr-Latn-ME"/>
        </w:rPr>
        <w:t>e</w:t>
      </w:r>
      <w:r w:rsidRPr="00AC71C8">
        <w:rPr>
          <w:iCs/>
          <w:szCs w:val="22"/>
          <w:lang w:val="sr-Latn-ME"/>
        </w:rPr>
        <w:t xml:space="preserve"> na dostupne</w:t>
      </w:r>
      <w:r w:rsidR="000247E2" w:rsidRPr="00AC71C8">
        <w:rPr>
          <w:iCs/>
          <w:szCs w:val="22"/>
          <w:lang w:val="sr-Latn-ME"/>
        </w:rPr>
        <w:t xml:space="preserve"> </w:t>
      </w:r>
      <w:r w:rsidRPr="00AC71C8">
        <w:rPr>
          <w:iCs/>
          <w:szCs w:val="22"/>
          <w:lang w:val="sr-Latn-ME"/>
        </w:rPr>
        <w:t>informacije zasnovane na pojedinačnim komponentama l</w:t>
      </w:r>
      <w:r w:rsidR="0092759E" w:rsidRPr="00AC71C8">
        <w:rPr>
          <w:iCs/>
          <w:szCs w:val="22"/>
          <w:lang w:val="sr-Latn-ME"/>
        </w:rPr>
        <w:t>ij</w:t>
      </w:r>
      <w:r w:rsidRPr="00AC71C8">
        <w:rPr>
          <w:iCs/>
          <w:szCs w:val="22"/>
          <w:lang w:val="sr-Latn-ME"/>
        </w:rPr>
        <w:t>eka.</w:t>
      </w:r>
    </w:p>
    <w:p w14:paraId="2F53E78E" w14:textId="77777777" w:rsidR="0028385C" w:rsidRPr="00AC71C8" w:rsidRDefault="0028385C" w:rsidP="004402CC">
      <w:pPr>
        <w:rPr>
          <w:iCs/>
          <w:szCs w:val="22"/>
          <w:lang w:val="sr-Latn-ME"/>
        </w:rPr>
      </w:pPr>
    </w:p>
    <w:p w14:paraId="7D4D5A10" w14:textId="77777777" w:rsidR="00AC71C8" w:rsidRDefault="00AC71C8" w:rsidP="004402CC">
      <w:pPr>
        <w:rPr>
          <w:i/>
          <w:iCs/>
          <w:szCs w:val="22"/>
          <w:lang w:val="sr-Latn-ME"/>
        </w:rPr>
      </w:pPr>
    </w:p>
    <w:p w14:paraId="5EA22C04" w14:textId="77777777" w:rsidR="00AC71C8" w:rsidRDefault="00AC71C8" w:rsidP="004402CC">
      <w:pPr>
        <w:rPr>
          <w:i/>
          <w:iCs/>
          <w:szCs w:val="22"/>
          <w:lang w:val="sr-Latn-ME"/>
        </w:rPr>
      </w:pPr>
    </w:p>
    <w:p w14:paraId="0C5ED568" w14:textId="5DB75E1B" w:rsidR="004402CC" w:rsidRPr="00AC71C8" w:rsidRDefault="004402CC" w:rsidP="004402CC">
      <w:pPr>
        <w:rPr>
          <w:i/>
          <w:iCs/>
          <w:szCs w:val="22"/>
          <w:lang w:val="sr-Latn-ME"/>
        </w:rPr>
      </w:pPr>
      <w:r w:rsidRPr="00AC71C8">
        <w:rPr>
          <w:i/>
          <w:iCs/>
          <w:szCs w:val="22"/>
          <w:lang w:val="sr-Latn-ME"/>
        </w:rPr>
        <w:lastRenderedPageBreak/>
        <w:t>Dutasterid</w:t>
      </w:r>
    </w:p>
    <w:p w14:paraId="3368DEB0" w14:textId="77777777" w:rsidR="007F409E" w:rsidRPr="00AC71C8" w:rsidRDefault="007F409E" w:rsidP="004402CC">
      <w:pPr>
        <w:rPr>
          <w:i/>
          <w:iCs/>
          <w:szCs w:val="22"/>
          <w:lang w:val="sr-Latn-ME"/>
        </w:rPr>
      </w:pPr>
    </w:p>
    <w:p w14:paraId="4E001F98" w14:textId="07A05F27" w:rsidR="004402CC" w:rsidRPr="00AC71C8" w:rsidRDefault="004402CC" w:rsidP="004402CC">
      <w:pPr>
        <w:rPr>
          <w:iCs/>
          <w:szCs w:val="22"/>
          <w:lang w:val="sr-Latn-ME"/>
        </w:rPr>
      </w:pPr>
      <w:r w:rsidRPr="00AC71C8">
        <w:rPr>
          <w:iCs/>
          <w:szCs w:val="22"/>
          <w:lang w:val="sr-Latn-ME"/>
        </w:rPr>
        <w:t>Za informacije o s</w:t>
      </w:r>
      <w:r w:rsidR="00346B4F" w:rsidRPr="00AC71C8">
        <w:rPr>
          <w:iCs/>
          <w:szCs w:val="22"/>
          <w:lang w:val="sr-Latn-ME"/>
        </w:rPr>
        <w:t>manjenju</w:t>
      </w:r>
      <w:r w:rsidRPr="00AC71C8">
        <w:rPr>
          <w:iCs/>
          <w:szCs w:val="22"/>
          <w:lang w:val="sr-Latn-ME"/>
        </w:rPr>
        <w:t xml:space="preserve"> koncentracije PSA u serumu tokom terapije dutasteridom i sm</w:t>
      </w:r>
      <w:r w:rsidR="0092759E" w:rsidRPr="00AC71C8">
        <w:rPr>
          <w:iCs/>
          <w:szCs w:val="22"/>
          <w:lang w:val="sr-Latn-ME"/>
        </w:rPr>
        <w:t>j</w:t>
      </w:r>
      <w:r w:rsidRPr="00AC71C8">
        <w:rPr>
          <w:iCs/>
          <w:szCs w:val="22"/>
          <w:lang w:val="sr-Latn-ME"/>
        </w:rPr>
        <w:t>ernicama za</w:t>
      </w:r>
      <w:r w:rsidR="000247E2" w:rsidRPr="00AC71C8">
        <w:rPr>
          <w:iCs/>
          <w:szCs w:val="22"/>
          <w:lang w:val="sr-Latn-ME"/>
        </w:rPr>
        <w:t xml:space="preserve"> </w:t>
      </w:r>
      <w:r w:rsidRPr="00AC71C8">
        <w:rPr>
          <w:iCs/>
          <w:szCs w:val="22"/>
          <w:lang w:val="sr-Latn-ME"/>
        </w:rPr>
        <w:t>otkrivanje kancera prostate, vid</w:t>
      </w:r>
      <w:r w:rsidR="0092759E"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4.4.</w:t>
      </w:r>
    </w:p>
    <w:p w14:paraId="46C704B4" w14:textId="77777777" w:rsidR="00B70A5D" w:rsidRPr="00AC71C8" w:rsidRDefault="00B70A5D" w:rsidP="004402CC">
      <w:pPr>
        <w:rPr>
          <w:i/>
          <w:iCs/>
          <w:szCs w:val="22"/>
          <w:lang w:val="sr-Latn-ME"/>
        </w:rPr>
      </w:pPr>
    </w:p>
    <w:p w14:paraId="75C8E45B" w14:textId="0AB14E07" w:rsidR="004402CC" w:rsidRPr="00AC71C8" w:rsidRDefault="004402CC" w:rsidP="004402CC">
      <w:pPr>
        <w:rPr>
          <w:i/>
          <w:iCs/>
          <w:szCs w:val="22"/>
          <w:lang w:val="sr-Latn-ME"/>
        </w:rPr>
      </w:pPr>
      <w:r w:rsidRPr="00AC71C8">
        <w:rPr>
          <w:i/>
          <w:iCs/>
          <w:szCs w:val="22"/>
          <w:lang w:val="sr-Latn-ME"/>
        </w:rPr>
        <w:t>Uticaj drugih l</w:t>
      </w:r>
      <w:r w:rsidR="0092759E" w:rsidRPr="00AC71C8">
        <w:rPr>
          <w:i/>
          <w:iCs/>
          <w:szCs w:val="22"/>
          <w:lang w:val="sr-Latn-ME"/>
        </w:rPr>
        <w:t>j</w:t>
      </w:r>
      <w:r w:rsidRPr="00AC71C8">
        <w:rPr>
          <w:i/>
          <w:iCs/>
          <w:szCs w:val="22"/>
          <w:lang w:val="sr-Latn-ME"/>
        </w:rPr>
        <w:t>ekova na farmakokinetiku dutasterida</w:t>
      </w:r>
    </w:p>
    <w:p w14:paraId="4F0B0B61" w14:textId="77777777" w:rsidR="007F409E" w:rsidRPr="00AC71C8" w:rsidRDefault="007F409E" w:rsidP="004402CC">
      <w:pPr>
        <w:rPr>
          <w:i/>
          <w:iCs/>
          <w:szCs w:val="22"/>
          <w:lang w:val="sr-Latn-ME"/>
        </w:rPr>
      </w:pPr>
    </w:p>
    <w:p w14:paraId="4F1D2D11" w14:textId="0A27D189" w:rsidR="004402CC" w:rsidRPr="00AC71C8" w:rsidRDefault="004402CC" w:rsidP="004402CC">
      <w:pPr>
        <w:rPr>
          <w:szCs w:val="22"/>
          <w:lang w:val="sr-Latn-ME"/>
        </w:rPr>
      </w:pPr>
      <w:r w:rsidRPr="00AC71C8">
        <w:rPr>
          <w:iCs/>
          <w:szCs w:val="22"/>
          <w:lang w:val="sr-Latn-ME"/>
        </w:rPr>
        <w:t xml:space="preserve">Dutasterid se uglavnom eliminiše putem metabolizma. </w:t>
      </w:r>
      <w:r w:rsidRPr="00AC71C8">
        <w:rPr>
          <w:i/>
          <w:iCs/>
          <w:szCs w:val="22"/>
          <w:lang w:val="sr-Latn-ME"/>
        </w:rPr>
        <w:t>In vitro</w:t>
      </w:r>
      <w:r w:rsidRPr="00AC71C8">
        <w:rPr>
          <w:iCs/>
          <w:szCs w:val="22"/>
          <w:lang w:val="sr-Latn-ME"/>
        </w:rPr>
        <w:t xml:space="preserve"> studije pokazuju da je ovaj metabolizam</w:t>
      </w:r>
      <w:r w:rsidR="000247E2" w:rsidRPr="00AC71C8">
        <w:rPr>
          <w:iCs/>
          <w:szCs w:val="22"/>
          <w:lang w:val="sr-Latn-ME"/>
        </w:rPr>
        <w:t xml:space="preserve"> </w:t>
      </w:r>
      <w:r w:rsidRPr="00AC71C8">
        <w:rPr>
          <w:iCs/>
          <w:szCs w:val="22"/>
          <w:lang w:val="sr-Latn-ME"/>
        </w:rPr>
        <w:t>katalizovan pomoću CYP3A4 i CYP3A5. Nisu sprovedene formalne studije interakcije sa snažnim CYP3A4</w:t>
      </w:r>
      <w:r w:rsidR="000247E2" w:rsidRPr="00AC71C8">
        <w:rPr>
          <w:iCs/>
          <w:szCs w:val="22"/>
          <w:lang w:val="sr-Latn-ME"/>
        </w:rPr>
        <w:t xml:space="preserve"> </w:t>
      </w:r>
      <w:r w:rsidRPr="00AC71C8">
        <w:rPr>
          <w:iCs/>
          <w:szCs w:val="22"/>
          <w:lang w:val="sr-Latn-ME"/>
        </w:rPr>
        <w:t xml:space="preserve">inhibitorima. Ipak, u populacionom farmakokinetičkom ispitivanju, </w:t>
      </w:r>
      <w:r w:rsidR="00346B4F" w:rsidRPr="00AC71C8">
        <w:rPr>
          <w:szCs w:val="22"/>
          <w:lang w:val="sr-Latn-ME"/>
        </w:rPr>
        <w:t>koncentracije dutasterida u serumu bile su pros</w:t>
      </w:r>
      <w:r w:rsidR="0092759E" w:rsidRPr="00AC71C8">
        <w:rPr>
          <w:szCs w:val="22"/>
          <w:lang w:val="sr-Latn-ME"/>
        </w:rPr>
        <w:t>j</w:t>
      </w:r>
      <w:r w:rsidR="00346B4F" w:rsidRPr="00AC71C8">
        <w:rPr>
          <w:szCs w:val="22"/>
          <w:lang w:val="sr-Latn-ME"/>
        </w:rPr>
        <w:t>ečno 1,6 do 1,8 puta veće kod malog broja pacijenata koji su istovremeno l</w:t>
      </w:r>
      <w:r w:rsidR="0092759E" w:rsidRPr="00AC71C8">
        <w:rPr>
          <w:szCs w:val="22"/>
          <w:lang w:val="sr-Latn-ME"/>
        </w:rPr>
        <w:t>ij</w:t>
      </w:r>
      <w:r w:rsidR="00346B4F" w:rsidRPr="00AC71C8">
        <w:rPr>
          <w:szCs w:val="22"/>
          <w:lang w:val="sr-Latn-ME"/>
        </w:rPr>
        <w:t>ečeni verapamilom ili diltiazemom (um</w:t>
      </w:r>
      <w:r w:rsidR="0092759E" w:rsidRPr="00AC71C8">
        <w:rPr>
          <w:szCs w:val="22"/>
          <w:lang w:val="sr-Latn-ME"/>
        </w:rPr>
        <w:t>j</w:t>
      </w:r>
      <w:r w:rsidR="00346B4F" w:rsidRPr="00AC71C8">
        <w:rPr>
          <w:szCs w:val="22"/>
          <w:lang w:val="sr-Latn-ME"/>
        </w:rPr>
        <w:t xml:space="preserve">ereni inhibitori CYP3A4 i inhibitori P-glikoproteina) u poređenju sa ostalim pacijentima. </w:t>
      </w:r>
    </w:p>
    <w:p w14:paraId="573BB02F" w14:textId="77777777" w:rsidR="007F409E" w:rsidRPr="00AC71C8" w:rsidRDefault="007F409E" w:rsidP="004402CC">
      <w:pPr>
        <w:rPr>
          <w:iCs/>
          <w:szCs w:val="22"/>
          <w:lang w:val="sr-Latn-ME"/>
        </w:rPr>
      </w:pPr>
    </w:p>
    <w:p w14:paraId="7C8C2BC5" w14:textId="41C9C431" w:rsidR="004402CC" w:rsidRPr="00AC71C8" w:rsidRDefault="004402CC" w:rsidP="004402CC">
      <w:pPr>
        <w:rPr>
          <w:iCs/>
          <w:szCs w:val="22"/>
          <w:lang w:val="sr-Latn-ME"/>
        </w:rPr>
      </w:pPr>
      <w:r w:rsidRPr="00AC71C8">
        <w:rPr>
          <w:iCs/>
          <w:szCs w:val="22"/>
          <w:lang w:val="sr-Latn-ME"/>
        </w:rPr>
        <w:t>Dugotrajna, istovremena prim</w:t>
      </w:r>
      <w:r w:rsidR="0092759E" w:rsidRPr="00AC71C8">
        <w:rPr>
          <w:iCs/>
          <w:szCs w:val="22"/>
          <w:lang w:val="sr-Latn-ME"/>
        </w:rPr>
        <w:t>j</w:t>
      </w:r>
      <w:r w:rsidRPr="00AC71C8">
        <w:rPr>
          <w:iCs/>
          <w:szCs w:val="22"/>
          <w:lang w:val="sr-Latn-ME"/>
        </w:rPr>
        <w:t>ena dutasterida sa l</w:t>
      </w:r>
      <w:r w:rsidR="0092759E" w:rsidRPr="00AC71C8">
        <w:rPr>
          <w:iCs/>
          <w:szCs w:val="22"/>
          <w:lang w:val="sr-Latn-ME"/>
        </w:rPr>
        <w:t>j</w:t>
      </w:r>
      <w:r w:rsidRPr="00AC71C8">
        <w:rPr>
          <w:iCs/>
          <w:szCs w:val="22"/>
          <w:lang w:val="sr-Latn-ME"/>
        </w:rPr>
        <w:t>ekovima koji su snažni inhibitori enzima CYP3A4 (kao što</w:t>
      </w:r>
      <w:r w:rsidR="000247E2" w:rsidRPr="00AC71C8">
        <w:rPr>
          <w:iCs/>
          <w:szCs w:val="22"/>
          <w:lang w:val="sr-Latn-ME"/>
        </w:rPr>
        <w:t xml:space="preserve"> </w:t>
      </w:r>
      <w:r w:rsidRPr="00AC71C8">
        <w:rPr>
          <w:iCs/>
          <w:szCs w:val="22"/>
          <w:lang w:val="sr-Latn-ME"/>
        </w:rPr>
        <w:t>su ritonavir, indinavir, nefazodon, itrakonazol, ketokonazol prim</w:t>
      </w:r>
      <w:r w:rsidR="0092759E" w:rsidRPr="00AC71C8">
        <w:rPr>
          <w:iCs/>
          <w:szCs w:val="22"/>
          <w:lang w:val="sr-Latn-ME"/>
        </w:rPr>
        <w:t>ij</w:t>
      </w:r>
      <w:r w:rsidRPr="00AC71C8">
        <w:rPr>
          <w:iCs/>
          <w:szCs w:val="22"/>
          <w:lang w:val="sr-Latn-ME"/>
        </w:rPr>
        <w:t>enjen oralnim putem) može povećati</w:t>
      </w:r>
      <w:r w:rsidR="000247E2" w:rsidRPr="00AC71C8">
        <w:rPr>
          <w:iCs/>
          <w:szCs w:val="22"/>
          <w:lang w:val="sr-Latn-ME"/>
        </w:rPr>
        <w:t xml:space="preserve"> </w:t>
      </w:r>
      <w:r w:rsidRPr="00AC71C8">
        <w:rPr>
          <w:iCs/>
          <w:szCs w:val="22"/>
          <w:lang w:val="sr-Latn-ME"/>
        </w:rPr>
        <w:t>koncentraciju dutasterida u serumu. Nije v</w:t>
      </w:r>
      <w:r w:rsidR="0092759E" w:rsidRPr="00AC71C8">
        <w:rPr>
          <w:iCs/>
          <w:szCs w:val="22"/>
          <w:lang w:val="sr-Latn-ME"/>
        </w:rPr>
        <w:t>j</w:t>
      </w:r>
      <w:r w:rsidRPr="00AC71C8">
        <w:rPr>
          <w:iCs/>
          <w:szCs w:val="22"/>
          <w:lang w:val="sr-Latn-ME"/>
        </w:rPr>
        <w:t>erovatna dalja inhibicija 5-alfa reduktaze pri povećanoj izloženosti</w:t>
      </w:r>
      <w:r w:rsidR="000247E2" w:rsidRPr="00AC71C8">
        <w:rPr>
          <w:iCs/>
          <w:szCs w:val="22"/>
          <w:lang w:val="sr-Latn-ME"/>
        </w:rPr>
        <w:t xml:space="preserve"> </w:t>
      </w:r>
      <w:r w:rsidRPr="00AC71C8">
        <w:rPr>
          <w:iCs/>
          <w:szCs w:val="22"/>
          <w:lang w:val="sr-Latn-ME"/>
        </w:rPr>
        <w:t>dutasteridu. Međutim, ukoliko se jave neželjena dejstva može se razmotriti mogućnost smanjenja učestalosti</w:t>
      </w:r>
      <w:r w:rsidR="000247E2" w:rsidRPr="00AC71C8">
        <w:rPr>
          <w:iCs/>
          <w:szCs w:val="22"/>
          <w:lang w:val="sr-Latn-ME"/>
        </w:rPr>
        <w:t xml:space="preserve"> </w:t>
      </w:r>
      <w:r w:rsidRPr="00AC71C8">
        <w:rPr>
          <w:iCs/>
          <w:szCs w:val="22"/>
          <w:lang w:val="sr-Latn-ME"/>
        </w:rPr>
        <w:t>doziranja dutasterida.</w:t>
      </w:r>
      <w:r w:rsidR="007F409E" w:rsidRPr="00AC71C8">
        <w:rPr>
          <w:iCs/>
          <w:szCs w:val="22"/>
          <w:lang w:val="sr-Latn-ME"/>
        </w:rPr>
        <w:t xml:space="preserve"> </w:t>
      </w:r>
      <w:r w:rsidRPr="00AC71C8">
        <w:rPr>
          <w:iCs/>
          <w:szCs w:val="22"/>
          <w:lang w:val="sr-Latn-ME"/>
        </w:rPr>
        <w:t>U slučaju enzimske inhibicije, dugo poluvr</w:t>
      </w:r>
      <w:r w:rsidR="0092759E" w:rsidRPr="00AC71C8">
        <w:rPr>
          <w:iCs/>
          <w:szCs w:val="22"/>
          <w:lang w:val="sr-Latn-ME"/>
        </w:rPr>
        <w:t>ij</w:t>
      </w:r>
      <w:r w:rsidRPr="00AC71C8">
        <w:rPr>
          <w:iCs/>
          <w:szCs w:val="22"/>
          <w:lang w:val="sr-Latn-ME"/>
        </w:rPr>
        <w:t>eme eliminacije može se dodatno produžiti i može biti potrebno</w:t>
      </w:r>
      <w:r w:rsidR="000247E2" w:rsidRPr="00AC71C8">
        <w:rPr>
          <w:iCs/>
          <w:szCs w:val="22"/>
          <w:lang w:val="sr-Latn-ME"/>
        </w:rPr>
        <w:t xml:space="preserve"> </w:t>
      </w:r>
      <w:r w:rsidRPr="00AC71C8">
        <w:rPr>
          <w:iCs/>
          <w:szCs w:val="22"/>
          <w:lang w:val="sr-Latn-ME"/>
        </w:rPr>
        <w:t>više od 6 m</w:t>
      </w:r>
      <w:r w:rsidR="0092759E" w:rsidRPr="00AC71C8">
        <w:rPr>
          <w:iCs/>
          <w:szCs w:val="22"/>
          <w:lang w:val="sr-Latn-ME"/>
        </w:rPr>
        <w:t>j</w:t>
      </w:r>
      <w:r w:rsidRPr="00AC71C8">
        <w:rPr>
          <w:iCs/>
          <w:szCs w:val="22"/>
          <w:lang w:val="sr-Latn-ME"/>
        </w:rPr>
        <w:t>eseci istovremene terapije do ponovnog postizanja stanja dinamičke ravnoteže.</w:t>
      </w:r>
    </w:p>
    <w:p w14:paraId="4939B33E" w14:textId="77777777" w:rsidR="007F409E" w:rsidRPr="00AC71C8" w:rsidRDefault="007F409E" w:rsidP="004402CC">
      <w:pPr>
        <w:rPr>
          <w:iCs/>
          <w:szCs w:val="22"/>
          <w:lang w:val="sr-Latn-ME"/>
        </w:rPr>
      </w:pPr>
    </w:p>
    <w:p w14:paraId="2615D512" w14:textId="307EE0CB" w:rsidR="004402CC" w:rsidRPr="00AC71C8" w:rsidRDefault="004402CC" w:rsidP="004402CC">
      <w:pPr>
        <w:rPr>
          <w:iCs/>
          <w:szCs w:val="22"/>
          <w:lang w:val="sr-Latn-ME"/>
        </w:rPr>
      </w:pPr>
      <w:r w:rsidRPr="00AC71C8">
        <w:rPr>
          <w:iCs/>
          <w:szCs w:val="22"/>
          <w:lang w:val="sr-Latn-ME"/>
        </w:rPr>
        <w:t>Prim</w:t>
      </w:r>
      <w:r w:rsidR="0092759E" w:rsidRPr="00AC71C8">
        <w:rPr>
          <w:iCs/>
          <w:szCs w:val="22"/>
          <w:lang w:val="sr-Latn-ME"/>
        </w:rPr>
        <w:t>j</w:t>
      </w:r>
      <w:r w:rsidRPr="00AC71C8">
        <w:rPr>
          <w:iCs/>
          <w:szCs w:val="22"/>
          <w:lang w:val="sr-Latn-ME"/>
        </w:rPr>
        <w:t>ena 12 g holestiramina jedan sat nakon prim</w:t>
      </w:r>
      <w:r w:rsidR="0092759E" w:rsidRPr="00AC71C8">
        <w:rPr>
          <w:iCs/>
          <w:szCs w:val="22"/>
          <w:lang w:val="sr-Latn-ME"/>
        </w:rPr>
        <w:t>j</w:t>
      </w:r>
      <w:r w:rsidRPr="00AC71C8">
        <w:rPr>
          <w:iCs/>
          <w:szCs w:val="22"/>
          <w:lang w:val="sr-Latn-ME"/>
        </w:rPr>
        <w:t>ene pojedinačne doze dutasterida od 5 mg, ne utiče na</w:t>
      </w:r>
      <w:r w:rsidR="000247E2" w:rsidRPr="00AC71C8">
        <w:rPr>
          <w:iCs/>
          <w:szCs w:val="22"/>
          <w:lang w:val="sr-Latn-ME"/>
        </w:rPr>
        <w:t xml:space="preserve"> </w:t>
      </w:r>
      <w:r w:rsidRPr="00AC71C8">
        <w:rPr>
          <w:iCs/>
          <w:szCs w:val="22"/>
          <w:lang w:val="sr-Latn-ME"/>
        </w:rPr>
        <w:t>farmakokinetiku dutasterida.</w:t>
      </w:r>
    </w:p>
    <w:p w14:paraId="07315DE6" w14:textId="77777777" w:rsidR="00B70A5D" w:rsidRPr="00AC71C8" w:rsidRDefault="00B70A5D" w:rsidP="004402CC">
      <w:pPr>
        <w:rPr>
          <w:iCs/>
          <w:szCs w:val="22"/>
          <w:lang w:val="sr-Latn-ME"/>
        </w:rPr>
      </w:pPr>
    </w:p>
    <w:p w14:paraId="2E9BE19E" w14:textId="0E8294E1" w:rsidR="004402CC" w:rsidRPr="00AC71C8" w:rsidRDefault="004402CC" w:rsidP="004402CC">
      <w:pPr>
        <w:rPr>
          <w:i/>
          <w:iCs/>
          <w:szCs w:val="22"/>
          <w:lang w:val="sr-Latn-ME"/>
        </w:rPr>
      </w:pPr>
      <w:r w:rsidRPr="00AC71C8">
        <w:rPr>
          <w:i/>
          <w:iCs/>
          <w:szCs w:val="22"/>
          <w:lang w:val="sr-Latn-ME"/>
        </w:rPr>
        <w:t>Uticaj dutasterida na farmakokinetiku drugih l</w:t>
      </w:r>
      <w:r w:rsidR="0092759E" w:rsidRPr="00AC71C8">
        <w:rPr>
          <w:i/>
          <w:iCs/>
          <w:szCs w:val="22"/>
          <w:lang w:val="sr-Latn-ME"/>
        </w:rPr>
        <w:t>j</w:t>
      </w:r>
      <w:r w:rsidRPr="00AC71C8">
        <w:rPr>
          <w:i/>
          <w:iCs/>
          <w:szCs w:val="22"/>
          <w:lang w:val="sr-Latn-ME"/>
        </w:rPr>
        <w:t>ekova</w:t>
      </w:r>
    </w:p>
    <w:p w14:paraId="1BB523A3" w14:textId="77777777" w:rsidR="00346B4F" w:rsidRPr="00AC71C8" w:rsidRDefault="00346B4F" w:rsidP="004402CC">
      <w:pPr>
        <w:rPr>
          <w:i/>
          <w:iCs/>
          <w:szCs w:val="22"/>
          <w:lang w:val="sr-Latn-ME"/>
        </w:rPr>
      </w:pPr>
    </w:p>
    <w:p w14:paraId="3DD276A9" w14:textId="5F4E3BCF" w:rsidR="004402CC" w:rsidRPr="00AC71C8" w:rsidRDefault="004402CC" w:rsidP="004402CC">
      <w:pPr>
        <w:rPr>
          <w:iCs/>
          <w:szCs w:val="22"/>
          <w:lang w:val="sr-Latn-ME"/>
        </w:rPr>
      </w:pPr>
      <w:r w:rsidRPr="00AC71C8">
        <w:rPr>
          <w:iCs/>
          <w:szCs w:val="22"/>
          <w:lang w:val="sr-Latn-ME"/>
        </w:rPr>
        <w:t>U studiji koja je sprovedena na malom broju zdravih muškaraca (n=24) u trajanju od dv</w:t>
      </w:r>
      <w:r w:rsidR="0092759E" w:rsidRPr="00AC71C8">
        <w:rPr>
          <w:iCs/>
          <w:szCs w:val="22"/>
          <w:lang w:val="sr-Latn-ME"/>
        </w:rPr>
        <w:t>ij</w:t>
      </w:r>
      <w:r w:rsidRPr="00AC71C8">
        <w:rPr>
          <w:iCs/>
          <w:szCs w:val="22"/>
          <w:lang w:val="sr-Latn-ME"/>
        </w:rPr>
        <w:t>e ned</w:t>
      </w:r>
      <w:r w:rsidR="0092759E" w:rsidRPr="00AC71C8">
        <w:rPr>
          <w:iCs/>
          <w:szCs w:val="22"/>
          <w:lang w:val="sr-Latn-ME"/>
        </w:rPr>
        <w:t>j</w:t>
      </w:r>
      <w:r w:rsidRPr="00AC71C8">
        <w:rPr>
          <w:iCs/>
          <w:szCs w:val="22"/>
          <w:lang w:val="sr-Latn-ME"/>
        </w:rPr>
        <w:t>elje, nije</w:t>
      </w:r>
      <w:r w:rsidR="000247E2" w:rsidRPr="00AC71C8">
        <w:rPr>
          <w:iCs/>
          <w:szCs w:val="22"/>
          <w:lang w:val="sr-Latn-ME"/>
        </w:rPr>
        <w:t xml:space="preserve"> </w:t>
      </w:r>
      <w:r w:rsidRPr="00AC71C8">
        <w:rPr>
          <w:iCs/>
          <w:szCs w:val="22"/>
          <w:lang w:val="sr-Latn-ME"/>
        </w:rPr>
        <w:t>prim</w:t>
      </w:r>
      <w:r w:rsidR="0092759E" w:rsidRPr="00AC71C8">
        <w:rPr>
          <w:iCs/>
          <w:szCs w:val="22"/>
          <w:lang w:val="sr-Latn-ME"/>
        </w:rPr>
        <w:t>ij</w:t>
      </w:r>
      <w:r w:rsidRPr="00AC71C8">
        <w:rPr>
          <w:iCs/>
          <w:szCs w:val="22"/>
          <w:lang w:val="sr-Latn-ME"/>
        </w:rPr>
        <w:t>ećen uticaj dutasterida (0,5 mg dnevno) na farmakokinetiku tamsulosina ili terazosina. U navedenom</w:t>
      </w:r>
      <w:r w:rsidR="000247E2" w:rsidRPr="00AC71C8">
        <w:rPr>
          <w:iCs/>
          <w:szCs w:val="22"/>
          <w:lang w:val="sr-Latn-ME"/>
        </w:rPr>
        <w:t xml:space="preserve"> </w:t>
      </w:r>
      <w:r w:rsidRPr="00AC71C8">
        <w:rPr>
          <w:iCs/>
          <w:szCs w:val="22"/>
          <w:lang w:val="sr-Latn-ME"/>
        </w:rPr>
        <w:t>ispitivanju nije bilo indicija da postoji farmakodinamska interakcija.</w:t>
      </w:r>
    </w:p>
    <w:p w14:paraId="575964E4" w14:textId="77777777" w:rsidR="007F409E" w:rsidRPr="00AC71C8" w:rsidRDefault="007F409E" w:rsidP="004402CC">
      <w:pPr>
        <w:rPr>
          <w:iCs/>
          <w:szCs w:val="22"/>
          <w:lang w:val="sr-Latn-ME"/>
        </w:rPr>
      </w:pPr>
    </w:p>
    <w:p w14:paraId="6A8D0CB4" w14:textId="756B302F" w:rsidR="006A5B4E" w:rsidRPr="00AC71C8" w:rsidRDefault="004402CC" w:rsidP="004402CC">
      <w:pPr>
        <w:rPr>
          <w:iCs/>
          <w:szCs w:val="22"/>
          <w:lang w:val="sr-Latn-ME"/>
        </w:rPr>
      </w:pPr>
      <w:r w:rsidRPr="00AC71C8">
        <w:rPr>
          <w:iCs/>
          <w:szCs w:val="22"/>
          <w:lang w:val="sr-Latn-ME"/>
        </w:rPr>
        <w:t>Dutasterid nema uticaj na farmakokinetiku varfarina ili digoksina. Iz navedenog se može zaključiti da</w:t>
      </w:r>
      <w:r w:rsidR="000247E2" w:rsidRPr="00AC71C8">
        <w:rPr>
          <w:iCs/>
          <w:szCs w:val="22"/>
          <w:lang w:val="sr-Latn-ME"/>
        </w:rPr>
        <w:t xml:space="preserve"> </w:t>
      </w:r>
      <w:r w:rsidRPr="00AC71C8">
        <w:rPr>
          <w:iCs/>
          <w:szCs w:val="22"/>
          <w:lang w:val="sr-Latn-ME"/>
        </w:rPr>
        <w:t xml:space="preserve">dutasterid ne inhibira/indukuje CYP2C9 ili transporter P-glikoprotein. Studije interakcije </w:t>
      </w:r>
      <w:r w:rsidRPr="00AC71C8">
        <w:rPr>
          <w:i/>
          <w:iCs/>
          <w:szCs w:val="22"/>
          <w:lang w:val="sr-Latn-ME"/>
        </w:rPr>
        <w:t>in vitro</w:t>
      </w:r>
      <w:r w:rsidRPr="00AC71C8">
        <w:rPr>
          <w:iCs/>
          <w:szCs w:val="22"/>
          <w:lang w:val="sr-Latn-ME"/>
        </w:rPr>
        <w:t xml:space="preserve"> ukazuju da</w:t>
      </w:r>
      <w:r w:rsidR="000247E2" w:rsidRPr="00AC71C8">
        <w:rPr>
          <w:iCs/>
          <w:szCs w:val="22"/>
          <w:lang w:val="sr-Latn-ME"/>
        </w:rPr>
        <w:t xml:space="preserve"> </w:t>
      </w:r>
      <w:r w:rsidRPr="00AC71C8">
        <w:rPr>
          <w:iCs/>
          <w:szCs w:val="22"/>
          <w:lang w:val="sr-Latn-ME"/>
        </w:rPr>
        <w:t>dutasterid ne inhibira enzime CYP1A2, CYP2D6, CYP2C9, CYP2C19 ili CYP3A4.</w:t>
      </w:r>
    </w:p>
    <w:p w14:paraId="22A52D40" w14:textId="77777777" w:rsidR="00B70A5D" w:rsidRPr="00AC71C8" w:rsidRDefault="00B70A5D" w:rsidP="004402CC">
      <w:pPr>
        <w:rPr>
          <w:b/>
          <w:iCs/>
          <w:szCs w:val="22"/>
          <w:lang w:val="sr-Latn-ME"/>
        </w:rPr>
      </w:pPr>
    </w:p>
    <w:p w14:paraId="42300D09" w14:textId="33D8F6A8" w:rsidR="004402CC" w:rsidRPr="00AC71C8" w:rsidRDefault="004402CC" w:rsidP="004402CC">
      <w:pPr>
        <w:rPr>
          <w:i/>
          <w:iCs/>
          <w:szCs w:val="22"/>
          <w:lang w:val="sr-Latn-ME"/>
        </w:rPr>
      </w:pPr>
      <w:r w:rsidRPr="00AC71C8">
        <w:rPr>
          <w:i/>
          <w:iCs/>
          <w:szCs w:val="22"/>
          <w:lang w:val="sr-Latn-ME"/>
        </w:rPr>
        <w:t>Tamsulosin</w:t>
      </w:r>
    </w:p>
    <w:p w14:paraId="257B67CB" w14:textId="77777777" w:rsidR="007F409E" w:rsidRPr="00AC71C8" w:rsidRDefault="007F409E" w:rsidP="004402CC">
      <w:pPr>
        <w:rPr>
          <w:i/>
          <w:iCs/>
          <w:szCs w:val="22"/>
          <w:lang w:val="sr-Latn-ME"/>
        </w:rPr>
      </w:pPr>
    </w:p>
    <w:p w14:paraId="2D318B87" w14:textId="1D542C6A" w:rsidR="004402CC" w:rsidRPr="00AC71C8" w:rsidRDefault="004402CC" w:rsidP="004402CC">
      <w:pPr>
        <w:rPr>
          <w:iCs/>
          <w:szCs w:val="22"/>
          <w:lang w:val="sr-Latn-ME"/>
        </w:rPr>
      </w:pPr>
      <w:r w:rsidRPr="00AC71C8">
        <w:rPr>
          <w:iCs/>
          <w:szCs w:val="22"/>
          <w:lang w:val="sr-Latn-ME"/>
        </w:rPr>
        <w:t>Istovremena prim</w:t>
      </w:r>
      <w:r w:rsidR="0092759E" w:rsidRPr="00AC71C8">
        <w:rPr>
          <w:iCs/>
          <w:szCs w:val="22"/>
          <w:lang w:val="sr-Latn-ME"/>
        </w:rPr>
        <w:t>j</w:t>
      </w:r>
      <w:r w:rsidRPr="00AC71C8">
        <w:rPr>
          <w:iCs/>
          <w:szCs w:val="22"/>
          <w:lang w:val="sr-Latn-ME"/>
        </w:rPr>
        <w:t>ena tamsulosin</w:t>
      </w:r>
      <w:r w:rsidR="00ED6B32" w:rsidRPr="00AC71C8">
        <w:rPr>
          <w:iCs/>
          <w:szCs w:val="22"/>
          <w:lang w:val="sr-Latn-ME"/>
        </w:rPr>
        <w:t xml:space="preserve"> </w:t>
      </w:r>
      <w:r w:rsidRPr="00AC71C8">
        <w:rPr>
          <w:iCs/>
          <w:szCs w:val="22"/>
          <w:lang w:val="sr-Latn-ME"/>
        </w:rPr>
        <w:t>hidrohlorida sa l</w:t>
      </w:r>
      <w:r w:rsidR="0092759E" w:rsidRPr="00AC71C8">
        <w:rPr>
          <w:iCs/>
          <w:szCs w:val="22"/>
          <w:lang w:val="sr-Latn-ME"/>
        </w:rPr>
        <w:t>j</w:t>
      </w:r>
      <w:r w:rsidRPr="00AC71C8">
        <w:rPr>
          <w:iCs/>
          <w:szCs w:val="22"/>
          <w:lang w:val="sr-Latn-ME"/>
        </w:rPr>
        <w:t>ekovima koji mogu sniziti krvni pritisak, uključujući</w:t>
      </w:r>
      <w:r w:rsidR="000247E2" w:rsidRPr="00AC71C8">
        <w:rPr>
          <w:iCs/>
          <w:szCs w:val="22"/>
          <w:lang w:val="sr-Latn-ME"/>
        </w:rPr>
        <w:t xml:space="preserve"> </w:t>
      </w:r>
      <w:r w:rsidRPr="00AC71C8">
        <w:rPr>
          <w:iCs/>
          <w:szCs w:val="22"/>
          <w:lang w:val="sr-Latn-ME"/>
        </w:rPr>
        <w:t>anestetike, PDE5 inhi</w:t>
      </w:r>
      <w:r w:rsidR="000C668E" w:rsidRPr="00AC71C8">
        <w:rPr>
          <w:iCs/>
          <w:szCs w:val="22"/>
          <w:lang w:val="sr-Latn-ME"/>
        </w:rPr>
        <w:t>bitore i druge antagoniste alfa</w:t>
      </w:r>
      <w:r w:rsidR="000C668E" w:rsidRPr="00AC71C8">
        <w:rPr>
          <w:iCs/>
          <w:szCs w:val="22"/>
          <w:vertAlign w:val="subscript"/>
          <w:lang w:val="sr-Latn-ME"/>
        </w:rPr>
        <w:t>1</w:t>
      </w:r>
      <w:r w:rsidR="000C668E" w:rsidRPr="00AC71C8">
        <w:rPr>
          <w:iCs/>
          <w:szCs w:val="22"/>
          <w:lang w:val="sr-Latn-ME"/>
        </w:rPr>
        <w:t>-</w:t>
      </w:r>
      <w:r w:rsidRPr="00AC71C8">
        <w:rPr>
          <w:iCs/>
          <w:szCs w:val="22"/>
          <w:lang w:val="sr-Latn-ME"/>
        </w:rPr>
        <w:t>adrenergičkih receptora, može dovesti do pojačanog</w:t>
      </w:r>
      <w:r w:rsidR="000247E2" w:rsidRPr="00AC71C8">
        <w:rPr>
          <w:iCs/>
          <w:szCs w:val="22"/>
          <w:lang w:val="sr-Latn-ME"/>
        </w:rPr>
        <w:t xml:space="preserve"> </w:t>
      </w:r>
      <w:r w:rsidRPr="00AC71C8">
        <w:rPr>
          <w:iCs/>
          <w:szCs w:val="22"/>
          <w:lang w:val="sr-Latn-ME"/>
        </w:rPr>
        <w:t>hipotenzivnog dejstva. Tamsulosin</w:t>
      </w:r>
      <w:r w:rsidR="007F409E" w:rsidRPr="00AC71C8">
        <w:rPr>
          <w:iCs/>
          <w:szCs w:val="22"/>
          <w:lang w:val="sr-Latn-ME"/>
        </w:rPr>
        <w:t>/</w:t>
      </w:r>
      <w:r w:rsidRPr="00AC71C8">
        <w:rPr>
          <w:iCs/>
          <w:szCs w:val="22"/>
          <w:lang w:val="sr-Latn-ME"/>
        </w:rPr>
        <w:t xml:space="preserve">dutasterid ne treba da se </w:t>
      </w:r>
      <w:r w:rsidR="00B3359B" w:rsidRPr="00AC71C8">
        <w:rPr>
          <w:iCs/>
          <w:szCs w:val="22"/>
          <w:lang w:val="sr-Latn-ME"/>
        </w:rPr>
        <w:t>uzima</w:t>
      </w:r>
      <w:r w:rsidRPr="00AC71C8">
        <w:rPr>
          <w:iCs/>
          <w:szCs w:val="22"/>
          <w:lang w:val="sr-Latn-ME"/>
        </w:rPr>
        <w:t xml:space="preserve"> u kombinaciji sa drugim</w:t>
      </w:r>
      <w:r w:rsidR="000247E2" w:rsidRPr="00AC71C8">
        <w:rPr>
          <w:iCs/>
          <w:szCs w:val="22"/>
          <w:lang w:val="sr-Latn-ME"/>
        </w:rPr>
        <w:t xml:space="preserve"> </w:t>
      </w:r>
      <w:r w:rsidRPr="00AC71C8">
        <w:rPr>
          <w:iCs/>
          <w:szCs w:val="22"/>
          <w:lang w:val="sr-Latn-ME"/>
        </w:rPr>
        <w:t>antagonistima alfa</w:t>
      </w:r>
      <w:r w:rsidR="000C668E" w:rsidRPr="00AC71C8">
        <w:rPr>
          <w:iCs/>
          <w:szCs w:val="22"/>
          <w:vertAlign w:val="subscript"/>
          <w:lang w:val="sr-Latn-ME"/>
        </w:rPr>
        <w:t>1</w:t>
      </w:r>
      <w:r w:rsidR="000C668E" w:rsidRPr="00AC71C8">
        <w:rPr>
          <w:iCs/>
          <w:szCs w:val="22"/>
          <w:lang w:val="sr-Latn-ME"/>
        </w:rPr>
        <w:t>-</w:t>
      </w:r>
      <w:r w:rsidRPr="00AC71C8">
        <w:rPr>
          <w:iCs/>
          <w:szCs w:val="22"/>
          <w:lang w:val="sr-Latn-ME"/>
        </w:rPr>
        <w:t>adrenergičkih receptora.</w:t>
      </w:r>
    </w:p>
    <w:p w14:paraId="579FAC87" w14:textId="77777777" w:rsidR="007F409E" w:rsidRPr="00AC71C8" w:rsidRDefault="007F409E" w:rsidP="004402CC">
      <w:pPr>
        <w:rPr>
          <w:iCs/>
          <w:szCs w:val="22"/>
          <w:lang w:val="sr-Latn-ME"/>
        </w:rPr>
      </w:pPr>
    </w:p>
    <w:p w14:paraId="23E3D473" w14:textId="0E071BFF" w:rsidR="004402CC" w:rsidRPr="00AC71C8" w:rsidRDefault="004402CC" w:rsidP="004402CC">
      <w:pPr>
        <w:rPr>
          <w:iCs/>
          <w:szCs w:val="22"/>
          <w:lang w:val="sr-Latn-ME"/>
        </w:rPr>
      </w:pPr>
      <w:r w:rsidRPr="00AC71C8">
        <w:rPr>
          <w:iCs/>
          <w:szCs w:val="22"/>
          <w:lang w:val="sr-Latn-ME"/>
        </w:rPr>
        <w:t>Istovremena prim</w:t>
      </w:r>
      <w:r w:rsidR="0092759E" w:rsidRPr="00AC71C8">
        <w:rPr>
          <w:iCs/>
          <w:szCs w:val="22"/>
          <w:lang w:val="sr-Latn-ME"/>
        </w:rPr>
        <w:t>j</w:t>
      </w:r>
      <w:r w:rsidRPr="00AC71C8">
        <w:rPr>
          <w:iCs/>
          <w:szCs w:val="22"/>
          <w:lang w:val="sr-Latn-ME"/>
        </w:rPr>
        <w:t>ena tamsulosin</w:t>
      </w:r>
      <w:r w:rsidR="00ED6B32" w:rsidRPr="00AC71C8">
        <w:rPr>
          <w:iCs/>
          <w:szCs w:val="22"/>
          <w:lang w:val="sr-Latn-ME"/>
        </w:rPr>
        <w:t xml:space="preserve"> </w:t>
      </w:r>
      <w:r w:rsidRPr="00AC71C8">
        <w:rPr>
          <w:iCs/>
          <w:szCs w:val="22"/>
          <w:lang w:val="sr-Latn-ME"/>
        </w:rPr>
        <w:t>hidrohlorida i ketokonazola (snažan CYP3A4 inhibitor) dovodi do</w:t>
      </w:r>
      <w:r w:rsidR="000247E2" w:rsidRPr="00AC71C8">
        <w:rPr>
          <w:iCs/>
          <w:szCs w:val="22"/>
          <w:lang w:val="sr-Latn-ME"/>
        </w:rPr>
        <w:t xml:space="preserve"> </w:t>
      </w:r>
      <w:r w:rsidRPr="00AC71C8">
        <w:rPr>
          <w:iCs/>
          <w:szCs w:val="22"/>
          <w:lang w:val="sr-Latn-ME"/>
        </w:rPr>
        <w:t>povećanja C</w:t>
      </w:r>
      <w:r w:rsidRPr="00AC71C8">
        <w:rPr>
          <w:iCs/>
          <w:szCs w:val="22"/>
          <w:vertAlign w:val="subscript"/>
          <w:lang w:val="sr-Latn-ME"/>
        </w:rPr>
        <w:t>max</w:t>
      </w:r>
      <w:r w:rsidRPr="00AC71C8">
        <w:rPr>
          <w:iCs/>
          <w:szCs w:val="22"/>
          <w:lang w:val="sr-Latn-ME"/>
        </w:rPr>
        <w:t xml:space="preserve"> tamsulosin</w:t>
      </w:r>
      <w:r w:rsidR="00ED6B32" w:rsidRPr="00AC71C8">
        <w:rPr>
          <w:iCs/>
          <w:szCs w:val="22"/>
          <w:lang w:val="sr-Latn-ME"/>
        </w:rPr>
        <w:t xml:space="preserve"> </w:t>
      </w:r>
      <w:r w:rsidRPr="00AC71C8">
        <w:rPr>
          <w:iCs/>
          <w:szCs w:val="22"/>
          <w:lang w:val="sr-Latn-ME"/>
        </w:rPr>
        <w:t>hidrohlorida za faktor 2,2 i PIK-a tamsulosin</w:t>
      </w:r>
      <w:r w:rsidR="00ED6B32" w:rsidRPr="00AC71C8">
        <w:rPr>
          <w:iCs/>
          <w:szCs w:val="22"/>
          <w:lang w:val="sr-Latn-ME"/>
        </w:rPr>
        <w:t xml:space="preserve"> </w:t>
      </w:r>
      <w:r w:rsidRPr="00AC71C8">
        <w:rPr>
          <w:iCs/>
          <w:szCs w:val="22"/>
          <w:lang w:val="sr-Latn-ME"/>
        </w:rPr>
        <w:t>hidrohlorida za faktor 2,8.</w:t>
      </w:r>
    </w:p>
    <w:p w14:paraId="34851FBB" w14:textId="4B0BD378" w:rsidR="004402CC" w:rsidRPr="00AC71C8" w:rsidRDefault="004402CC" w:rsidP="004402CC">
      <w:pPr>
        <w:rPr>
          <w:iCs/>
          <w:szCs w:val="22"/>
          <w:lang w:val="sr-Latn-ME"/>
        </w:rPr>
      </w:pPr>
      <w:r w:rsidRPr="00AC71C8">
        <w:rPr>
          <w:iCs/>
          <w:szCs w:val="22"/>
          <w:lang w:val="sr-Latn-ME"/>
        </w:rPr>
        <w:t>Istovremena prim</w:t>
      </w:r>
      <w:r w:rsidR="006E2130" w:rsidRPr="00AC71C8">
        <w:rPr>
          <w:iCs/>
          <w:szCs w:val="22"/>
          <w:lang w:val="sr-Latn-ME"/>
        </w:rPr>
        <w:t>j</w:t>
      </w:r>
      <w:r w:rsidRPr="00AC71C8">
        <w:rPr>
          <w:iCs/>
          <w:szCs w:val="22"/>
          <w:lang w:val="sr-Latn-ME"/>
        </w:rPr>
        <w:t>ena tamsulosin</w:t>
      </w:r>
      <w:r w:rsidR="00ED6B32" w:rsidRPr="00AC71C8">
        <w:rPr>
          <w:iCs/>
          <w:szCs w:val="22"/>
          <w:lang w:val="sr-Latn-ME"/>
        </w:rPr>
        <w:t xml:space="preserve"> </w:t>
      </w:r>
      <w:r w:rsidRPr="00AC71C8">
        <w:rPr>
          <w:iCs/>
          <w:szCs w:val="22"/>
          <w:lang w:val="sr-Latn-ME"/>
        </w:rPr>
        <w:t>hidrohlorida i paroksetina (snažan CYP2D6 inhibitor) dovodi do povećanja</w:t>
      </w:r>
      <w:r w:rsidR="000247E2" w:rsidRPr="00AC71C8">
        <w:rPr>
          <w:iCs/>
          <w:szCs w:val="22"/>
          <w:lang w:val="sr-Latn-ME"/>
        </w:rPr>
        <w:t xml:space="preserve"> </w:t>
      </w:r>
      <w:r w:rsidRPr="00AC71C8">
        <w:rPr>
          <w:iCs/>
          <w:szCs w:val="22"/>
          <w:lang w:val="sr-Latn-ME"/>
        </w:rPr>
        <w:t>C</w:t>
      </w:r>
      <w:r w:rsidRPr="00AC71C8">
        <w:rPr>
          <w:iCs/>
          <w:szCs w:val="22"/>
          <w:vertAlign w:val="subscript"/>
          <w:lang w:val="sr-Latn-ME"/>
        </w:rPr>
        <w:t>max</w:t>
      </w:r>
      <w:r w:rsidRPr="00AC71C8">
        <w:rPr>
          <w:iCs/>
          <w:szCs w:val="22"/>
          <w:lang w:val="sr-Latn-ME"/>
        </w:rPr>
        <w:t xml:space="preserve"> tamsulosin</w:t>
      </w:r>
      <w:r w:rsidR="00ED6B32" w:rsidRPr="00AC71C8">
        <w:rPr>
          <w:iCs/>
          <w:szCs w:val="22"/>
          <w:lang w:val="sr-Latn-ME"/>
        </w:rPr>
        <w:t xml:space="preserve"> </w:t>
      </w:r>
      <w:r w:rsidRPr="00AC71C8">
        <w:rPr>
          <w:iCs/>
          <w:szCs w:val="22"/>
          <w:lang w:val="sr-Latn-ME"/>
        </w:rPr>
        <w:t>hidrohlorida za faktor 1,3 i PIK-a tamsulosin</w:t>
      </w:r>
      <w:r w:rsidR="00ED6B32" w:rsidRPr="00AC71C8">
        <w:rPr>
          <w:iCs/>
          <w:szCs w:val="22"/>
          <w:lang w:val="sr-Latn-ME"/>
        </w:rPr>
        <w:t xml:space="preserve"> </w:t>
      </w:r>
      <w:r w:rsidRPr="00AC71C8">
        <w:rPr>
          <w:iCs/>
          <w:szCs w:val="22"/>
          <w:lang w:val="sr-Latn-ME"/>
        </w:rPr>
        <w:t>hidrohlorida za faktor 1,6. Slično povećanje</w:t>
      </w:r>
      <w:r w:rsidR="000247E2" w:rsidRPr="00AC71C8">
        <w:rPr>
          <w:iCs/>
          <w:szCs w:val="22"/>
          <w:lang w:val="sr-Latn-ME"/>
        </w:rPr>
        <w:t xml:space="preserve"> </w:t>
      </w:r>
      <w:r w:rsidRPr="00AC71C8">
        <w:rPr>
          <w:iCs/>
          <w:szCs w:val="22"/>
          <w:lang w:val="sr-Latn-ME"/>
        </w:rPr>
        <w:t>u izloženosti očekuje se i kod slabih CYP2D6 metabolizera u poređenju sa snažnim metabolizerima kada se</w:t>
      </w:r>
      <w:r w:rsidR="000247E2" w:rsidRPr="00AC71C8">
        <w:rPr>
          <w:iCs/>
          <w:szCs w:val="22"/>
          <w:lang w:val="sr-Latn-ME"/>
        </w:rPr>
        <w:t xml:space="preserve"> </w:t>
      </w:r>
      <w:r w:rsidRPr="00AC71C8">
        <w:rPr>
          <w:iCs/>
          <w:szCs w:val="22"/>
          <w:lang w:val="sr-Latn-ME"/>
        </w:rPr>
        <w:t>prim</w:t>
      </w:r>
      <w:r w:rsidR="006E2130" w:rsidRPr="00AC71C8">
        <w:rPr>
          <w:iCs/>
          <w:szCs w:val="22"/>
          <w:lang w:val="sr-Latn-ME"/>
        </w:rPr>
        <w:t>j</w:t>
      </w:r>
      <w:r w:rsidRPr="00AC71C8">
        <w:rPr>
          <w:iCs/>
          <w:szCs w:val="22"/>
          <w:lang w:val="sr-Latn-ME"/>
        </w:rPr>
        <w:t xml:space="preserve">enjuje zajedno sa snažnim CYP3A4 inhibitorom. </w:t>
      </w:r>
      <w:r w:rsidR="00B3359B" w:rsidRPr="00AC71C8">
        <w:rPr>
          <w:iCs/>
          <w:szCs w:val="22"/>
          <w:lang w:val="sr-Latn-ME"/>
        </w:rPr>
        <w:t xml:space="preserve">Efekat </w:t>
      </w:r>
      <w:r w:rsidRPr="00AC71C8">
        <w:rPr>
          <w:iCs/>
          <w:szCs w:val="22"/>
          <w:lang w:val="sr-Latn-ME"/>
        </w:rPr>
        <w:t>istovremene prim</w:t>
      </w:r>
      <w:r w:rsidR="006E2130" w:rsidRPr="00AC71C8">
        <w:rPr>
          <w:iCs/>
          <w:szCs w:val="22"/>
          <w:lang w:val="sr-Latn-ME"/>
        </w:rPr>
        <w:t>j</w:t>
      </w:r>
      <w:r w:rsidRPr="00AC71C8">
        <w:rPr>
          <w:iCs/>
          <w:szCs w:val="22"/>
          <w:lang w:val="sr-Latn-ME"/>
        </w:rPr>
        <w:t>ene oba CYP3A4 i CYP2D6</w:t>
      </w:r>
      <w:r w:rsidR="000247E2" w:rsidRPr="00AC71C8">
        <w:rPr>
          <w:iCs/>
          <w:szCs w:val="22"/>
          <w:lang w:val="sr-Latn-ME"/>
        </w:rPr>
        <w:t xml:space="preserve"> </w:t>
      </w:r>
      <w:r w:rsidRPr="00AC71C8">
        <w:rPr>
          <w:iCs/>
          <w:szCs w:val="22"/>
          <w:lang w:val="sr-Latn-ME"/>
        </w:rPr>
        <w:t>inhibitora sa tamsulosin</w:t>
      </w:r>
      <w:r w:rsidR="00ED6B32" w:rsidRPr="00AC71C8">
        <w:rPr>
          <w:iCs/>
          <w:szCs w:val="22"/>
          <w:lang w:val="sr-Latn-ME"/>
        </w:rPr>
        <w:t xml:space="preserve"> </w:t>
      </w:r>
      <w:r w:rsidRPr="00AC71C8">
        <w:rPr>
          <w:iCs/>
          <w:szCs w:val="22"/>
          <w:lang w:val="sr-Latn-ME"/>
        </w:rPr>
        <w:t>hidrohloridom nisu klinički proc</w:t>
      </w:r>
      <w:r w:rsidR="006E2130" w:rsidRPr="00AC71C8">
        <w:rPr>
          <w:iCs/>
          <w:szCs w:val="22"/>
          <w:lang w:val="sr-Latn-ME"/>
        </w:rPr>
        <w:t>ij</w:t>
      </w:r>
      <w:r w:rsidRPr="00AC71C8">
        <w:rPr>
          <w:iCs/>
          <w:szCs w:val="22"/>
          <w:lang w:val="sr-Latn-ME"/>
        </w:rPr>
        <w:t>enjeni, međutim postoji mogućnost značajnog</w:t>
      </w:r>
      <w:r w:rsidR="000247E2" w:rsidRPr="00AC71C8">
        <w:rPr>
          <w:iCs/>
          <w:szCs w:val="22"/>
          <w:lang w:val="sr-Latn-ME"/>
        </w:rPr>
        <w:t xml:space="preserve"> </w:t>
      </w:r>
      <w:r w:rsidRPr="00AC71C8">
        <w:rPr>
          <w:iCs/>
          <w:szCs w:val="22"/>
          <w:lang w:val="sr-Latn-ME"/>
        </w:rPr>
        <w:t>povećanja izloženosti tamsulosinu (vid</w:t>
      </w:r>
      <w:r w:rsidR="006E2130"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4.4)</w:t>
      </w:r>
      <w:r w:rsidR="001B4C9B" w:rsidRPr="00AC71C8">
        <w:rPr>
          <w:iCs/>
          <w:szCs w:val="22"/>
          <w:lang w:val="sr-Latn-ME"/>
        </w:rPr>
        <w:t>.</w:t>
      </w:r>
    </w:p>
    <w:p w14:paraId="390A03B7" w14:textId="77777777" w:rsidR="00B3359B" w:rsidRPr="00AC71C8" w:rsidRDefault="00B3359B" w:rsidP="004402CC">
      <w:pPr>
        <w:rPr>
          <w:iCs/>
          <w:szCs w:val="22"/>
          <w:lang w:val="sr-Latn-ME"/>
        </w:rPr>
      </w:pPr>
    </w:p>
    <w:p w14:paraId="21CE553B" w14:textId="3C3ADF17" w:rsidR="004402CC" w:rsidRPr="00AC71C8" w:rsidRDefault="004402CC" w:rsidP="004402CC">
      <w:pPr>
        <w:rPr>
          <w:iCs/>
          <w:szCs w:val="22"/>
          <w:lang w:val="sr-Latn-ME"/>
        </w:rPr>
      </w:pPr>
      <w:r w:rsidRPr="00AC71C8">
        <w:rPr>
          <w:iCs/>
          <w:szCs w:val="22"/>
          <w:lang w:val="sr-Latn-ME"/>
        </w:rPr>
        <w:t>Istovremena prim</w:t>
      </w:r>
      <w:r w:rsidR="006E2130" w:rsidRPr="00AC71C8">
        <w:rPr>
          <w:iCs/>
          <w:szCs w:val="22"/>
          <w:lang w:val="sr-Latn-ME"/>
        </w:rPr>
        <w:t>j</w:t>
      </w:r>
      <w:r w:rsidRPr="00AC71C8">
        <w:rPr>
          <w:iCs/>
          <w:szCs w:val="22"/>
          <w:lang w:val="sr-Latn-ME"/>
        </w:rPr>
        <w:t>e</w:t>
      </w:r>
      <w:r w:rsidR="00085299" w:rsidRPr="00AC71C8">
        <w:rPr>
          <w:iCs/>
          <w:szCs w:val="22"/>
          <w:lang w:val="sr-Latn-ME"/>
        </w:rPr>
        <w:t>na tamsulosin</w:t>
      </w:r>
      <w:r w:rsidR="00ED6B32" w:rsidRPr="00AC71C8">
        <w:rPr>
          <w:iCs/>
          <w:szCs w:val="22"/>
          <w:lang w:val="sr-Latn-ME"/>
        </w:rPr>
        <w:t xml:space="preserve"> </w:t>
      </w:r>
      <w:r w:rsidR="00085299" w:rsidRPr="00AC71C8">
        <w:rPr>
          <w:iCs/>
          <w:szCs w:val="22"/>
          <w:lang w:val="sr-Latn-ME"/>
        </w:rPr>
        <w:t>hidrohlorida (0,</w:t>
      </w:r>
      <w:r w:rsidRPr="00AC71C8">
        <w:rPr>
          <w:iCs/>
          <w:szCs w:val="22"/>
          <w:lang w:val="sr-Latn-ME"/>
        </w:rPr>
        <w:t>4 mg) i cimetidina (400 mg na svakih 6 sati tokom šest</w:t>
      </w:r>
      <w:r w:rsidR="000247E2" w:rsidRPr="00AC71C8">
        <w:rPr>
          <w:iCs/>
          <w:szCs w:val="22"/>
          <w:lang w:val="sr-Latn-ME"/>
        </w:rPr>
        <w:t xml:space="preserve"> </w:t>
      </w:r>
      <w:r w:rsidRPr="00AC71C8">
        <w:rPr>
          <w:iCs/>
          <w:szCs w:val="22"/>
          <w:lang w:val="sr-Latn-ME"/>
        </w:rPr>
        <w:t>dana) je dovela do s</w:t>
      </w:r>
      <w:r w:rsidR="00B3359B" w:rsidRPr="00AC71C8">
        <w:rPr>
          <w:iCs/>
          <w:szCs w:val="22"/>
          <w:lang w:val="sr-Latn-ME"/>
        </w:rPr>
        <w:t>manjenja</w:t>
      </w:r>
      <w:r w:rsidRPr="00AC71C8">
        <w:rPr>
          <w:iCs/>
          <w:szCs w:val="22"/>
          <w:lang w:val="sr-Latn-ME"/>
        </w:rPr>
        <w:t xml:space="preserve"> klirensa (26%) i povećanja PIK (44%) tamsulosin</w:t>
      </w:r>
      <w:r w:rsidR="00ED6B32" w:rsidRPr="00AC71C8">
        <w:rPr>
          <w:iCs/>
          <w:szCs w:val="22"/>
          <w:lang w:val="sr-Latn-ME"/>
        </w:rPr>
        <w:t xml:space="preserve"> </w:t>
      </w:r>
      <w:r w:rsidRPr="00AC71C8">
        <w:rPr>
          <w:iCs/>
          <w:szCs w:val="22"/>
          <w:lang w:val="sr-Latn-ME"/>
        </w:rPr>
        <w:t>hidrohlorida. Neophodan je</w:t>
      </w:r>
      <w:r w:rsidR="000247E2" w:rsidRPr="00AC71C8">
        <w:rPr>
          <w:iCs/>
          <w:szCs w:val="22"/>
          <w:lang w:val="sr-Latn-ME"/>
        </w:rPr>
        <w:t xml:space="preserve"> </w:t>
      </w:r>
      <w:r w:rsidRPr="00AC71C8">
        <w:rPr>
          <w:iCs/>
          <w:szCs w:val="22"/>
          <w:lang w:val="sr-Latn-ME"/>
        </w:rPr>
        <w:t>oprez kada se tamsulosin</w:t>
      </w:r>
      <w:r w:rsidR="00A24B8C" w:rsidRPr="00AC71C8">
        <w:rPr>
          <w:iCs/>
          <w:szCs w:val="22"/>
          <w:lang w:val="sr-Latn-ME"/>
        </w:rPr>
        <w:t>/</w:t>
      </w:r>
      <w:r w:rsidRPr="00AC71C8">
        <w:rPr>
          <w:iCs/>
          <w:szCs w:val="22"/>
          <w:lang w:val="sr-Latn-ME"/>
        </w:rPr>
        <w:t>dutasterid prim</w:t>
      </w:r>
      <w:r w:rsidR="006E2130" w:rsidRPr="00AC71C8">
        <w:rPr>
          <w:iCs/>
          <w:szCs w:val="22"/>
          <w:lang w:val="sr-Latn-ME"/>
        </w:rPr>
        <w:t>j</w:t>
      </w:r>
      <w:r w:rsidRPr="00AC71C8">
        <w:rPr>
          <w:iCs/>
          <w:szCs w:val="22"/>
          <w:lang w:val="sr-Latn-ME"/>
        </w:rPr>
        <w:t>enjuje u kombinaciji sa cimetidinom.</w:t>
      </w:r>
    </w:p>
    <w:p w14:paraId="7EE3C537" w14:textId="77777777" w:rsidR="00B3359B" w:rsidRPr="00AC71C8" w:rsidRDefault="00B3359B" w:rsidP="004402CC">
      <w:pPr>
        <w:rPr>
          <w:iCs/>
          <w:szCs w:val="22"/>
          <w:lang w:val="sr-Latn-ME"/>
        </w:rPr>
      </w:pPr>
    </w:p>
    <w:p w14:paraId="6F82B857" w14:textId="79A04B50" w:rsidR="004402CC" w:rsidRPr="00AC71C8" w:rsidRDefault="004402CC" w:rsidP="004402CC">
      <w:pPr>
        <w:rPr>
          <w:iCs/>
          <w:szCs w:val="22"/>
          <w:lang w:val="sr-Latn-ME"/>
        </w:rPr>
      </w:pPr>
      <w:r w:rsidRPr="00AC71C8">
        <w:rPr>
          <w:iCs/>
          <w:szCs w:val="22"/>
          <w:lang w:val="sr-Latn-ME"/>
        </w:rPr>
        <w:t>Definitivno ispitivanje međusobne interakcije l</w:t>
      </w:r>
      <w:r w:rsidR="006E2130" w:rsidRPr="00AC71C8">
        <w:rPr>
          <w:iCs/>
          <w:szCs w:val="22"/>
          <w:lang w:val="sr-Latn-ME"/>
        </w:rPr>
        <w:t>j</w:t>
      </w:r>
      <w:r w:rsidRPr="00AC71C8">
        <w:rPr>
          <w:iCs/>
          <w:szCs w:val="22"/>
          <w:lang w:val="sr-Latn-ME"/>
        </w:rPr>
        <w:t>ekova između tamsulosin</w:t>
      </w:r>
      <w:r w:rsidR="00ED6B32" w:rsidRPr="00AC71C8">
        <w:rPr>
          <w:iCs/>
          <w:szCs w:val="22"/>
          <w:lang w:val="sr-Latn-ME"/>
        </w:rPr>
        <w:t xml:space="preserve"> </w:t>
      </w:r>
      <w:r w:rsidRPr="00AC71C8">
        <w:rPr>
          <w:iCs/>
          <w:szCs w:val="22"/>
          <w:lang w:val="sr-Latn-ME"/>
        </w:rPr>
        <w:t>hidrohlorida i varfarina nije</w:t>
      </w:r>
      <w:r w:rsidR="000247E2" w:rsidRPr="00AC71C8">
        <w:rPr>
          <w:iCs/>
          <w:szCs w:val="22"/>
          <w:lang w:val="sr-Latn-ME"/>
        </w:rPr>
        <w:t xml:space="preserve"> </w:t>
      </w:r>
      <w:r w:rsidRPr="00AC71C8">
        <w:rPr>
          <w:iCs/>
          <w:szCs w:val="22"/>
          <w:lang w:val="sr-Latn-ME"/>
        </w:rPr>
        <w:t xml:space="preserve">sprovedeno. Rezultati dobijeni u ograničenim </w:t>
      </w:r>
      <w:r w:rsidRPr="00AC71C8">
        <w:rPr>
          <w:i/>
          <w:iCs/>
          <w:szCs w:val="22"/>
          <w:lang w:val="sr-Latn-ME"/>
        </w:rPr>
        <w:t>in vitro</w:t>
      </w:r>
      <w:r w:rsidRPr="00AC71C8">
        <w:rPr>
          <w:iCs/>
          <w:szCs w:val="22"/>
          <w:lang w:val="sr-Latn-ME"/>
        </w:rPr>
        <w:t xml:space="preserve"> i </w:t>
      </w:r>
      <w:r w:rsidRPr="00AC71C8">
        <w:rPr>
          <w:i/>
          <w:iCs/>
          <w:szCs w:val="22"/>
          <w:lang w:val="sr-Latn-ME"/>
        </w:rPr>
        <w:t>in vivo</w:t>
      </w:r>
      <w:r w:rsidRPr="00AC71C8">
        <w:rPr>
          <w:iCs/>
          <w:szCs w:val="22"/>
          <w:lang w:val="sr-Latn-ME"/>
        </w:rPr>
        <w:t xml:space="preserve"> ispitivanjima ne daju konačne zaključke.</w:t>
      </w:r>
    </w:p>
    <w:p w14:paraId="25AB93D1" w14:textId="71B6C81C" w:rsidR="004402CC" w:rsidRPr="00AC71C8" w:rsidRDefault="004402CC" w:rsidP="004402CC">
      <w:pPr>
        <w:rPr>
          <w:iCs/>
          <w:szCs w:val="22"/>
          <w:lang w:val="sr-Latn-ME"/>
        </w:rPr>
      </w:pPr>
      <w:r w:rsidRPr="00AC71C8">
        <w:rPr>
          <w:iCs/>
          <w:szCs w:val="22"/>
          <w:lang w:val="sr-Latn-ME"/>
        </w:rPr>
        <w:lastRenderedPageBreak/>
        <w:t>Diklofen i varfarin, međutim, mogu povećati stepen eliminacije tamsulosina. Neophodan je oprez prilikom</w:t>
      </w:r>
      <w:r w:rsidR="000247E2" w:rsidRPr="00AC71C8">
        <w:rPr>
          <w:iCs/>
          <w:szCs w:val="22"/>
          <w:lang w:val="sr-Latn-ME"/>
        </w:rPr>
        <w:t xml:space="preserve"> </w:t>
      </w:r>
      <w:r w:rsidRPr="00AC71C8">
        <w:rPr>
          <w:iCs/>
          <w:szCs w:val="22"/>
          <w:lang w:val="sr-Latn-ME"/>
        </w:rPr>
        <w:t>istovremene prim</w:t>
      </w:r>
      <w:r w:rsidR="006E2130" w:rsidRPr="00AC71C8">
        <w:rPr>
          <w:iCs/>
          <w:szCs w:val="22"/>
          <w:lang w:val="sr-Latn-ME"/>
        </w:rPr>
        <w:t>j</w:t>
      </w:r>
      <w:r w:rsidRPr="00AC71C8">
        <w:rPr>
          <w:iCs/>
          <w:szCs w:val="22"/>
          <w:lang w:val="sr-Latn-ME"/>
        </w:rPr>
        <w:t>ene varfarina i tamsulosin</w:t>
      </w:r>
      <w:r w:rsidR="00ED6B32" w:rsidRPr="00AC71C8">
        <w:rPr>
          <w:iCs/>
          <w:szCs w:val="22"/>
          <w:lang w:val="sr-Latn-ME"/>
        </w:rPr>
        <w:t xml:space="preserve"> </w:t>
      </w:r>
      <w:r w:rsidRPr="00AC71C8">
        <w:rPr>
          <w:iCs/>
          <w:szCs w:val="22"/>
          <w:lang w:val="sr-Latn-ME"/>
        </w:rPr>
        <w:t>hidrohlorida.</w:t>
      </w:r>
    </w:p>
    <w:p w14:paraId="48E22103" w14:textId="77777777" w:rsidR="00CF5B3C" w:rsidRPr="00AC71C8" w:rsidRDefault="00CF5B3C" w:rsidP="004402CC">
      <w:pPr>
        <w:rPr>
          <w:iCs/>
          <w:szCs w:val="22"/>
          <w:lang w:val="sr-Latn-ME"/>
        </w:rPr>
      </w:pPr>
    </w:p>
    <w:p w14:paraId="29DD258E" w14:textId="6C4B30BA" w:rsidR="004402CC" w:rsidRPr="00AC71C8" w:rsidRDefault="004402CC" w:rsidP="004402CC">
      <w:pPr>
        <w:rPr>
          <w:iCs/>
          <w:szCs w:val="22"/>
          <w:lang w:val="sr-Latn-ME"/>
        </w:rPr>
      </w:pPr>
      <w:r w:rsidRPr="00AC71C8">
        <w:rPr>
          <w:iCs/>
          <w:szCs w:val="22"/>
          <w:lang w:val="sr-Latn-ME"/>
        </w:rPr>
        <w:t>Nisu zapažene interakcije pri istovremenoj prim</w:t>
      </w:r>
      <w:r w:rsidR="006E2130" w:rsidRPr="00AC71C8">
        <w:rPr>
          <w:iCs/>
          <w:szCs w:val="22"/>
          <w:lang w:val="sr-Latn-ME"/>
        </w:rPr>
        <w:t>j</w:t>
      </w:r>
      <w:r w:rsidRPr="00AC71C8">
        <w:rPr>
          <w:iCs/>
          <w:szCs w:val="22"/>
          <w:lang w:val="sr-Latn-ME"/>
        </w:rPr>
        <w:t>eni tamsulosin</w:t>
      </w:r>
      <w:r w:rsidR="00ED6B32" w:rsidRPr="00AC71C8">
        <w:rPr>
          <w:iCs/>
          <w:szCs w:val="22"/>
          <w:lang w:val="sr-Latn-ME"/>
        </w:rPr>
        <w:t xml:space="preserve"> </w:t>
      </w:r>
      <w:r w:rsidRPr="00AC71C8">
        <w:rPr>
          <w:iCs/>
          <w:szCs w:val="22"/>
          <w:lang w:val="sr-Latn-ME"/>
        </w:rPr>
        <w:t>hidrohlorida i atenolola, enalaprila, nifedipina</w:t>
      </w:r>
      <w:r w:rsidR="000247E2" w:rsidRPr="00AC71C8">
        <w:rPr>
          <w:iCs/>
          <w:szCs w:val="22"/>
          <w:lang w:val="sr-Latn-ME"/>
        </w:rPr>
        <w:t xml:space="preserve"> </w:t>
      </w:r>
      <w:r w:rsidRPr="00AC71C8">
        <w:rPr>
          <w:iCs/>
          <w:szCs w:val="22"/>
          <w:lang w:val="sr-Latn-ME"/>
        </w:rPr>
        <w:t>ili teofilina. Istovremena prim</w:t>
      </w:r>
      <w:r w:rsidR="006E2130" w:rsidRPr="00AC71C8">
        <w:rPr>
          <w:iCs/>
          <w:szCs w:val="22"/>
          <w:lang w:val="sr-Latn-ME"/>
        </w:rPr>
        <w:t>j</w:t>
      </w:r>
      <w:r w:rsidRPr="00AC71C8">
        <w:rPr>
          <w:iCs/>
          <w:szCs w:val="22"/>
          <w:lang w:val="sr-Latn-ME"/>
        </w:rPr>
        <w:t>ena furosemida dovodi do s</w:t>
      </w:r>
      <w:r w:rsidR="00CF5B3C" w:rsidRPr="00AC71C8">
        <w:rPr>
          <w:iCs/>
          <w:szCs w:val="22"/>
          <w:lang w:val="sr-Latn-ME"/>
        </w:rPr>
        <w:t>manjenja</w:t>
      </w:r>
      <w:r w:rsidRPr="00AC71C8">
        <w:rPr>
          <w:iCs/>
          <w:szCs w:val="22"/>
          <w:lang w:val="sr-Latn-ME"/>
        </w:rPr>
        <w:t xml:space="preserve"> koncentracije tamsulosina u plazmi, ali</w:t>
      </w:r>
      <w:r w:rsidR="000247E2" w:rsidRPr="00AC71C8">
        <w:rPr>
          <w:iCs/>
          <w:szCs w:val="22"/>
          <w:lang w:val="sr-Latn-ME"/>
        </w:rPr>
        <w:t xml:space="preserve"> </w:t>
      </w:r>
      <w:r w:rsidRPr="00AC71C8">
        <w:rPr>
          <w:iCs/>
          <w:szCs w:val="22"/>
          <w:lang w:val="sr-Latn-ME"/>
        </w:rPr>
        <w:t>kako se koncentracija i dalje održavaju u normalnom opsegu, nije potrebno prilagođavati doziranje.</w:t>
      </w:r>
    </w:p>
    <w:p w14:paraId="4471C5E5" w14:textId="77777777" w:rsidR="00A24B8C" w:rsidRPr="00AC71C8" w:rsidRDefault="00A24B8C" w:rsidP="004402CC">
      <w:pPr>
        <w:rPr>
          <w:iCs/>
          <w:szCs w:val="22"/>
          <w:lang w:val="sr-Latn-ME"/>
        </w:rPr>
      </w:pPr>
    </w:p>
    <w:p w14:paraId="3A3A57E8" w14:textId="6E41DD63" w:rsidR="00007EF9" w:rsidRPr="00AC71C8" w:rsidRDefault="004402CC" w:rsidP="004402CC">
      <w:pPr>
        <w:rPr>
          <w:iCs/>
          <w:szCs w:val="22"/>
          <w:lang w:val="sr-Latn-ME"/>
        </w:rPr>
      </w:pPr>
      <w:r w:rsidRPr="00AC71C8">
        <w:rPr>
          <w:i/>
          <w:iCs/>
          <w:szCs w:val="22"/>
          <w:lang w:val="sr-Latn-ME"/>
        </w:rPr>
        <w:t>In vitro</w:t>
      </w:r>
      <w:r w:rsidRPr="00AC71C8">
        <w:rPr>
          <w:iCs/>
          <w:szCs w:val="22"/>
          <w:lang w:val="sr-Latn-ME"/>
        </w:rPr>
        <w:t>, ni diazepam ni propranolol, trihlormetiazid, hlormadinon, amitriptilin, diklofenak, glibenklamid ni</w:t>
      </w:r>
      <w:r w:rsidR="000247E2" w:rsidRPr="00AC71C8">
        <w:rPr>
          <w:iCs/>
          <w:szCs w:val="22"/>
          <w:lang w:val="sr-Latn-ME"/>
        </w:rPr>
        <w:t xml:space="preserve"> </w:t>
      </w:r>
      <w:r w:rsidRPr="00AC71C8">
        <w:rPr>
          <w:iCs/>
          <w:szCs w:val="22"/>
          <w:lang w:val="sr-Latn-ME"/>
        </w:rPr>
        <w:t>simvastatin, ne m</w:t>
      </w:r>
      <w:r w:rsidR="006E2130" w:rsidRPr="00AC71C8">
        <w:rPr>
          <w:iCs/>
          <w:szCs w:val="22"/>
          <w:lang w:val="sr-Latn-ME"/>
        </w:rPr>
        <w:t>ij</w:t>
      </w:r>
      <w:r w:rsidRPr="00AC71C8">
        <w:rPr>
          <w:iCs/>
          <w:szCs w:val="22"/>
          <w:lang w:val="sr-Latn-ME"/>
        </w:rPr>
        <w:t>enjaju slobodnu frakciju tamsulosina u humanoj plazmi. Takođe, ni tamsulosin ne m</w:t>
      </w:r>
      <w:r w:rsidR="006E2130" w:rsidRPr="00AC71C8">
        <w:rPr>
          <w:iCs/>
          <w:szCs w:val="22"/>
          <w:lang w:val="sr-Latn-ME"/>
        </w:rPr>
        <w:t>ij</w:t>
      </w:r>
      <w:r w:rsidRPr="00AC71C8">
        <w:rPr>
          <w:iCs/>
          <w:szCs w:val="22"/>
          <w:lang w:val="sr-Latn-ME"/>
        </w:rPr>
        <w:t>enja</w:t>
      </w:r>
      <w:r w:rsidR="000247E2" w:rsidRPr="00AC71C8">
        <w:rPr>
          <w:iCs/>
          <w:szCs w:val="22"/>
          <w:lang w:val="sr-Latn-ME"/>
        </w:rPr>
        <w:t xml:space="preserve"> </w:t>
      </w:r>
      <w:r w:rsidRPr="00AC71C8">
        <w:rPr>
          <w:iCs/>
          <w:szCs w:val="22"/>
          <w:lang w:val="sr-Latn-ME"/>
        </w:rPr>
        <w:t>slobodnu frakciju diazepama, propranolola, trihlormetiazida i hlormadinona.</w:t>
      </w:r>
    </w:p>
    <w:p w14:paraId="50D6C1C4" w14:textId="77777777" w:rsidR="006A5B4E" w:rsidRPr="00AC71C8" w:rsidRDefault="006A5B4E" w:rsidP="00923865">
      <w:pPr>
        <w:rPr>
          <w:szCs w:val="22"/>
          <w:lang w:val="sr-Latn-ME"/>
        </w:rPr>
      </w:pPr>
    </w:p>
    <w:p w14:paraId="6B4B3838" w14:textId="69FD3FD4" w:rsidR="00007EF9" w:rsidRPr="00AC71C8" w:rsidRDefault="00007EF9" w:rsidP="00923865">
      <w:pPr>
        <w:rPr>
          <w:b/>
          <w:bCs/>
          <w:szCs w:val="22"/>
          <w:lang w:val="sr-Latn-ME"/>
        </w:rPr>
      </w:pPr>
      <w:r w:rsidRPr="00AC71C8">
        <w:rPr>
          <w:b/>
          <w:bCs/>
          <w:szCs w:val="22"/>
          <w:lang w:val="sr-Latn-ME"/>
        </w:rPr>
        <w:t>4.6. Plodnost, trudnoća i dojenje</w:t>
      </w:r>
    </w:p>
    <w:p w14:paraId="33868D52" w14:textId="77777777" w:rsidR="005C7961" w:rsidRPr="00AC71C8" w:rsidRDefault="005C7961" w:rsidP="00923865">
      <w:pPr>
        <w:rPr>
          <w:b/>
          <w:bCs/>
          <w:szCs w:val="22"/>
          <w:lang w:val="sr-Latn-ME"/>
        </w:rPr>
      </w:pPr>
    </w:p>
    <w:p w14:paraId="2A01AD8A" w14:textId="11105E4A" w:rsidR="004402CC" w:rsidRPr="00AC71C8" w:rsidRDefault="004402CC" w:rsidP="004402CC">
      <w:pPr>
        <w:rPr>
          <w:iCs/>
          <w:szCs w:val="22"/>
          <w:lang w:val="sr-Latn-ME"/>
        </w:rPr>
      </w:pPr>
      <w:r w:rsidRPr="00AC71C8">
        <w:rPr>
          <w:iCs/>
          <w:szCs w:val="22"/>
          <w:lang w:val="sr-Latn-ME"/>
        </w:rPr>
        <w:t>Prim</w:t>
      </w:r>
      <w:r w:rsidR="006E2130" w:rsidRPr="00AC71C8">
        <w:rPr>
          <w:iCs/>
          <w:szCs w:val="22"/>
          <w:lang w:val="sr-Latn-ME"/>
        </w:rPr>
        <w:t>j</w:t>
      </w:r>
      <w:r w:rsidRPr="00AC71C8">
        <w:rPr>
          <w:iCs/>
          <w:szCs w:val="22"/>
          <w:lang w:val="sr-Latn-ME"/>
        </w:rPr>
        <w:t>ena l</w:t>
      </w:r>
      <w:r w:rsidR="006E2130" w:rsidRPr="00AC71C8">
        <w:rPr>
          <w:iCs/>
          <w:szCs w:val="22"/>
          <w:lang w:val="sr-Latn-ME"/>
        </w:rPr>
        <w:t>ij</w:t>
      </w:r>
      <w:r w:rsidRPr="00AC71C8">
        <w:rPr>
          <w:iCs/>
          <w:szCs w:val="22"/>
          <w:lang w:val="sr-Latn-ME"/>
        </w:rPr>
        <w:t xml:space="preserve">eka </w:t>
      </w:r>
      <w:r w:rsidR="007177F1" w:rsidRPr="00AC71C8">
        <w:rPr>
          <w:iCs/>
          <w:szCs w:val="22"/>
          <w:lang w:val="sr-Latn-ME"/>
        </w:rPr>
        <w:t>Dutamera</w:t>
      </w:r>
      <w:r w:rsidR="00085299" w:rsidRPr="00AC71C8">
        <w:rPr>
          <w:iCs/>
          <w:szCs w:val="22"/>
          <w:lang w:val="sr-Latn-ME"/>
        </w:rPr>
        <w:t xml:space="preserve"> je </w:t>
      </w:r>
      <w:r w:rsidRPr="00AC71C8">
        <w:rPr>
          <w:iCs/>
          <w:szCs w:val="22"/>
          <w:lang w:val="sr-Latn-ME"/>
        </w:rPr>
        <w:t>kontraindikova</w:t>
      </w:r>
      <w:r w:rsidR="00085299" w:rsidRPr="00AC71C8">
        <w:rPr>
          <w:iCs/>
          <w:szCs w:val="22"/>
          <w:lang w:val="sr-Latn-ME"/>
        </w:rPr>
        <w:t>na kod žena. Uticaj l</w:t>
      </w:r>
      <w:r w:rsidR="006E2130" w:rsidRPr="00AC71C8">
        <w:rPr>
          <w:iCs/>
          <w:szCs w:val="22"/>
          <w:lang w:val="sr-Latn-ME"/>
        </w:rPr>
        <w:t>ij</w:t>
      </w:r>
      <w:r w:rsidR="00085299" w:rsidRPr="00AC71C8">
        <w:rPr>
          <w:iCs/>
          <w:szCs w:val="22"/>
          <w:lang w:val="sr-Latn-ME"/>
        </w:rPr>
        <w:t xml:space="preserve">eka </w:t>
      </w:r>
      <w:r w:rsidR="007177F1" w:rsidRPr="00AC71C8">
        <w:rPr>
          <w:iCs/>
          <w:szCs w:val="22"/>
          <w:lang w:val="sr-Latn-ME"/>
        </w:rPr>
        <w:t>Dutamera</w:t>
      </w:r>
      <w:r w:rsidRPr="00AC71C8">
        <w:rPr>
          <w:iCs/>
          <w:szCs w:val="22"/>
          <w:lang w:val="sr-Latn-ME"/>
        </w:rPr>
        <w:t xml:space="preserve"> na trudnoću, dojenje i fertilitet nije</w:t>
      </w:r>
      <w:r w:rsidR="000247E2" w:rsidRPr="00AC71C8">
        <w:rPr>
          <w:iCs/>
          <w:szCs w:val="22"/>
          <w:lang w:val="sr-Latn-ME"/>
        </w:rPr>
        <w:t xml:space="preserve"> </w:t>
      </w:r>
      <w:r w:rsidRPr="00AC71C8">
        <w:rPr>
          <w:iCs/>
          <w:szCs w:val="22"/>
          <w:lang w:val="sr-Latn-ME"/>
        </w:rPr>
        <w:t>ispitivan. U daljem tekstu date su informacije dobijene iz studija sa pojedinačnim l</w:t>
      </w:r>
      <w:r w:rsidR="006E2130" w:rsidRPr="00AC71C8">
        <w:rPr>
          <w:iCs/>
          <w:szCs w:val="22"/>
          <w:lang w:val="sr-Latn-ME"/>
        </w:rPr>
        <w:t>j</w:t>
      </w:r>
      <w:r w:rsidRPr="00AC71C8">
        <w:rPr>
          <w:iCs/>
          <w:szCs w:val="22"/>
          <w:lang w:val="sr-Latn-ME"/>
        </w:rPr>
        <w:t>ekovima (vid</w:t>
      </w:r>
      <w:r w:rsidR="006E2130" w:rsidRPr="00AC71C8">
        <w:rPr>
          <w:iCs/>
          <w:szCs w:val="22"/>
          <w:lang w:val="sr-Latn-ME"/>
        </w:rPr>
        <w:t>j</w:t>
      </w:r>
      <w:r w:rsidRPr="00AC71C8">
        <w:rPr>
          <w:iCs/>
          <w:szCs w:val="22"/>
          <w:lang w:val="sr-Latn-ME"/>
        </w:rPr>
        <w:t xml:space="preserve">eti </w:t>
      </w:r>
      <w:r w:rsidR="00341D10" w:rsidRPr="00AC71C8">
        <w:rPr>
          <w:iCs/>
          <w:szCs w:val="22"/>
          <w:lang w:val="sr-Latn-ME"/>
        </w:rPr>
        <w:t>dio</w:t>
      </w:r>
      <w:r w:rsidR="000247E2" w:rsidRPr="00AC71C8">
        <w:rPr>
          <w:iCs/>
          <w:szCs w:val="22"/>
          <w:lang w:val="sr-Latn-ME"/>
        </w:rPr>
        <w:t xml:space="preserve"> </w:t>
      </w:r>
      <w:r w:rsidRPr="00AC71C8">
        <w:rPr>
          <w:iCs/>
          <w:szCs w:val="22"/>
          <w:lang w:val="sr-Latn-ME"/>
        </w:rPr>
        <w:t>5.3).</w:t>
      </w:r>
    </w:p>
    <w:p w14:paraId="29BA48C3" w14:textId="77777777" w:rsidR="00CF5B3C" w:rsidRPr="00AC71C8" w:rsidRDefault="00CF5B3C" w:rsidP="004402CC">
      <w:pPr>
        <w:rPr>
          <w:spacing w:val="-8"/>
          <w:szCs w:val="22"/>
          <w:u w:val="single"/>
          <w:lang w:val="sr-Latn-ME"/>
        </w:rPr>
      </w:pPr>
    </w:p>
    <w:p w14:paraId="3A448FF1" w14:textId="13AE6429" w:rsidR="00A24B8C" w:rsidRPr="00AC71C8" w:rsidRDefault="004402CC" w:rsidP="004402CC">
      <w:pPr>
        <w:rPr>
          <w:spacing w:val="-8"/>
          <w:szCs w:val="22"/>
          <w:u w:val="single"/>
          <w:lang w:val="sr-Latn-ME"/>
        </w:rPr>
      </w:pPr>
      <w:r w:rsidRPr="00AC71C8">
        <w:rPr>
          <w:spacing w:val="-8"/>
          <w:szCs w:val="22"/>
          <w:u w:val="single"/>
          <w:lang w:val="sr-Latn-ME"/>
        </w:rPr>
        <w:t>Trudnoća</w:t>
      </w:r>
    </w:p>
    <w:p w14:paraId="62825904" w14:textId="7B455AA1" w:rsidR="004402CC" w:rsidRPr="00AC71C8" w:rsidRDefault="004402CC" w:rsidP="004402CC">
      <w:pPr>
        <w:rPr>
          <w:iCs/>
          <w:szCs w:val="22"/>
          <w:lang w:val="sr-Latn-ME"/>
        </w:rPr>
      </w:pPr>
      <w:r w:rsidRPr="00AC71C8">
        <w:rPr>
          <w:iCs/>
          <w:szCs w:val="22"/>
          <w:lang w:val="sr-Latn-ME"/>
        </w:rPr>
        <w:t>Kao i drugi inhibitori 5-alfa reduktaze, dutasterid inhibira konverziju testosterona u dihidrotestosteron i</w:t>
      </w:r>
      <w:r w:rsidR="000247E2" w:rsidRPr="00AC71C8">
        <w:rPr>
          <w:iCs/>
          <w:szCs w:val="22"/>
          <w:lang w:val="sr-Latn-ME"/>
        </w:rPr>
        <w:t xml:space="preserve"> </w:t>
      </w:r>
      <w:r w:rsidRPr="00AC71C8">
        <w:rPr>
          <w:iCs/>
          <w:szCs w:val="22"/>
          <w:lang w:val="sr-Latn-ME"/>
        </w:rPr>
        <w:t>može, ukoliko ga upotrebi žena koja nosi fetus muškog pola, spr</w:t>
      </w:r>
      <w:r w:rsidR="006E2130" w:rsidRPr="00AC71C8">
        <w:rPr>
          <w:iCs/>
          <w:szCs w:val="22"/>
          <w:lang w:val="sr-Latn-ME"/>
        </w:rPr>
        <w:t>ij</w:t>
      </w:r>
      <w:r w:rsidRPr="00AC71C8">
        <w:rPr>
          <w:iCs/>
          <w:szCs w:val="22"/>
          <w:lang w:val="sr-Latn-ME"/>
        </w:rPr>
        <w:t>ečiti razvoj spoljašnjih genitalija fetusa</w:t>
      </w:r>
      <w:r w:rsidR="000247E2" w:rsidRPr="00AC71C8">
        <w:rPr>
          <w:iCs/>
          <w:szCs w:val="22"/>
          <w:lang w:val="sr-Latn-ME"/>
        </w:rPr>
        <w:t xml:space="preserve"> </w:t>
      </w:r>
      <w:r w:rsidRPr="00AC71C8">
        <w:rPr>
          <w:iCs/>
          <w:szCs w:val="22"/>
          <w:lang w:val="sr-Latn-ME"/>
        </w:rPr>
        <w:t>(vid</w:t>
      </w:r>
      <w:r w:rsidR="006E2130"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4.4). U spermi pacijenata koji primaju dutasterid, pronađene su male količine dutasterida.</w:t>
      </w:r>
    </w:p>
    <w:p w14:paraId="44DB544D" w14:textId="464C2309" w:rsidR="006A5B4E" w:rsidRPr="00AC71C8" w:rsidRDefault="004402CC" w:rsidP="004402CC">
      <w:pPr>
        <w:rPr>
          <w:iCs/>
          <w:szCs w:val="22"/>
          <w:lang w:val="sr-Latn-ME"/>
        </w:rPr>
      </w:pPr>
      <w:r w:rsidRPr="00AC71C8">
        <w:rPr>
          <w:iCs/>
          <w:szCs w:val="22"/>
          <w:lang w:val="sr-Latn-ME"/>
        </w:rPr>
        <w:t>Nije poznato da li će biti neželjenih dejstava na fetus muškog pola ukoliko majka dođe u kontakt sa spermom</w:t>
      </w:r>
      <w:r w:rsidR="000247E2" w:rsidRPr="00AC71C8">
        <w:rPr>
          <w:iCs/>
          <w:szCs w:val="22"/>
          <w:lang w:val="sr-Latn-ME"/>
        </w:rPr>
        <w:t xml:space="preserve"> </w:t>
      </w:r>
      <w:r w:rsidRPr="00AC71C8">
        <w:rPr>
          <w:iCs/>
          <w:szCs w:val="22"/>
          <w:lang w:val="sr-Latn-ME"/>
        </w:rPr>
        <w:t>pacijenta koji je na terapiji dutasteridom (rizik je najveći tokom prvih 16 ned</w:t>
      </w:r>
      <w:r w:rsidR="006E2130" w:rsidRPr="00AC71C8">
        <w:rPr>
          <w:iCs/>
          <w:szCs w:val="22"/>
          <w:lang w:val="sr-Latn-ME"/>
        </w:rPr>
        <w:t>j</w:t>
      </w:r>
      <w:r w:rsidRPr="00AC71C8">
        <w:rPr>
          <w:iCs/>
          <w:szCs w:val="22"/>
          <w:lang w:val="sr-Latn-ME"/>
        </w:rPr>
        <w:t>elja trudnoće).</w:t>
      </w:r>
    </w:p>
    <w:p w14:paraId="07DEFF77" w14:textId="77777777" w:rsidR="00CF5B3C" w:rsidRPr="00AC71C8" w:rsidRDefault="00CF5B3C" w:rsidP="009473DD">
      <w:pPr>
        <w:rPr>
          <w:iCs/>
          <w:szCs w:val="22"/>
          <w:lang w:val="sr-Latn-ME"/>
        </w:rPr>
      </w:pPr>
    </w:p>
    <w:p w14:paraId="7C4917FC" w14:textId="1121D20F" w:rsidR="009473DD" w:rsidRPr="00AC71C8" w:rsidRDefault="009473DD" w:rsidP="009473DD">
      <w:pPr>
        <w:rPr>
          <w:iCs/>
          <w:szCs w:val="22"/>
          <w:lang w:val="sr-Latn-ME"/>
        </w:rPr>
      </w:pPr>
      <w:r w:rsidRPr="00AC71C8">
        <w:rPr>
          <w:iCs/>
          <w:szCs w:val="22"/>
          <w:lang w:val="sr-Latn-ME"/>
        </w:rPr>
        <w:t>Kao i kod svih inhibitora 5-alfa reduktaze, ukoliko je partnerka pacijenta u drugom stanju ili postoji takva</w:t>
      </w:r>
      <w:r w:rsidR="006E2130" w:rsidRPr="00AC71C8">
        <w:rPr>
          <w:iCs/>
          <w:szCs w:val="22"/>
          <w:lang w:val="sr-Latn-ME"/>
        </w:rPr>
        <w:t xml:space="preserve"> </w:t>
      </w:r>
      <w:r w:rsidRPr="00AC71C8">
        <w:rPr>
          <w:iCs/>
          <w:szCs w:val="22"/>
          <w:lang w:val="sr-Latn-ME"/>
        </w:rPr>
        <w:t>mogućnost, preporučuje se upotreba kondoma radi sprečavanja kontakta partnerke sa spermom pacijenta.</w:t>
      </w:r>
    </w:p>
    <w:p w14:paraId="1191705B" w14:textId="77777777" w:rsidR="00CF5B3C" w:rsidRPr="00AC71C8" w:rsidRDefault="00CF5B3C" w:rsidP="009473DD">
      <w:pPr>
        <w:rPr>
          <w:iCs/>
          <w:szCs w:val="22"/>
          <w:lang w:val="sr-Latn-ME"/>
        </w:rPr>
      </w:pPr>
    </w:p>
    <w:p w14:paraId="2569F68E" w14:textId="5F5A8181" w:rsidR="004402CC" w:rsidRPr="00AC71C8" w:rsidRDefault="004402CC" w:rsidP="009473DD">
      <w:pPr>
        <w:rPr>
          <w:iCs/>
          <w:szCs w:val="22"/>
          <w:lang w:val="sr-Latn-ME"/>
        </w:rPr>
      </w:pPr>
      <w:r w:rsidRPr="00AC71C8">
        <w:rPr>
          <w:iCs/>
          <w:szCs w:val="22"/>
          <w:lang w:val="sr-Latn-ME"/>
        </w:rPr>
        <w:t>Prim</w:t>
      </w:r>
      <w:r w:rsidR="006E2130" w:rsidRPr="00AC71C8">
        <w:rPr>
          <w:iCs/>
          <w:szCs w:val="22"/>
          <w:lang w:val="sr-Latn-ME"/>
        </w:rPr>
        <w:t>j</w:t>
      </w:r>
      <w:r w:rsidRPr="00AC71C8">
        <w:rPr>
          <w:iCs/>
          <w:szCs w:val="22"/>
          <w:lang w:val="sr-Latn-ME"/>
        </w:rPr>
        <w:t>ena tamsulosin</w:t>
      </w:r>
      <w:r w:rsidR="00ED6B32" w:rsidRPr="00AC71C8">
        <w:rPr>
          <w:iCs/>
          <w:szCs w:val="22"/>
          <w:lang w:val="sr-Latn-ME"/>
        </w:rPr>
        <w:t xml:space="preserve"> </w:t>
      </w:r>
      <w:r w:rsidRPr="00AC71C8">
        <w:rPr>
          <w:iCs/>
          <w:szCs w:val="22"/>
          <w:lang w:val="sr-Latn-ME"/>
        </w:rPr>
        <w:t>hidrohlorida kod skotnih ženki pacova i kunića nije dovela do oštećenja fetusa.</w:t>
      </w:r>
    </w:p>
    <w:p w14:paraId="139013E0" w14:textId="77777777" w:rsidR="00CF5B3C" w:rsidRPr="00AC71C8" w:rsidRDefault="00CF5B3C" w:rsidP="004402CC">
      <w:pPr>
        <w:rPr>
          <w:iCs/>
          <w:szCs w:val="22"/>
          <w:lang w:val="sr-Latn-ME"/>
        </w:rPr>
      </w:pPr>
    </w:p>
    <w:p w14:paraId="6D247AED" w14:textId="6C16D1A3" w:rsidR="004402CC" w:rsidRPr="00AC71C8" w:rsidRDefault="004402CC" w:rsidP="004402CC">
      <w:pPr>
        <w:rPr>
          <w:iCs/>
          <w:szCs w:val="22"/>
          <w:lang w:val="sr-Latn-ME"/>
        </w:rPr>
      </w:pPr>
      <w:r w:rsidRPr="00AC71C8">
        <w:rPr>
          <w:iCs/>
          <w:szCs w:val="22"/>
          <w:lang w:val="sr-Latn-ME"/>
        </w:rPr>
        <w:t>Za informacije o pre</w:t>
      </w:r>
      <w:r w:rsidR="00CF5B3C" w:rsidRPr="00AC71C8">
        <w:rPr>
          <w:iCs/>
          <w:szCs w:val="22"/>
          <w:lang w:val="sr-Latn-ME"/>
        </w:rPr>
        <w:t>t</w:t>
      </w:r>
      <w:r w:rsidRPr="00AC71C8">
        <w:rPr>
          <w:iCs/>
          <w:szCs w:val="22"/>
          <w:lang w:val="sr-Latn-ME"/>
        </w:rPr>
        <w:t>kliničkim podacima, vid</w:t>
      </w:r>
      <w:r w:rsidR="006E2130"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5.3.</w:t>
      </w:r>
    </w:p>
    <w:p w14:paraId="6A862206" w14:textId="77777777" w:rsidR="00CF5B3C" w:rsidRPr="00AC71C8" w:rsidRDefault="00CF5B3C" w:rsidP="004402CC">
      <w:pPr>
        <w:rPr>
          <w:spacing w:val="-8"/>
          <w:szCs w:val="22"/>
          <w:u w:val="single"/>
          <w:lang w:val="sr-Latn-ME"/>
        </w:rPr>
      </w:pPr>
    </w:p>
    <w:p w14:paraId="7A1C9A29" w14:textId="52C5ACE6" w:rsidR="00A24B8C" w:rsidRPr="00AC71C8" w:rsidRDefault="004402CC" w:rsidP="004402CC">
      <w:pPr>
        <w:rPr>
          <w:spacing w:val="-8"/>
          <w:szCs w:val="22"/>
          <w:u w:val="single"/>
          <w:lang w:val="sr-Latn-ME"/>
        </w:rPr>
      </w:pPr>
      <w:r w:rsidRPr="00AC71C8">
        <w:rPr>
          <w:spacing w:val="-8"/>
          <w:szCs w:val="22"/>
          <w:u w:val="single"/>
          <w:lang w:val="sr-Latn-ME"/>
        </w:rPr>
        <w:t>Dojenje</w:t>
      </w:r>
    </w:p>
    <w:p w14:paraId="5462412A" w14:textId="105C53FC" w:rsidR="004402CC" w:rsidRPr="00AC71C8" w:rsidRDefault="004402CC" w:rsidP="004402CC">
      <w:pPr>
        <w:rPr>
          <w:iCs/>
          <w:szCs w:val="22"/>
          <w:lang w:val="sr-Latn-ME"/>
        </w:rPr>
      </w:pPr>
      <w:r w:rsidRPr="00AC71C8">
        <w:rPr>
          <w:iCs/>
          <w:szCs w:val="22"/>
          <w:lang w:val="sr-Latn-ME"/>
        </w:rPr>
        <w:t>Nije poznato da li se dutasterid ili tamsulosin izlučuju u majčino ml</w:t>
      </w:r>
      <w:r w:rsidR="006E2130" w:rsidRPr="00AC71C8">
        <w:rPr>
          <w:iCs/>
          <w:szCs w:val="22"/>
          <w:lang w:val="sr-Latn-ME"/>
        </w:rPr>
        <w:t>ij</w:t>
      </w:r>
      <w:r w:rsidRPr="00AC71C8">
        <w:rPr>
          <w:iCs/>
          <w:szCs w:val="22"/>
          <w:lang w:val="sr-Latn-ME"/>
        </w:rPr>
        <w:t>eko.</w:t>
      </w:r>
    </w:p>
    <w:p w14:paraId="36D4416F" w14:textId="77777777" w:rsidR="00CF5B3C" w:rsidRPr="00AC71C8" w:rsidRDefault="00CF5B3C" w:rsidP="004402CC">
      <w:pPr>
        <w:rPr>
          <w:spacing w:val="-8"/>
          <w:szCs w:val="22"/>
          <w:u w:val="single"/>
          <w:lang w:val="sr-Latn-ME"/>
        </w:rPr>
      </w:pPr>
    </w:p>
    <w:p w14:paraId="15278B2E" w14:textId="0DAE3E5E" w:rsidR="00A24B8C" w:rsidRPr="00AC71C8" w:rsidRDefault="004402CC" w:rsidP="004402CC">
      <w:pPr>
        <w:rPr>
          <w:spacing w:val="-8"/>
          <w:szCs w:val="22"/>
          <w:u w:val="single"/>
          <w:lang w:val="sr-Latn-ME"/>
        </w:rPr>
      </w:pPr>
      <w:r w:rsidRPr="00AC71C8">
        <w:rPr>
          <w:spacing w:val="-8"/>
          <w:szCs w:val="22"/>
          <w:u w:val="single"/>
          <w:lang w:val="sr-Latn-ME"/>
        </w:rPr>
        <w:t>Fertilitet</w:t>
      </w:r>
    </w:p>
    <w:p w14:paraId="0D70EAF0" w14:textId="6A0ACF81" w:rsidR="004402CC" w:rsidRPr="00AC71C8" w:rsidRDefault="004402CC" w:rsidP="004402CC">
      <w:pPr>
        <w:rPr>
          <w:iCs/>
          <w:szCs w:val="22"/>
          <w:lang w:val="sr-Latn-ME"/>
        </w:rPr>
      </w:pPr>
      <w:r w:rsidRPr="00AC71C8">
        <w:rPr>
          <w:iCs/>
          <w:szCs w:val="22"/>
          <w:lang w:val="sr-Latn-ME"/>
        </w:rPr>
        <w:t>Prim</w:t>
      </w:r>
      <w:r w:rsidR="006E2130" w:rsidRPr="00AC71C8">
        <w:rPr>
          <w:iCs/>
          <w:szCs w:val="22"/>
          <w:lang w:val="sr-Latn-ME"/>
        </w:rPr>
        <w:t>ij</w:t>
      </w:r>
      <w:r w:rsidRPr="00AC71C8">
        <w:rPr>
          <w:iCs/>
          <w:szCs w:val="22"/>
          <w:lang w:val="sr-Latn-ME"/>
        </w:rPr>
        <w:t>ećeno je da dutasterid utiče na karakteristike sperme (smanjenje broja spermatozoida, zapremine sperme</w:t>
      </w:r>
      <w:r w:rsidR="000247E2" w:rsidRPr="00AC71C8">
        <w:rPr>
          <w:iCs/>
          <w:szCs w:val="22"/>
          <w:lang w:val="sr-Latn-ME"/>
        </w:rPr>
        <w:t xml:space="preserve"> </w:t>
      </w:r>
      <w:r w:rsidRPr="00AC71C8">
        <w:rPr>
          <w:iCs/>
          <w:szCs w:val="22"/>
          <w:lang w:val="sr-Latn-ME"/>
        </w:rPr>
        <w:t>i pokretljivosti spermatozoida) kod zdravih muškaraca (vid</w:t>
      </w:r>
      <w:r w:rsidR="006E2130"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5.1).</w:t>
      </w:r>
    </w:p>
    <w:p w14:paraId="16721287" w14:textId="2FDB31CF" w:rsidR="000D624E" w:rsidRPr="00AC71C8" w:rsidRDefault="004402CC" w:rsidP="004402CC">
      <w:pPr>
        <w:rPr>
          <w:iCs/>
          <w:szCs w:val="22"/>
          <w:lang w:val="sr-Latn-ME"/>
        </w:rPr>
      </w:pPr>
      <w:r w:rsidRPr="00AC71C8">
        <w:rPr>
          <w:iCs/>
          <w:szCs w:val="22"/>
          <w:lang w:val="sr-Latn-ME"/>
        </w:rPr>
        <w:t>Mogućnost smanjenja fertiliteta kod muškaraca se ne može isključiti.</w:t>
      </w:r>
      <w:r w:rsidR="000247E2" w:rsidRPr="00AC71C8">
        <w:rPr>
          <w:iCs/>
          <w:szCs w:val="22"/>
          <w:lang w:val="sr-Latn-ME"/>
        </w:rPr>
        <w:t xml:space="preserve"> </w:t>
      </w:r>
      <w:r w:rsidRPr="00AC71C8">
        <w:rPr>
          <w:iCs/>
          <w:szCs w:val="22"/>
          <w:lang w:val="sr-Latn-ME"/>
        </w:rPr>
        <w:t>Uticaj tamsulosin</w:t>
      </w:r>
      <w:r w:rsidR="00ED6B32" w:rsidRPr="00AC71C8">
        <w:rPr>
          <w:iCs/>
          <w:szCs w:val="22"/>
          <w:lang w:val="sr-Latn-ME"/>
        </w:rPr>
        <w:t xml:space="preserve"> </w:t>
      </w:r>
      <w:r w:rsidRPr="00AC71C8">
        <w:rPr>
          <w:iCs/>
          <w:szCs w:val="22"/>
          <w:lang w:val="sr-Latn-ME"/>
        </w:rPr>
        <w:t>hidrohlorida na broj i funkciju spermatozoida nije ispitivan.</w:t>
      </w:r>
    </w:p>
    <w:p w14:paraId="7A19072B" w14:textId="77777777" w:rsidR="006A5B4E" w:rsidRPr="00AC71C8" w:rsidRDefault="006A5B4E" w:rsidP="000D624E">
      <w:pPr>
        <w:rPr>
          <w:spacing w:val="-8"/>
          <w:szCs w:val="22"/>
          <w:lang w:val="sr-Latn-ME"/>
        </w:rPr>
      </w:pPr>
    </w:p>
    <w:p w14:paraId="14448E84" w14:textId="6C922FEE" w:rsidR="00007EF9" w:rsidRPr="00AC71C8" w:rsidRDefault="00007EF9" w:rsidP="00923865">
      <w:pPr>
        <w:rPr>
          <w:b/>
          <w:bCs/>
          <w:spacing w:val="-8"/>
          <w:szCs w:val="22"/>
          <w:lang w:val="sr-Latn-ME"/>
        </w:rPr>
      </w:pPr>
      <w:r w:rsidRPr="00AC71C8">
        <w:rPr>
          <w:b/>
          <w:bCs/>
          <w:spacing w:val="-8"/>
          <w:szCs w:val="22"/>
          <w:lang w:val="sr-Latn-ME"/>
        </w:rPr>
        <w:t>4.7. Uticaj na sposobnost upravljanja vozilima i rukovanja mašinama</w:t>
      </w:r>
    </w:p>
    <w:p w14:paraId="3F45AAC8" w14:textId="77777777" w:rsidR="005C7961" w:rsidRPr="00AC71C8" w:rsidRDefault="005C7961" w:rsidP="00923865">
      <w:pPr>
        <w:rPr>
          <w:b/>
          <w:bCs/>
          <w:spacing w:val="-8"/>
          <w:szCs w:val="22"/>
          <w:lang w:val="sr-Latn-ME"/>
        </w:rPr>
      </w:pPr>
    </w:p>
    <w:p w14:paraId="210DC0F8" w14:textId="07128FA5" w:rsidR="000D624E" w:rsidRPr="00AC71C8" w:rsidRDefault="004402CC" w:rsidP="004402CC">
      <w:pPr>
        <w:rPr>
          <w:szCs w:val="22"/>
          <w:lang w:val="sr-Latn-ME"/>
        </w:rPr>
      </w:pPr>
      <w:r w:rsidRPr="00AC71C8">
        <w:rPr>
          <w:szCs w:val="22"/>
          <w:lang w:val="sr-Latn-ME"/>
        </w:rPr>
        <w:t>Nisu s</w:t>
      </w:r>
      <w:r w:rsidR="00B60D8A" w:rsidRPr="00AC71C8">
        <w:rPr>
          <w:szCs w:val="22"/>
          <w:lang w:val="sr-Latn-ME"/>
        </w:rPr>
        <w:t>p</w:t>
      </w:r>
      <w:r w:rsidRPr="00AC71C8">
        <w:rPr>
          <w:szCs w:val="22"/>
          <w:lang w:val="sr-Latn-ME"/>
        </w:rPr>
        <w:t>rovedena is</w:t>
      </w:r>
      <w:r w:rsidR="00DC559D" w:rsidRPr="00AC71C8">
        <w:rPr>
          <w:szCs w:val="22"/>
          <w:lang w:val="sr-Latn-ME"/>
        </w:rPr>
        <w:t>pitivanja o uticaju l</w:t>
      </w:r>
      <w:r w:rsidR="006E2130" w:rsidRPr="00AC71C8">
        <w:rPr>
          <w:szCs w:val="22"/>
          <w:lang w:val="sr-Latn-ME"/>
        </w:rPr>
        <w:t>ij</w:t>
      </w:r>
      <w:r w:rsidR="00DC559D" w:rsidRPr="00AC71C8">
        <w:rPr>
          <w:szCs w:val="22"/>
          <w:lang w:val="sr-Latn-ME"/>
        </w:rPr>
        <w:t xml:space="preserve">eka </w:t>
      </w:r>
      <w:r w:rsidR="007177F1" w:rsidRPr="00AC71C8">
        <w:rPr>
          <w:szCs w:val="22"/>
          <w:lang w:val="sr-Latn-ME"/>
        </w:rPr>
        <w:t>Dutamera</w:t>
      </w:r>
      <w:r w:rsidRPr="00AC71C8">
        <w:rPr>
          <w:szCs w:val="22"/>
          <w:lang w:val="sr-Latn-ME"/>
        </w:rPr>
        <w:t xml:space="preserve"> na sposobnost upravljanja vozil</w:t>
      </w:r>
      <w:r w:rsidR="00062FB0" w:rsidRPr="00AC71C8">
        <w:rPr>
          <w:szCs w:val="22"/>
          <w:lang w:val="sr-Latn-ME"/>
        </w:rPr>
        <w:t>ima</w:t>
      </w:r>
      <w:r w:rsidRPr="00AC71C8">
        <w:rPr>
          <w:szCs w:val="22"/>
          <w:lang w:val="sr-Latn-ME"/>
        </w:rPr>
        <w:t xml:space="preserve"> ni </w:t>
      </w:r>
      <w:r w:rsidR="00062FB0" w:rsidRPr="00AC71C8">
        <w:rPr>
          <w:szCs w:val="22"/>
          <w:lang w:val="sr-Latn-ME"/>
        </w:rPr>
        <w:t xml:space="preserve">rukovanja </w:t>
      </w:r>
      <w:r w:rsidRPr="00AC71C8">
        <w:rPr>
          <w:szCs w:val="22"/>
          <w:lang w:val="sr-Latn-ME"/>
        </w:rPr>
        <w:t>mašinama.</w:t>
      </w:r>
      <w:r w:rsidR="00A24B8C" w:rsidRPr="00AC71C8">
        <w:rPr>
          <w:szCs w:val="22"/>
          <w:lang w:val="sr-Latn-ME"/>
        </w:rPr>
        <w:t xml:space="preserve"> </w:t>
      </w:r>
      <w:r w:rsidRPr="00AC71C8">
        <w:rPr>
          <w:szCs w:val="22"/>
          <w:lang w:val="sr-Latn-ME"/>
        </w:rPr>
        <w:t>Međutim, pacijenti k</w:t>
      </w:r>
      <w:r w:rsidR="00DC559D" w:rsidRPr="00AC71C8">
        <w:rPr>
          <w:szCs w:val="22"/>
          <w:lang w:val="sr-Latn-ME"/>
        </w:rPr>
        <w:t>oji su na terapiji l</w:t>
      </w:r>
      <w:r w:rsidR="006E2130" w:rsidRPr="00AC71C8">
        <w:rPr>
          <w:szCs w:val="22"/>
          <w:lang w:val="sr-Latn-ME"/>
        </w:rPr>
        <w:t>ij</w:t>
      </w:r>
      <w:r w:rsidR="00DC559D" w:rsidRPr="00AC71C8">
        <w:rPr>
          <w:szCs w:val="22"/>
          <w:lang w:val="sr-Latn-ME"/>
        </w:rPr>
        <w:t xml:space="preserve">ekom </w:t>
      </w:r>
      <w:r w:rsidR="007177F1" w:rsidRPr="00AC71C8">
        <w:rPr>
          <w:szCs w:val="22"/>
          <w:lang w:val="sr-Latn-ME"/>
        </w:rPr>
        <w:t>Dutamera</w:t>
      </w:r>
      <w:r w:rsidRPr="00AC71C8">
        <w:rPr>
          <w:szCs w:val="22"/>
          <w:lang w:val="sr-Latn-ME"/>
        </w:rPr>
        <w:t>, moraju biti obav</w:t>
      </w:r>
      <w:r w:rsidR="00A24B8C" w:rsidRPr="00AC71C8">
        <w:rPr>
          <w:szCs w:val="22"/>
          <w:lang w:val="sr-Latn-ME"/>
        </w:rPr>
        <w:t>i</w:t>
      </w:r>
      <w:r w:rsidR="006E2130" w:rsidRPr="00AC71C8">
        <w:rPr>
          <w:szCs w:val="22"/>
          <w:lang w:val="sr-Latn-ME"/>
        </w:rPr>
        <w:t>j</w:t>
      </w:r>
      <w:r w:rsidRPr="00AC71C8">
        <w:rPr>
          <w:szCs w:val="22"/>
          <w:lang w:val="sr-Latn-ME"/>
        </w:rPr>
        <w:t>ešteni o mogućnosti pojave simptoma</w:t>
      </w:r>
      <w:r w:rsidR="000247E2" w:rsidRPr="00AC71C8">
        <w:rPr>
          <w:szCs w:val="22"/>
          <w:lang w:val="sr-Latn-ME"/>
        </w:rPr>
        <w:t xml:space="preserve"> </w:t>
      </w:r>
      <w:r w:rsidRPr="00AC71C8">
        <w:rPr>
          <w:szCs w:val="22"/>
          <w:lang w:val="sr-Latn-ME"/>
        </w:rPr>
        <w:t>povezan</w:t>
      </w:r>
      <w:r w:rsidR="00B60D8A" w:rsidRPr="00AC71C8">
        <w:rPr>
          <w:szCs w:val="22"/>
          <w:lang w:val="sr-Latn-ME"/>
        </w:rPr>
        <w:t>im sa ortostatskom hipotenzijom</w:t>
      </w:r>
      <w:r w:rsidRPr="00AC71C8">
        <w:rPr>
          <w:szCs w:val="22"/>
          <w:lang w:val="sr-Latn-ME"/>
        </w:rPr>
        <w:t xml:space="preserve"> kao što je vrtoglavica.</w:t>
      </w:r>
    </w:p>
    <w:p w14:paraId="2D34E778" w14:textId="77777777" w:rsidR="006A5B4E" w:rsidRPr="00AC71C8" w:rsidRDefault="006A5B4E" w:rsidP="000D624E">
      <w:pPr>
        <w:rPr>
          <w:szCs w:val="22"/>
          <w:lang w:val="sr-Latn-ME"/>
        </w:rPr>
      </w:pPr>
    </w:p>
    <w:p w14:paraId="6DF87928" w14:textId="78C7D2BD" w:rsidR="00007EF9" w:rsidRPr="00AC71C8" w:rsidRDefault="00007EF9" w:rsidP="00923865">
      <w:pPr>
        <w:rPr>
          <w:b/>
          <w:bCs/>
          <w:szCs w:val="22"/>
          <w:lang w:val="sr-Latn-ME"/>
        </w:rPr>
      </w:pPr>
      <w:r w:rsidRPr="00AC71C8">
        <w:rPr>
          <w:b/>
          <w:bCs/>
          <w:szCs w:val="22"/>
          <w:lang w:val="sr-Latn-ME"/>
        </w:rPr>
        <w:t>4.8. Neželjena dejstva</w:t>
      </w:r>
    </w:p>
    <w:p w14:paraId="24EC875C" w14:textId="77777777" w:rsidR="005C7961" w:rsidRPr="00AC71C8" w:rsidRDefault="005C7961" w:rsidP="00923865">
      <w:pPr>
        <w:rPr>
          <w:b/>
          <w:bCs/>
          <w:szCs w:val="22"/>
          <w:lang w:val="sr-Latn-ME"/>
        </w:rPr>
      </w:pPr>
    </w:p>
    <w:p w14:paraId="3FA631E6" w14:textId="4BA7F252" w:rsidR="004402CC" w:rsidRPr="00AC71C8" w:rsidRDefault="004402CC" w:rsidP="004402CC">
      <w:pPr>
        <w:rPr>
          <w:noProof/>
          <w:szCs w:val="22"/>
          <w:lang w:val="sr-Latn-ME"/>
        </w:rPr>
      </w:pPr>
      <w:r w:rsidRPr="00AC71C8">
        <w:rPr>
          <w:noProof/>
          <w:szCs w:val="22"/>
          <w:lang w:val="sr-Latn-ME"/>
        </w:rPr>
        <w:t>Podaci koji su ovde predstavljeni odnose se na istovremenu prim</w:t>
      </w:r>
      <w:r w:rsidR="006E2130" w:rsidRPr="00AC71C8">
        <w:rPr>
          <w:noProof/>
          <w:szCs w:val="22"/>
          <w:lang w:val="sr-Latn-ME"/>
        </w:rPr>
        <w:t>j</w:t>
      </w:r>
      <w:r w:rsidRPr="00AC71C8">
        <w:rPr>
          <w:noProof/>
          <w:szCs w:val="22"/>
          <w:lang w:val="sr-Latn-ME"/>
        </w:rPr>
        <w:t>enu tamsulosina</w:t>
      </w:r>
      <w:r w:rsidR="00920DA2" w:rsidRPr="00AC71C8">
        <w:rPr>
          <w:noProof/>
          <w:szCs w:val="22"/>
          <w:lang w:val="sr-Latn-ME"/>
        </w:rPr>
        <w:t xml:space="preserve"> 0,4 mg</w:t>
      </w:r>
      <w:r w:rsidRPr="00AC71C8">
        <w:rPr>
          <w:noProof/>
          <w:szCs w:val="22"/>
          <w:lang w:val="sr-Latn-ME"/>
        </w:rPr>
        <w:t xml:space="preserve"> i dutasterida </w:t>
      </w:r>
      <w:r w:rsidR="00920DA2" w:rsidRPr="00AC71C8">
        <w:rPr>
          <w:noProof/>
          <w:szCs w:val="22"/>
          <w:lang w:val="sr-Latn-ME"/>
        </w:rPr>
        <w:t xml:space="preserve">0,5 mg </w:t>
      </w:r>
      <w:r w:rsidRPr="00AC71C8">
        <w:rPr>
          <w:noProof/>
          <w:szCs w:val="22"/>
          <w:lang w:val="sr-Latn-ME"/>
        </w:rPr>
        <w:t>iz</w:t>
      </w:r>
      <w:r w:rsidR="000247E2" w:rsidRPr="00AC71C8">
        <w:rPr>
          <w:noProof/>
          <w:szCs w:val="22"/>
          <w:lang w:val="sr-Latn-ME"/>
        </w:rPr>
        <w:t xml:space="preserve"> </w:t>
      </w:r>
      <w:r w:rsidRPr="00AC71C8">
        <w:rPr>
          <w:noProof/>
          <w:szCs w:val="22"/>
          <w:lang w:val="sr-Latn-ME"/>
        </w:rPr>
        <w:t>četvorogodišnje analize CombAT (</w:t>
      </w:r>
      <w:r w:rsidR="00920DA2" w:rsidRPr="00AC71C8">
        <w:rPr>
          <w:noProof/>
          <w:szCs w:val="22"/>
          <w:lang w:val="sr-Latn-ME"/>
        </w:rPr>
        <w:t xml:space="preserve">engl. </w:t>
      </w:r>
      <w:r w:rsidR="00920DA2" w:rsidRPr="00AC71C8">
        <w:rPr>
          <w:i/>
          <w:noProof/>
          <w:szCs w:val="22"/>
          <w:lang w:val="sr-Latn-ME"/>
        </w:rPr>
        <w:t>Combination of Avodart and Tamsulosin</w:t>
      </w:r>
      <w:r w:rsidRPr="00AC71C8">
        <w:rPr>
          <w:noProof/>
          <w:szCs w:val="22"/>
          <w:lang w:val="sr-Latn-ME"/>
        </w:rPr>
        <w:t>) kliničkog ispitivanja, u kojem</w:t>
      </w:r>
      <w:r w:rsidR="000247E2" w:rsidRPr="00AC71C8">
        <w:rPr>
          <w:noProof/>
          <w:szCs w:val="22"/>
          <w:lang w:val="sr-Latn-ME"/>
        </w:rPr>
        <w:t xml:space="preserve"> </w:t>
      </w:r>
      <w:r w:rsidRPr="00AC71C8">
        <w:rPr>
          <w:noProof/>
          <w:szCs w:val="22"/>
          <w:lang w:val="sr-Latn-ME"/>
        </w:rPr>
        <w:t>je poređena prim</w:t>
      </w:r>
      <w:r w:rsidR="006E2130" w:rsidRPr="00AC71C8">
        <w:rPr>
          <w:noProof/>
          <w:szCs w:val="22"/>
          <w:lang w:val="sr-Latn-ME"/>
        </w:rPr>
        <w:t>j</w:t>
      </w:r>
      <w:r w:rsidRPr="00AC71C8">
        <w:rPr>
          <w:noProof/>
          <w:szCs w:val="22"/>
          <w:lang w:val="sr-Latn-ME"/>
        </w:rPr>
        <w:t>ena 0,4 mg tamsulosina i 0,5 mg dutasterida, jednom dnevno, tokom četiri godine, u</w:t>
      </w:r>
      <w:r w:rsidR="000247E2" w:rsidRPr="00AC71C8">
        <w:rPr>
          <w:noProof/>
          <w:szCs w:val="22"/>
          <w:lang w:val="sr-Latn-ME"/>
        </w:rPr>
        <w:t xml:space="preserve"> </w:t>
      </w:r>
      <w:r w:rsidRPr="00AC71C8">
        <w:rPr>
          <w:noProof/>
          <w:szCs w:val="22"/>
          <w:lang w:val="sr-Latn-ME"/>
        </w:rPr>
        <w:t>kombinaciji ili kao monoterapija. Pokazan</w:t>
      </w:r>
      <w:r w:rsidR="00DC559D" w:rsidRPr="00AC71C8">
        <w:rPr>
          <w:noProof/>
          <w:szCs w:val="22"/>
          <w:lang w:val="sr-Latn-ME"/>
        </w:rPr>
        <w:t>a je bioekvivalenca l</w:t>
      </w:r>
      <w:r w:rsidR="006E2130" w:rsidRPr="00AC71C8">
        <w:rPr>
          <w:noProof/>
          <w:szCs w:val="22"/>
          <w:lang w:val="sr-Latn-ME"/>
        </w:rPr>
        <w:t>ij</w:t>
      </w:r>
      <w:r w:rsidR="00DC559D" w:rsidRPr="00AC71C8">
        <w:rPr>
          <w:noProof/>
          <w:szCs w:val="22"/>
          <w:lang w:val="sr-Latn-ME"/>
        </w:rPr>
        <w:t xml:space="preserve">eka </w:t>
      </w:r>
      <w:r w:rsidR="007177F1" w:rsidRPr="00AC71C8">
        <w:rPr>
          <w:noProof/>
          <w:szCs w:val="22"/>
          <w:lang w:val="sr-Latn-ME"/>
        </w:rPr>
        <w:t>Dutamera</w:t>
      </w:r>
      <w:r w:rsidRPr="00AC71C8">
        <w:rPr>
          <w:noProof/>
          <w:szCs w:val="22"/>
          <w:lang w:val="sr-Latn-ME"/>
        </w:rPr>
        <w:t xml:space="preserve"> sa istovremeno prim</w:t>
      </w:r>
      <w:r w:rsidR="00E523B6" w:rsidRPr="00AC71C8">
        <w:rPr>
          <w:noProof/>
          <w:szCs w:val="22"/>
          <w:lang w:val="sr-Latn-ME"/>
        </w:rPr>
        <w:t>ij</w:t>
      </w:r>
      <w:r w:rsidRPr="00AC71C8">
        <w:rPr>
          <w:noProof/>
          <w:szCs w:val="22"/>
          <w:lang w:val="sr-Latn-ME"/>
        </w:rPr>
        <w:t>enjenim</w:t>
      </w:r>
      <w:r w:rsidR="000247E2" w:rsidRPr="00AC71C8">
        <w:rPr>
          <w:noProof/>
          <w:szCs w:val="22"/>
          <w:lang w:val="sr-Latn-ME"/>
        </w:rPr>
        <w:t xml:space="preserve"> </w:t>
      </w:r>
      <w:r w:rsidRPr="00AC71C8">
        <w:rPr>
          <w:noProof/>
          <w:szCs w:val="22"/>
          <w:lang w:val="sr-Latn-ME"/>
        </w:rPr>
        <w:t>dutasteridom i tamsulosinom (vid</w:t>
      </w:r>
      <w:r w:rsidR="00E523B6" w:rsidRPr="00AC71C8">
        <w:rPr>
          <w:noProof/>
          <w:szCs w:val="22"/>
          <w:lang w:val="sr-Latn-ME"/>
        </w:rPr>
        <w:t>j</w:t>
      </w:r>
      <w:r w:rsidRPr="00AC71C8">
        <w:rPr>
          <w:noProof/>
          <w:szCs w:val="22"/>
          <w:lang w:val="sr-Latn-ME"/>
        </w:rPr>
        <w:t xml:space="preserve">eti </w:t>
      </w:r>
      <w:r w:rsidR="00341D10" w:rsidRPr="00AC71C8">
        <w:rPr>
          <w:noProof/>
          <w:szCs w:val="22"/>
          <w:lang w:val="sr-Latn-ME"/>
        </w:rPr>
        <w:t>dio</w:t>
      </w:r>
      <w:r w:rsidRPr="00AC71C8">
        <w:rPr>
          <w:noProof/>
          <w:szCs w:val="22"/>
          <w:lang w:val="sr-Latn-ME"/>
        </w:rPr>
        <w:t xml:space="preserve"> 5.2). Prikazane su takođe i informacije o profilu neželjenih</w:t>
      </w:r>
      <w:r w:rsidR="000247E2" w:rsidRPr="00AC71C8">
        <w:rPr>
          <w:noProof/>
          <w:szCs w:val="22"/>
          <w:lang w:val="sr-Latn-ME"/>
        </w:rPr>
        <w:t xml:space="preserve"> </w:t>
      </w:r>
      <w:r w:rsidRPr="00AC71C8">
        <w:rPr>
          <w:noProof/>
          <w:szCs w:val="22"/>
          <w:lang w:val="sr-Latn-ME"/>
        </w:rPr>
        <w:t>događaja pojedinačnih l</w:t>
      </w:r>
      <w:r w:rsidR="00E523B6" w:rsidRPr="00AC71C8">
        <w:rPr>
          <w:noProof/>
          <w:szCs w:val="22"/>
          <w:lang w:val="sr-Latn-ME"/>
        </w:rPr>
        <w:t>j</w:t>
      </w:r>
      <w:r w:rsidRPr="00AC71C8">
        <w:rPr>
          <w:noProof/>
          <w:szCs w:val="22"/>
          <w:lang w:val="sr-Latn-ME"/>
        </w:rPr>
        <w:t>ekova (dutasterida i tamsulosina). Treba imati u vidu da sva neželjena dejstva</w:t>
      </w:r>
      <w:r w:rsidR="000247E2" w:rsidRPr="00AC71C8">
        <w:rPr>
          <w:noProof/>
          <w:szCs w:val="22"/>
          <w:lang w:val="sr-Latn-ME"/>
        </w:rPr>
        <w:t xml:space="preserve"> </w:t>
      </w:r>
      <w:r w:rsidRPr="00AC71C8">
        <w:rPr>
          <w:noProof/>
          <w:szCs w:val="22"/>
          <w:lang w:val="sr-Latn-ME"/>
        </w:rPr>
        <w:t>prijavljena na pojedinačne l</w:t>
      </w:r>
      <w:r w:rsidR="00E523B6" w:rsidRPr="00AC71C8">
        <w:rPr>
          <w:noProof/>
          <w:szCs w:val="22"/>
          <w:lang w:val="sr-Latn-ME"/>
        </w:rPr>
        <w:t>j</w:t>
      </w:r>
      <w:r w:rsidRPr="00AC71C8">
        <w:rPr>
          <w:noProof/>
          <w:szCs w:val="22"/>
          <w:lang w:val="sr-Latn-ME"/>
        </w:rPr>
        <w:t xml:space="preserve">ekove ne </w:t>
      </w:r>
      <w:r w:rsidR="00DC559D" w:rsidRPr="00AC71C8">
        <w:rPr>
          <w:noProof/>
          <w:szCs w:val="22"/>
          <w:lang w:val="sr-Latn-ME"/>
        </w:rPr>
        <w:t>moraju da se jave na l</w:t>
      </w:r>
      <w:r w:rsidR="00E523B6" w:rsidRPr="00AC71C8">
        <w:rPr>
          <w:noProof/>
          <w:szCs w:val="22"/>
          <w:lang w:val="sr-Latn-ME"/>
        </w:rPr>
        <w:t>ij</w:t>
      </w:r>
      <w:r w:rsidR="00DC559D" w:rsidRPr="00AC71C8">
        <w:rPr>
          <w:noProof/>
          <w:szCs w:val="22"/>
          <w:lang w:val="sr-Latn-ME"/>
        </w:rPr>
        <w:t xml:space="preserve">ek </w:t>
      </w:r>
      <w:r w:rsidR="007177F1" w:rsidRPr="00AC71C8">
        <w:rPr>
          <w:noProof/>
          <w:szCs w:val="22"/>
          <w:lang w:val="sr-Latn-ME"/>
        </w:rPr>
        <w:t>Dutamera</w:t>
      </w:r>
      <w:r w:rsidRPr="00AC71C8">
        <w:rPr>
          <w:noProof/>
          <w:szCs w:val="22"/>
          <w:lang w:val="sr-Latn-ME"/>
        </w:rPr>
        <w:t>, što je uključeno u informacije za</w:t>
      </w:r>
      <w:r w:rsidR="000247E2" w:rsidRPr="00AC71C8">
        <w:rPr>
          <w:noProof/>
          <w:szCs w:val="22"/>
          <w:lang w:val="sr-Latn-ME"/>
        </w:rPr>
        <w:t xml:space="preserve"> </w:t>
      </w:r>
      <w:r w:rsidRPr="00AC71C8">
        <w:rPr>
          <w:noProof/>
          <w:szCs w:val="22"/>
          <w:lang w:val="sr-Latn-ME"/>
        </w:rPr>
        <w:t>l</w:t>
      </w:r>
      <w:r w:rsidR="00E523B6" w:rsidRPr="00AC71C8">
        <w:rPr>
          <w:noProof/>
          <w:szCs w:val="22"/>
          <w:lang w:val="sr-Latn-ME"/>
        </w:rPr>
        <w:t>j</w:t>
      </w:r>
      <w:r w:rsidRPr="00AC71C8">
        <w:rPr>
          <w:noProof/>
          <w:szCs w:val="22"/>
          <w:lang w:val="sr-Latn-ME"/>
        </w:rPr>
        <w:t>ekare.</w:t>
      </w:r>
    </w:p>
    <w:p w14:paraId="61496DAF" w14:textId="6E1D5E51" w:rsidR="004402CC" w:rsidRPr="00AC71C8" w:rsidRDefault="004402CC" w:rsidP="004402CC">
      <w:pPr>
        <w:rPr>
          <w:noProof/>
          <w:szCs w:val="22"/>
          <w:lang w:val="sr-Latn-ME"/>
        </w:rPr>
      </w:pPr>
      <w:r w:rsidRPr="00AC71C8">
        <w:rPr>
          <w:noProof/>
          <w:szCs w:val="22"/>
          <w:lang w:val="sr-Latn-ME"/>
        </w:rPr>
        <w:lastRenderedPageBreak/>
        <w:t>Podaci iz četvorogodišnjeg CombAT kliničkog ispitivanja pokazali su da je incidenca neželjenih dejstava, za</w:t>
      </w:r>
      <w:r w:rsidR="000247E2" w:rsidRPr="00AC71C8">
        <w:rPr>
          <w:noProof/>
          <w:szCs w:val="22"/>
          <w:lang w:val="sr-Latn-ME"/>
        </w:rPr>
        <w:t xml:space="preserve"> </w:t>
      </w:r>
      <w:r w:rsidRPr="00AC71C8">
        <w:rPr>
          <w:noProof/>
          <w:szCs w:val="22"/>
          <w:lang w:val="sr-Latn-ME"/>
        </w:rPr>
        <w:t>koje su ispitivači proc</w:t>
      </w:r>
      <w:r w:rsidR="00E523B6" w:rsidRPr="00AC71C8">
        <w:rPr>
          <w:noProof/>
          <w:szCs w:val="22"/>
          <w:lang w:val="sr-Latn-ME"/>
        </w:rPr>
        <w:t>ij</w:t>
      </w:r>
      <w:r w:rsidRPr="00AC71C8">
        <w:rPr>
          <w:noProof/>
          <w:szCs w:val="22"/>
          <w:lang w:val="sr-Latn-ME"/>
        </w:rPr>
        <w:t>enili da su u vezi sa prim</w:t>
      </w:r>
      <w:r w:rsidR="00E523B6" w:rsidRPr="00AC71C8">
        <w:rPr>
          <w:noProof/>
          <w:szCs w:val="22"/>
          <w:lang w:val="sr-Latn-ME"/>
        </w:rPr>
        <w:t>j</w:t>
      </w:r>
      <w:r w:rsidRPr="00AC71C8">
        <w:rPr>
          <w:noProof/>
          <w:szCs w:val="22"/>
          <w:lang w:val="sr-Latn-ME"/>
        </w:rPr>
        <w:t>enom l</w:t>
      </w:r>
      <w:r w:rsidR="00E523B6" w:rsidRPr="00AC71C8">
        <w:rPr>
          <w:noProof/>
          <w:szCs w:val="22"/>
          <w:lang w:val="sr-Latn-ME"/>
        </w:rPr>
        <w:t>ij</w:t>
      </w:r>
      <w:r w:rsidRPr="00AC71C8">
        <w:rPr>
          <w:noProof/>
          <w:szCs w:val="22"/>
          <w:lang w:val="sr-Latn-ME"/>
        </w:rPr>
        <w:t>eka, tokom prve, druge, treće i četvrte godine terapije,</w:t>
      </w:r>
      <w:r w:rsidR="000247E2" w:rsidRPr="00AC71C8">
        <w:rPr>
          <w:noProof/>
          <w:szCs w:val="22"/>
          <w:lang w:val="sr-Latn-ME"/>
        </w:rPr>
        <w:t xml:space="preserve"> </w:t>
      </w:r>
      <w:r w:rsidRPr="00AC71C8">
        <w:rPr>
          <w:noProof/>
          <w:szCs w:val="22"/>
          <w:lang w:val="sr-Latn-ME"/>
        </w:rPr>
        <w:t>iznosila 22%, 6%, 4</w:t>
      </w:r>
      <w:r w:rsidR="00ED0313" w:rsidRPr="00AC71C8">
        <w:rPr>
          <w:noProof/>
          <w:szCs w:val="22"/>
          <w:lang w:val="sr-Latn-ME"/>
        </w:rPr>
        <w:t xml:space="preserve">% </w:t>
      </w:r>
      <w:r w:rsidR="008949D0" w:rsidRPr="00AC71C8">
        <w:rPr>
          <w:noProof/>
          <w:szCs w:val="22"/>
          <w:lang w:val="sr-Latn-ME"/>
        </w:rPr>
        <w:t>odnosno</w:t>
      </w:r>
      <w:r w:rsidRPr="00AC71C8">
        <w:rPr>
          <w:noProof/>
          <w:szCs w:val="22"/>
          <w:lang w:val="sr-Latn-ME"/>
        </w:rPr>
        <w:t xml:space="preserve"> 2% za kombinovanu tamsulosin</w:t>
      </w:r>
      <w:r w:rsidR="00A24B8C" w:rsidRPr="00AC71C8">
        <w:rPr>
          <w:noProof/>
          <w:szCs w:val="22"/>
          <w:lang w:val="sr-Latn-ME"/>
        </w:rPr>
        <w:t>/</w:t>
      </w:r>
      <w:r w:rsidRPr="00AC71C8">
        <w:rPr>
          <w:noProof/>
          <w:szCs w:val="22"/>
          <w:lang w:val="sr-Latn-ME"/>
        </w:rPr>
        <w:t>dutasterid terapiju, 15%, 6%, 3%</w:t>
      </w:r>
      <w:r w:rsidR="00ED0313" w:rsidRPr="00AC71C8">
        <w:rPr>
          <w:noProof/>
          <w:szCs w:val="22"/>
          <w:lang w:val="sr-Latn-ME"/>
        </w:rPr>
        <w:t xml:space="preserve"> i </w:t>
      </w:r>
      <w:r w:rsidRPr="00AC71C8">
        <w:rPr>
          <w:noProof/>
          <w:szCs w:val="22"/>
          <w:lang w:val="sr-Latn-ME"/>
        </w:rPr>
        <w:t>2% za monoterapiju du</w:t>
      </w:r>
      <w:r w:rsidR="00ED0313" w:rsidRPr="00AC71C8">
        <w:rPr>
          <w:noProof/>
          <w:szCs w:val="22"/>
          <w:lang w:val="sr-Latn-ME"/>
        </w:rPr>
        <w:t xml:space="preserve">tasteridom i 13%, 5%, 2% </w:t>
      </w:r>
      <w:r w:rsidR="008949D0" w:rsidRPr="00AC71C8">
        <w:rPr>
          <w:noProof/>
          <w:szCs w:val="22"/>
          <w:lang w:val="sr-Latn-ME"/>
        </w:rPr>
        <w:t>odnosno</w:t>
      </w:r>
      <w:r w:rsidRPr="00AC71C8">
        <w:rPr>
          <w:noProof/>
          <w:szCs w:val="22"/>
          <w:lang w:val="sr-Latn-ME"/>
        </w:rPr>
        <w:t xml:space="preserve"> 2% za monoterapiju tamsulosinom. Veća</w:t>
      </w:r>
      <w:r w:rsidR="000247E2" w:rsidRPr="00AC71C8">
        <w:rPr>
          <w:noProof/>
          <w:szCs w:val="22"/>
          <w:lang w:val="sr-Latn-ME"/>
        </w:rPr>
        <w:t xml:space="preserve"> </w:t>
      </w:r>
      <w:r w:rsidRPr="00AC71C8">
        <w:rPr>
          <w:noProof/>
          <w:szCs w:val="22"/>
          <w:lang w:val="sr-Latn-ME"/>
        </w:rPr>
        <w:t>incidenca neželjenih događaja u grupi na kombinovanoj terapiji tokom prve godine terapije, bila je posl</w:t>
      </w:r>
      <w:r w:rsidR="00E523B6" w:rsidRPr="00AC71C8">
        <w:rPr>
          <w:noProof/>
          <w:szCs w:val="22"/>
          <w:lang w:val="sr-Latn-ME"/>
        </w:rPr>
        <w:t>j</w:t>
      </w:r>
      <w:r w:rsidRPr="00AC71C8">
        <w:rPr>
          <w:noProof/>
          <w:szCs w:val="22"/>
          <w:lang w:val="sr-Latn-ME"/>
        </w:rPr>
        <w:t>edica</w:t>
      </w:r>
      <w:r w:rsidR="000247E2" w:rsidRPr="00AC71C8">
        <w:rPr>
          <w:noProof/>
          <w:szCs w:val="22"/>
          <w:lang w:val="sr-Latn-ME"/>
        </w:rPr>
        <w:t xml:space="preserve"> </w:t>
      </w:r>
      <w:r w:rsidRPr="00AC71C8">
        <w:rPr>
          <w:noProof/>
          <w:szCs w:val="22"/>
          <w:lang w:val="sr-Latn-ME"/>
        </w:rPr>
        <w:t>veće incidence poremećaja reproduktivnog sistema, uglavnom poremećaja ejakulacije, koji su prim</w:t>
      </w:r>
      <w:r w:rsidR="00E523B6" w:rsidRPr="00AC71C8">
        <w:rPr>
          <w:noProof/>
          <w:szCs w:val="22"/>
          <w:lang w:val="sr-Latn-ME"/>
        </w:rPr>
        <w:t>ij</w:t>
      </w:r>
      <w:r w:rsidRPr="00AC71C8">
        <w:rPr>
          <w:noProof/>
          <w:szCs w:val="22"/>
          <w:lang w:val="sr-Latn-ME"/>
        </w:rPr>
        <w:t>ećeni u</w:t>
      </w:r>
      <w:r w:rsidR="000247E2" w:rsidRPr="00AC71C8">
        <w:rPr>
          <w:noProof/>
          <w:szCs w:val="22"/>
          <w:lang w:val="sr-Latn-ME"/>
        </w:rPr>
        <w:t xml:space="preserve"> </w:t>
      </w:r>
      <w:r w:rsidRPr="00AC71C8">
        <w:rPr>
          <w:noProof/>
          <w:szCs w:val="22"/>
          <w:lang w:val="sr-Latn-ME"/>
        </w:rPr>
        <w:t>ovoj grupi.</w:t>
      </w:r>
    </w:p>
    <w:p w14:paraId="0F4E8F29" w14:textId="77777777" w:rsidR="00A24B8C" w:rsidRPr="00AC71C8" w:rsidRDefault="00A24B8C" w:rsidP="004402CC">
      <w:pPr>
        <w:rPr>
          <w:noProof/>
          <w:szCs w:val="22"/>
          <w:lang w:val="sr-Latn-ME"/>
        </w:rPr>
      </w:pPr>
    </w:p>
    <w:p w14:paraId="61A0C155" w14:textId="7CB78CC5" w:rsidR="006A5B4E" w:rsidRPr="00AC71C8" w:rsidRDefault="004402CC" w:rsidP="004402CC">
      <w:pPr>
        <w:rPr>
          <w:noProof/>
          <w:szCs w:val="22"/>
          <w:lang w:val="sr-Latn-ME"/>
        </w:rPr>
      </w:pPr>
      <w:r w:rsidRPr="00AC71C8">
        <w:rPr>
          <w:noProof/>
          <w:szCs w:val="22"/>
          <w:lang w:val="sr-Latn-ME"/>
        </w:rPr>
        <w:t xml:space="preserve">Tokom prve godine </w:t>
      </w:r>
      <w:r w:rsidR="00DC6E43" w:rsidRPr="00AC71C8">
        <w:rPr>
          <w:noProof/>
          <w:szCs w:val="22"/>
          <w:lang w:val="sr-Latn-ME"/>
        </w:rPr>
        <w:t>CombAT kliničkog ispitivanja, B</w:t>
      </w:r>
      <w:r w:rsidRPr="00AC71C8">
        <w:rPr>
          <w:noProof/>
          <w:szCs w:val="22"/>
          <w:lang w:val="sr-Latn-ME"/>
        </w:rPr>
        <w:t>H</w:t>
      </w:r>
      <w:r w:rsidR="00DC6E43" w:rsidRPr="00AC71C8">
        <w:rPr>
          <w:noProof/>
          <w:szCs w:val="22"/>
          <w:lang w:val="sr-Latn-ME"/>
        </w:rPr>
        <w:t>P</w:t>
      </w:r>
      <w:r w:rsidRPr="00AC71C8">
        <w:rPr>
          <w:noProof/>
          <w:szCs w:val="22"/>
          <w:lang w:val="sr-Latn-ME"/>
        </w:rPr>
        <w:t xml:space="preserve"> kliničkog ispitivanja monoterapije i REDUCE</w:t>
      </w:r>
      <w:r w:rsidR="0055489F" w:rsidRPr="00AC71C8">
        <w:rPr>
          <w:noProof/>
          <w:szCs w:val="22"/>
          <w:lang w:val="sr-Latn-ME"/>
        </w:rPr>
        <w:t xml:space="preserve"> </w:t>
      </w:r>
      <w:r w:rsidRPr="00AC71C8">
        <w:rPr>
          <w:noProof/>
          <w:szCs w:val="22"/>
          <w:lang w:val="sr-Latn-ME"/>
        </w:rPr>
        <w:t>studije, na osnovu proc</w:t>
      </w:r>
      <w:r w:rsidR="00E523B6" w:rsidRPr="00AC71C8">
        <w:rPr>
          <w:noProof/>
          <w:szCs w:val="22"/>
          <w:lang w:val="sr-Latn-ME"/>
        </w:rPr>
        <w:t>j</w:t>
      </w:r>
      <w:r w:rsidRPr="00AC71C8">
        <w:rPr>
          <w:noProof/>
          <w:szCs w:val="22"/>
          <w:lang w:val="sr-Latn-ME"/>
        </w:rPr>
        <w:t>ene ispitivača u vezi sa prim</w:t>
      </w:r>
      <w:r w:rsidR="00E523B6" w:rsidRPr="00AC71C8">
        <w:rPr>
          <w:noProof/>
          <w:szCs w:val="22"/>
          <w:lang w:val="sr-Latn-ME"/>
        </w:rPr>
        <w:t>j</w:t>
      </w:r>
      <w:r w:rsidRPr="00AC71C8">
        <w:rPr>
          <w:noProof/>
          <w:szCs w:val="22"/>
          <w:lang w:val="sr-Latn-ME"/>
        </w:rPr>
        <w:t>enom l</w:t>
      </w:r>
      <w:r w:rsidR="00E523B6" w:rsidRPr="00AC71C8">
        <w:rPr>
          <w:noProof/>
          <w:szCs w:val="22"/>
          <w:lang w:val="sr-Latn-ME"/>
        </w:rPr>
        <w:t>ij</w:t>
      </w:r>
      <w:r w:rsidRPr="00AC71C8">
        <w:rPr>
          <w:noProof/>
          <w:szCs w:val="22"/>
          <w:lang w:val="sr-Latn-ME"/>
        </w:rPr>
        <w:t xml:space="preserve">eka, prijavljeni su </w:t>
      </w:r>
      <w:r w:rsidR="008949D0" w:rsidRPr="00AC71C8">
        <w:rPr>
          <w:noProof/>
          <w:szCs w:val="22"/>
          <w:lang w:val="sr-Latn-ME"/>
        </w:rPr>
        <w:t>dol</w:t>
      </w:r>
      <w:r w:rsidR="00E523B6" w:rsidRPr="00AC71C8">
        <w:rPr>
          <w:noProof/>
          <w:szCs w:val="22"/>
          <w:lang w:val="sr-Latn-ME"/>
        </w:rPr>
        <w:t>j</w:t>
      </w:r>
      <w:r w:rsidR="008949D0" w:rsidRPr="00AC71C8">
        <w:rPr>
          <w:noProof/>
          <w:szCs w:val="22"/>
          <w:lang w:val="sr-Latn-ME"/>
        </w:rPr>
        <w:t>e</w:t>
      </w:r>
      <w:r w:rsidRPr="00AC71C8">
        <w:rPr>
          <w:noProof/>
          <w:szCs w:val="22"/>
          <w:lang w:val="sr-Latn-ME"/>
        </w:rPr>
        <w:t xml:space="preserve"> navedeni neželjeni</w:t>
      </w:r>
      <w:r w:rsidR="0055489F" w:rsidRPr="00AC71C8">
        <w:rPr>
          <w:noProof/>
          <w:szCs w:val="22"/>
          <w:lang w:val="sr-Latn-ME"/>
        </w:rPr>
        <w:t xml:space="preserve"> </w:t>
      </w:r>
      <w:r w:rsidRPr="00AC71C8">
        <w:rPr>
          <w:noProof/>
          <w:szCs w:val="22"/>
          <w:lang w:val="sr-Latn-ME"/>
        </w:rPr>
        <w:t>događaji sa incidencom većom ili jednakom 1%. Incidence navedenih događaja tokom četiri godine terapije</w:t>
      </w:r>
      <w:r w:rsidR="0055489F" w:rsidRPr="00AC71C8">
        <w:rPr>
          <w:noProof/>
          <w:szCs w:val="22"/>
          <w:lang w:val="sr-Latn-ME"/>
        </w:rPr>
        <w:t xml:space="preserve"> </w:t>
      </w:r>
      <w:r w:rsidRPr="00AC71C8">
        <w:rPr>
          <w:noProof/>
          <w:szCs w:val="22"/>
          <w:lang w:val="sr-Latn-ME"/>
        </w:rPr>
        <w:t>prikazan</w:t>
      </w:r>
      <w:r w:rsidR="0050318B" w:rsidRPr="00AC71C8">
        <w:rPr>
          <w:noProof/>
          <w:szCs w:val="22"/>
          <w:lang w:val="sr-Latn-ME"/>
        </w:rPr>
        <w:t>e su u tabeli ispod.</w:t>
      </w:r>
    </w:p>
    <w:p w14:paraId="7582E30E" w14:textId="28A05DE0" w:rsidR="004402CC" w:rsidRPr="00AC71C8" w:rsidRDefault="004402CC" w:rsidP="004402CC">
      <w:pPr>
        <w:rPr>
          <w:noProof/>
          <w:szCs w:val="22"/>
          <w:lang w:val="sr-Latn-ME"/>
        </w:rPr>
      </w:pPr>
      <w:r w:rsidRPr="00AC71C8">
        <w:rPr>
          <w:noProof/>
          <w:szCs w:val="22"/>
          <w:lang w:val="sr-Latn-ME"/>
        </w:rPr>
        <w:t>Neželjena dejstva za tamsulosin u tabeli ispod su zasnovana na dostupnim informacijama. Učestalost</w:t>
      </w:r>
      <w:r w:rsidR="0055489F" w:rsidRPr="00AC71C8">
        <w:rPr>
          <w:noProof/>
          <w:szCs w:val="22"/>
          <w:lang w:val="sr-Latn-ME"/>
        </w:rPr>
        <w:t xml:space="preserve"> </w:t>
      </w:r>
      <w:r w:rsidRPr="00AC71C8">
        <w:rPr>
          <w:noProof/>
          <w:szCs w:val="22"/>
          <w:lang w:val="sr-Latn-ME"/>
        </w:rPr>
        <w:t>neželjenih događaja se može povećati kada se prim</w:t>
      </w:r>
      <w:r w:rsidR="00E523B6" w:rsidRPr="00AC71C8">
        <w:rPr>
          <w:noProof/>
          <w:szCs w:val="22"/>
          <w:lang w:val="sr-Latn-ME"/>
        </w:rPr>
        <w:t>j</w:t>
      </w:r>
      <w:r w:rsidRPr="00AC71C8">
        <w:rPr>
          <w:noProof/>
          <w:szCs w:val="22"/>
          <w:lang w:val="sr-Latn-ME"/>
        </w:rPr>
        <w:t>enjuje kombinovana terapija.</w:t>
      </w:r>
    </w:p>
    <w:p w14:paraId="514F965F" w14:textId="77777777" w:rsidR="008949D0" w:rsidRPr="00AC71C8" w:rsidRDefault="008949D0" w:rsidP="004402CC">
      <w:pPr>
        <w:rPr>
          <w:noProof/>
          <w:szCs w:val="22"/>
          <w:lang w:val="sr-Latn-ME"/>
        </w:rPr>
      </w:pPr>
    </w:p>
    <w:p w14:paraId="394D7F6E" w14:textId="161888E6" w:rsidR="004402CC" w:rsidRPr="00AC71C8" w:rsidRDefault="004402CC" w:rsidP="004402CC">
      <w:pPr>
        <w:rPr>
          <w:noProof/>
          <w:szCs w:val="22"/>
          <w:lang w:val="sr-Latn-ME"/>
        </w:rPr>
      </w:pPr>
      <w:r w:rsidRPr="00AC71C8">
        <w:rPr>
          <w:noProof/>
          <w:szCs w:val="22"/>
          <w:lang w:val="sr-Latn-ME"/>
        </w:rPr>
        <w:t>Učestalost neželjenih reakcija iz kliničkih ispitivanja:</w:t>
      </w:r>
    </w:p>
    <w:p w14:paraId="46488D56" w14:textId="77777777" w:rsidR="00A24B8C" w:rsidRPr="00AC71C8" w:rsidRDefault="00A24B8C" w:rsidP="004402CC">
      <w:pPr>
        <w:rPr>
          <w:noProof/>
          <w:szCs w:val="22"/>
          <w:lang w:val="sr-Latn-ME"/>
        </w:rPr>
      </w:pPr>
    </w:p>
    <w:p w14:paraId="6D1E75CD" w14:textId="105AF48C" w:rsidR="004402CC" w:rsidRPr="00AC71C8" w:rsidRDefault="004402CC" w:rsidP="004402CC">
      <w:pPr>
        <w:rPr>
          <w:noProof/>
          <w:szCs w:val="22"/>
          <w:lang w:val="sr-Latn-ME"/>
        </w:rPr>
      </w:pPr>
      <w:r w:rsidRPr="00AC71C8">
        <w:rPr>
          <w:noProof/>
          <w:szCs w:val="22"/>
          <w:lang w:val="sr-Latn-ME"/>
        </w:rPr>
        <w:t>Česta: ≥1/100 do &lt;1/10, Povremena: ≥1/1000 do &lt;1/100, R</w:t>
      </w:r>
      <w:r w:rsidR="00E523B6" w:rsidRPr="00AC71C8">
        <w:rPr>
          <w:noProof/>
          <w:szCs w:val="22"/>
          <w:lang w:val="sr-Latn-ME"/>
        </w:rPr>
        <w:t>ij</w:t>
      </w:r>
      <w:r w:rsidRPr="00AC71C8">
        <w:rPr>
          <w:noProof/>
          <w:szCs w:val="22"/>
          <w:lang w:val="sr-Latn-ME"/>
        </w:rPr>
        <w:t>etka: ≥1/10,000 do &lt;1/1000, Veoma r</w:t>
      </w:r>
      <w:r w:rsidR="00E523B6" w:rsidRPr="00AC71C8">
        <w:rPr>
          <w:noProof/>
          <w:szCs w:val="22"/>
          <w:lang w:val="sr-Latn-ME"/>
        </w:rPr>
        <w:t>ij</w:t>
      </w:r>
      <w:r w:rsidRPr="00AC71C8">
        <w:rPr>
          <w:noProof/>
          <w:szCs w:val="22"/>
          <w:lang w:val="sr-Latn-ME"/>
        </w:rPr>
        <w:t>e</w:t>
      </w:r>
      <w:r w:rsidR="00EE7C0F" w:rsidRPr="00AC71C8">
        <w:rPr>
          <w:noProof/>
          <w:szCs w:val="22"/>
          <w:lang w:val="sr-Latn-ME"/>
        </w:rPr>
        <w:t>t</w:t>
      </w:r>
      <w:r w:rsidRPr="00AC71C8">
        <w:rPr>
          <w:noProof/>
          <w:szCs w:val="22"/>
          <w:lang w:val="sr-Latn-ME"/>
        </w:rPr>
        <w:t>ka:</w:t>
      </w:r>
    </w:p>
    <w:p w14:paraId="143B8DB8" w14:textId="449A2751" w:rsidR="006A5B4E" w:rsidRPr="00AC71C8" w:rsidRDefault="004402CC" w:rsidP="004402CC">
      <w:pPr>
        <w:rPr>
          <w:noProof/>
          <w:szCs w:val="22"/>
          <w:lang w:val="sr-Latn-ME"/>
        </w:rPr>
      </w:pPr>
      <w:r w:rsidRPr="00AC71C8">
        <w:rPr>
          <w:noProof/>
          <w:szCs w:val="22"/>
          <w:lang w:val="sr-Latn-ME"/>
        </w:rPr>
        <w:t>&lt;1/10,000. Neželjena dejstva su prikazana u okviru svake klase sistema organa po opadajućoj ozbiljnosti</w:t>
      </w:r>
    </w:p>
    <w:p w14:paraId="2F33ECD3" w14:textId="7D2C7146" w:rsidR="004402CC" w:rsidRPr="00AC71C8" w:rsidRDefault="004402CC" w:rsidP="004402CC">
      <w:pPr>
        <w:rPr>
          <w:noProof/>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29"/>
        <w:gridCol w:w="1914"/>
        <w:gridCol w:w="1914"/>
        <w:gridCol w:w="1916"/>
      </w:tblGrid>
      <w:tr w:rsidR="007177F1" w:rsidRPr="00AC71C8" w14:paraId="66242D24" w14:textId="77777777" w:rsidTr="00837934">
        <w:tc>
          <w:tcPr>
            <w:tcW w:w="1971" w:type="dxa"/>
            <w:shd w:val="clear" w:color="auto" w:fill="auto"/>
          </w:tcPr>
          <w:p w14:paraId="2D029546" w14:textId="77777777" w:rsidR="004402CC" w:rsidRPr="00AC71C8" w:rsidRDefault="004402CC" w:rsidP="004402CC">
            <w:pPr>
              <w:rPr>
                <w:noProof/>
                <w:szCs w:val="22"/>
                <w:lang w:val="sr-Latn-ME"/>
              </w:rPr>
            </w:pPr>
            <w:r w:rsidRPr="00AC71C8">
              <w:rPr>
                <w:noProof/>
                <w:szCs w:val="22"/>
                <w:lang w:val="sr-Latn-ME"/>
              </w:rPr>
              <w:t>Klasa sistema</w:t>
            </w:r>
          </w:p>
          <w:p w14:paraId="5725683C" w14:textId="77777777" w:rsidR="004402CC" w:rsidRPr="00AC71C8" w:rsidRDefault="004402CC" w:rsidP="004402CC">
            <w:pPr>
              <w:rPr>
                <w:noProof/>
                <w:szCs w:val="22"/>
                <w:lang w:val="sr-Latn-ME"/>
              </w:rPr>
            </w:pPr>
            <w:r w:rsidRPr="00AC71C8">
              <w:rPr>
                <w:noProof/>
                <w:szCs w:val="22"/>
                <w:lang w:val="sr-Latn-ME"/>
              </w:rPr>
              <w:t>organa</w:t>
            </w:r>
          </w:p>
          <w:p w14:paraId="4C9868BC" w14:textId="27DD0AF4" w:rsidR="004402CC" w:rsidRPr="00AC71C8" w:rsidRDefault="004402CC" w:rsidP="004402CC">
            <w:pPr>
              <w:rPr>
                <w:noProof/>
                <w:szCs w:val="22"/>
                <w:lang w:val="sr-Latn-ME"/>
              </w:rPr>
            </w:pPr>
          </w:p>
        </w:tc>
        <w:tc>
          <w:tcPr>
            <w:tcW w:w="1971" w:type="dxa"/>
            <w:shd w:val="clear" w:color="auto" w:fill="auto"/>
          </w:tcPr>
          <w:p w14:paraId="0DF6DF5F" w14:textId="6C74A0FE" w:rsidR="004402CC" w:rsidRPr="00AC71C8" w:rsidRDefault="004402CC" w:rsidP="00923865">
            <w:pPr>
              <w:rPr>
                <w:noProof/>
                <w:szCs w:val="22"/>
                <w:lang w:val="sr-Latn-ME"/>
              </w:rPr>
            </w:pPr>
            <w:r w:rsidRPr="00AC71C8">
              <w:rPr>
                <w:noProof/>
                <w:szCs w:val="22"/>
                <w:lang w:val="sr-Latn-ME"/>
              </w:rPr>
              <w:t>Neželjena dejstva</w:t>
            </w:r>
          </w:p>
        </w:tc>
        <w:tc>
          <w:tcPr>
            <w:tcW w:w="1971" w:type="dxa"/>
            <w:shd w:val="clear" w:color="auto" w:fill="auto"/>
          </w:tcPr>
          <w:p w14:paraId="118CA6D1" w14:textId="77777777" w:rsidR="004402CC" w:rsidRPr="00AC71C8" w:rsidRDefault="004402CC" w:rsidP="004402CC">
            <w:pPr>
              <w:rPr>
                <w:noProof/>
                <w:szCs w:val="22"/>
                <w:lang w:val="sr-Latn-ME"/>
              </w:rPr>
            </w:pPr>
            <w:r w:rsidRPr="00AC71C8">
              <w:rPr>
                <w:noProof/>
                <w:szCs w:val="22"/>
                <w:lang w:val="sr-Latn-ME"/>
              </w:rPr>
              <w:t>Tamsulosin</w:t>
            </w:r>
          </w:p>
          <w:p w14:paraId="5BE84E01" w14:textId="77777777" w:rsidR="004402CC" w:rsidRPr="00AC71C8" w:rsidRDefault="004402CC" w:rsidP="004402CC">
            <w:pPr>
              <w:rPr>
                <w:noProof/>
                <w:szCs w:val="22"/>
                <w:lang w:val="sr-Latn-ME"/>
              </w:rPr>
            </w:pPr>
            <w:r w:rsidRPr="00AC71C8">
              <w:rPr>
                <w:noProof/>
                <w:szCs w:val="22"/>
                <w:lang w:val="sr-Latn-ME"/>
              </w:rPr>
              <w:t>+dutasterid</w:t>
            </w:r>
            <w:r w:rsidRPr="00AC71C8">
              <w:rPr>
                <w:noProof/>
                <w:szCs w:val="22"/>
                <w:vertAlign w:val="superscript"/>
                <w:lang w:val="sr-Latn-ME"/>
              </w:rPr>
              <w:t>a</w:t>
            </w:r>
          </w:p>
          <w:p w14:paraId="52E408A4" w14:textId="77777777" w:rsidR="004402CC" w:rsidRPr="00AC71C8" w:rsidRDefault="004402CC" w:rsidP="00923865">
            <w:pPr>
              <w:rPr>
                <w:noProof/>
                <w:szCs w:val="22"/>
                <w:lang w:val="sr-Latn-ME"/>
              </w:rPr>
            </w:pPr>
          </w:p>
        </w:tc>
        <w:tc>
          <w:tcPr>
            <w:tcW w:w="1971" w:type="dxa"/>
            <w:shd w:val="clear" w:color="auto" w:fill="auto"/>
          </w:tcPr>
          <w:p w14:paraId="112C6036" w14:textId="3D404553" w:rsidR="004402CC" w:rsidRPr="00AC71C8" w:rsidRDefault="004402CC" w:rsidP="00923865">
            <w:pPr>
              <w:rPr>
                <w:noProof/>
                <w:szCs w:val="22"/>
                <w:lang w:val="sr-Latn-ME"/>
              </w:rPr>
            </w:pPr>
            <w:r w:rsidRPr="00AC71C8">
              <w:rPr>
                <w:noProof/>
                <w:szCs w:val="22"/>
                <w:lang w:val="sr-Latn-ME"/>
              </w:rPr>
              <w:t>Dutasterid</w:t>
            </w:r>
          </w:p>
        </w:tc>
        <w:tc>
          <w:tcPr>
            <w:tcW w:w="1971" w:type="dxa"/>
            <w:shd w:val="clear" w:color="auto" w:fill="auto"/>
          </w:tcPr>
          <w:p w14:paraId="6E73A8EB" w14:textId="65FA0416" w:rsidR="004402CC" w:rsidRPr="00AC71C8" w:rsidRDefault="004402CC" w:rsidP="00923865">
            <w:pPr>
              <w:rPr>
                <w:noProof/>
                <w:szCs w:val="22"/>
                <w:lang w:val="sr-Latn-ME"/>
              </w:rPr>
            </w:pPr>
            <w:r w:rsidRPr="00AC71C8">
              <w:rPr>
                <w:noProof/>
                <w:szCs w:val="22"/>
                <w:lang w:val="sr-Latn-ME"/>
              </w:rPr>
              <w:t>Tamsulosin</w:t>
            </w:r>
            <w:r w:rsidRPr="00AC71C8">
              <w:rPr>
                <w:noProof/>
                <w:szCs w:val="22"/>
                <w:vertAlign w:val="superscript"/>
                <w:lang w:val="sr-Latn-ME"/>
              </w:rPr>
              <w:t>c</w:t>
            </w:r>
          </w:p>
        </w:tc>
      </w:tr>
      <w:tr w:rsidR="007177F1" w:rsidRPr="00AC71C8" w14:paraId="46D94A83" w14:textId="77777777" w:rsidTr="00837934">
        <w:tc>
          <w:tcPr>
            <w:tcW w:w="1971" w:type="dxa"/>
            <w:shd w:val="clear" w:color="auto" w:fill="auto"/>
          </w:tcPr>
          <w:p w14:paraId="14E49BF7" w14:textId="0241B91B" w:rsidR="004402CC" w:rsidRPr="00AC71C8" w:rsidRDefault="004402CC" w:rsidP="004402CC">
            <w:pPr>
              <w:rPr>
                <w:noProof/>
                <w:szCs w:val="22"/>
                <w:lang w:val="sr-Latn-ME"/>
              </w:rPr>
            </w:pPr>
            <w:r w:rsidRPr="00AC71C8">
              <w:rPr>
                <w:noProof/>
                <w:szCs w:val="22"/>
                <w:lang w:val="sr-Latn-ME"/>
              </w:rPr>
              <w:t>Poremećaji nervnog sistema</w:t>
            </w:r>
          </w:p>
        </w:tc>
        <w:tc>
          <w:tcPr>
            <w:tcW w:w="1971" w:type="dxa"/>
            <w:shd w:val="clear" w:color="auto" w:fill="auto"/>
          </w:tcPr>
          <w:p w14:paraId="38D3DE6E" w14:textId="77777777" w:rsidR="004402CC" w:rsidRPr="00AC71C8" w:rsidRDefault="004402CC" w:rsidP="004402CC">
            <w:pPr>
              <w:rPr>
                <w:noProof/>
                <w:szCs w:val="22"/>
                <w:lang w:val="sr-Latn-ME"/>
              </w:rPr>
            </w:pPr>
            <w:r w:rsidRPr="00AC71C8">
              <w:rPr>
                <w:noProof/>
                <w:szCs w:val="22"/>
                <w:lang w:val="sr-Latn-ME"/>
              </w:rPr>
              <w:t>Sinkopa</w:t>
            </w:r>
          </w:p>
          <w:p w14:paraId="3308F01D" w14:textId="77777777" w:rsidR="004402CC" w:rsidRPr="00AC71C8" w:rsidRDefault="004402CC" w:rsidP="004402CC">
            <w:pPr>
              <w:rPr>
                <w:noProof/>
                <w:szCs w:val="22"/>
                <w:lang w:val="sr-Latn-ME"/>
              </w:rPr>
            </w:pPr>
            <w:r w:rsidRPr="00AC71C8">
              <w:rPr>
                <w:noProof/>
                <w:szCs w:val="22"/>
                <w:lang w:val="sr-Latn-ME"/>
              </w:rPr>
              <w:t>Vrtoglavica</w:t>
            </w:r>
          </w:p>
          <w:p w14:paraId="21401D10" w14:textId="35D312E3" w:rsidR="004402CC" w:rsidRPr="00AC71C8" w:rsidRDefault="004402CC" w:rsidP="004402CC">
            <w:pPr>
              <w:rPr>
                <w:noProof/>
                <w:szCs w:val="22"/>
                <w:lang w:val="sr-Latn-ME"/>
              </w:rPr>
            </w:pPr>
            <w:r w:rsidRPr="00AC71C8">
              <w:rPr>
                <w:noProof/>
                <w:szCs w:val="22"/>
                <w:lang w:val="sr-Latn-ME"/>
              </w:rPr>
              <w:t>Glavobolja</w:t>
            </w:r>
          </w:p>
        </w:tc>
        <w:tc>
          <w:tcPr>
            <w:tcW w:w="1971" w:type="dxa"/>
            <w:shd w:val="clear" w:color="auto" w:fill="auto"/>
          </w:tcPr>
          <w:p w14:paraId="24726773" w14:textId="77777777" w:rsidR="004402CC" w:rsidRPr="00AC71C8" w:rsidRDefault="004402CC" w:rsidP="004402CC">
            <w:pPr>
              <w:rPr>
                <w:noProof/>
                <w:szCs w:val="22"/>
                <w:lang w:val="sr-Latn-ME"/>
              </w:rPr>
            </w:pPr>
            <w:r w:rsidRPr="00AC71C8">
              <w:rPr>
                <w:noProof/>
                <w:szCs w:val="22"/>
                <w:lang w:val="sr-Latn-ME"/>
              </w:rPr>
              <w:t>---</w:t>
            </w:r>
          </w:p>
          <w:p w14:paraId="53F76F75" w14:textId="77777777" w:rsidR="004402CC" w:rsidRPr="00AC71C8" w:rsidRDefault="004402CC" w:rsidP="004402CC">
            <w:pPr>
              <w:rPr>
                <w:noProof/>
                <w:szCs w:val="22"/>
                <w:lang w:val="sr-Latn-ME"/>
              </w:rPr>
            </w:pPr>
            <w:r w:rsidRPr="00AC71C8">
              <w:rPr>
                <w:noProof/>
                <w:szCs w:val="22"/>
                <w:lang w:val="sr-Latn-ME"/>
              </w:rPr>
              <w:t>Česta</w:t>
            </w:r>
          </w:p>
          <w:p w14:paraId="33A7A97C" w14:textId="640275F7" w:rsidR="004402CC" w:rsidRPr="00AC71C8" w:rsidRDefault="004402CC" w:rsidP="00923865">
            <w:pPr>
              <w:rPr>
                <w:noProof/>
                <w:szCs w:val="22"/>
                <w:lang w:val="sr-Latn-ME"/>
              </w:rPr>
            </w:pPr>
            <w:r w:rsidRPr="00AC71C8">
              <w:rPr>
                <w:noProof/>
                <w:szCs w:val="22"/>
                <w:lang w:val="sr-Latn-ME"/>
              </w:rPr>
              <w:t>---</w:t>
            </w:r>
          </w:p>
        </w:tc>
        <w:tc>
          <w:tcPr>
            <w:tcW w:w="1971" w:type="dxa"/>
            <w:shd w:val="clear" w:color="auto" w:fill="auto"/>
          </w:tcPr>
          <w:p w14:paraId="1805144F" w14:textId="77777777" w:rsidR="004402CC" w:rsidRPr="00AC71C8" w:rsidRDefault="004402CC" w:rsidP="004402CC">
            <w:pPr>
              <w:rPr>
                <w:noProof/>
                <w:szCs w:val="22"/>
                <w:lang w:val="sr-Latn-ME"/>
              </w:rPr>
            </w:pPr>
            <w:r w:rsidRPr="00AC71C8">
              <w:rPr>
                <w:noProof/>
                <w:szCs w:val="22"/>
                <w:lang w:val="sr-Latn-ME"/>
              </w:rPr>
              <w:t>---</w:t>
            </w:r>
          </w:p>
          <w:p w14:paraId="15E8CCFB" w14:textId="77777777" w:rsidR="004402CC" w:rsidRPr="00AC71C8" w:rsidRDefault="004402CC" w:rsidP="004402CC">
            <w:pPr>
              <w:rPr>
                <w:noProof/>
                <w:szCs w:val="22"/>
                <w:lang w:val="sr-Latn-ME"/>
              </w:rPr>
            </w:pPr>
            <w:r w:rsidRPr="00AC71C8">
              <w:rPr>
                <w:noProof/>
                <w:szCs w:val="22"/>
                <w:lang w:val="sr-Latn-ME"/>
              </w:rPr>
              <w:t>---</w:t>
            </w:r>
          </w:p>
          <w:p w14:paraId="421DB624" w14:textId="3A0208F5" w:rsidR="004402CC" w:rsidRPr="00AC71C8" w:rsidRDefault="004402CC" w:rsidP="004402CC">
            <w:pPr>
              <w:rPr>
                <w:noProof/>
                <w:szCs w:val="22"/>
                <w:lang w:val="sr-Latn-ME"/>
              </w:rPr>
            </w:pPr>
            <w:r w:rsidRPr="00AC71C8">
              <w:rPr>
                <w:noProof/>
                <w:szCs w:val="22"/>
                <w:lang w:val="sr-Latn-ME"/>
              </w:rPr>
              <w:t>---</w:t>
            </w:r>
          </w:p>
        </w:tc>
        <w:tc>
          <w:tcPr>
            <w:tcW w:w="1971" w:type="dxa"/>
            <w:shd w:val="clear" w:color="auto" w:fill="auto"/>
          </w:tcPr>
          <w:p w14:paraId="3F2B980A" w14:textId="0274F65E" w:rsidR="004402CC" w:rsidRPr="00AC71C8" w:rsidRDefault="004402CC" w:rsidP="004402CC">
            <w:pPr>
              <w:rPr>
                <w:noProof/>
                <w:szCs w:val="22"/>
                <w:lang w:val="sr-Latn-ME"/>
              </w:rPr>
            </w:pPr>
            <w:r w:rsidRPr="00AC71C8">
              <w:rPr>
                <w:noProof/>
                <w:szCs w:val="22"/>
                <w:lang w:val="sr-Latn-ME"/>
              </w:rPr>
              <w:t>R</w:t>
            </w:r>
            <w:r w:rsidR="00E523B6" w:rsidRPr="00AC71C8">
              <w:rPr>
                <w:noProof/>
                <w:szCs w:val="22"/>
                <w:lang w:val="sr-Latn-ME"/>
              </w:rPr>
              <w:t>ij</w:t>
            </w:r>
            <w:r w:rsidRPr="00AC71C8">
              <w:rPr>
                <w:noProof/>
                <w:szCs w:val="22"/>
                <w:lang w:val="sr-Latn-ME"/>
              </w:rPr>
              <w:t>etka</w:t>
            </w:r>
          </w:p>
          <w:p w14:paraId="06749539" w14:textId="77777777" w:rsidR="004402CC" w:rsidRPr="00AC71C8" w:rsidRDefault="004402CC" w:rsidP="004402CC">
            <w:pPr>
              <w:rPr>
                <w:noProof/>
                <w:szCs w:val="22"/>
                <w:lang w:val="sr-Latn-ME"/>
              </w:rPr>
            </w:pPr>
            <w:r w:rsidRPr="00AC71C8">
              <w:rPr>
                <w:noProof/>
                <w:szCs w:val="22"/>
                <w:lang w:val="sr-Latn-ME"/>
              </w:rPr>
              <w:t>Česta</w:t>
            </w:r>
          </w:p>
          <w:p w14:paraId="08E1507C" w14:textId="66C8C869" w:rsidR="004402CC" w:rsidRPr="00AC71C8" w:rsidRDefault="004402CC" w:rsidP="004402CC">
            <w:pPr>
              <w:rPr>
                <w:noProof/>
                <w:szCs w:val="22"/>
                <w:lang w:val="sr-Latn-ME"/>
              </w:rPr>
            </w:pPr>
            <w:r w:rsidRPr="00AC71C8">
              <w:rPr>
                <w:noProof/>
                <w:szCs w:val="22"/>
                <w:lang w:val="sr-Latn-ME"/>
              </w:rPr>
              <w:t>Povremena</w:t>
            </w:r>
          </w:p>
        </w:tc>
      </w:tr>
      <w:tr w:rsidR="007177F1" w:rsidRPr="00AC71C8" w14:paraId="0C6F3087" w14:textId="77777777" w:rsidTr="00837934">
        <w:tc>
          <w:tcPr>
            <w:tcW w:w="1971" w:type="dxa"/>
            <w:shd w:val="clear" w:color="auto" w:fill="auto"/>
          </w:tcPr>
          <w:p w14:paraId="190C568A" w14:textId="7B2854DF" w:rsidR="004402CC" w:rsidRPr="00AC71C8" w:rsidRDefault="004402CC" w:rsidP="00321C0F">
            <w:pPr>
              <w:rPr>
                <w:noProof/>
                <w:szCs w:val="22"/>
                <w:lang w:val="sr-Latn-ME"/>
              </w:rPr>
            </w:pPr>
            <w:r w:rsidRPr="00AC71C8">
              <w:rPr>
                <w:noProof/>
                <w:szCs w:val="22"/>
                <w:lang w:val="sr-Latn-ME"/>
              </w:rPr>
              <w:t>Kardiološki poremećaji</w:t>
            </w:r>
          </w:p>
        </w:tc>
        <w:tc>
          <w:tcPr>
            <w:tcW w:w="1971" w:type="dxa"/>
            <w:shd w:val="clear" w:color="auto" w:fill="auto"/>
          </w:tcPr>
          <w:p w14:paraId="2D82477B" w14:textId="77777777" w:rsidR="004402CC" w:rsidRPr="00AC71C8" w:rsidRDefault="004402CC" w:rsidP="004402CC">
            <w:pPr>
              <w:rPr>
                <w:noProof/>
                <w:szCs w:val="22"/>
                <w:lang w:val="sr-Latn-ME"/>
              </w:rPr>
            </w:pPr>
            <w:r w:rsidRPr="00AC71C8">
              <w:rPr>
                <w:noProof/>
                <w:szCs w:val="22"/>
                <w:lang w:val="sr-Latn-ME"/>
              </w:rPr>
              <w:t>Srčana</w:t>
            </w:r>
          </w:p>
          <w:p w14:paraId="79FCF313" w14:textId="77777777" w:rsidR="004402CC" w:rsidRPr="00AC71C8" w:rsidRDefault="004402CC" w:rsidP="004402CC">
            <w:pPr>
              <w:rPr>
                <w:noProof/>
                <w:szCs w:val="22"/>
                <w:lang w:val="sr-Latn-ME"/>
              </w:rPr>
            </w:pPr>
            <w:r w:rsidRPr="00AC71C8">
              <w:rPr>
                <w:noProof/>
                <w:szCs w:val="22"/>
                <w:lang w:val="sr-Latn-ME"/>
              </w:rPr>
              <w:t>insuficijencija</w:t>
            </w:r>
          </w:p>
          <w:p w14:paraId="78062559" w14:textId="77777777" w:rsidR="004402CC" w:rsidRPr="00AC71C8" w:rsidRDefault="004402CC" w:rsidP="004402CC">
            <w:pPr>
              <w:rPr>
                <w:noProof/>
                <w:szCs w:val="22"/>
                <w:lang w:val="sr-Latn-ME"/>
              </w:rPr>
            </w:pPr>
            <w:r w:rsidRPr="00AC71C8">
              <w:rPr>
                <w:noProof/>
                <w:szCs w:val="22"/>
                <w:lang w:val="sr-Latn-ME"/>
              </w:rPr>
              <w:t>(zajednički naziv</w:t>
            </w:r>
            <w:r w:rsidRPr="00AC71C8">
              <w:rPr>
                <w:noProof/>
                <w:szCs w:val="22"/>
                <w:vertAlign w:val="superscript"/>
                <w:lang w:val="sr-Latn-ME"/>
              </w:rPr>
              <w:t>1</w:t>
            </w:r>
            <w:r w:rsidRPr="00AC71C8">
              <w:rPr>
                <w:noProof/>
                <w:szCs w:val="22"/>
                <w:lang w:val="sr-Latn-ME"/>
              </w:rPr>
              <w:t>)</w:t>
            </w:r>
          </w:p>
          <w:p w14:paraId="0960A289" w14:textId="1ED3B481" w:rsidR="004402CC" w:rsidRPr="00AC71C8" w:rsidRDefault="004402CC" w:rsidP="004402CC">
            <w:pPr>
              <w:rPr>
                <w:noProof/>
                <w:szCs w:val="22"/>
                <w:lang w:val="sr-Latn-ME"/>
              </w:rPr>
            </w:pPr>
            <w:r w:rsidRPr="00AC71C8">
              <w:rPr>
                <w:noProof/>
                <w:szCs w:val="22"/>
                <w:lang w:val="sr-Latn-ME"/>
              </w:rPr>
              <w:t>Palpitacija</w:t>
            </w:r>
          </w:p>
        </w:tc>
        <w:tc>
          <w:tcPr>
            <w:tcW w:w="1971" w:type="dxa"/>
            <w:shd w:val="clear" w:color="auto" w:fill="auto"/>
          </w:tcPr>
          <w:p w14:paraId="7DD8F505" w14:textId="77777777" w:rsidR="004402CC" w:rsidRPr="00AC71C8" w:rsidRDefault="004402CC" w:rsidP="004402CC">
            <w:pPr>
              <w:rPr>
                <w:noProof/>
                <w:szCs w:val="22"/>
                <w:lang w:val="sr-Latn-ME"/>
              </w:rPr>
            </w:pPr>
            <w:r w:rsidRPr="00AC71C8">
              <w:rPr>
                <w:noProof/>
                <w:szCs w:val="22"/>
                <w:lang w:val="sr-Latn-ME"/>
              </w:rPr>
              <w:t>Povremena</w:t>
            </w:r>
          </w:p>
          <w:p w14:paraId="6FCAB8BA" w14:textId="77777777" w:rsidR="004402CC" w:rsidRPr="00AC71C8" w:rsidRDefault="004402CC" w:rsidP="004402CC">
            <w:pPr>
              <w:rPr>
                <w:noProof/>
                <w:szCs w:val="22"/>
                <w:lang w:val="sr-Latn-ME"/>
              </w:rPr>
            </w:pPr>
          </w:p>
          <w:p w14:paraId="4F1DB0A7" w14:textId="77777777" w:rsidR="004402CC" w:rsidRPr="00AC71C8" w:rsidRDefault="004402CC" w:rsidP="004402CC">
            <w:pPr>
              <w:rPr>
                <w:noProof/>
                <w:szCs w:val="22"/>
                <w:lang w:val="sr-Latn-ME"/>
              </w:rPr>
            </w:pPr>
          </w:p>
          <w:p w14:paraId="5B48104C" w14:textId="5F69DC35" w:rsidR="004402CC" w:rsidRPr="00AC71C8" w:rsidRDefault="004402CC" w:rsidP="004402CC">
            <w:pPr>
              <w:rPr>
                <w:noProof/>
                <w:szCs w:val="22"/>
                <w:lang w:val="sr-Latn-ME"/>
              </w:rPr>
            </w:pPr>
            <w:r w:rsidRPr="00AC71C8">
              <w:rPr>
                <w:noProof/>
                <w:szCs w:val="22"/>
                <w:lang w:val="sr-Latn-ME"/>
              </w:rPr>
              <w:t>---</w:t>
            </w:r>
          </w:p>
        </w:tc>
        <w:tc>
          <w:tcPr>
            <w:tcW w:w="1971" w:type="dxa"/>
            <w:shd w:val="clear" w:color="auto" w:fill="auto"/>
          </w:tcPr>
          <w:p w14:paraId="0AFA9029" w14:textId="77777777" w:rsidR="004402CC" w:rsidRPr="00AC71C8" w:rsidRDefault="004402CC" w:rsidP="004402CC">
            <w:pPr>
              <w:rPr>
                <w:noProof/>
                <w:szCs w:val="22"/>
                <w:vertAlign w:val="superscript"/>
                <w:lang w:val="sr-Latn-ME"/>
              </w:rPr>
            </w:pPr>
            <w:r w:rsidRPr="00AC71C8">
              <w:rPr>
                <w:noProof/>
                <w:szCs w:val="22"/>
                <w:lang w:val="sr-Latn-ME"/>
              </w:rPr>
              <w:t>Povremena</w:t>
            </w:r>
            <w:r w:rsidRPr="00AC71C8">
              <w:rPr>
                <w:noProof/>
                <w:szCs w:val="22"/>
                <w:vertAlign w:val="superscript"/>
                <w:lang w:val="sr-Latn-ME"/>
              </w:rPr>
              <w:t>d</w:t>
            </w:r>
          </w:p>
          <w:p w14:paraId="410EE4E3" w14:textId="77777777" w:rsidR="004402CC" w:rsidRPr="00AC71C8" w:rsidRDefault="004402CC" w:rsidP="004402CC">
            <w:pPr>
              <w:rPr>
                <w:noProof/>
                <w:szCs w:val="22"/>
                <w:vertAlign w:val="superscript"/>
                <w:lang w:val="sr-Latn-ME"/>
              </w:rPr>
            </w:pPr>
          </w:p>
          <w:p w14:paraId="736FB9B8" w14:textId="77777777" w:rsidR="004402CC" w:rsidRPr="00AC71C8" w:rsidRDefault="004402CC" w:rsidP="004402CC">
            <w:pPr>
              <w:rPr>
                <w:noProof/>
                <w:szCs w:val="22"/>
                <w:lang w:val="sr-Latn-ME"/>
              </w:rPr>
            </w:pPr>
          </w:p>
          <w:p w14:paraId="76A62C17" w14:textId="7B31D549" w:rsidR="004402CC" w:rsidRPr="00AC71C8" w:rsidRDefault="004402CC" w:rsidP="004402CC">
            <w:pPr>
              <w:rPr>
                <w:noProof/>
                <w:szCs w:val="22"/>
                <w:lang w:val="sr-Latn-ME"/>
              </w:rPr>
            </w:pPr>
            <w:r w:rsidRPr="00AC71C8">
              <w:rPr>
                <w:noProof/>
                <w:szCs w:val="22"/>
                <w:lang w:val="sr-Latn-ME"/>
              </w:rPr>
              <w:t>---</w:t>
            </w:r>
          </w:p>
        </w:tc>
        <w:tc>
          <w:tcPr>
            <w:tcW w:w="1971" w:type="dxa"/>
            <w:shd w:val="clear" w:color="auto" w:fill="auto"/>
          </w:tcPr>
          <w:p w14:paraId="775532E4" w14:textId="77777777" w:rsidR="004402CC" w:rsidRPr="00AC71C8" w:rsidRDefault="004402CC" w:rsidP="004402CC">
            <w:pPr>
              <w:rPr>
                <w:noProof/>
                <w:szCs w:val="22"/>
                <w:lang w:val="sr-Latn-ME"/>
              </w:rPr>
            </w:pPr>
            <w:r w:rsidRPr="00AC71C8">
              <w:rPr>
                <w:noProof/>
                <w:szCs w:val="22"/>
                <w:lang w:val="sr-Latn-ME"/>
              </w:rPr>
              <w:t>---</w:t>
            </w:r>
          </w:p>
          <w:p w14:paraId="2034BF35" w14:textId="77777777" w:rsidR="004402CC" w:rsidRPr="00AC71C8" w:rsidRDefault="004402CC" w:rsidP="004402CC">
            <w:pPr>
              <w:rPr>
                <w:noProof/>
                <w:szCs w:val="22"/>
                <w:lang w:val="sr-Latn-ME"/>
              </w:rPr>
            </w:pPr>
          </w:p>
          <w:p w14:paraId="44917F28" w14:textId="77777777" w:rsidR="004402CC" w:rsidRPr="00AC71C8" w:rsidRDefault="004402CC" w:rsidP="004402CC">
            <w:pPr>
              <w:rPr>
                <w:noProof/>
                <w:szCs w:val="22"/>
                <w:lang w:val="sr-Latn-ME"/>
              </w:rPr>
            </w:pPr>
          </w:p>
          <w:p w14:paraId="5FF6718E" w14:textId="41D05146" w:rsidR="004402CC" w:rsidRPr="00AC71C8" w:rsidRDefault="004402CC" w:rsidP="004402CC">
            <w:pPr>
              <w:rPr>
                <w:noProof/>
                <w:szCs w:val="22"/>
                <w:lang w:val="sr-Latn-ME"/>
              </w:rPr>
            </w:pPr>
            <w:r w:rsidRPr="00AC71C8">
              <w:rPr>
                <w:noProof/>
                <w:szCs w:val="22"/>
                <w:lang w:val="sr-Latn-ME"/>
              </w:rPr>
              <w:t>Povremena</w:t>
            </w:r>
          </w:p>
        </w:tc>
      </w:tr>
      <w:tr w:rsidR="007177F1" w:rsidRPr="00AC71C8" w14:paraId="2CBF9D97" w14:textId="77777777" w:rsidTr="00837934">
        <w:tc>
          <w:tcPr>
            <w:tcW w:w="1971" w:type="dxa"/>
            <w:shd w:val="clear" w:color="auto" w:fill="auto"/>
          </w:tcPr>
          <w:p w14:paraId="572399D5" w14:textId="77777777" w:rsidR="00321C0F" w:rsidRPr="00AC71C8" w:rsidRDefault="00321C0F" w:rsidP="00321C0F">
            <w:pPr>
              <w:rPr>
                <w:noProof/>
                <w:szCs w:val="22"/>
                <w:lang w:val="sr-Latn-ME"/>
              </w:rPr>
            </w:pPr>
            <w:r w:rsidRPr="00AC71C8">
              <w:rPr>
                <w:noProof/>
                <w:szCs w:val="22"/>
                <w:lang w:val="sr-Latn-ME"/>
              </w:rPr>
              <w:t>Vaskularni</w:t>
            </w:r>
          </w:p>
          <w:p w14:paraId="20A559A7" w14:textId="554CF2A9" w:rsidR="004402CC" w:rsidRPr="00AC71C8" w:rsidRDefault="00321C0F" w:rsidP="00321C0F">
            <w:pPr>
              <w:rPr>
                <w:noProof/>
                <w:szCs w:val="22"/>
                <w:lang w:val="sr-Latn-ME"/>
              </w:rPr>
            </w:pPr>
            <w:r w:rsidRPr="00AC71C8">
              <w:rPr>
                <w:noProof/>
                <w:szCs w:val="22"/>
                <w:lang w:val="sr-Latn-ME"/>
              </w:rPr>
              <w:t>poremećaji</w:t>
            </w:r>
          </w:p>
        </w:tc>
        <w:tc>
          <w:tcPr>
            <w:tcW w:w="1971" w:type="dxa"/>
            <w:shd w:val="clear" w:color="auto" w:fill="auto"/>
          </w:tcPr>
          <w:p w14:paraId="026D0E66" w14:textId="5FE2B2E4" w:rsidR="004402CC" w:rsidRPr="00AC71C8" w:rsidRDefault="00321C0F" w:rsidP="00923865">
            <w:pPr>
              <w:rPr>
                <w:noProof/>
                <w:szCs w:val="22"/>
                <w:lang w:val="sr-Latn-ME"/>
              </w:rPr>
            </w:pPr>
            <w:r w:rsidRPr="00AC71C8">
              <w:rPr>
                <w:noProof/>
                <w:szCs w:val="22"/>
                <w:lang w:val="sr-Latn-ME"/>
              </w:rPr>
              <w:t>Ortostatska hipotenzija</w:t>
            </w:r>
          </w:p>
        </w:tc>
        <w:tc>
          <w:tcPr>
            <w:tcW w:w="1971" w:type="dxa"/>
            <w:shd w:val="clear" w:color="auto" w:fill="auto"/>
          </w:tcPr>
          <w:p w14:paraId="2CCE1168" w14:textId="7CC3E8CF" w:rsidR="004402CC" w:rsidRPr="00AC71C8" w:rsidRDefault="00321C0F" w:rsidP="00923865">
            <w:pPr>
              <w:rPr>
                <w:noProof/>
                <w:szCs w:val="22"/>
                <w:lang w:val="sr-Latn-ME"/>
              </w:rPr>
            </w:pPr>
            <w:r w:rsidRPr="00AC71C8">
              <w:rPr>
                <w:noProof/>
                <w:szCs w:val="22"/>
                <w:lang w:val="sr-Latn-ME"/>
              </w:rPr>
              <w:t>---</w:t>
            </w:r>
          </w:p>
        </w:tc>
        <w:tc>
          <w:tcPr>
            <w:tcW w:w="1971" w:type="dxa"/>
            <w:shd w:val="clear" w:color="auto" w:fill="auto"/>
          </w:tcPr>
          <w:p w14:paraId="787E9F04" w14:textId="02C74CF5" w:rsidR="004402CC" w:rsidRPr="00AC71C8" w:rsidRDefault="00321C0F" w:rsidP="00923865">
            <w:pPr>
              <w:rPr>
                <w:noProof/>
                <w:szCs w:val="22"/>
                <w:lang w:val="sr-Latn-ME"/>
              </w:rPr>
            </w:pPr>
            <w:r w:rsidRPr="00AC71C8">
              <w:rPr>
                <w:noProof/>
                <w:szCs w:val="22"/>
                <w:lang w:val="sr-Latn-ME"/>
              </w:rPr>
              <w:t>---</w:t>
            </w:r>
          </w:p>
        </w:tc>
        <w:tc>
          <w:tcPr>
            <w:tcW w:w="1971" w:type="dxa"/>
            <w:shd w:val="clear" w:color="auto" w:fill="auto"/>
          </w:tcPr>
          <w:p w14:paraId="2CA7644D" w14:textId="7C88AD12" w:rsidR="004402CC" w:rsidRPr="00AC71C8" w:rsidRDefault="00321C0F" w:rsidP="00923865">
            <w:pPr>
              <w:rPr>
                <w:noProof/>
                <w:szCs w:val="22"/>
                <w:lang w:val="sr-Latn-ME"/>
              </w:rPr>
            </w:pPr>
            <w:r w:rsidRPr="00AC71C8">
              <w:rPr>
                <w:noProof/>
                <w:szCs w:val="22"/>
                <w:lang w:val="sr-Latn-ME"/>
              </w:rPr>
              <w:t>Povremena</w:t>
            </w:r>
          </w:p>
        </w:tc>
      </w:tr>
      <w:tr w:rsidR="007177F1" w:rsidRPr="00AC71C8" w14:paraId="25231948" w14:textId="77777777" w:rsidTr="00837934">
        <w:tc>
          <w:tcPr>
            <w:tcW w:w="1971" w:type="dxa"/>
            <w:shd w:val="clear" w:color="auto" w:fill="auto"/>
          </w:tcPr>
          <w:p w14:paraId="6A687FF0" w14:textId="77777777" w:rsidR="00321C0F" w:rsidRPr="00AC71C8" w:rsidRDefault="00321C0F" w:rsidP="00321C0F">
            <w:pPr>
              <w:rPr>
                <w:noProof/>
                <w:szCs w:val="22"/>
                <w:lang w:val="sr-Latn-ME"/>
              </w:rPr>
            </w:pPr>
            <w:r w:rsidRPr="00AC71C8">
              <w:rPr>
                <w:noProof/>
                <w:szCs w:val="22"/>
                <w:lang w:val="sr-Latn-ME"/>
              </w:rPr>
              <w:t>Respiratorni,</w:t>
            </w:r>
          </w:p>
          <w:p w14:paraId="4600FAEB" w14:textId="77777777" w:rsidR="00321C0F" w:rsidRPr="00AC71C8" w:rsidRDefault="00321C0F" w:rsidP="00321C0F">
            <w:pPr>
              <w:rPr>
                <w:noProof/>
                <w:szCs w:val="22"/>
                <w:lang w:val="sr-Latn-ME"/>
              </w:rPr>
            </w:pPr>
            <w:r w:rsidRPr="00AC71C8">
              <w:rPr>
                <w:noProof/>
                <w:szCs w:val="22"/>
                <w:lang w:val="sr-Latn-ME"/>
              </w:rPr>
              <w:t>torakalni i</w:t>
            </w:r>
          </w:p>
          <w:p w14:paraId="2EA6F651" w14:textId="77777777" w:rsidR="00321C0F" w:rsidRPr="00AC71C8" w:rsidRDefault="00321C0F" w:rsidP="00321C0F">
            <w:pPr>
              <w:rPr>
                <w:noProof/>
                <w:szCs w:val="22"/>
                <w:lang w:val="sr-Latn-ME"/>
              </w:rPr>
            </w:pPr>
            <w:r w:rsidRPr="00AC71C8">
              <w:rPr>
                <w:noProof/>
                <w:szCs w:val="22"/>
                <w:lang w:val="sr-Latn-ME"/>
              </w:rPr>
              <w:t>medijastinalni</w:t>
            </w:r>
          </w:p>
          <w:p w14:paraId="4E0D657F" w14:textId="56445F4F" w:rsidR="004402CC" w:rsidRPr="00AC71C8" w:rsidRDefault="00321C0F" w:rsidP="00321C0F">
            <w:pPr>
              <w:rPr>
                <w:noProof/>
                <w:szCs w:val="22"/>
                <w:lang w:val="sr-Latn-ME"/>
              </w:rPr>
            </w:pPr>
            <w:r w:rsidRPr="00AC71C8">
              <w:rPr>
                <w:noProof/>
                <w:szCs w:val="22"/>
                <w:lang w:val="sr-Latn-ME"/>
              </w:rPr>
              <w:t>poremećaji</w:t>
            </w:r>
          </w:p>
        </w:tc>
        <w:tc>
          <w:tcPr>
            <w:tcW w:w="1971" w:type="dxa"/>
            <w:shd w:val="clear" w:color="auto" w:fill="auto"/>
          </w:tcPr>
          <w:p w14:paraId="72FBA974" w14:textId="5F489B23" w:rsidR="004402CC" w:rsidRPr="00AC71C8" w:rsidRDefault="00321C0F" w:rsidP="00923865">
            <w:pPr>
              <w:rPr>
                <w:noProof/>
                <w:szCs w:val="22"/>
                <w:lang w:val="sr-Latn-ME"/>
              </w:rPr>
            </w:pPr>
            <w:r w:rsidRPr="00AC71C8">
              <w:rPr>
                <w:noProof/>
                <w:szCs w:val="22"/>
                <w:lang w:val="sr-Latn-ME"/>
              </w:rPr>
              <w:t>Rinitis</w:t>
            </w:r>
          </w:p>
        </w:tc>
        <w:tc>
          <w:tcPr>
            <w:tcW w:w="1971" w:type="dxa"/>
            <w:shd w:val="clear" w:color="auto" w:fill="auto"/>
          </w:tcPr>
          <w:p w14:paraId="3BA0ABB2" w14:textId="7648E324" w:rsidR="004402CC" w:rsidRPr="00AC71C8" w:rsidRDefault="00321C0F" w:rsidP="00923865">
            <w:pPr>
              <w:rPr>
                <w:noProof/>
                <w:szCs w:val="22"/>
                <w:lang w:val="sr-Latn-ME"/>
              </w:rPr>
            </w:pPr>
            <w:r w:rsidRPr="00AC71C8">
              <w:rPr>
                <w:noProof/>
                <w:szCs w:val="22"/>
                <w:lang w:val="sr-Latn-ME"/>
              </w:rPr>
              <w:t>---</w:t>
            </w:r>
          </w:p>
        </w:tc>
        <w:tc>
          <w:tcPr>
            <w:tcW w:w="1971" w:type="dxa"/>
            <w:shd w:val="clear" w:color="auto" w:fill="auto"/>
          </w:tcPr>
          <w:p w14:paraId="1DE79C84" w14:textId="653ED071" w:rsidR="004402CC" w:rsidRPr="00AC71C8" w:rsidRDefault="00321C0F" w:rsidP="00923865">
            <w:pPr>
              <w:rPr>
                <w:noProof/>
                <w:szCs w:val="22"/>
                <w:lang w:val="sr-Latn-ME"/>
              </w:rPr>
            </w:pPr>
            <w:r w:rsidRPr="00AC71C8">
              <w:rPr>
                <w:noProof/>
                <w:szCs w:val="22"/>
                <w:lang w:val="sr-Latn-ME"/>
              </w:rPr>
              <w:t>---</w:t>
            </w:r>
          </w:p>
        </w:tc>
        <w:tc>
          <w:tcPr>
            <w:tcW w:w="1971" w:type="dxa"/>
            <w:shd w:val="clear" w:color="auto" w:fill="auto"/>
          </w:tcPr>
          <w:p w14:paraId="596C270E" w14:textId="4104B2DC" w:rsidR="004402CC" w:rsidRPr="00AC71C8" w:rsidRDefault="00321C0F" w:rsidP="00923865">
            <w:pPr>
              <w:rPr>
                <w:noProof/>
                <w:szCs w:val="22"/>
                <w:lang w:val="sr-Latn-ME"/>
              </w:rPr>
            </w:pPr>
            <w:r w:rsidRPr="00AC71C8">
              <w:rPr>
                <w:noProof/>
                <w:szCs w:val="22"/>
                <w:lang w:val="sr-Latn-ME"/>
              </w:rPr>
              <w:t>Povremena</w:t>
            </w:r>
          </w:p>
        </w:tc>
      </w:tr>
      <w:tr w:rsidR="007177F1" w:rsidRPr="00AC71C8" w14:paraId="2585374C" w14:textId="77777777" w:rsidTr="00837934">
        <w:tc>
          <w:tcPr>
            <w:tcW w:w="1971" w:type="dxa"/>
            <w:shd w:val="clear" w:color="auto" w:fill="auto"/>
          </w:tcPr>
          <w:p w14:paraId="182F0F95" w14:textId="77777777" w:rsidR="008A2B05" w:rsidRPr="00AC71C8" w:rsidRDefault="008A2B05" w:rsidP="008A2B05">
            <w:pPr>
              <w:rPr>
                <w:noProof/>
                <w:szCs w:val="22"/>
                <w:lang w:val="sr-Latn-ME"/>
              </w:rPr>
            </w:pPr>
            <w:r w:rsidRPr="00AC71C8">
              <w:rPr>
                <w:noProof/>
                <w:szCs w:val="22"/>
                <w:lang w:val="sr-Latn-ME"/>
              </w:rPr>
              <w:t>Gastrointestinalni</w:t>
            </w:r>
          </w:p>
          <w:p w14:paraId="11855EE7" w14:textId="4BC97CCF" w:rsidR="004402CC" w:rsidRPr="00AC71C8" w:rsidRDefault="008A2B05" w:rsidP="008A2B05">
            <w:pPr>
              <w:rPr>
                <w:noProof/>
                <w:szCs w:val="22"/>
                <w:lang w:val="sr-Latn-ME"/>
              </w:rPr>
            </w:pPr>
            <w:r w:rsidRPr="00AC71C8">
              <w:rPr>
                <w:noProof/>
                <w:szCs w:val="22"/>
                <w:lang w:val="sr-Latn-ME"/>
              </w:rPr>
              <w:t>poremećaji</w:t>
            </w:r>
          </w:p>
        </w:tc>
        <w:tc>
          <w:tcPr>
            <w:tcW w:w="1971" w:type="dxa"/>
            <w:shd w:val="clear" w:color="auto" w:fill="auto"/>
          </w:tcPr>
          <w:p w14:paraId="1DF5E6DE" w14:textId="77777777" w:rsidR="008A2B05" w:rsidRPr="00AC71C8" w:rsidRDefault="008A2B05" w:rsidP="008A2B05">
            <w:pPr>
              <w:rPr>
                <w:noProof/>
                <w:szCs w:val="22"/>
                <w:lang w:val="sr-Latn-ME"/>
              </w:rPr>
            </w:pPr>
            <w:r w:rsidRPr="00AC71C8">
              <w:rPr>
                <w:noProof/>
                <w:szCs w:val="22"/>
                <w:lang w:val="sr-Latn-ME"/>
              </w:rPr>
              <w:t>Konstipacija</w:t>
            </w:r>
          </w:p>
          <w:p w14:paraId="7DA69BB3" w14:textId="77777777" w:rsidR="008A2B05" w:rsidRPr="00AC71C8" w:rsidRDefault="008A2B05" w:rsidP="008A2B05">
            <w:pPr>
              <w:rPr>
                <w:noProof/>
                <w:szCs w:val="22"/>
                <w:lang w:val="sr-Latn-ME"/>
              </w:rPr>
            </w:pPr>
            <w:r w:rsidRPr="00AC71C8">
              <w:rPr>
                <w:noProof/>
                <w:szCs w:val="22"/>
                <w:lang w:val="sr-Latn-ME"/>
              </w:rPr>
              <w:t>Dijareja</w:t>
            </w:r>
          </w:p>
          <w:p w14:paraId="7BB0260C" w14:textId="77777777" w:rsidR="008A2B05" w:rsidRPr="00AC71C8" w:rsidRDefault="008A2B05" w:rsidP="008A2B05">
            <w:pPr>
              <w:rPr>
                <w:noProof/>
                <w:szCs w:val="22"/>
                <w:lang w:val="sr-Latn-ME"/>
              </w:rPr>
            </w:pPr>
            <w:r w:rsidRPr="00AC71C8">
              <w:rPr>
                <w:noProof/>
                <w:szCs w:val="22"/>
                <w:lang w:val="sr-Latn-ME"/>
              </w:rPr>
              <w:t>Mučnina</w:t>
            </w:r>
          </w:p>
          <w:p w14:paraId="449689E7" w14:textId="2576D471" w:rsidR="004402CC" w:rsidRPr="00AC71C8" w:rsidRDefault="008A2B05" w:rsidP="008A2B05">
            <w:pPr>
              <w:rPr>
                <w:noProof/>
                <w:szCs w:val="22"/>
                <w:lang w:val="sr-Latn-ME"/>
              </w:rPr>
            </w:pPr>
            <w:r w:rsidRPr="00AC71C8">
              <w:rPr>
                <w:noProof/>
                <w:szCs w:val="22"/>
                <w:lang w:val="sr-Latn-ME"/>
              </w:rPr>
              <w:t>Povraćanje</w:t>
            </w:r>
          </w:p>
        </w:tc>
        <w:tc>
          <w:tcPr>
            <w:tcW w:w="1971" w:type="dxa"/>
            <w:shd w:val="clear" w:color="auto" w:fill="auto"/>
          </w:tcPr>
          <w:p w14:paraId="1D22679E" w14:textId="77777777" w:rsidR="008A2B05" w:rsidRPr="00AC71C8" w:rsidRDefault="008A2B05" w:rsidP="008A2B05">
            <w:pPr>
              <w:rPr>
                <w:noProof/>
                <w:szCs w:val="22"/>
                <w:lang w:val="sr-Latn-ME"/>
              </w:rPr>
            </w:pPr>
            <w:r w:rsidRPr="00AC71C8">
              <w:rPr>
                <w:noProof/>
                <w:szCs w:val="22"/>
                <w:lang w:val="sr-Latn-ME"/>
              </w:rPr>
              <w:t>---</w:t>
            </w:r>
          </w:p>
          <w:p w14:paraId="4BEDD517" w14:textId="77777777" w:rsidR="008A2B05" w:rsidRPr="00AC71C8" w:rsidRDefault="008A2B05" w:rsidP="008A2B05">
            <w:pPr>
              <w:rPr>
                <w:noProof/>
                <w:szCs w:val="22"/>
                <w:lang w:val="sr-Latn-ME"/>
              </w:rPr>
            </w:pPr>
            <w:r w:rsidRPr="00AC71C8">
              <w:rPr>
                <w:noProof/>
                <w:szCs w:val="22"/>
                <w:lang w:val="sr-Latn-ME"/>
              </w:rPr>
              <w:t>---</w:t>
            </w:r>
          </w:p>
          <w:p w14:paraId="7E14B223" w14:textId="77777777" w:rsidR="008A2B05" w:rsidRPr="00AC71C8" w:rsidRDefault="008A2B05" w:rsidP="008A2B05">
            <w:pPr>
              <w:rPr>
                <w:noProof/>
                <w:szCs w:val="22"/>
                <w:lang w:val="sr-Latn-ME"/>
              </w:rPr>
            </w:pPr>
            <w:r w:rsidRPr="00AC71C8">
              <w:rPr>
                <w:noProof/>
                <w:szCs w:val="22"/>
                <w:lang w:val="sr-Latn-ME"/>
              </w:rPr>
              <w:t>---</w:t>
            </w:r>
          </w:p>
          <w:p w14:paraId="5E352F6B" w14:textId="783CB3C5" w:rsidR="004402CC" w:rsidRPr="00AC71C8" w:rsidRDefault="008A2B05" w:rsidP="008A2B05">
            <w:pPr>
              <w:rPr>
                <w:noProof/>
                <w:szCs w:val="22"/>
                <w:lang w:val="sr-Latn-ME"/>
              </w:rPr>
            </w:pPr>
            <w:r w:rsidRPr="00AC71C8">
              <w:rPr>
                <w:noProof/>
                <w:szCs w:val="22"/>
                <w:lang w:val="sr-Latn-ME"/>
              </w:rPr>
              <w:t>---</w:t>
            </w:r>
          </w:p>
        </w:tc>
        <w:tc>
          <w:tcPr>
            <w:tcW w:w="1971" w:type="dxa"/>
            <w:shd w:val="clear" w:color="auto" w:fill="auto"/>
          </w:tcPr>
          <w:p w14:paraId="3863BFEB" w14:textId="77777777" w:rsidR="008A2B05" w:rsidRPr="00AC71C8" w:rsidRDefault="008A2B05" w:rsidP="008A2B05">
            <w:pPr>
              <w:rPr>
                <w:noProof/>
                <w:szCs w:val="22"/>
                <w:lang w:val="sr-Latn-ME"/>
              </w:rPr>
            </w:pPr>
            <w:r w:rsidRPr="00AC71C8">
              <w:rPr>
                <w:noProof/>
                <w:szCs w:val="22"/>
                <w:lang w:val="sr-Latn-ME"/>
              </w:rPr>
              <w:t>---</w:t>
            </w:r>
          </w:p>
          <w:p w14:paraId="65C65B08" w14:textId="77777777" w:rsidR="008A2B05" w:rsidRPr="00AC71C8" w:rsidRDefault="008A2B05" w:rsidP="008A2B05">
            <w:pPr>
              <w:rPr>
                <w:noProof/>
                <w:szCs w:val="22"/>
                <w:lang w:val="sr-Latn-ME"/>
              </w:rPr>
            </w:pPr>
            <w:r w:rsidRPr="00AC71C8">
              <w:rPr>
                <w:noProof/>
                <w:szCs w:val="22"/>
                <w:lang w:val="sr-Latn-ME"/>
              </w:rPr>
              <w:t>---</w:t>
            </w:r>
          </w:p>
          <w:p w14:paraId="059F38BF" w14:textId="77777777" w:rsidR="008A2B05" w:rsidRPr="00AC71C8" w:rsidRDefault="008A2B05" w:rsidP="008A2B05">
            <w:pPr>
              <w:rPr>
                <w:noProof/>
                <w:szCs w:val="22"/>
                <w:lang w:val="sr-Latn-ME"/>
              </w:rPr>
            </w:pPr>
            <w:r w:rsidRPr="00AC71C8">
              <w:rPr>
                <w:noProof/>
                <w:szCs w:val="22"/>
                <w:lang w:val="sr-Latn-ME"/>
              </w:rPr>
              <w:t>---</w:t>
            </w:r>
          </w:p>
          <w:p w14:paraId="3969072B" w14:textId="3CF403A5" w:rsidR="004402CC" w:rsidRPr="00AC71C8" w:rsidRDefault="008A2B05" w:rsidP="008A2B05">
            <w:pPr>
              <w:rPr>
                <w:noProof/>
                <w:szCs w:val="22"/>
                <w:lang w:val="sr-Latn-ME"/>
              </w:rPr>
            </w:pPr>
            <w:r w:rsidRPr="00AC71C8">
              <w:rPr>
                <w:noProof/>
                <w:szCs w:val="22"/>
                <w:lang w:val="sr-Latn-ME"/>
              </w:rPr>
              <w:t>---</w:t>
            </w:r>
          </w:p>
        </w:tc>
        <w:tc>
          <w:tcPr>
            <w:tcW w:w="1971" w:type="dxa"/>
            <w:shd w:val="clear" w:color="auto" w:fill="auto"/>
          </w:tcPr>
          <w:p w14:paraId="2D8169C0" w14:textId="77777777" w:rsidR="008A2B05" w:rsidRPr="00AC71C8" w:rsidRDefault="008A2B05" w:rsidP="008A2B05">
            <w:pPr>
              <w:rPr>
                <w:noProof/>
                <w:szCs w:val="22"/>
                <w:lang w:val="sr-Latn-ME"/>
              </w:rPr>
            </w:pPr>
            <w:r w:rsidRPr="00AC71C8">
              <w:rPr>
                <w:noProof/>
                <w:szCs w:val="22"/>
                <w:lang w:val="sr-Latn-ME"/>
              </w:rPr>
              <w:t>Povremena</w:t>
            </w:r>
          </w:p>
          <w:p w14:paraId="58C2AE2F" w14:textId="77777777" w:rsidR="008A2B05" w:rsidRPr="00AC71C8" w:rsidRDefault="008A2B05" w:rsidP="008A2B05">
            <w:pPr>
              <w:rPr>
                <w:noProof/>
                <w:szCs w:val="22"/>
                <w:lang w:val="sr-Latn-ME"/>
              </w:rPr>
            </w:pPr>
            <w:r w:rsidRPr="00AC71C8">
              <w:rPr>
                <w:noProof/>
                <w:szCs w:val="22"/>
                <w:lang w:val="sr-Latn-ME"/>
              </w:rPr>
              <w:t>Povremena</w:t>
            </w:r>
          </w:p>
          <w:p w14:paraId="3FA12D32" w14:textId="77777777" w:rsidR="008A2B05" w:rsidRPr="00AC71C8" w:rsidRDefault="008A2B05" w:rsidP="008A2B05">
            <w:pPr>
              <w:rPr>
                <w:noProof/>
                <w:szCs w:val="22"/>
                <w:lang w:val="sr-Latn-ME"/>
              </w:rPr>
            </w:pPr>
            <w:r w:rsidRPr="00AC71C8">
              <w:rPr>
                <w:noProof/>
                <w:szCs w:val="22"/>
                <w:lang w:val="sr-Latn-ME"/>
              </w:rPr>
              <w:t>Povremena</w:t>
            </w:r>
          </w:p>
          <w:p w14:paraId="0D44DAA9" w14:textId="7DE45DEB" w:rsidR="004402CC" w:rsidRPr="00AC71C8" w:rsidRDefault="008A2B05" w:rsidP="008A2B05">
            <w:pPr>
              <w:rPr>
                <w:noProof/>
                <w:szCs w:val="22"/>
                <w:lang w:val="sr-Latn-ME"/>
              </w:rPr>
            </w:pPr>
            <w:r w:rsidRPr="00AC71C8">
              <w:rPr>
                <w:noProof/>
                <w:szCs w:val="22"/>
                <w:lang w:val="sr-Latn-ME"/>
              </w:rPr>
              <w:t>Povremena</w:t>
            </w:r>
          </w:p>
        </w:tc>
      </w:tr>
      <w:tr w:rsidR="007177F1" w:rsidRPr="00AC71C8" w14:paraId="4C7694D6" w14:textId="77777777" w:rsidTr="00837934">
        <w:tc>
          <w:tcPr>
            <w:tcW w:w="1971" w:type="dxa"/>
            <w:shd w:val="clear" w:color="auto" w:fill="auto"/>
          </w:tcPr>
          <w:p w14:paraId="742C45DA" w14:textId="5D6D65E8" w:rsidR="004402CC" w:rsidRPr="00AC71C8" w:rsidRDefault="00620556" w:rsidP="007A60E0">
            <w:pPr>
              <w:jc w:val="left"/>
              <w:rPr>
                <w:noProof/>
                <w:szCs w:val="22"/>
                <w:lang w:val="sr-Latn-ME"/>
              </w:rPr>
            </w:pPr>
            <w:r w:rsidRPr="00AC71C8">
              <w:rPr>
                <w:noProof/>
                <w:szCs w:val="22"/>
                <w:lang w:val="sr-Latn-ME"/>
              </w:rPr>
              <w:t>Poremećaji kože i potkožnog tkiva</w:t>
            </w:r>
          </w:p>
        </w:tc>
        <w:tc>
          <w:tcPr>
            <w:tcW w:w="1971" w:type="dxa"/>
            <w:shd w:val="clear" w:color="auto" w:fill="auto"/>
          </w:tcPr>
          <w:p w14:paraId="19DD19A2" w14:textId="77777777" w:rsidR="00620556" w:rsidRPr="00AC71C8" w:rsidRDefault="00620556" w:rsidP="00620556">
            <w:pPr>
              <w:rPr>
                <w:noProof/>
                <w:szCs w:val="22"/>
                <w:lang w:val="sr-Latn-ME"/>
              </w:rPr>
            </w:pPr>
            <w:r w:rsidRPr="00AC71C8">
              <w:rPr>
                <w:noProof/>
                <w:szCs w:val="22"/>
                <w:lang w:val="sr-Latn-ME"/>
              </w:rPr>
              <w:t>Angioedem</w:t>
            </w:r>
          </w:p>
          <w:p w14:paraId="25EB589A" w14:textId="77B83E29" w:rsidR="00620556" w:rsidRPr="00AC71C8" w:rsidRDefault="00620556" w:rsidP="00620556">
            <w:pPr>
              <w:rPr>
                <w:noProof/>
                <w:szCs w:val="22"/>
                <w:lang w:val="sr-Latn-ME"/>
              </w:rPr>
            </w:pPr>
            <w:r w:rsidRPr="00AC71C8">
              <w:rPr>
                <w:i/>
                <w:noProof/>
                <w:szCs w:val="22"/>
                <w:lang w:val="sr-Latn-ME"/>
              </w:rPr>
              <w:t>Stivens-Johnson</w:t>
            </w:r>
            <w:r w:rsidR="002E136A" w:rsidRPr="00AC71C8">
              <w:rPr>
                <w:noProof/>
                <w:szCs w:val="22"/>
                <w:lang w:val="sr-Latn-ME"/>
              </w:rPr>
              <w:t>-</w:t>
            </w:r>
            <w:r w:rsidRPr="00AC71C8">
              <w:rPr>
                <w:noProof/>
                <w:szCs w:val="22"/>
                <w:lang w:val="sr-Latn-ME"/>
              </w:rPr>
              <w:t>ov</w:t>
            </w:r>
            <w:r w:rsidR="000E3F12" w:rsidRPr="00AC71C8">
              <w:rPr>
                <w:noProof/>
                <w:szCs w:val="22"/>
                <w:lang w:val="sr-Latn-ME"/>
              </w:rPr>
              <w:t xml:space="preserve"> </w:t>
            </w:r>
            <w:r w:rsidRPr="00AC71C8">
              <w:rPr>
                <w:noProof/>
                <w:szCs w:val="22"/>
                <w:lang w:val="sr-Latn-ME"/>
              </w:rPr>
              <w:t>sindrom</w:t>
            </w:r>
          </w:p>
          <w:p w14:paraId="50B2DFA4" w14:textId="77777777" w:rsidR="00620556" w:rsidRPr="00AC71C8" w:rsidRDefault="00620556" w:rsidP="00620556">
            <w:pPr>
              <w:rPr>
                <w:noProof/>
                <w:szCs w:val="22"/>
                <w:lang w:val="sr-Latn-ME"/>
              </w:rPr>
            </w:pPr>
            <w:r w:rsidRPr="00AC71C8">
              <w:rPr>
                <w:noProof/>
                <w:szCs w:val="22"/>
                <w:lang w:val="sr-Latn-ME"/>
              </w:rPr>
              <w:t>Urtikarija</w:t>
            </w:r>
          </w:p>
          <w:p w14:paraId="793A6C4B" w14:textId="77777777" w:rsidR="00620556" w:rsidRPr="00AC71C8" w:rsidRDefault="00620556" w:rsidP="00620556">
            <w:pPr>
              <w:rPr>
                <w:noProof/>
                <w:szCs w:val="22"/>
                <w:lang w:val="sr-Latn-ME"/>
              </w:rPr>
            </w:pPr>
            <w:r w:rsidRPr="00AC71C8">
              <w:rPr>
                <w:noProof/>
                <w:szCs w:val="22"/>
                <w:lang w:val="sr-Latn-ME"/>
              </w:rPr>
              <w:t>Osip</w:t>
            </w:r>
          </w:p>
          <w:p w14:paraId="6180C098" w14:textId="4818A4EA" w:rsidR="004402CC" w:rsidRPr="00AC71C8" w:rsidRDefault="00620556" w:rsidP="00620556">
            <w:pPr>
              <w:rPr>
                <w:noProof/>
                <w:szCs w:val="22"/>
                <w:lang w:val="sr-Latn-ME"/>
              </w:rPr>
            </w:pPr>
            <w:r w:rsidRPr="00AC71C8">
              <w:rPr>
                <w:noProof/>
                <w:szCs w:val="22"/>
                <w:lang w:val="sr-Latn-ME"/>
              </w:rPr>
              <w:t>Svrab</w:t>
            </w:r>
          </w:p>
        </w:tc>
        <w:tc>
          <w:tcPr>
            <w:tcW w:w="1971" w:type="dxa"/>
            <w:shd w:val="clear" w:color="auto" w:fill="auto"/>
          </w:tcPr>
          <w:p w14:paraId="5B8D27B9" w14:textId="77777777" w:rsidR="00620556" w:rsidRPr="00AC71C8" w:rsidRDefault="00620556" w:rsidP="00620556">
            <w:pPr>
              <w:rPr>
                <w:noProof/>
                <w:szCs w:val="22"/>
                <w:lang w:val="sr-Latn-ME"/>
              </w:rPr>
            </w:pPr>
            <w:r w:rsidRPr="00AC71C8">
              <w:rPr>
                <w:noProof/>
                <w:szCs w:val="22"/>
                <w:lang w:val="sr-Latn-ME"/>
              </w:rPr>
              <w:t>---</w:t>
            </w:r>
          </w:p>
          <w:p w14:paraId="5139CFBA" w14:textId="77777777" w:rsidR="00620556" w:rsidRPr="00AC71C8" w:rsidRDefault="00620556" w:rsidP="00620556">
            <w:pPr>
              <w:rPr>
                <w:noProof/>
                <w:szCs w:val="22"/>
                <w:lang w:val="sr-Latn-ME"/>
              </w:rPr>
            </w:pPr>
            <w:r w:rsidRPr="00AC71C8">
              <w:rPr>
                <w:noProof/>
                <w:szCs w:val="22"/>
                <w:lang w:val="sr-Latn-ME"/>
              </w:rPr>
              <w:t>---</w:t>
            </w:r>
          </w:p>
          <w:p w14:paraId="11AF251A" w14:textId="77777777" w:rsidR="00620556" w:rsidRPr="00AC71C8" w:rsidRDefault="00620556" w:rsidP="00620556">
            <w:pPr>
              <w:rPr>
                <w:noProof/>
                <w:szCs w:val="22"/>
                <w:lang w:val="sr-Latn-ME"/>
              </w:rPr>
            </w:pPr>
          </w:p>
          <w:p w14:paraId="31E30583" w14:textId="77777777" w:rsidR="00620556" w:rsidRPr="00AC71C8" w:rsidRDefault="00620556" w:rsidP="00620556">
            <w:pPr>
              <w:rPr>
                <w:noProof/>
                <w:szCs w:val="22"/>
                <w:lang w:val="sr-Latn-ME"/>
              </w:rPr>
            </w:pPr>
            <w:r w:rsidRPr="00AC71C8">
              <w:rPr>
                <w:noProof/>
                <w:szCs w:val="22"/>
                <w:lang w:val="sr-Latn-ME"/>
              </w:rPr>
              <w:t>---</w:t>
            </w:r>
          </w:p>
          <w:p w14:paraId="6D573E7D" w14:textId="77777777" w:rsidR="00620556" w:rsidRPr="00AC71C8" w:rsidRDefault="00620556" w:rsidP="00620556">
            <w:pPr>
              <w:rPr>
                <w:noProof/>
                <w:szCs w:val="22"/>
                <w:lang w:val="sr-Latn-ME"/>
              </w:rPr>
            </w:pPr>
            <w:r w:rsidRPr="00AC71C8">
              <w:rPr>
                <w:noProof/>
                <w:szCs w:val="22"/>
                <w:lang w:val="sr-Latn-ME"/>
              </w:rPr>
              <w:t>---</w:t>
            </w:r>
          </w:p>
          <w:p w14:paraId="23695F90" w14:textId="7EC0DE2F" w:rsidR="004402CC" w:rsidRPr="00AC71C8" w:rsidRDefault="00620556" w:rsidP="00620556">
            <w:pPr>
              <w:rPr>
                <w:noProof/>
                <w:szCs w:val="22"/>
                <w:lang w:val="sr-Latn-ME"/>
              </w:rPr>
            </w:pPr>
            <w:r w:rsidRPr="00AC71C8">
              <w:rPr>
                <w:noProof/>
                <w:szCs w:val="22"/>
                <w:lang w:val="sr-Latn-ME"/>
              </w:rPr>
              <w:t>---</w:t>
            </w:r>
          </w:p>
        </w:tc>
        <w:tc>
          <w:tcPr>
            <w:tcW w:w="1971" w:type="dxa"/>
            <w:shd w:val="clear" w:color="auto" w:fill="auto"/>
          </w:tcPr>
          <w:p w14:paraId="2FB5D594" w14:textId="77777777" w:rsidR="00620556" w:rsidRPr="00AC71C8" w:rsidRDefault="00620556" w:rsidP="00620556">
            <w:pPr>
              <w:rPr>
                <w:noProof/>
                <w:szCs w:val="22"/>
                <w:lang w:val="sr-Latn-ME"/>
              </w:rPr>
            </w:pPr>
            <w:r w:rsidRPr="00AC71C8">
              <w:rPr>
                <w:noProof/>
                <w:szCs w:val="22"/>
                <w:lang w:val="sr-Latn-ME"/>
              </w:rPr>
              <w:t>---</w:t>
            </w:r>
          </w:p>
          <w:p w14:paraId="6DCF6408" w14:textId="77777777" w:rsidR="00620556" w:rsidRPr="00AC71C8" w:rsidRDefault="00620556" w:rsidP="00620556">
            <w:pPr>
              <w:rPr>
                <w:noProof/>
                <w:szCs w:val="22"/>
                <w:lang w:val="sr-Latn-ME"/>
              </w:rPr>
            </w:pPr>
            <w:r w:rsidRPr="00AC71C8">
              <w:rPr>
                <w:noProof/>
                <w:szCs w:val="22"/>
                <w:lang w:val="sr-Latn-ME"/>
              </w:rPr>
              <w:t>---</w:t>
            </w:r>
          </w:p>
          <w:p w14:paraId="072EFE76" w14:textId="77777777" w:rsidR="00620556" w:rsidRPr="00AC71C8" w:rsidRDefault="00620556" w:rsidP="00620556">
            <w:pPr>
              <w:rPr>
                <w:noProof/>
                <w:szCs w:val="22"/>
                <w:lang w:val="sr-Latn-ME"/>
              </w:rPr>
            </w:pPr>
          </w:p>
          <w:p w14:paraId="483D7BDF" w14:textId="77777777" w:rsidR="00620556" w:rsidRPr="00AC71C8" w:rsidRDefault="00620556" w:rsidP="00620556">
            <w:pPr>
              <w:rPr>
                <w:noProof/>
                <w:szCs w:val="22"/>
                <w:lang w:val="sr-Latn-ME"/>
              </w:rPr>
            </w:pPr>
            <w:r w:rsidRPr="00AC71C8">
              <w:rPr>
                <w:noProof/>
                <w:szCs w:val="22"/>
                <w:lang w:val="sr-Latn-ME"/>
              </w:rPr>
              <w:t>---</w:t>
            </w:r>
          </w:p>
          <w:p w14:paraId="79C5E250" w14:textId="77777777" w:rsidR="00620556" w:rsidRPr="00AC71C8" w:rsidRDefault="00620556" w:rsidP="00620556">
            <w:pPr>
              <w:rPr>
                <w:noProof/>
                <w:szCs w:val="22"/>
                <w:lang w:val="sr-Latn-ME"/>
              </w:rPr>
            </w:pPr>
            <w:r w:rsidRPr="00AC71C8">
              <w:rPr>
                <w:noProof/>
                <w:szCs w:val="22"/>
                <w:lang w:val="sr-Latn-ME"/>
              </w:rPr>
              <w:t>---</w:t>
            </w:r>
          </w:p>
          <w:p w14:paraId="1C83D0B6" w14:textId="4F1549E6" w:rsidR="004402CC" w:rsidRPr="00AC71C8" w:rsidRDefault="00620556" w:rsidP="00620556">
            <w:pPr>
              <w:rPr>
                <w:noProof/>
                <w:szCs w:val="22"/>
                <w:lang w:val="sr-Latn-ME"/>
              </w:rPr>
            </w:pPr>
            <w:r w:rsidRPr="00AC71C8">
              <w:rPr>
                <w:noProof/>
                <w:szCs w:val="22"/>
                <w:lang w:val="sr-Latn-ME"/>
              </w:rPr>
              <w:t>---</w:t>
            </w:r>
          </w:p>
        </w:tc>
        <w:tc>
          <w:tcPr>
            <w:tcW w:w="1971" w:type="dxa"/>
            <w:shd w:val="clear" w:color="auto" w:fill="auto"/>
          </w:tcPr>
          <w:p w14:paraId="5AF7865A" w14:textId="3C857531" w:rsidR="00620556" w:rsidRPr="00AC71C8" w:rsidRDefault="00620556" w:rsidP="00620556">
            <w:pPr>
              <w:rPr>
                <w:noProof/>
                <w:szCs w:val="22"/>
                <w:lang w:val="sr-Latn-ME"/>
              </w:rPr>
            </w:pPr>
            <w:r w:rsidRPr="00AC71C8">
              <w:rPr>
                <w:noProof/>
                <w:szCs w:val="22"/>
                <w:lang w:val="sr-Latn-ME"/>
              </w:rPr>
              <w:t>R</w:t>
            </w:r>
            <w:r w:rsidR="00E523B6" w:rsidRPr="00AC71C8">
              <w:rPr>
                <w:noProof/>
                <w:szCs w:val="22"/>
                <w:lang w:val="sr-Latn-ME"/>
              </w:rPr>
              <w:t>ij</w:t>
            </w:r>
            <w:r w:rsidRPr="00AC71C8">
              <w:rPr>
                <w:noProof/>
                <w:szCs w:val="22"/>
                <w:lang w:val="sr-Latn-ME"/>
              </w:rPr>
              <w:t>etka</w:t>
            </w:r>
          </w:p>
          <w:p w14:paraId="64EA1517" w14:textId="46F3DA5F" w:rsidR="00620556" w:rsidRPr="00AC71C8" w:rsidRDefault="00620556" w:rsidP="00620556">
            <w:pPr>
              <w:rPr>
                <w:noProof/>
                <w:szCs w:val="22"/>
                <w:lang w:val="sr-Latn-ME"/>
              </w:rPr>
            </w:pPr>
            <w:r w:rsidRPr="00AC71C8">
              <w:rPr>
                <w:noProof/>
                <w:szCs w:val="22"/>
                <w:lang w:val="sr-Latn-ME"/>
              </w:rPr>
              <w:t>Veoma r</w:t>
            </w:r>
            <w:r w:rsidR="00E523B6" w:rsidRPr="00AC71C8">
              <w:rPr>
                <w:noProof/>
                <w:szCs w:val="22"/>
                <w:lang w:val="sr-Latn-ME"/>
              </w:rPr>
              <w:t>ij</w:t>
            </w:r>
            <w:r w:rsidRPr="00AC71C8">
              <w:rPr>
                <w:noProof/>
                <w:szCs w:val="22"/>
                <w:lang w:val="sr-Latn-ME"/>
              </w:rPr>
              <w:t>etka</w:t>
            </w:r>
          </w:p>
          <w:p w14:paraId="30E4A832" w14:textId="77777777" w:rsidR="00620556" w:rsidRPr="00AC71C8" w:rsidRDefault="00620556" w:rsidP="00620556">
            <w:pPr>
              <w:rPr>
                <w:noProof/>
                <w:szCs w:val="22"/>
                <w:lang w:val="sr-Latn-ME"/>
              </w:rPr>
            </w:pPr>
          </w:p>
          <w:p w14:paraId="033810DD" w14:textId="77777777" w:rsidR="00620556" w:rsidRPr="00AC71C8" w:rsidRDefault="00620556" w:rsidP="00620556">
            <w:pPr>
              <w:rPr>
                <w:noProof/>
                <w:szCs w:val="22"/>
                <w:lang w:val="sr-Latn-ME"/>
              </w:rPr>
            </w:pPr>
            <w:r w:rsidRPr="00AC71C8">
              <w:rPr>
                <w:noProof/>
                <w:szCs w:val="22"/>
                <w:lang w:val="sr-Latn-ME"/>
              </w:rPr>
              <w:t>Povremena</w:t>
            </w:r>
          </w:p>
          <w:p w14:paraId="18EBAB48" w14:textId="77777777" w:rsidR="00620556" w:rsidRPr="00AC71C8" w:rsidRDefault="00620556" w:rsidP="00620556">
            <w:pPr>
              <w:rPr>
                <w:noProof/>
                <w:szCs w:val="22"/>
                <w:lang w:val="sr-Latn-ME"/>
              </w:rPr>
            </w:pPr>
            <w:r w:rsidRPr="00AC71C8">
              <w:rPr>
                <w:noProof/>
                <w:szCs w:val="22"/>
                <w:lang w:val="sr-Latn-ME"/>
              </w:rPr>
              <w:t>Povremena</w:t>
            </w:r>
          </w:p>
          <w:p w14:paraId="07EA8ED7" w14:textId="24169717" w:rsidR="004402CC" w:rsidRPr="00AC71C8" w:rsidRDefault="00620556" w:rsidP="00620556">
            <w:pPr>
              <w:rPr>
                <w:noProof/>
                <w:szCs w:val="22"/>
                <w:lang w:val="sr-Latn-ME"/>
              </w:rPr>
            </w:pPr>
            <w:r w:rsidRPr="00AC71C8">
              <w:rPr>
                <w:noProof/>
                <w:szCs w:val="22"/>
                <w:lang w:val="sr-Latn-ME"/>
              </w:rPr>
              <w:t>Povremena</w:t>
            </w:r>
          </w:p>
        </w:tc>
      </w:tr>
      <w:tr w:rsidR="007177F1" w:rsidRPr="00AC71C8" w14:paraId="50985CC1" w14:textId="77777777" w:rsidTr="00837934">
        <w:tc>
          <w:tcPr>
            <w:tcW w:w="1971" w:type="dxa"/>
            <w:shd w:val="clear" w:color="auto" w:fill="auto"/>
          </w:tcPr>
          <w:p w14:paraId="4E61906C" w14:textId="77777777" w:rsidR="00620556" w:rsidRPr="00AC71C8" w:rsidRDefault="00620556" w:rsidP="00620556">
            <w:pPr>
              <w:rPr>
                <w:noProof/>
                <w:szCs w:val="22"/>
                <w:lang w:val="sr-Latn-ME"/>
              </w:rPr>
            </w:pPr>
            <w:r w:rsidRPr="00AC71C8">
              <w:rPr>
                <w:noProof/>
                <w:szCs w:val="22"/>
                <w:lang w:val="sr-Latn-ME"/>
              </w:rPr>
              <w:t>Poremećaji</w:t>
            </w:r>
          </w:p>
          <w:p w14:paraId="0FEE6BA9" w14:textId="77777777" w:rsidR="00620556" w:rsidRPr="00AC71C8" w:rsidRDefault="00620556" w:rsidP="00620556">
            <w:pPr>
              <w:rPr>
                <w:noProof/>
                <w:szCs w:val="22"/>
                <w:lang w:val="sr-Latn-ME"/>
              </w:rPr>
            </w:pPr>
            <w:r w:rsidRPr="00AC71C8">
              <w:rPr>
                <w:noProof/>
                <w:szCs w:val="22"/>
                <w:lang w:val="sr-Latn-ME"/>
              </w:rPr>
              <w:t>reproduktivnog</w:t>
            </w:r>
          </w:p>
          <w:p w14:paraId="74D7082A" w14:textId="0A8ED185" w:rsidR="004402CC" w:rsidRPr="00AC71C8" w:rsidRDefault="00620556" w:rsidP="008949D0">
            <w:pPr>
              <w:rPr>
                <w:noProof/>
                <w:szCs w:val="22"/>
                <w:lang w:val="sr-Latn-ME"/>
              </w:rPr>
            </w:pPr>
            <w:r w:rsidRPr="00AC71C8">
              <w:rPr>
                <w:noProof/>
                <w:szCs w:val="22"/>
                <w:lang w:val="sr-Latn-ME"/>
              </w:rPr>
              <w:t>sistema i dojki</w:t>
            </w:r>
          </w:p>
        </w:tc>
        <w:tc>
          <w:tcPr>
            <w:tcW w:w="1971" w:type="dxa"/>
            <w:shd w:val="clear" w:color="auto" w:fill="auto"/>
          </w:tcPr>
          <w:p w14:paraId="5C4C1F99" w14:textId="77777777" w:rsidR="00620556" w:rsidRPr="00AC71C8" w:rsidRDefault="00620556" w:rsidP="00620556">
            <w:pPr>
              <w:rPr>
                <w:noProof/>
                <w:szCs w:val="22"/>
                <w:lang w:val="sr-Latn-ME"/>
              </w:rPr>
            </w:pPr>
            <w:r w:rsidRPr="00AC71C8">
              <w:rPr>
                <w:noProof/>
                <w:szCs w:val="22"/>
                <w:lang w:val="sr-Latn-ME"/>
              </w:rPr>
              <w:t>Prijapizam</w:t>
            </w:r>
          </w:p>
          <w:p w14:paraId="6F652924" w14:textId="77777777" w:rsidR="00620556" w:rsidRPr="00AC71C8" w:rsidRDefault="00620556" w:rsidP="00620556">
            <w:pPr>
              <w:rPr>
                <w:noProof/>
                <w:szCs w:val="22"/>
                <w:lang w:val="sr-Latn-ME"/>
              </w:rPr>
            </w:pPr>
            <w:r w:rsidRPr="00AC71C8">
              <w:rPr>
                <w:noProof/>
                <w:szCs w:val="22"/>
                <w:lang w:val="sr-Latn-ME"/>
              </w:rPr>
              <w:t>Impotencija</w:t>
            </w:r>
            <w:r w:rsidRPr="00AC71C8">
              <w:rPr>
                <w:noProof/>
                <w:szCs w:val="22"/>
                <w:vertAlign w:val="superscript"/>
                <w:lang w:val="sr-Latn-ME"/>
              </w:rPr>
              <w:t>3</w:t>
            </w:r>
          </w:p>
          <w:p w14:paraId="16E82DE3" w14:textId="73B84CE0" w:rsidR="00620556" w:rsidRPr="00AC71C8" w:rsidRDefault="00620556" w:rsidP="00620556">
            <w:pPr>
              <w:rPr>
                <w:noProof/>
                <w:szCs w:val="22"/>
                <w:lang w:val="sr-Latn-ME"/>
              </w:rPr>
            </w:pPr>
            <w:r w:rsidRPr="00AC71C8">
              <w:rPr>
                <w:noProof/>
                <w:szCs w:val="22"/>
                <w:lang w:val="sr-Latn-ME"/>
              </w:rPr>
              <w:t>Izm</w:t>
            </w:r>
            <w:r w:rsidR="00E523B6" w:rsidRPr="00AC71C8">
              <w:rPr>
                <w:noProof/>
                <w:szCs w:val="22"/>
                <w:lang w:val="sr-Latn-ME"/>
              </w:rPr>
              <w:t>ij</w:t>
            </w:r>
            <w:r w:rsidRPr="00AC71C8">
              <w:rPr>
                <w:noProof/>
                <w:szCs w:val="22"/>
                <w:lang w:val="sr-Latn-ME"/>
              </w:rPr>
              <w:t>enjen (smanjen)</w:t>
            </w:r>
          </w:p>
          <w:p w14:paraId="64350ED7" w14:textId="77777777" w:rsidR="00620556" w:rsidRPr="00AC71C8" w:rsidRDefault="00620556" w:rsidP="00620556">
            <w:pPr>
              <w:rPr>
                <w:noProof/>
                <w:szCs w:val="22"/>
                <w:lang w:val="sr-Latn-ME"/>
              </w:rPr>
            </w:pPr>
            <w:r w:rsidRPr="00AC71C8">
              <w:rPr>
                <w:noProof/>
                <w:szCs w:val="22"/>
                <w:lang w:val="sr-Latn-ME"/>
              </w:rPr>
              <w:t>libido</w:t>
            </w:r>
            <w:r w:rsidRPr="00AC71C8">
              <w:rPr>
                <w:noProof/>
                <w:szCs w:val="22"/>
                <w:vertAlign w:val="superscript"/>
                <w:lang w:val="sr-Latn-ME"/>
              </w:rPr>
              <w:t>3</w:t>
            </w:r>
          </w:p>
          <w:p w14:paraId="628742D8" w14:textId="4C96C9B8" w:rsidR="00620556" w:rsidRPr="00AC71C8" w:rsidRDefault="00620556" w:rsidP="00620556">
            <w:pPr>
              <w:rPr>
                <w:noProof/>
                <w:szCs w:val="22"/>
                <w:vertAlign w:val="superscript"/>
                <w:lang w:val="sr-Latn-ME"/>
              </w:rPr>
            </w:pPr>
            <w:r w:rsidRPr="00AC71C8">
              <w:rPr>
                <w:noProof/>
                <w:szCs w:val="22"/>
                <w:lang w:val="sr-Latn-ME"/>
              </w:rPr>
              <w:t>Poremećaji ejakulacije</w:t>
            </w:r>
            <w:r w:rsidRPr="00AC71C8">
              <w:rPr>
                <w:noProof/>
                <w:szCs w:val="22"/>
                <w:vertAlign w:val="superscript"/>
                <w:lang w:val="sr-Latn-ME"/>
              </w:rPr>
              <w:t>3</w:t>
            </w:r>
            <w:r w:rsidR="00941AA6" w:rsidRPr="00AC71C8">
              <w:rPr>
                <w:noProof/>
                <w:szCs w:val="22"/>
                <w:vertAlign w:val="superscript"/>
                <w:lang w:val="sr-Latn-ME"/>
              </w:rPr>
              <w:t>^</w:t>
            </w:r>
          </w:p>
          <w:p w14:paraId="7861255F" w14:textId="3BDE42E0" w:rsidR="004402CC" w:rsidRPr="00AC71C8" w:rsidRDefault="00620556" w:rsidP="00D57876">
            <w:pPr>
              <w:rPr>
                <w:noProof/>
                <w:szCs w:val="22"/>
                <w:lang w:val="sr-Latn-ME"/>
              </w:rPr>
            </w:pPr>
            <w:r w:rsidRPr="00AC71C8">
              <w:rPr>
                <w:noProof/>
                <w:szCs w:val="22"/>
                <w:lang w:val="sr-Latn-ME"/>
              </w:rPr>
              <w:t>Poremećaji</w:t>
            </w:r>
            <w:r w:rsidR="00D57876" w:rsidRPr="00AC71C8">
              <w:rPr>
                <w:noProof/>
                <w:szCs w:val="22"/>
                <w:lang w:val="sr-Latn-ME"/>
              </w:rPr>
              <w:t xml:space="preserve"> </w:t>
            </w:r>
            <w:r w:rsidRPr="00AC71C8">
              <w:rPr>
                <w:noProof/>
                <w:szCs w:val="22"/>
                <w:lang w:val="sr-Latn-ME"/>
              </w:rPr>
              <w:t>dojki</w:t>
            </w:r>
            <w:r w:rsidRPr="00AC71C8">
              <w:rPr>
                <w:noProof/>
                <w:szCs w:val="22"/>
                <w:vertAlign w:val="superscript"/>
                <w:lang w:val="sr-Latn-ME"/>
              </w:rPr>
              <w:t>2</w:t>
            </w:r>
          </w:p>
        </w:tc>
        <w:tc>
          <w:tcPr>
            <w:tcW w:w="1971" w:type="dxa"/>
            <w:shd w:val="clear" w:color="auto" w:fill="auto"/>
          </w:tcPr>
          <w:p w14:paraId="10F61041" w14:textId="77777777" w:rsidR="00620556" w:rsidRPr="00AC71C8" w:rsidRDefault="00620556" w:rsidP="00620556">
            <w:pPr>
              <w:rPr>
                <w:noProof/>
                <w:szCs w:val="22"/>
                <w:lang w:val="sr-Latn-ME"/>
              </w:rPr>
            </w:pPr>
            <w:r w:rsidRPr="00AC71C8">
              <w:rPr>
                <w:noProof/>
                <w:szCs w:val="22"/>
                <w:lang w:val="sr-Latn-ME"/>
              </w:rPr>
              <w:t>---</w:t>
            </w:r>
          </w:p>
          <w:p w14:paraId="4ADA42BD" w14:textId="77777777" w:rsidR="00620556" w:rsidRPr="00AC71C8" w:rsidRDefault="00620556" w:rsidP="00620556">
            <w:pPr>
              <w:rPr>
                <w:noProof/>
                <w:szCs w:val="22"/>
                <w:lang w:val="sr-Latn-ME"/>
              </w:rPr>
            </w:pPr>
            <w:r w:rsidRPr="00AC71C8">
              <w:rPr>
                <w:noProof/>
                <w:szCs w:val="22"/>
                <w:lang w:val="sr-Latn-ME"/>
              </w:rPr>
              <w:t>Česta</w:t>
            </w:r>
          </w:p>
          <w:p w14:paraId="323F1E2F" w14:textId="77777777" w:rsidR="00620556" w:rsidRPr="00AC71C8" w:rsidRDefault="00620556" w:rsidP="00620556">
            <w:pPr>
              <w:rPr>
                <w:noProof/>
                <w:szCs w:val="22"/>
                <w:lang w:val="sr-Latn-ME"/>
              </w:rPr>
            </w:pPr>
            <w:r w:rsidRPr="00AC71C8">
              <w:rPr>
                <w:noProof/>
                <w:szCs w:val="22"/>
                <w:lang w:val="sr-Latn-ME"/>
              </w:rPr>
              <w:t>Česta</w:t>
            </w:r>
          </w:p>
          <w:p w14:paraId="74E63597" w14:textId="77777777" w:rsidR="00620556" w:rsidRPr="00AC71C8" w:rsidRDefault="00620556" w:rsidP="00620556">
            <w:pPr>
              <w:rPr>
                <w:noProof/>
                <w:szCs w:val="22"/>
                <w:lang w:val="sr-Latn-ME"/>
              </w:rPr>
            </w:pPr>
          </w:p>
          <w:p w14:paraId="3A75BC87" w14:textId="77777777" w:rsidR="00620556" w:rsidRPr="00AC71C8" w:rsidRDefault="00620556" w:rsidP="00620556">
            <w:pPr>
              <w:rPr>
                <w:noProof/>
                <w:szCs w:val="22"/>
                <w:lang w:val="sr-Latn-ME"/>
              </w:rPr>
            </w:pPr>
            <w:r w:rsidRPr="00AC71C8">
              <w:rPr>
                <w:noProof/>
                <w:szCs w:val="22"/>
                <w:lang w:val="sr-Latn-ME"/>
              </w:rPr>
              <w:t>Česta</w:t>
            </w:r>
          </w:p>
          <w:p w14:paraId="3EA2DB3D" w14:textId="77777777" w:rsidR="00620556" w:rsidRPr="00AC71C8" w:rsidRDefault="00620556" w:rsidP="00620556">
            <w:pPr>
              <w:rPr>
                <w:noProof/>
                <w:szCs w:val="22"/>
                <w:lang w:val="sr-Latn-ME"/>
              </w:rPr>
            </w:pPr>
          </w:p>
          <w:p w14:paraId="51CE5D82" w14:textId="77777777" w:rsidR="00620556" w:rsidRPr="00AC71C8" w:rsidRDefault="00620556" w:rsidP="00620556">
            <w:pPr>
              <w:rPr>
                <w:noProof/>
                <w:szCs w:val="22"/>
                <w:lang w:val="sr-Latn-ME"/>
              </w:rPr>
            </w:pPr>
            <w:r w:rsidRPr="00AC71C8">
              <w:rPr>
                <w:noProof/>
                <w:szCs w:val="22"/>
                <w:lang w:val="sr-Latn-ME"/>
              </w:rPr>
              <w:t>Česta</w:t>
            </w:r>
          </w:p>
          <w:p w14:paraId="6BB59D1A" w14:textId="77777777" w:rsidR="004402CC" w:rsidRDefault="004402CC" w:rsidP="00923865">
            <w:pPr>
              <w:rPr>
                <w:noProof/>
                <w:szCs w:val="22"/>
                <w:lang w:val="sr-Latn-ME"/>
              </w:rPr>
            </w:pPr>
          </w:p>
          <w:p w14:paraId="41E39FED" w14:textId="7A6765B4" w:rsidR="00AC71C8" w:rsidRPr="00AC71C8" w:rsidRDefault="00AC71C8" w:rsidP="00923865">
            <w:pPr>
              <w:rPr>
                <w:noProof/>
                <w:szCs w:val="22"/>
                <w:lang w:val="sr-Latn-ME"/>
              </w:rPr>
            </w:pPr>
          </w:p>
        </w:tc>
        <w:tc>
          <w:tcPr>
            <w:tcW w:w="1971" w:type="dxa"/>
            <w:shd w:val="clear" w:color="auto" w:fill="auto"/>
          </w:tcPr>
          <w:p w14:paraId="45AB7358" w14:textId="44F3ADE0" w:rsidR="00320CDD" w:rsidRPr="00AC71C8" w:rsidRDefault="00320CDD" w:rsidP="00620556">
            <w:pPr>
              <w:rPr>
                <w:noProof/>
                <w:szCs w:val="22"/>
                <w:lang w:val="sr-Latn-ME"/>
              </w:rPr>
            </w:pPr>
            <w:r w:rsidRPr="00AC71C8">
              <w:rPr>
                <w:noProof/>
                <w:szCs w:val="22"/>
                <w:lang w:val="sr-Latn-ME"/>
              </w:rPr>
              <w:t>---</w:t>
            </w:r>
          </w:p>
          <w:p w14:paraId="317A5902" w14:textId="6840A5EB" w:rsidR="00620556" w:rsidRPr="00AC71C8" w:rsidRDefault="00320CDD" w:rsidP="00620556">
            <w:pPr>
              <w:rPr>
                <w:noProof/>
                <w:szCs w:val="22"/>
                <w:lang w:val="sr-Latn-ME"/>
              </w:rPr>
            </w:pPr>
            <w:r w:rsidRPr="00AC71C8">
              <w:rPr>
                <w:noProof/>
                <w:szCs w:val="22"/>
                <w:lang w:val="sr-Latn-ME"/>
              </w:rPr>
              <w:t>Česta</w:t>
            </w:r>
            <w:r w:rsidRPr="00AC71C8">
              <w:rPr>
                <w:noProof/>
                <w:szCs w:val="22"/>
                <w:vertAlign w:val="superscript"/>
                <w:lang w:val="sr-Latn-ME"/>
              </w:rPr>
              <w:t>b</w:t>
            </w:r>
          </w:p>
          <w:p w14:paraId="3DB575A6" w14:textId="77777777" w:rsidR="00620556" w:rsidRPr="00AC71C8" w:rsidRDefault="00620556" w:rsidP="00620556">
            <w:pPr>
              <w:rPr>
                <w:noProof/>
                <w:szCs w:val="22"/>
                <w:lang w:val="sr-Latn-ME"/>
              </w:rPr>
            </w:pPr>
            <w:r w:rsidRPr="00AC71C8">
              <w:rPr>
                <w:noProof/>
                <w:szCs w:val="22"/>
                <w:lang w:val="sr-Latn-ME"/>
              </w:rPr>
              <w:t>Česta</w:t>
            </w:r>
            <w:r w:rsidRPr="00AC71C8">
              <w:rPr>
                <w:noProof/>
                <w:szCs w:val="22"/>
                <w:vertAlign w:val="superscript"/>
                <w:lang w:val="sr-Latn-ME"/>
              </w:rPr>
              <w:t>b</w:t>
            </w:r>
          </w:p>
          <w:p w14:paraId="4D38D0AB" w14:textId="77777777" w:rsidR="00620556" w:rsidRPr="00AC71C8" w:rsidRDefault="00620556" w:rsidP="00620556">
            <w:pPr>
              <w:rPr>
                <w:noProof/>
                <w:szCs w:val="22"/>
                <w:lang w:val="sr-Latn-ME"/>
              </w:rPr>
            </w:pPr>
          </w:p>
          <w:p w14:paraId="756F2590" w14:textId="77777777" w:rsidR="00620556" w:rsidRPr="00AC71C8" w:rsidRDefault="00620556" w:rsidP="00620556">
            <w:pPr>
              <w:rPr>
                <w:noProof/>
                <w:szCs w:val="22"/>
                <w:lang w:val="sr-Latn-ME"/>
              </w:rPr>
            </w:pPr>
            <w:r w:rsidRPr="00AC71C8">
              <w:rPr>
                <w:noProof/>
                <w:szCs w:val="22"/>
                <w:lang w:val="sr-Latn-ME"/>
              </w:rPr>
              <w:t>Česta</w:t>
            </w:r>
            <w:r w:rsidRPr="00AC71C8">
              <w:rPr>
                <w:noProof/>
                <w:szCs w:val="22"/>
                <w:vertAlign w:val="superscript"/>
                <w:lang w:val="sr-Latn-ME"/>
              </w:rPr>
              <w:t>b</w:t>
            </w:r>
          </w:p>
          <w:p w14:paraId="17AA0491" w14:textId="77777777" w:rsidR="00620556" w:rsidRPr="00AC71C8" w:rsidRDefault="00620556" w:rsidP="00620556">
            <w:pPr>
              <w:rPr>
                <w:noProof/>
                <w:szCs w:val="22"/>
                <w:lang w:val="sr-Latn-ME"/>
              </w:rPr>
            </w:pPr>
          </w:p>
          <w:p w14:paraId="547B2F06" w14:textId="707DFD59" w:rsidR="004402CC" w:rsidRPr="00AC71C8" w:rsidRDefault="00620556" w:rsidP="00620556">
            <w:pPr>
              <w:rPr>
                <w:noProof/>
                <w:szCs w:val="22"/>
                <w:lang w:val="sr-Latn-ME"/>
              </w:rPr>
            </w:pPr>
            <w:r w:rsidRPr="00AC71C8">
              <w:rPr>
                <w:noProof/>
                <w:szCs w:val="22"/>
                <w:lang w:val="sr-Latn-ME"/>
              </w:rPr>
              <w:t>Česta</w:t>
            </w:r>
            <w:r w:rsidRPr="00AC71C8">
              <w:rPr>
                <w:noProof/>
                <w:szCs w:val="22"/>
                <w:vertAlign w:val="superscript"/>
                <w:lang w:val="sr-Latn-ME"/>
              </w:rPr>
              <w:t>b</w:t>
            </w:r>
          </w:p>
        </w:tc>
        <w:tc>
          <w:tcPr>
            <w:tcW w:w="1971" w:type="dxa"/>
            <w:shd w:val="clear" w:color="auto" w:fill="auto"/>
          </w:tcPr>
          <w:p w14:paraId="3E44FEAD" w14:textId="5DEAE75D" w:rsidR="00620556" w:rsidRPr="00AC71C8" w:rsidRDefault="00620556" w:rsidP="00620556">
            <w:pPr>
              <w:rPr>
                <w:noProof/>
                <w:szCs w:val="22"/>
                <w:lang w:val="sr-Latn-ME"/>
              </w:rPr>
            </w:pPr>
            <w:r w:rsidRPr="00AC71C8">
              <w:rPr>
                <w:noProof/>
                <w:szCs w:val="22"/>
                <w:lang w:val="sr-Latn-ME"/>
              </w:rPr>
              <w:t>Veoma r</w:t>
            </w:r>
            <w:r w:rsidR="00E523B6" w:rsidRPr="00AC71C8">
              <w:rPr>
                <w:noProof/>
                <w:szCs w:val="22"/>
                <w:lang w:val="sr-Latn-ME"/>
              </w:rPr>
              <w:t>ij</w:t>
            </w:r>
            <w:r w:rsidRPr="00AC71C8">
              <w:rPr>
                <w:noProof/>
                <w:szCs w:val="22"/>
                <w:lang w:val="sr-Latn-ME"/>
              </w:rPr>
              <w:t>etka</w:t>
            </w:r>
          </w:p>
          <w:p w14:paraId="77EB1141" w14:textId="77777777" w:rsidR="00620556" w:rsidRPr="00AC71C8" w:rsidRDefault="00620556" w:rsidP="00620556">
            <w:pPr>
              <w:rPr>
                <w:noProof/>
                <w:szCs w:val="22"/>
                <w:lang w:val="sr-Latn-ME"/>
              </w:rPr>
            </w:pPr>
            <w:r w:rsidRPr="00AC71C8">
              <w:rPr>
                <w:noProof/>
                <w:szCs w:val="22"/>
                <w:lang w:val="sr-Latn-ME"/>
              </w:rPr>
              <w:t>---</w:t>
            </w:r>
          </w:p>
          <w:p w14:paraId="1001E5B9" w14:textId="77777777" w:rsidR="00620556" w:rsidRPr="00AC71C8" w:rsidRDefault="00620556" w:rsidP="00620556">
            <w:pPr>
              <w:rPr>
                <w:noProof/>
                <w:szCs w:val="22"/>
                <w:lang w:val="sr-Latn-ME"/>
              </w:rPr>
            </w:pPr>
            <w:r w:rsidRPr="00AC71C8">
              <w:rPr>
                <w:noProof/>
                <w:szCs w:val="22"/>
                <w:lang w:val="sr-Latn-ME"/>
              </w:rPr>
              <w:t>---</w:t>
            </w:r>
          </w:p>
          <w:p w14:paraId="09EE35CA" w14:textId="77777777" w:rsidR="00620556" w:rsidRPr="00AC71C8" w:rsidRDefault="00620556" w:rsidP="00620556">
            <w:pPr>
              <w:rPr>
                <w:noProof/>
                <w:szCs w:val="22"/>
                <w:lang w:val="sr-Latn-ME"/>
              </w:rPr>
            </w:pPr>
          </w:p>
          <w:p w14:paraId="33D6AE78" w14:textId="77777777" w:rsidR="00620556" w:rsidRPr="00AC71C8" w:rsidRDefault="00620556" w:rsidP="00620556">
            <w:pPr>
              <w:rPr>
                <w:noProof/>
                <w:szCs w:val="22"/>
                <w:lang w:val="sr-Latn-ME"/>
              </w:rPr>
            </w:pPr>
            <w:r w:rsidRPr="00AC71C8">
              <w:rPr>
                <w:noProof/>
                <w:szCs w:val="22"/>
                <w:lang w:val="sr-Latn-ME"/>
              </w:rPr>
              <w:t>Česta</w:t>
            </w:r>
          </w:p>
          <w:p w14:paraId="12923571" w14:textId="77777777" w:rsidR="00620556" w:rsidRPr="00AC71C8" w:rsidRDefault="00620556" w:rsidP="00620556">
            <w:pPr>
              <w:rPr>
                <w:noProof/>
                <w:szCs w:val="22"/>
                <w:lang w:val="sr-Latn-ME"/>
              </w:rPr>
            </w:pPr>
          </w:p>
          <w:p w14:paraId="14C7D08D" w14:textId="0E18E63A" w:rsidR="004402CC" w:rsidRPr="00AC71C8" w:rsidRDefault="00620556" w:rsidP="00620556">
            <w:pPr>
              <w:rPr>
                <w:noProof/>
                <w:szCs w:val="22"/>
                <w:lang w:val="sr-Latn-ME"/>
              </w:rPr>
            </w:pPr>
            <w:r w:rsidRPr="00AC71C8">
              <w:rPr>
                <w:noProof/>
                <w:szCs w:val="22"/>
                <w:lang w:val="sr-Latn-ME"/>
              </w:rPr>
              <w:t>---</w:t>
            </w:r>
          </w:p>
        </w:tc>
      </w:tr>
      <w:tr w:rsidR="007177F1" w:rsidRPr="00AC71C8" w14:paraId="4EBC111C" w14:textId="77777777" w:rsidTr="00837934">
        <w:tc>
          <w:tcPr>
            <w:tcW w:w="1971" w:type="dxa"/>
            <w:shd w:val="clear" w:color="auto" w:fill="auto"/>
          </w:tcPr>
          <w:p w14:paraId="17CFC5E0" w14:textId="77777777" w:rsidR="00620556" w:rsidRPr="00AC71C8" w:rsidRDefault="00620556" w:rsidP="00620556">
            <w:pPr>
              <w:rPr>
                <w:noProof/>
                <w:szCs w:val="22"/>
                <w:lang w:val="sr-Latn-ME"/>
              </w:rPr>
            </w:pPr>
            <w:r w:rsidRPr="00AC71C8">
              <w:rPr>
                <w:noProof/>
                <w:szCs w:val="22"/>
                <w:lang w:val="sr-Latn-ME"/>
              </w:rPr>
              <w:lastRenderedPageBreak/>
              <w:t>Opšti poremećaji i</w:t>
            </w:r>
          </w:p>
          <w:p w14:paraId="18E6E48A" w14:textId="006A2CFB" w:rsidR="00620556" w:rsidRPr="00AC71C8" w:rsidRDefault="00D46AF7" w:rsidP="00620556">
            <w:pPr>
              <w:rPr>
                <w:noProof/>
                <w:szCs w:val="22"/>
                <w:lang w:val="sr-Latn-ME"/>
              </w:rPr>
            </w:pPr>
            <w:r w:rsidRPr="00AC71C8">
              <w:rPr>
                <w:noProof/>
                <w:szCs w:val="22"/>
                <w:lang w:val="sr-Latn-ME"/>
              </w:rPr>
              <w:t>reakcije</w:t>
            </w:r>
            <w:r w:rsidR="00620556" w:rsidRPr="00AC71C8">
              <w:rPr>
                <w:noProof/>
                <w:szCs w:val="22"/>
                <w:lang w:val="sr-Latn-ME"/>
              </w:rPr>
              <w:t xml:space="preserve"> na m</w:t>
            </w:r>
            <w:r w:rsidR="00E523B6" w:rsidRPr="00AC71C8">
              <w:rPr>
                <w:noProof/>
                <w:szCs w:val="22"/>
                <w:lang w:val="sr-Latn-ME"/>
              </w:rPr>
              <w:t>j</w:t>
            </w:r>
            <w:r w:rsidR="00620556" w:rsidRPr="00AC71C8">
              <w:rPr>
                <w:noProof/>
                <w:szCs w:val="22"/>
                <w:lang w:val="sr-Latn-ME"/>
              </w:rPr>
              <w:t>estu</w:t>
            </w:r>
          </w:p>
          <w:p w14:paraId="20176D55" w14:textId="044C598D" w:rsidR="004402CC" w:rsidRPr="00AC71C8" w:rsidRDefault="00620556" w:rsidP="00620556">
            <w:pPr>
              <w:rPr>
                <w:noProof/>
                <w:szCs w:val="22"/>
                <w:lang w:val="sr-Latn-ME"/>
              </w:rPr>
            </w:pPr>
            <w:r w:rsidRPr="00AC71C8">
              <w:rPr>
                <w:noProof/>
                <w:szCs w:val="22"/>
                <w:lang w:val="sr-Latn-ME"/>
              </w:rPr>
              <w:t>prim</w:t>
            </w:r>
            <w:r w:rsidR="00E523B6" w:rsidRPr="00AC71C8">
              <w:rPr>
                <w:noProof/>
                <w:szCs w:val="22"/>
                <w:lang w:val="sr-Latn-ME"/>
              </w:rPr>
              <w:t>j</w:t>
            </w:r>
            <w:r w:rsidRPr="00AC71C8">
              <w:rPr>
                <w:noProof/>
                <w:szCs w:val="22"/>
                <w:lang w:val="sr-Latn-ME"/>
              </w:rPr>
              <w:t>ene</w:t>
            </w:r>
          </w:p>
        </w:tc>
        <w:tc>
          <w:tcPr>
            <w:tcW w:w="1971" w:type="dxa"/>
            <w:shd w:val="clear" w:color="auto" w:fill="auto"/>
          </w:tcPr>
          <w:p w14:paraId="3DCA0B01" w14:textId="5BCD3CEF" w:rsidR="004402CC" w:rsidRPr="00AC71C8" w:rsidRDefault="00620556" w:rsidP="00923865">
            <w:pPr>
              <w:rPr>
                <w:noProof/>
                <w:szCs w:val="22"/>
                <w:lang w:val="sr-Latn-ME"/>
              </w:rPr>
            </w:pPr>
            <w:r w:rsidRPr="00AC71C8">
              <w:rPr>
                <w:noProof/>
                <w:szCs w:val="22"/>
                <w:lang w:val="sr-Latn-ME"/>
              </w:rPr>
              <w:t>Astenija</w:t>
            </w:r>
          </w:p>
        </w:tc>
        <w:tc>
          <w:tcPr>
            <w:tcW w:w="1971" w:type="dxa"/>
            <w:shd w:val="clear" w:color="auto" w:fill="auto"/>
          </w:tcPr>
          <w:p w14:paraId="0B14F6E4" w14:textId="2C348BAA" w:rsidR="004402CC" w:rsidRPr="00AC71C8" w:rsidRDefault="00620556" w:rsidP="00923865">
            <w:pPr>
              <w:rPr>
                <w:noProof/>
                <w:szCs w:val="22"/>
                <w:lang w:val="sr-Latn-ME"/>
              </w:rPr>
            </w:pPr>
            <w:r w:rsidRPr="00AC71C8">
              <w:rPr>
                <w:noProof/>
                <w:szCs w:val="22"/>
                <w:lang w:val="sr-Latn-ME"/>
              </w:rPr>
              <w:t>---</w:t>
            </w:r>
          </w:p>
        </w:tc>
        <w:tc>
          <w:tcPr>
            <w:tcW w:w="1971" w:type="dxa"/>
            <w:shd w:val="clear" w:color="auto" w:fill="auto"/>
          </w:tcPr>
          <w:p w14:paraId="3E502DEB" w14:textId="17D2767F" w:rsidR="004402CC" w:rsidRPr="00AC71C8" w:rsidRDefault="00620556" w:rsidP="00923865">
            <w:pPr>
              <w:rPr>
                <w:noProof/>
                <w:szCs w:val="22"/>
                <w:lang w:val="sr-Latn-ME"/>
              </w:rPr>
            </w:pPr>
            <w:r w:rsidRPr="00AC71C8">
              <w:rPr>
                <w:noProof/>
                <w:szCs w:val="22"/>
                <w:lang w:val="sr-Latn-ME"/>
              </w:rPr>
              <w:t>---</w:t>
            </w:r>
          </w:p>
        </w:tc>
        <w:tc>
          <w:tcPr>
            <w:tcW w:w="1971" w:type="dxa"/>
            <w:shd w:val="clear" w:color="auto" w:fill="auto"/>
          </w:tcPr>
          <w:p w14:paraId="24FE66D7" w14:textId="6D729A8C" w:rsidR="004402CC" w:rsidRPr="00AC71C8" w:rsidRDefault="00620556" w:rsidP="00620556">
            <w:pPr>
              <w:rPr>
                <w:noProof/>
                <w:szCs w:val="22"/>
                <w:lang w:val="sr-Latn-ME"/>
              </w:rPr>
            </w:pPr>
            <w:r w:rsidRPr="00AC71C8">
              <w:rPr>
                <w:noProof/>
                <w:szCs w:val="22"/>
                <w:lang w:val="sr-Latn-ME"/>
              </w:rPr>
              <w:t>Povremena</w:t>
            </w:r>
          </w:p>
        </w:tc>
      </w:tr>
    </w:tbl>
    <w:p w14:paraId="015CBA83" w14:textId="48FA7901" w:rsidR="00620556" w:rsidRPr="00AC71C8" w:rsidRDefault="00620556" w:rsidP="00620556">
      <w:pPr>
        <w:rPr>
          <w:noProof/>
          <w:szCs w:val="22"/>
          <w:lang w:val="sr-Latn-ME"/>
        </w:rPr>
      </w:pPr>
      <w:r w:rsidRPr="00AC71C8">
        <w:rPr>
          <w:noProof/>
          <w:szCs w:val="22"/>
          <w:vertAlign w:val="superscript"/>
          <w:lang w:val="sr-Latn-ME"/>
        </w:rPr>
        <w:t>a</w:t>
      </w:r>
      <w:r w:rsidRPr="00AC71C8">
        <w:rPr>
          <w:noProof/>
          <w:szCs w:val="22"/>
          <w:lang w:val="sr-Latn-ME"/>
        </w:rPr>
        <w:t xml:space="preserve">. </w:t>
      </w:r>
      <w:r w:rsidR="00D56561" w:rsidRPr="00AC71C8">
        <w:rPr>
          <w:noProof/>
          <w:szCs w:val="22"/>
          <w:lang w:val="sr-Latn-ME"/>
        </w:rPr>
        <w:t>Dutasterid+t</w:t>
      </w:r>
      <w:r w:rsidRPr="00AC71C8">
        <w:rPr>
          <w:noProof/>
          <w:szCs w:val="22"/>
          <w:lang w:val="sr-Latn-ME"/>
        </w:rPr>
        <w:t>amsulosin: iz CombAT studije-učestalost ovih neželjenih dejstava opada tokom</w:t>
      </w:r>
      <w:r w:rsidR="0055489F" w:rsidRPr="00AC71C8">
        <w:rPr>
          <w:noProof/>
          <w:szCs w:val="22"/>
          <w:lang w:val="sr-Latn-ME"/>
        </w:rPr>
        <w:t xml:space="preserve"> </w:t>
      </w:r>
      <w:r w:rsidRPr="00AC71C8">
        <w:rPr>
          <w:noProof/>
          <w:szCs w:val="22"/>
          <w:lang w:val="sr-Latn-ME"/>
        </w:rPr>
        <w:t>vremena prim</w:t>
      </w:r>
      <w:r w:rsidR="00E523B6" w:rsidRPr="00AC71C8">
        <w:rPr>
          <w:noProof/>
          <w:szCs w:val="22"/>
          <w:lang w:val="sr-Latn-ME"/>
        </w:rPr>
        <w:t>j</w:t>
      </w:r>
      <w:r w:rsidRPr="00AC71C8">
        <w:rPr>
          <w:noProof/>
          <w:szCs w:val="22"/>
          <w:lang w:val="sr-Latn-ME"/>
        </w:rPr>
        <w:t>ene l</w:t>
      </w:r>
      <w:r w:rsidR="00E523B6" w:rsidRPr="00AC71C8">
        <w:rPr>
          <w:noProof/>
          <w:szCs w:val="22"/>
          <w:lang w:val="sr-Latn-ME"/>
        </w:rPr>
        <w:t>ij</w:t>
      </w:r>
      <w:r w:rsidRPr="00AC71C8">
        <w:rPr>
          <w:noProof/>
          <w:szCs w:val="22"/>
          <w:lang w:val="sr-Latn-ME"/>
        </w:rPr>
        <w:t>eka, od 1. do 4. godine</w:t>
      </w:r>
      <w:r w:rsidR="000E3F12" w:rsidRPr="00AC71C8">
        <w:rPr>
          <w:noProof/>
          <w:szCs w:val="22"/>
          <w:lang w:val="sr-Latn-ME"/>
        </w:rPr>
        <w:t>.</w:t>
      </w:r>
    </w:p>
    <w:p w14:paraId="5D6BE604" w14:textId="152F210C" w:rsidR="00620556" w:rsidRPr="00AC71C8" w:rsidRDefault="00D56561" w:rsidP="00620556">
      <w:pPr>
        <w:rPr>
          <w:noProof/>
          <w:szCs w:val="22"/>
          <w:lang w:val="sr-Latn-ME"/>
        </w:rPr>
      </w:pPr>
      <w:r w:rsidRPr="00AC71C8">
        <w:rPr>
          <w:noProof/>
          <w:szCs w:val="22"/>
          <w:vertAlign w:val="superscript"/>
          <w:lang w:val="sr-Latn-ME"/>
        </w:rPr>
        <w:t>b</w:t>
      </w:r>
      <w:r w:rsidRPr="00AC71C8">
        <w:rPr>
          <w:noProof/>
          <w:szCs w:val="22"/>
          <w:lang w:val="sr-Latn-ME"/>
        </w:rPr>
        <w:t xml:space="preserve">. Dutasterid: iz BHP </w:t>
      </w:r>
      <w:r w:rsidR="00620556" w:rsidRPr="00AC71C8">
        <w:rPr>
          <w:noProof/>
          <w:szCs w:val="22"/>
          <w:lang w:val="sr-Latn-ME"/>
        </w:rPr>
        <w:t>kliničkih studija monoterapije</w:t>
      </w:r>
    </w:p>
    <w:p w14:paraId="0F640AAA" w14:textId="77777777" w:rsidR="00620556" w:rsidRPr="00AC71C8" w:rsidRDefault="00620556" w:rsidP="00620556">
      <w:pPr>
        <w:rPr>
          <w:noProof/>
          <w:szCs w:val="22"/>
          <w:lang w:val="sr-Latn-ME"/>
        </w:rPr>
      </w:pPr>
      <w:r w:rsidRPr="00AC71C8">
        <w:rPr>
          <w:noProof/>
          <w:szCs w:val="22"/>
          <w:vertAlign w:val="superscript"/>
          <w:lang w:val="sr-Latn-ME"/>
        </w:rPr>
        <w:t>c.</w:t>
      </w:r>
      <w:r w:rsidRPr="00AC71C8">
        <w:rPr>
          <w:noProof/>
          <w:szCs w:val="22"/>
          <w:lang w:val="sr-Latn-ME"/>
        </w:rPr>
        <w:t xml:space="preserve"> Tamsulosin: iz EU </w:t>
      </w:r>
      <w:r w:rsidRPr="00AC71C8">
        <w:rPr>
          <w:i/>
          <w:noProof/>
          <w:szCs w:val="22"/>
          <w:lang w:val="sr-Latn-ME"/>
        </w:rPr>
        <w:t>Core Safety Profile</w:t>
      </w:r>
      <w:r w:rsidRPr="00AC71C8">
        <w:rPr>
          <w:noProof/>
          <w:szCs w:val="22"/>
          <w:lang w:val="sr-Latn-ME"/>
        </w:rPr>
        <w:t>-a za tamsulosin</w:t>
      </w:r>
    </w:p>
    <w:p w14:paraId="0BF9C738" w14:textId="4F6BC7B1" w:rsidR="00620556" w:rsidRPr="00AC71C8" w:rsidRDefault="00620556" w:rsidP="00620556">
      <w:pPr>
        <w:rPr>
          <w:noProof/>
          <w:szCs w:val="22"/>
          <w:lang w:val="sr-Latn-ME"/>
        </w:rPr>
      </w:pPr>
      <w:r w:rsidRPr="00AC71C8">
        <w:rPr>
          <w:noProof/>
          <w:szCs w:val="22"/>
          <w:lang w:val="sr-Latn-ME"/>
        </w:rPr>
        <w:t>d. REDUCE studija (vid</w:t>
      </w:r>
      <w:r w:rsidR="00E523B6" w:rsidRPr="00AC71C8">
        <w:rPr>
          <w:noProof/>
          <w:szCs w:val="22"/>
          <w:lang w:val="sr-Latn-ME"/>
        </w:rPr>
        <w:t>j</w:t>
      </w:r>
      <w:r w:rsidRPr="00AC71C8">
        <w:rPr>
          <w:noProof/>
          <w:szCs w:val="22"/>
          <w:lang w:val="sr-Latn-ME"/>
        </w:rPr>
        <w:t xml:space="preserve">eti </w:t>
      </w:r>
      <w:r w:rsidR="00341D10" w:rsidRPr="00AC71C8">
        <w:rPr>
          <w:noProof/>
          <w:szCs w:val="22"/>
          <w:lang w:val="sr-Latn-ME"/>
        </w:rPr>
        <w:t>dio</w:t>
      </w:r>
      <w:r w:rsidRPr="00AC71C8">
        <w:rPr>
          <w:noProof/>
          <w:szCs w:val="22"/>
          <w:lang w:val="sr-Latn-ME"/>
        </w:rPr>
        <w:t xml:space="preserve"> 5.1)</w:t>
      </w:r>
    </w:p>
    <w:p w14:paraId="3BDAE890" w14:textId="6A0686E0" w:rsidR="00620556" w:rsidRPr="00AC71C8" w:rsidRDefault="00620556" w:rsidP="00620556">
      <w:pPr>
        <w:rPr>
          <w:noProof/>
          <w:szCs w:val="22"/>
          <w:lang w:val="sr-Latn-ME"/>
        </w:rPr>
      </w:pPr>
      <w:r w:rsidRPr="00AC71C8">
        <w:rPr>
          <w:noProof/>
          <w:szCs w:val="22"/>
          <w:vertAlign w:val="superscript"/>
          <w:lang w:val="sr-Latn-ME"/>
        </w:rPr>
        <w:t>1.</w:t>
      </w:r>
      <w:r w:rsidRPr="00AC71C8">
        <w:rPr>
          <w:noProof/>
          <w:szCs w:val="22"/>
          <w:lang w:val="sr-Latn-ME"/>
        </w:rPr>
        <w:t xml:space="preserve"> Srčana insuficijencija (zajednički naziv), obuhvata kongestivnu srčanu insuficijenciju, srčanu</w:t>
      </w:r>
      <w:r w:rsidR="0055489F" w:rsidRPr="00AC71C8">
        <w:rPr>
          <w:noProof/>
          <w:szCs w:val="22"/>
          <w:lang w:val="sr-Latn-ME"/>
        </w:rPr>
        <w:t xml:space="preserve"> </w:t>
      </w:r>
      <w:r w:rsidRPr="00AC71C8">
        <w:rPr>
          <w:noProof/>
          <w:szCs w:val="22"/>
          <w:lang w:val="sr-Latn-ME"/>
        </w:rPr>
        <w:t>insuficijenciju, l</w:t>
      </w:r>
      <w:r w:rsidR="00E523B6" w:rsidRPr="00AC71C8">
        <w:rPr>
          <w:noProof/>
          <w:szCs w:val="22"/>
          <w:lang w:val="sr-Latn-ME"/>
        </w:rPr>
        <w:t>ij</w:t>
      </w:r>
      <w:r w:rsidRPr="00AC71C8">
        <w:rPr>
          <w:noProof/>
          <w:szCs w:val="22"/>
          <w:lang w:val="sr-Latn-ME"/>
        </w:rPr>
        <w:t>evu ventrikularnu insuficijenciju, akutnu srčanu insuficijenciju, kardiogeni šok,</w:t>
      </w:r>
      <w:r w:rsidR="0055489F" w:rsidRPr="00AC71C8">
        <w:rPr>
          <w:noProof/>
          <w:szCs w:val="22"/>
          <w:lang w:val="sr-Latn-ME"/>
        </w:rPr>
        <w:t xml:space="preserve"> </w:t>
      </w:r>
      <w:r w:rsidRPr="00AC71C8">
        <w:rPr>
          <w:noProof/>
          <w:szCs w:val="22"/>
          <w:lang w:val="sr-Latn-ME"/>
        </w:rPr>
        <w:t>akutnu l</w:t>
      </w:r>
      <w:r w:rsidR="00E523B6" w:rsidRPr="00AC71C8">
        <w:rPr>
          <w:noProof/>
          <w:szCs w:val="22"/>
          <w:lang w:val="sr-Latn-ME"/>
        </w:rPr>
        <w:t>ij</w:t>
      </w:r>
      <w:r w:rsidRPr="00AC71C8">
        <w:rPr>
          <w:noProof/>
          <w:szCs w:val="22"/>
          <w:lang w:val="sr-Latn-ME"/>
        </w:rPr>
        <w:t>evu ventrikularnu insuficijenciju, desnu ventrikularnu insuficijenciju, akutnu desnu</w:t>
      </w:r>
      <w:r w:rsidR="0055489F" w:rsidRPr="00AC71C8">
        <w:rPr>
          <w:noProof/>
          <w:szCs w:val="22"/>
          <w:lang w:val="sr-Latn-ME"/>
        </w:rPr>
        <w:t xml:space="preserve"> </w:t>
      </w:r>
      <w:r w:rsidRPr="00AC71C8">
        <w:rPr>
          <w:noProof/>
          <w:szCs w:val="22"/>
          <w:lang w:val="sr-Latn-ME"/>
        </w:rPr>
        <w:t>ventrikularnu insuficijenciju, ventrikularnu insuficijenciju, kardiopulmonarnu insuficijenciju,</w:t>
      </w:r>
      <w:r w:rsidR="0055489F" w:rsidRPr="00AC71C8">
        <w:rPr>
          <w:noProof/>
          <w:szCs w:val="22"/>
          <w:lang w:val="sr-Latn-ME"/>
        </w:rPr>
        <w:t xml:space="preserve"> </w:t>
      </w:r>
      <w:r w:rsidRPr="00AC71C8">
        <w:rPr>
          <w:noProof/>
          <w:szCs w:val="22"/>
          <w:lang w:val="sr-Latn-ME"/>
        </w:rPr>
        <w:t>kongestivnu kardiomiopatiju</w:t>
      </w:r>
      <w:r w:rsidR="00791381" w:rsidRPr="00AC71C8">
        <w:rPr>
          <w:noProof/>
          <w:szCs w:val="22"/>
          <w:lang w:val="sr-Latn-ME"/>
        </w:rPr>
        <w:t>.</w:t>
      </w:r>
    </w:p>
    <w:p w14:paraId="5818B494" w14:textId="177141D4" w:rsidR="00620556" w:rsidRPr="00AC71C8" w:rsidRDefault="00620556" w:rsidP="00620556">
      <w:pPr>
        <w:rPr>
          <w:noProof/>
          <w:szCs w:val="22"/>
          <w:lang w:val="sr-Latn-ME"/>
        </w:rPr>
      </w:pPr>
      <w:r w:rsidRPr="00AC71C8">
        <w:rPr>
          <w:noProof/>
          <w:szCs w:val="22"/>
          <w:vertAlign w:val="superscript"/>
          <w:lang w:val="sr-Latn-ME"/>
        </w:rPr>
        <w:t>2.</w:t>
      </w:r>
      <w:r w:rsidRPr="00AC71C8">
        <w:rPr>
          <w:noProof/>
          <w:szCs w:val="22"/>
          <w:lang w:val="sr-Latn-ME"/>
        </w:rPr>
        <w:t xml:space="preserve"> Uključuje os</w:t>
      </w:r>
      <w:r w:rsidR="00E523B6" w:rsidRPr="00AC71C8">
        <w:rPr>
          <w:noProof/>
          <w:szCs w:val="22"/>
          <w:lang w:val="sr-Latn-ME"/>
        </w:rPr>
        <w:t>j</w:t>
      </w:r>
      <w:r w:rsidRPr="00AC71C8">
        <w:rPr>
          <w:noProof/>
          <w:szCs w:val="22"/>
          <w:lang w:val="sr-Latn-ME"/>
        </w:rPr>
        <w:t>etljivost i povećanje dojki</w:t>
      </w:r>
    </w:p>
    <w:p w14:paraId="2CE1EF09" w14:textId="6EF71E8E" w:rsidR="004402CC" w:rsidRPr="00AC71C8" w:rsidRDefault="00620556" w:rsidP="00620556">
      <w:pPr>
        <w:rPr>
          <w:noProof/>
          <w:szCs w:val="22"/>
          <w:lang w:val="sr-Latn-ME"/>
        </w:rPr>
      </w:pPr>
      <w:r w:rsidRPr="00AC71C8">
        <w:rPr>
          <w:noProof/>
          <w:szCs w:val="22"/>
          <w:vertAlign w:val="superscript"/>
          <w:lang w:val="sr-Latn-ME"/>
        </w:rPr>
        <w:t>3.</w:t>
      </w:r>
      <w:r w:rsidRPr="00AC71C8">
        <w:rPr>
          <w:noProof/>
          <w:szCs w:val="22"/>
          <w:lang w:val="sr-Latn-ME"/>
        </w:rPr>
        <w:t xml:space="preserve"> Navedeni seksualni neželjeni događaji su povezana sa prim</w:t>
      </w:r>
      <w:r w:rsidR="00E523B6" w:rsidRPr="00AC71C8">
        <w:rPr>
          <w:noProof/>
          <w:szCs w:val="22"/>
          <w:lang w:val="sr-Latn-ME"/>
        </w:rPr>
        <w:t>j</w:t>
      </w:r>
      <w:r w:rsidRPr="00AC71C8">
        <w:rPr>
          <w:noProof/>
          <w:szCs w:val="22"/>
          <w:lang w:val="sr-Latn-ME"/>
        </w:rPr>
        <w:t>enom dutasterida (uključujući</w:t>
      </w:r>
      <w:r w:rsidR="0055489F" w:rsidRPr="00AC71C8">
        <w:rPr>
          <w:noProof/>
          <w:szCs w:val="22"/>
          <w:lang w:val="sr-Latn-ME"/>
        </w:rPr>
        <w:t xml:space="preserve"> </w:t>
      </w:r>
      <w:r w:rsidRPr="00AC71C8">
        <w:rPr>
          <w:noProof/>
          <w:szCs w:val="22"/>
          <w:lang w:val="sr-Latn-ME"/>
        </w:rPr>
        <w:t>monoterapiju i kombinaciju sa tamsulosinom). Ovi neželjeni događaji mogu potrajati i nakon</w:t>
      </w:r>
      <w:r w:rsidR="0055489F" w:rsidRPr="00AC71C8">
        <w:rPr>
          <w:noProof/>
          <w:szCs w:val="22"/>
          <w:lang w:val="sr-Latn-ME"/>
        </w:rPr>
        <w:t xml:space="preserve"> </w:t>
      </w:r>
      <w:r w:rsidRPr="00AC71C8">
        <w:rPr>
          <w:noProof/>
          <w:szCs w:val="22"/>
          <w:lang w:val="sr-Latn-ME"/>
        </w:rPr>
        <w:t>prestanka terapije. Uloga dutasterida na njihovo trajanje nije poznata.</w:t>
      </w:r>
    </w:p>
    <w:p w14:paraId="15F921B2" w14:textId="7EA21D0B" w:rsidR="00620556" w:rsidRPr="00AC71C8" w:rsidRDefault="00791381" w:rsidP="00620556">
      <w:pPr>
        <w:rPr>
          <w:noProof/>
          <w:szCs w:val="22"/>
          <w:lang w:val="sr-Latn-ME"/>
        </w:rPr>
      </w:pPr>
      <w:r w:rsidRPr="00AC71C8">
        <w:rPr>
          <w:noProof/>
          <w:szCs w:val="22"/>
          <w:vertAlign w:val="superscript"/>
          <w:lang w:val="sr-Latn-ME"/>
        </w:rPr>
        <w:t>^</w:t>
      </w:r>
      <w:r w:rsidRPr="00AC71C8">
        <w:rPr>
          <w:noProof/>
          <w:szCs w:val="22"/>
          <w:lang w:val="sr-Latn-ME"/>
        </w:rPr>
        <w:t xml:space="preserve"> Uključuje smanjen</w:t>
      </w:r>
      <w:r w:rsidR="005262F5" w:rsidRPr="00AC71C8">
        <w:rPr>
          <w:noProof/>
          <w:szCs w:val="22"/>
          <w:lang w:val="sr-Latn-ME"/>
        </w:rPr>
        <w:t>je</w:t>
      </w:r>
      <w:r w:rsidRPr="00AC71C8">
        <w:rPr>
          <w:noProof/>
          <w:szCs w:val="22"/>
          <w:lang w:val="sr-Latn-ME"/>
        </w:rPr>
        <w:t xml:space="preserve"> zapremin</w:t>
      </w:r>
      <w:r w:rsidR="005262F5" w:rsidRPr="00AC71C8">
        <w:rPr>
          <w:noProof/>
          <w:szCs w:val="22"/>
          <w:lang w:val="sr-Latn-ME"/>
        </w:rPr>
        <w:t>e s</w:t>
      </w:r>
      <w:r w:rsidR="000E3F12" w:rsidRPr="00AC71C8">
        <w:rPr>
          <w:noProof/>
          <w:szCs w:val="22"/>
          <w:lang w:val="sr-Latn-ME"/>
        </w:rPr>
        <w:t>j</w:t>
      </w:r>
      <w:r w:rsidR="005262F5" w:rsidRPr="00AC71C8">
        <w:rPr>
          <w:noProof/>
          <w:szCs w:val="22"/>
          <w:lang w:val="sr-Latn-ME"/>
        </w:rPr>
        <w:t xml:space="preserve">emene tečnosti. </w:t>
      </w:r>
    </w:p>
    <w:p w14:paraId="12E21217" w14:textId="77777777" w:rsidR="005262F5" w:rsidRPr="00AC71C8" w:rsidRDefault="005262F5" w:rsidP="00620556">
      <w:pPr>
        <w:rPr>
          <w:noProof/>
          <w:szCs w:val="22"/>
          <w:lang w:val="sr-Latn-ME"/>
        </w:rPr>
      </w:pPr>
    </w:p>
    <w:p w14:paraId="2F4608FD" w14:textId="11A06FF8" w:rsidR="00620556" w:rsidRPr="00AC71C8" w:rsidRDefault="00620556" w:rsidP="00620556">
      <w:pPr>
        <w:rPr>
          <w:noProof/>
          <w:szCs w:val="22"/>
          <w:lang w:val="sr-Latn-ME"/>
        </w:rPr>
      </w:pPr>
      <w:r w:rsidRPr="00AC71C8">
        <w:rPr>
          <w:noProof/>
          <w:szCs w:val="22"/>
          <w:lang w:val="sr-Latn-ME"/>
        </w:rPr>
        <w:t>OSTALE INFORMACIJE</w:t>
      </w:r>
    </w:p>
    <w:p w14:paraId="52F428A0" w14:textId="77777777" w:rsidR="00522DBA" w:rsidRPr="00AC71C8" w:rsidRDefault="00522DBA" w:rsidP="00620556">
      <w:pPr>
        <w:rPr>
          <w:noProof/>
          <w:szCs w:val="22"/>
          <w:lang w:val="sr-Latn-ME"/>
        </w:rPr>
      </w:pPr>
    </w:p>
    <w:p w14:paraId="2D2D87B7" w14:textId="5B61ACEF" w:rsidR="00620556" w:rsidRPr="00AC71C8" w:rsidRDefault="00620556" w:rsidP="00620556">
      <w:pPr>
        <w:rPr>
          <w:noProof/>
          <w:szCs w:val="22"/>
          <w:lang w:val="sr-Latn-ME"/>
        </w:rPr>
      </w:pPr>
      <w:r w:rsidRPr="00AC71C8">
        <w:rPr>
          <w:noProof/>
          <w:szCs w:val="22"/>
          <w:lang w:val="sr-Latn-ME"/>
        </w:rPr>
        <w:t>U okviru REDUCE kliničkog ispitivanja, pokazana je veća incidenca kancera prostate Gleason-ove skale 8-10 u grupi pacijenata muškog pola koji su bili na terapiji dutasteridom u odnosu na grupu koja je primala</w:t>
      </w:r>
      <w:r w:rsidR="0055489F" w:rsidRPr="00AC71C8">
        <w:rPr>
          <w:noProof/>
          <w:szCs w:val="22"/>
          <w:lang w:val="sr-Latn-ME"/>
        </w:rPr>
        <w:t xml:space="preserve"> </w:t>
      </w:r>
      <w:r w:rsidRPr="00AC71C8">
        <w:rPr>
          <w:noProof/>
          <w:szCs w:val="22"/>
          <w:lang w:val="sr-Latn-ME"/>
        </w:rPr>
        <w:t>placebo (vid</w:t>
      </w:r>
      <w:r w:rsidR="000E6E59" w:rsidRPr="00AC71C8">
        <w:rPr>
          <w:noProof/>
          <w:szCs w:val="22"/>
          <w:lang w:val="sr-Latn-ME"/>
        </w:rPr>
        <w:t>j</w:t>
      </w:r>
      <w:r w:rsidRPr="00AC71C8">
        <w:rPr>
          <w:noProof/>
          <w:szCs w:val="22"/>
          <w:lang w:val="sr-Latn-ME"/>
        </w:rPr>
        <w:t xml:space="preserve">eti </w:t>
      </w:r>
      <w:r w:rsidR="00341D10" w:rsidRPr="00AC71C8">
        <w:rPr>
          <w:noProof/>
          <w:szCs w:val="22"/>
          <w:lang w:val="sr-Latn-ME"/>
        </w:rPr>
        <w:t>djelove</w:t>
      </w:r>
      <w:r w:rsidRPr="00AC71C8">
        <w:rPr>
          <w:noProof/>
          <w:szCs w:val="22"/>
          <w:lang w:val="sr-Latn-ME"/>
        </w:rPr>
        <w:t xml:space="preserve"> 4.4. i 5.1). Nije utvrđeno da li postoji uticaj dutasterida na smanjenje volumena</w:t>
      </w:r>
      <w:r w:rsidR="0055489F" w:rsidRPr="00AC71C8">
        <w:rPr>
          <w:noProof/>
          <w:szCs w:val="22"/>
          <w:lang w:val="sr-Latn-ME"/>
        </w:rPr>
        <w:t xml:space="preserve"> </w:t>
      </w:r>
      <w:r w:rsidRPr="00AC71C8">
        <w:rPr>
          <w:noProof/>
          <w:szCs w:val="22"/>
          <w:lang w:val="sr-Latn-ME"/>
        </w:rPr>
        <w:t>prostate ili su faktori povezani sa kliničkim ispitivanjem uticali na rezultate navedene studije.</w:t>
      </w:r>
    </w:p>
    <w:p w14:paraId="4012D946" w14:textId="6B16AFB7" w:rsidR="00620556" w:rsidRPr="00AC71C8" w:rsidRDefault="00620556" w:rsidP="00620556">
      <w:pPr>
        <w:rPr>
          <w:noProof/>
          <w:szCs w:val="22"/>
          <w:lang w:val="sr-Latn-ME"/>
        </w:rPr>
      </w:pPr>
      <w:r w:rsidRPr="00AC71C8">
        <w:rPr>
          <w:noProof/>
          <w:szCs w:val="22"/>
          <w:lang w:val="sr-Latn-ME"/>
        </w:rPr>
        <w:t>U kliničkim ispitivanjima i nakon stavljanja l</w:t>
      </w:r>
      <w:r w:rsidR="000E6E59" w:rsidRPr="00AC71C8">
        <w:rPr>
          <w:noProof/>
          <w:szCs w:val="22"/>
          <w:lang w:val="sr-Latn-ME"/>
        </w:rPr>
        <w:t>ij</w:t>
      </w:r>
      <w:r w:rsidRPr="00AC71C8">
        <w:rPr>
          <w:noProof/>
          <w:szCs w:val="22"/>
          <w:lang w:val="sr-Latn-ME"/>
        </w:rPr>
        <w:t>eka u promet prijavljen je kancer dojke kod muškaraca (vid</w:t>
      </w:r>
      <w:r w:rsidR="000E6E59" w:rsidRPr="00AC71C8">
        <w:rPr>
          <w:noProof/>
          <w:szCs w:val="22"/>
          <w:lang w:val="sr-Latn-ME"/>
        </w:rPr>
        <w:t>j</w:t>
      </w:r>
      <w:r w:rsidRPr="00AC71C8">
        <w:rPr>
          <w:noProof/>
          <w:szCs w:val="22"/>
          <w:lang w:val="sr-Latn-ME"/>
        </w:rPr>
        <w:t>eti</w:t>
      </w:r>
      <w:r w:rsidR="0055489F" w:rsidRPr="00AC71C8">
        <w:rPr>
          <w:noProof/>
          <w:szCs w:val="22"/>
          <w:lang w:val="sr-Latn-ME"/>
        </w:rPr>
        <w:t xml:space="preserve"> </w:t>
      </w:r>
      <w:r w:rsidR="00341D10" w:rsidRPr="00AC71C8">
        <w:rPr>
          <w:noProof/>
          <w:szCs w:val="22"/>
          <w:lang w:val="sr-Latn-ME"/>
        </w:rPr>
        <w:t>dio</w:t>
      </w:r>
      <w:r w:rsidRPr="00AC71C8">
        <w:rPr>
          <w:noProof/>
          <w:szCs w:val="22"/>
          <w:lang w:val="sr-Latn-ME"/>
        </w:rPr>
        <w:t xml:space="preserve"> 4.4).</w:t>
      </w:r>
    </w:p>
    <w:p w14:paraId="05DCAF89" w14:textId="77777777" w:rsidR="005262F5" w:rsidRPr="00AC71C8" w:rsidRDefault="005262F5" w:rsidP="00620556">
      <w:pPr>
        <w:rPr>
          <w:noProof/>
          <w:szCs w:val="22"/>
          <w:lang w:val="sr-Latn-ME"/>
        </w:rPr>
      </w:pPr>
    </w:p>
    <w:p w14:paraId="2E262A79" w14:textId="77777777" w:rsidR="00620556" w:rsidRPr="00AC71C8" w:rsidRDefault="00620556" w:rsidP="00620556">
      <w:pPr>
        <w:rPr>
          <w:noProof/>
          <w:szCs w:val="22"/>
          <w:lang w:val="sr-Latn-ME"/>
        </w:rPr>
      </w:pPr>
      <w:r w:rsidRPr="00AC71C8">
        <w:rPr>
          <w:noProof/>
          <w:szCs w:val="22"/>
          <w:lang w:val="sr-Latn-ME"/>
        </w:rPr>
        <w:t>Postmarketinški podaci</w:t>
      </w:r>
    </w:p>
    <w:p w14:paraId="7E46D091" w14:textId="77777777" w:rsidR="005262F5" w:rsidRPr="00AC71C8" w:rsidRDefault="005262F5" w:rsidP="00620556">
      <w:pPr>
        <w:rPr>
          <w:noProof/>
          <w:szCs w:val="22"/>
          <w:lang w:val="sr-Latn-ME"/>
        </w:rPr>
      </w:pPr>
    </w:p>
    <w:p w14:paraId="4A5D52AC" w14:textId="2A2CD117" w:rsidR="00620556" w:rsidRPr="00AC71C8" w:rsidRDefault="00620556" w:rsidP="00620556">
      <w:pPr>
        <w:rPr>
          <w:noProof/>
          <w:szCs w:val="22"/>
          <w:lang w:val="sr-Latn-ME"/>
        </w:rPr>
      </w:pPr>
      <w:r w:rsidRPr="00AC71C8">
        <w:rPr>
          <w:noProof/>
          <w:szCs w:val="22"/>
          <w:lang w:val="sr-Latn-ME"/>
        </w:rPr>
        <w:t>Neželjeni događaji prikupljeni tokom postmarketinškog praćenja širom sv</w:t>
      </w:r>
      <w:r w:rsidR="000E6E59" w:rsidRPr="00AC71C8">
        <w:rPr>
          <w:noProof/>
          <w:szCs w:val="22"/>
          <w:lang w:val="sr-Latn-ME"/>
        </w:rPr>
        <w:t>ij</w:t>
      </w:r>
      <w:r w:rsidRPr="00AC71C8">
        <w:rPr>
          <w:noProof/>
          <w:szCs w:val="22"/>
          <w:lang w:val="sr-Latn-ME"/>
        </w:rPr>
        <w:t>eta dobijeni su iz postmarketinških</w:t>
      </w:r>
      <w:r w:rsidR="0055489F" w:rsidRPr="00AC71C8">
        <w:rPr>
          <w:noProof/>
          <w:szCs w:val="22"/>
          <w:lang w:val="sr-Latn-ME"/>
        </w:rPr>
        <w:t xml:space="preserve"> </w:t>
      </w:r>
      <w:r w:rsidRPr="00AC71C8">
        <w:rPr>
          <w:noProof/>
          <w:szCs w:val="22"/>
          <w:lang w:val="sr-Latn-ME"/>
        </w:rPr>
        <w:t>spontanih prijava. Stoga njihova prava incidenca nije poznata.</w:t>
      </w:r>
    </w:p>
    <w:p w14:paraId="7DBC348C" w14:textId="77777777" w:rsidR="005262F5" w:rsidRPr="00AC71C8" w:rsidRDefault="005262F5" w:rsidP="00620556">
      <w:pPr>
        <w:rPr>
          <w:noProof/>
          <w:szCs w:val="22"/>
          <w:lang w:val="sr-Latn-ME"/>
        </w:rPr>
      </w:pPr>
    </w:p>
    <w:p w14:paraId="79397C14" w14:textId="07DFFC46" w:rsidR="00620556" w:rsidRPr="00AC71C8" w:rsidRDefault="00620556" w:rsidP="00620556">
      <w:pPr>
        <w:rPr>
          <w:i/>
          <w:noProof/>
          <w:szCs w:val="22"/>
          <w:lang w:val="sr-Latn-ME"/>
        </w:rPr>
      </w:pPr>
      <w:r w:rsidRPr="00AC71C8">
        <w:rPr>
          <w:i/>
          <w:noProof/>
          <w:szCs w:val="22"/>
          <w:lang w:val="sr-Latn-ME"/>
        </w:rPr>
        <w:t>Dutasterid</w:t>
      </w:r>
    </w:p>
    <w:p w14:paraId="36DDCE97" w14:textId="77777777" w:rsidR="000E3F12" w:rsidRPr="00AC71C8" w:rsidRDefault="000E3F12" w:rsidP="00620556">
      <w:pPr>
        <w:rPr>
          <w:i/>
          <w:noProof/>
          <w:szCs w:val="22"/>
          <w:lang w:val="sr-Latn-ME"/>
        </w:rPr>
      </w:pPr>
    </w:p>
    <w:p w14:paraId="2D5A052D" w14:textId="3DCE5536" w:rsidR="00620556" w:rsidRPr="00AC71C8" w:rsidRDefault="00620556" w:rsidP="00620556">
      <w:pPr>
        <w:rPr>
          <w:noProof/>
          <w:szCs w:val="22"/>
          <w:lang w:val="sr-Latn-ME"/>
        </w:rPr>
      </w:pPr>
      <w:r w:rsidRPr="00AC71C8">
        <w:rPr>
          <w:noProof/>
          <w:szCs w:val="22"/>
          <w:lang w:val="sr-Latn-ME"/>
        </w:rPr>
        <w:t>Imun</w:t>
      </w:r>
      <w:r w:rsidR="005262F5" w:rsidRPr="00AC71C8">
        <w:rPr>
          <w:noProof/>
          <w:szCs w:val="22"/>
          <w:lang w:val="sr-Latn-ME"/>
        </w:rPr>
        <w:t>ski</w:t>
      </w:r>
      <w:r w:rsidRPr="00AC71C8">
        <w:rPr>
          <w:noProof/>
          <w:szCs w:val="22"/>
          <w:lang w:val="sr-Latn-ME"/>
        </w:rPr>
        <w:t xml:space="preserve"> poremećaji</w:t>
      </w:r>
    </w:p>
    <w:p w14:paraId="69281FA5" w14:textId="2FA7CF9C" w:rsidR="00620556" w:rsidRPr="00AC71C8" w:rsidRDefault="00620556" w:rsidP="00620556">
      <w:pPr>
        <w:rPr>
          <w:noProof/>
          <w:szCs w:val="22"/>
          <w:lang w:val="sr-Latn-ME"/>
        </w:rPr>
      </w:pPr>
      <w:r w:rsidRPr="00AC71C8">
        <w:rPr>
          <w:noProof/>
          <w:szCs w:val="22"/>
          <w:lang w:val="sr-Latn-ME"/>
        </w:rPr>
        <w:t>Nepoznat</w:t>
      </w:r>
      <w:r w:rsidR="005262F5" w:rsidRPr="00AC71C8">
        <w:rPr>
          <w:noProof/>
          <w:szCs w:val="22"/>
          <w:lang w:val="sr-Latn-ME"/>
        </w:rPr>
        <w:t>o</w:t>
      </w:r>
      <w:r w:rsidRPr="00AC71C8">
        <w:rPr>
          <w:noProof/>
          <w:szCs w:val="22"/>
          <w:lang w:val="sr-Latn-ME"/>
        </w:rPr>
        <w:t>: Alergijske reakcije, uključujući osip, svrab, urtikariju, lokalizovani edem i angioedem.</w:t>
      </w:r>
    </w:p>
    <w:p w14:paraId="10FCAA91" w14:textId="77777777" w:rsidR="005262F5" w:rsidRPr="00AC71C8" w:rsidRDefault="005262F5" w:rsidP="00620556">
      <w:pPr>
        <w:rPr>
          <w:noProof/>
          <w:szCs w:val="22"/>
          <w:lang w:val="sr-Latn-ME"/>
        </w:rPr>
      </w:pPr>
    </w:p>
    <w:p w14:paraId="23D2F165" w14:textId="77777777" w:rsidR="00620556" w:rsidRPr="00AC71C8" w:rsidRDefault="00620556" w:rsidP="00620556">
      <w:pPr>
        <w:rPr>
          <w:noProof/>
          <w:szCs w:val="22"/>
          <w:lang w:val="sr-Latn-ME"/>
        </w:rPr>
      </w:pPr>
      <w:r w:rsidRPr="00AC71C8">
        <w:rPr>
          <w:noProof/>
          <w:szCs w:val="22"/>
          <w:lang w:val="sr-Latn-ME"/>
        </w:rPr>
        <w:t>Psihijatrijski poremećaji</w:t>
      </w:r>
    </w:p>
    <w:p w14:paraId="6E837EBD" w14:textId="53D46917" w:rsidR="00620556" w:rsidRPr="00AC71C8" w:rsidRDefault="00620556" w:rsidP="00620556">
      <w:pPr>
        <w:rPr>
          <w:noProof/>
          <w:szCs w:val="22"/>
          <w:lang w:val="sr-Latn-ME"/>
        </w:rPr>
      </w:pPr>
      <w:r w:rsidRPr="00AC71C8">
        <w:rPr>
          <w:noProof/>
          <w:szCs w:val="22"/>
          <w:lang w:val="sr-Latn-ME"/>
        </w:rPr>
        <w:t>Nepoznat</w:t>
      </w:r>
      <w:r w:rsidR="005262F5" w:rsidRPr="00AC71C8">
        <w:rPr>
          <w:noProof/>
          <w:szCs w:val="22"/>
          <w:lang w:val="sr-Latn-ME"/>
        </w:rPr>
        <w:t>o</w:t>
      </w:r>
      <w:r w:rsidRPr="00AC71C8">
        <w:rPr>
          <w:noProof/>
          <w:szCs w:val="22"/>
          <w:lang w:val="sr-Latn-ME"/>
        </w:rPr>
        <w:t>: Depresija</w:t>
      </w:r>
    </w:p>
    <w:p w14:paraId="44CC1ACA" w14:textId="77777777" w:rsidR="005262F5" w:rsidRPr="00AC71C8" w:rsidRDefault="005262F5" w:rsidP="00620556">
      <w:pPr>
        <w:rPr>
          <w:noProof/>
          <w:szCs w:val="22"/>
          <w:lang w:val="sr-Latn-ME"/>
        </w:rPr>
      </w:pPr>
    </w:p>
    <w:p w14:paraId="45A20AB3" w14:textId="16D073E5" w:rsidR="00620556" w:rsidRPr="00AC71C8" w:rsidRDefault="00620556" w:rsidP="00620556">
      <w:pPr>
        <w:rPr>
          <w:noProof/>
          <w:szCs w:val="22"/>
          <w:lang w:val="sr-Latn-ME"/>
        </w:rPr>
      </w:pPr>
      <w:r w:rsidRPr="00AC71C8">
        <w:rPr>
          <w:noProof/>
          <w:szCs w:val="22"/>
          <w:lang w:val="sr-Latn-ME"/>
        </w:rPr>
        <w:t>Poremećaji kože i potkožnog tkiva</w:t>
      </w:r>
    </w:p>
    <w:p w14:paraId="7481608C" w14:textId="7AE24612" w:rsidR="00620556" w:rsidRPr="00AC71C8" w:rsidRDefault="00620556" w:rsidP="00620556">
      <w:pPr>
        <w:rPr>
          <w:noProof/>
          <w:szCs w:val="22"/>
          <w:lang w:val="sr-Latn-ME"/>
        </w:rPr>
      </w:pPr>
      <w:r w:rsidRPr="00AC71C8">
        <w:rPr>
          <w:noProof/>
          <w:szCs w:val="22"/>
          <w:lang w:val="sr-Latn-ME"/>
        </w:rPr>
        <w:t>Povremen</w:t>
      </w:r>
      <w:r w:rsidR="005262F5" w:rsidRPr="00AC71C8">
        <w:rPr>
          <w:noProof/>
          <w:szCs w:val="22"/>
          <w:lang w:val="sr-Latn-ME"/>
        </w:rPr>
        <w:t>o</w:t>
      </w:r>
      <w:r w:rsidRPr="00AC71C8">
        <w:rPr>
          <w:noProof/>
          <w:szCs w:val="22"/>
          <w:lang w:val="sr-Latn-ME"/>
        </w:rPr>
        <w:t>: Alopecija (prvenstveno gubitak dlaka sa t</w:t>
      </w:r>
      <w:r w:rsidR="000E6E59" w:rsidRPr="00AC71C8">
        <w:rPr>
          <w:noProof/>
          <w:szCs w:val="22"/>
          <w:lang w:val="sr-Latn-ME"/>
        </w:rPr>
        <w:t>ij</w:t>
      </w:r>
      <w:r w:rsidRPr="00AC71C8">
        <w:rPr>
          <w:noProof/>
          <w:szCs w:val="22"/>
          <w:lang w:val="sr-Latn-ME"/>
        </w:rPr>
        <w:t>ela), hipertrihoza</w:t>
      </w:r>
    </w:p>
    <w:p w14:paraId="49B93554" w14:textId="77777777" w:rsidR="00967387" w:rsidRPr="00AC71C8" w:rsidRDefault="00967387" w:rsidP="00620556">
      <w:pPr>
        <w:rPr>
          <w:noProof/>
          <w:szCs w:val="22"/>
          <w:lang w:val="sr-Latn-ME"/>
        </w:rPr>
      </w:pPr>
    </w:p>
    <w:p w14:paraId="2261CDCD" w14:textId="13443B33" w:rsidR="00620556" w:rsidRPr="00AC71C8" w:rsidRDefault="00620556" w:rsidP="00620556">
      <w:pPr>
        <w:rPr>
          <w:noProof/>
          <w:szCs w:val="22"/>
          <w:lang w:val="sr-Latn-ME"/>
        </w:rPr>
      </w:pPr>
      <w:r w:rsidRPr="00AC71C8">
        <w:rPr>
          <w:noProof/>
          <w:szCs w:val="22"/>
          <w:lang w:val="sr-Latn-ME"/>
        </w:rPr>
        <w:t>Poremećaji reproduktivnog sistema i dojki</w:t>
      </w:r>
    </w:p>
    <w:p w14:paraId="1D20FD87" w14:textId="081BFCF0" w:rsidR="00620556" w:rsidRPr="00AC71C8" w:rsidRDefault="00620556" w:rsidP="00620556">
      <w:pPr>
        <w:rPr>
          <w:noProof/>
          <w:szCs w:val="22"/>
          <w:lang w:val="sr-Latn-ME"/>
        </w:rPr>
      </w:pPr>
      <w:r w:rsidRPr="00AC71C8">
        <w:rPr>
          <w:noProof/>
          <w:szCs w:val="22"/>
          <w:lang w:val="sr-Latn-ME"/>
        </w:rPr>
        <w:t>Nepoznati: bol i oticanje testisa</w:t>
      </w:r>
    </w:p>
    <w:p w14:paraId="34C32B5A" w14:textId="77777777" w:rsidR="000E3F12" w:rsidRPr="00AC71C8" w:rsidRDefault="000E3F12" w:rsidP="00620556">
      <w:pPr>
        <w:rPr>
          <w:noProof/>
          <w:szCs w:val="22"/>
          <w:lang w:val="sr-Latn-ME"/>
        </w:rPr>
      </w:pPr>
    </w:p>
    <w:p w14:paraId="15AAE589" w14:textId="6D7B3A09" w:rsidR="00620556" w:rsidRPr="00AC71C8" w:rsidRDefault="00620556" w:rsidP="00620556">
      <w:pPr>
        <w:rPr>
          <w:i/>
          <w:noProof/>
          <w:szCs w:val="22"/>
          <w:lang w:val="sr-Latn-ME"/>
        </w:rPr>
      </w:pPr>
      <w:r w:rsidRPr="00AC71C8">
        <w:rPr>
          <w:i/>
          <w:noProof/>
          <w:szCs w:val="22"/>
          <w:lang w:val="sr-Latn-ME"/>
        </w:rPr>
        <w:t>Tamsulosin</w:t>
      </w:r>
    </w:p>
    <w:p w14:paraId="2B6E6567" w14:textId="77777777" w:rsidR="000E3F12" w:rsidRPr="00AC71C8" w:rsidRDefault="000E3F12" w:rsidP="00620556">
      <w:pPr>
        <w:rPr>
          <w:i/>
          <w:noProof/>
          <w:szCs w:val="22"/>
          <w:lang w:val="sr-Latn-ME"/>
        </w:rPr>
      </w:pPr>
    </w:p>
    <w:p w14:paraId="0240EF1F" w14:textId="143C86F5" w:rsidR="00620556" w:rsidRPr="00AC71C8" w:rsidRDefault="00620556" w:rsidP="00620556">
      <w:pPr>
        <w:rPr>
          <w:noProof/>
          <w:szCs w:val="22"/>
          <w:lang w:val="sr-Latn-ME"/>
        </w:rPr>
      </w:pPr>
      <w:r w:rsidRPr="00AC71C8">
        <w:rPr>
          <w:noProof/>
          <w:szCs w:val="22"/>
          <w:lang w:val="sr-Latn-ME"/>
        </w:rPr>
        <w:t>Tokom postmarketinškog praćenja, prijave o Intraoperativno</w:t>
      </w:r>
      <w:r w:rsidR="00317566" w:rsidRPr="00AC71C8">
        <w:rPr>
          <w:noProof/>
          <w:szCs w:val="22"/>
          <w:lang w:val="sr-Latn-ME"/>
        </w:rPr>
        <w:t>m</w:t>
      </w:r>
      <w:r w:rsidRPr="00AC71C8">
        <w:rPr>
          <w:noProof/>
          <w:szCs w:val="22"/>
          <w:lang w:val="sr-Latn-ME"/>
        </w:rPr>
        <w:t xml:space="preserve"> sindrom</w:t>
      </w:r>
      <w:r w:rsidR="00317566" w:rsidRPr="00AC71C8">
        <w:rPr>
          <w:noProof/>
          <w:szCs w:val="22"/>
          <w:lang w:val="sr-Latn-ME"/>
        </w:rPr>
        <w:t>u</w:t>
      </w:r>
      <w:r w:rsidRPr="00AC71C8">
        <w:rPr>
          <w:noProof/>
          <w:szCs w:val="22"/>
          <w:lang w:val="sr-Latn-ME"/>
        </w:rPr>
        <w:t xml:space="preserve"> mekog irisa (IFIS), vrst</w:t>
      </w:r>
      <w:r w:rsidR="00317566" w:rsidRPr="00AC71C8">
        <w:rPr>
          <w:noProof/>
          <w:szCs w:val="22"/>
          <w:lang w:val="sr-Latn-ME"/>
        </w:rPr>
        <w:t>i</w:t>
      </w:r>
      <w:r w:rsidRPr="00AC71C8">
        <w:rPr>
          <w:noProof/>
          <w:szCs w:val="22"/>
          <w:lang w:val="sr-Latn-ME"/>
        </w:rPr>
        <w:t xml:space="preserve"> sindroma</w:t>
      </w:r>
      <w:r w:rsidR="0055489F" w:rsidRPr="00AC71C8">
        <w:rPr>
          <w:noProof/>
          <w:szCs w:val="22"/>
          <w:lang w:val="sr-Latn-ME"/>
        </w:rPr>
        <w:t xml:space="preserve"> </w:t>
      </w:r>
      <w:r w:rsidRPr="00AC71C8">
        <w:rPr>
          <w:noProof/>
          <w:szCs w:val="22"/>
          <w:lang w:val="sr-Latn-ME"/>
        </w:rPr>
        <w:t>sužene z</w:t>
      </w:r>
      <w:r w:rsidR="000E6E59" w:rsidRPr="00AC71C8">
        <w:rPr>
          <w:noProof/>
          <w:szCs w:val="22"/>
          <w:lang w:val="sr-Latn-ME"/>
        </w:rPr>
        <w:t>j</w:t>
      </w:r>
      <w:r w:rsidRPr="00AC71C8">
        <w:rPr>
          <w:noProof/>
          <w:szCs w:val="22"/>
          <w:lang w:val="sr-Latn-ME"/>
        </w:rPr>
        <w:t xml:space="preserve">enice, koji se javlja u toku </w:t>
      </w:r>
      <w:r w:rsidR="00317566" w:rsidRPr="00AC71C8">
        <w:rPr>
          <w:noProof/>
          <w:szCs w:val="22"/>
          <w:lang w:val="sr-Latn-ME"/>
        </w:rPr>
        <w:t xml:space="preserve">hirurške intervencije </w:t>
      </w:r>
      <w:r w:rsidRPr="00AC71C8">
        <w:rPr>
          <w:noProof/>
          <w:szCs w:val="22"/>
          <w:lang w:val="sr-Latn-ME"/>
        </w:rPr>
        <w:t>katarakte, bile su povezane sa terapijom antagonistima alfa</w:t>
      </w:r>
      <w:r w:rsidR="006B4048" w:rsidRPr="00AC71C8">
        <w:rPr>
          <w:noProof/>
          <w:szCs w:val="22"/>
          <w:vertAlign w:val="subscript"/>
          <w:lang w:val="sr-Latn-ME"/>
        </w:rPr>
        <w:t>1</w:t>
      </w:r>
      <w:r w:rsidR="0055489F" w:rsidRPr="00AC71C8">
        <w:rPr>
          <w:noProof/>
          <w:szCs w:val="22"/>
          <w:lang w:val="sr-Latn-ME"/>
        </w:rPr>
        <w:t xml:space="preserve"> </w:t>
      </w:r>
      <w:r w:rsidRPr="00AC71C8">
        <w:rPr>
          <w:noProof/>
          <w:szCs w:val="22"/>
          <w:lang w:val="sr-Latn-ME"/>
        </w:rPr>
        <w:t>adrenergičkih receptora, uključujući i tamsulosin (vid</w:t>
      </w:r>
      <w:r w:rsidR="009626F4" w:rsidRPr="00AC71C8">
        <w:rPr>
          <w:noProof/>
          <w:szCs w:val="22"/>
          <w:lang w:val="sr-Latn-ME"/>
        </w:rPr>
        <w:t>j</w:t>
      </w:r>
      <w:r w:rsidRPr="00AC71C8">
        <w:rPr>
          <w:noProof/>
          <w:szCs w:val="22"/>
          <w:lang w:val="sr-Latn-ME"/>
        </w:rPr>
        <w:t xml:space="preserve">eti </w:t>
      </w:r>
      <w:r w:rsidR="00341D10" w:rsidRPr="00AC71C8">
        <w:rPr>
          <w:noProof/>
          <w:szCs w:val="22"/>
          <w:lang w:val="sr-Latn-ME"/>
        </w:rPr>
        <w:t>dio</w:t>
      </w:r>
      <w:r w:rsidRPr="00AC71C8">
        <w:rPr>
          <w:noProof/>
          <w:szCs w:val="22"/>
          <w:lang w:val="sr-Latn-ME"/>
        </w:rPr>
        <w:t xml:space="preserve"> 4.4).</w:t>
      </w:r>
    </w:p>
    <w:p w14:paraId="71122D75" w14:textId="77777777" w:rsidR="00844B7E" w:rsidRPr="00AC71C8" w:rsidRDefault="00844B7E" w:rsidP="00620556">
      <w:pPr>
        <w:rPr>
          <w:noProof/>
          <w:szCs w:val="22"/>
          <w:lang w:val="sr-Latn-ME"/>
        </w:rPr>
      </w:pPr>
    </w:p>
    <w:p w14:paraId="3FB5A867" w14:textId="4A800DF2" w:rsidR="00620556" w:rsidRPr="00AC71C8" w:rsidRDefault="00620556" w:rsidP="00923865">
      <w:pPr>
        <w:rPr>
          <w:noProof/>
          <w:szCs w:val="22"/>
          <w:lang w:val="sr-Latn-ME"/>
        </w:rPr>
      </w:pPr>
      <w:r w:rsidRPr="00AC71C8">
        <w:rPr>
          <w:noProof/>
          <w:szCs w:val="22"/>
          <w:lang w:val="sr-Latn-ME"/>
        </w:rPr>
        <w:t>Atrijalna fibrilacija, aritmija, tahikardija, dispneja, epistaksa, zamagljen vid, oštećenje vida, erythema</w:t>
      </w:r>
      <w:r w:rsidR="0055489F" w:rsidRPr="00AC71C8">
        <w:rPr>
          <w:noProof/>
          <w:szCs w:val="22"/>
          <w:lang w:val="sr-Latn-ME"/>
        </w:rPr>
        <w:t xml:space="preserve"> </w:t>
      </w:r>
      <w:r w:rsidRPr="00AC71C8">
        <w:rPr>
          <w:noProof/>
          <w:szCs w:val="22"/>
          <w:lang w:val="sr-Latn-ME"/>
        </w:rPr>
        <w:t>multiforme, eksfolijativni dermatitis, poremećaji ejakulacije, retrogradna ejakulacija, nemogućnost</w:t>
      </w:r>
      <w:r w:rsidR="0055489F" w:rsidRPr="00AC71C8">
        <w:rPr>
          <w:noProof/>
          <w:szCs w:val="22"/>
          <w:lang w:val="sr-Latn-ME"/>
        </w:rPr>
        <w:t xml:space="preserve"> </w:t>
      </w:r>
      <w:r w:rsidRPr="00AC71C8">
        <w:rPr>
          <w:noProof/>
          <w:szCs w:val="22"/>
          <w:lang w:val="sr-Latn-ME"/>
        </w:rPr>
        <w:t>ejakulacije i suva usta su prijavljene kao posl</w:t>
      </w:r>
      <w:r w:rsidR="009626F4" w:rsidRPr="00AC71C8">
        <w:rPr>
          <w:noProof/>
          <w:szCs w:val="22"/>
          <w:lang w:val="sr-Latn-ME"/>
        </w:rPr>
        <w:t>j</w:t>
      </w:r>
      <w:r w:rsidRPr="00AC71C8">
        <w:rPr>
          <w:noProof/>
          <w:szCs w:val="22"/>
          <w:lang w:val="sr-Latn-ME"/>
        </w:rPr>
        <w:t>edica upotrebe tamsulosina. Učestalost ovih događaja i uloga</w:t>
      </w:r>
      <w:r w:rsidR="0055489F" w:rsidRPr="00AC71C8">
        <w:rPr>
          <w:noProof/>
          <w:szCs w:val="22"/>
          <w:lang w:val="sr-Latn-ME"/>
        </w:rPr>
        <w:t xml:space="preserve"> </w:t>
      </w:r>
      <w:r w:rsidRPr="00AC71C8">
        <w:rPr>
          <w:noProof/>
          <w:szCs w:val="22"/>
          <w:lang w:val="sr-Latn-ME"/>
        </w:rPr>
        <w:t>tamsulosina u njihovom javljanju ne može biti tačno utvrđena.</w:t>
      </w:r>
    </w:p>
    <w:p w14:paraId="7E46194A" w14:textId="77777777" w:rsidR="005C6A4F" w:rsidRPr="00AC71C8" w:rsidRDefault="005C6A4F" w:rsidP="005C6A4F">
      <w:pPr>
        <w:tabs>
          <w:tab w:val="clear" w:pos="284"/>
        </w:tabs>
        <w:spacing w:after="200" w:line="276" w:lineRule="auto"/>
        <w:jc w:val="left"/>
        <w:rPr>
          <w:rFonts w:eastAsia="Calibri"/>
          <w:szCs w:val="22"/>
          <w:u w:val="single"/>
          <w:lang w:val="sr-Latn-ME"/>
        </w:rPr>
      </w:pPr>
      <w:r w:rsidRPr="00AC71C8">
        <w:rPr>
          <w:rFonts w:eastAsia="Calibri"/>
          <w:szCs w:val="22"/>
          <w:u w:val="single"/>
          <w:lang w:val="sr-Latn-ME"/>
        </w:rPr>
        <w:lastRenderedPageBreak/>
        <w:t>Prijavljivanje sumnji na neželjena dejstva</w:t>
      </w:r>
    </w:p>
    <w:p w14:paraId="62451874" w14:textId="77777777" w:rsidR="005C6A4F" w:rsidRPr="00AC71C8" w:rsidRDefault="005C6A4F" w:rsidP="005C6A4F">
      <w:pPr>
        <w:tabs>
          <w:tab w:val="clear" w:pos="284"/>
        </w:tabs>
        <w:spacing w:after="200"/>
        <w:rPr>
          <w:rFonts w:eastAsia="Calibri"/>
          <w:szCs w:val="22"/>
          <w:lang w:val="sr-Latn-ME"/>
        </w:rPr>
      </w:pPr>
      <w:r w:rsidRPr="00AC71C8">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FC7FBA0" w14:textId="77777777" w:rsidR="005C6A4F" w:rsidRPr="00AC71C8" w:rsidRDefault="005C6A4F" w:rsidP="005C6A4F">
      <w:pPr>
        <w:tabs>
          <w:tab w:val="clear" w:pos="284"/>
        </w:tabs>
        <w:rPr>
          <w:rFonts w:eastAsia="Calibri"/>
          <w:szCs w:val="22"/>
          <w:lang w:val="sr-Latn-ME"/>
        </w:rPr>
      </w:pPr>
      <w:r w:rsidRPr="00AC71C8">
        <w:rPr>
          <w:rFonts w:eastAsia="Calibri"/>
          <w:szCs w:val="22"/>
          <w:lang w:val="sr-Latn-ME"/>
        </w:rPr>
        <w:t xml:space="preserve">Institut za ljekove i medicinska sredstva </w:t>
      </w:r>
    </w:p>
    <w:p w14:paraId="060CE8AB" w14:textId="77777777" w:rsidR="005C6A4F" w:rsidRPr="00AC71C8" w:rsidRDefault="005C6A4F" w:rsidP="005C6A4F">
      <w:pPr>
        <w:tabs>
          <w:tab w:val="clear" w:pos="284"/>
        </w:tabs>
        <w:rPr>
          <w:rFonts w:eastAsia="Calibri"/>
          <w:szCs w:val="22"/>
          <w:lang w:val="sr-Latn-ME"/>
        </w:rPr>
      </w:pPr>
      <w:r w:rsidRPr="00AC71C8">
        <w:rPr>
          <w:rFonts w:eastAsia="Calibri"/>
          <w:szCs w:val="22"/>
          <w:lang w:val="sr-Latn-ME"/>
        </w:rPr>
        <w:t>Odjeljenje za farmakovigilancu</w:t>
      </w:r>
    </w:p>
    <w:p w14:paraId="38469CCC" w14:textId="77777777" w:rsidR="005C6A4F" w:rsidRPr="00AC71C8" w:rsidRDefault="005C6A4F" w:rsidP="005C6A4F">
      <w:pPr>
        <w:tabs>
          <w:tab w:val="clear" w:pos="284"/>
        </w:tabs>
        <w:rPr>
          <w:rFonts w:eastAsia="Calibri"/>
          <w:szCs w:val="22"/>
          <w:lang w:val="sr-Latn-ME"/>
        </w:rPr>
      </w:pPr>
      <w:r w:rsidRPr="00AC71C8">
        <w:rPr>
          <w:rFonts w:eastAsia="Calibri"/>
          <w:szCs w:val="22"/>
          <w:lang w:val="sr-Latn-ME"/>
        </w:rPr>
        <w:t>Bulevar Ivana Crnojevića 64a, 81000 Podgorica</w:t>
      </w:r>
    </w:p>
    <w:p w14:paraId="07FA0C30" w14:textId="77777777" w:rsidR="005C6A4F" w:rsidRPr="00AC71C8" w:rsidRDefault="005C6A4F" w:rsidP="005C6A4F">
      <w:pPr>
        <w:tabs>
          <w:tab w:val="clear" w:pos="284"/>
        </w:tabs>
        <w:jc w:val="left"/>
        <w:rPr>
          <w:rFonts w:eastAsia="Calibri"/>
          <w:szCs w:val="22"/>
          <w:lang w:val="sr-Latn-ME"/>
        </w:rPr>
      </w:pPr>
    </w:p>
    <w:p w14:paraId="1EB24B41" w14:textId="77777777" w:rsidR="005C6A4F" w:rsidRPr="00AC71C8" w:rsidRDefault="005C6A4F" w:rsidP="005C6A4F">
      <w:pPr>
        <w:tabs>
          <w:tab w:val="clear" w:pos="284"/>
        </w:tabs>
        <w:rPr>
          <w:rFonts w:eastAsia="Calibri"/>
          <w:szCs w:val="22"/>
          <w:lang w:val="sr-Latn-ME"/>
        </w:rPr>
      </w:pPr>
      <w:r w:rsidRPr="00AC71C8">
        <w:rPr>
          <w:rFonts w:eastAsia="Calibri"/>
          <w:szCs w:val="22"/>
          <w:lang w:val="sr-Latn-ME"/>
        </w:rPr>
        <w:t>tel: +382 (0) 20 310 280</w:t>
      </w:r>
    </w:p>
    <w:p w14:paraId="38FDD0D5" w14:textId="77777777" w:rsidR="005C6A4F" w:rsidRPr="00AC71C8" w:rsidRDefault="005C6A4F" w:rsidP="005C6A4F">
      <w:pPr>
        <w:tabs>
          <w:tab w:val="clear" w:pos="284"/>
          <w:tab w:val="left" w:pos="6720"/>
        </w:tabs>
        <w:rPr>
          <w:rFonts w:eastAsia="Calibri"/>
          <w:szCs w:val="22"/>
          <w:lang w:val="sr-Latn-ME"/>
        </w:rPr>
      </w:pPr>
      <w:r w:rsidRPr="00AC71C8">
        <w:rPr>
          <w:rFonts w:eastAsia="Calibri"/>
          <w:szCs w:val="22"/>
          <w:lang w:val="sr-Latn-ME"/>
        </w:rPr>
        <w:t>fax: +382 (0) 20 310 581</w:t>
      </w:r>
      <w:r w:rsidRPr="00AC71C8">
        <w:rPr>
          <w:rFonts w:eastAsia="Calibri"/>
          <w:szCs w:val="22"/>
          <w:lang w:val="sr-Latn-ME"/>
        </w:rPr>
        <w:tab/>
      </w:r>
    </w:p>
    <w:p w14:paraId="7C415B82" w14:textId="77777777" w:rsidR="005C6A4F" w:rsidRPr="00AC71C8" w:rsidRDefault="00BB572C" w:rsidP="005C6A4F">
      <w:pPr>
        <w:tabs>
          <w:tab w:val="clear" w:pos="284"/>
        </w:tabs>
        <w:rPr>
          <w:rFonts w:eastAsia="Calibri"/>
          <w:szCs w:val="22"/>
          <w:lang w:val="sr-Latn-ME"/>
        </w:rPr>
      </w:pPr>
      <w:hyperlink r:id="rId8" w:history="1">
        <w:r w:rsidR="005C6A4F" w:rsidRPr="00AC71C8">
          <w:rPr>
            <w:rFonts w:eastAsia="Calibri"/>
            <w:color w:val="0563C1"/>
            <w:szCs w:val="22"/>
            <w:u w:val="single"/>
            <w:lang w:val="sr-Latn-ME"/>
          </w:rPr>
          <w:t>www.cinmed.me</w:t>
        </w:r>
      </w:hyperlink>
    </w:p>
    <w:p w14:paraId="72608C26" w14:textId="77777777" w:rsidR="005C6A4F" w:rsidRPr="00AC71C8" w:rsidRDefault="00BB572C" w:rsidP="005C6A4F">
      <w:pPr>
        <w:tabs>
          <w:tab w:val="clear" w:pos="284"/>
        </w:tabs>
        <w:rPr>
          <w:rFonts w:eastAsia="Calibri"/>
          <w:color w:val="0000FF"/>
          <w:szCs w:val="22"/>
          <w:u w:val="single"/>
          <w:lang w:val="sr-Latn-ME"/>
        </w:rPr>
      </w:pPr>
      <w:hyperlink r:id="rId9" w:history="1">
        <w:r w:rsidR="005C6A4F" w:rsidRPr="00AC71C8">
          <w:rPr>
            <w:rFonts w:eastAsia="Calibri"/>
            <w:color w:val="0563C1"/>
            <w:szCs w:val="22"/>
            <w:u w:val="single"/>
            <w:lang w:val="sr-Latn-ME"/>
          </w:rPr>
          <w:t>nezeljenadejstva@cinmed.me</w:t>
        </w:r>
      </w:hyperlink>
    </w:p>
    <w:p w14:paraId="7CED8CCE" w14:textId="77777777" w:rsidR="005C6A4F" w:rsidRPr="00AC71C8" w:rsidRDefault="005C6A4F" w:rsidP="005C6A4F">
      <w:pPr>
        <w:tabs>
          <w:tab w:val="clear" w:pos="284"/>
        </w:tabs>
        <w:rPr>
          <w:rFonts w:eastAsia="Calibri"/>
          <w:szCs w:val="22"/>
          <w:lang w:val="sr-Latn-ME"/>
        </w:rPr>
      </w:pPr>
      <w:r w:rsidRPr="00AC71C8">
        <w:rPr>
          <w:rFonts w:eastAsia="Calibri"/>
          <w:szCs w:val="22"/>
          <w:lang w:val="sr-Latn-ME"/>
        </w:rPr>
        <w:t>putem IS zdravstvene zaštite</w:t>
      </w:r>
    </w:p>
    <w:p w14:paraId="403FB68B" w14:textId="77777777" w:rsidR="005C6A4F" w:rsidRPr="00AC71C8" w:rsidRDefault="005C6A4F" w:rsidP="005C6A4F">
      <w:pPr>
        <w:tabs>
          <w:tab w:val="clear" w:pos="284"/>
        </w:tabs>
        <w:rPr>
          <w:rFonts w:eastAsia="Calibri"/>
          <w:szCs w:val="22"/>
          <w:lang w:val="sr-Latn-ME"/>
        </w:rPr>
      </w:pPr>
      <w:r w:rsidRPr="00AC71C8">
        <w:rPr>
          <w:rFonts w:eastAsia="Calibri"/>
          <w:szCs w:val="22"/>
          <w:lang w:val="sr-Latn-ME"/>
        </w:rPr>
        <w:t>QR kod za online prijavu sumnje na neželjeno dejstvo lijeka:</w:t>
      </w:r>
    </w:p>
    <w:p w14:paraId="674AC823" w14:textId="77777777" w:rsidR="005C6A4F" w:rsidRPr="00AC71C8" w:rsidRDefault="005C6A4F" w:rsidP="005C6A4F">
      <w:pPr>
        <w:tabs>
          <w:tab w:val="clear" w:pos="284"/>
        </w:tabs>
        <w:rPr>
          <w:rFonts w:eastAsia="Calibri"/>
          <w:szCs w:val="22"/>
          <w:lang w:val="sr-Latn-ME"/>
        </w:rPr>
      </w:pPr>
    </w:p>
    <w:p w14:paraId="3AECD828" w14:textId="62DB4076" w:rsidR="005C6A4F" w:rsidRPr="00AC71C8" w:rsidRDefault="00F14333" w:rsidP="005C6A4F">
      <w:pPr>
        <w:tabs>
          <w:tab w:val="clear" w:pos="284"/>
        </w:tabs>
        <w:jc w:val="left"/>
        <w:rPr>
          <w:rFonts w:eastAsia="Calibri"/>
          <w:szCs w:val="22"/>
          <w:lang w:val="sr-Latn-ME"/>
        </w:rPr>
      </w:pPr>
      <w:r w:rsidRPr="00AC71C8">
        <w:rPr>
          <w:noProof/>
          <w:szCs w:val="22"/>
          <w:lang w:val="sr-Latn-ME" w:eastAsia="sr-Latn-ME"/>
        </w:rPr>
        <w:drawing>
          <wp:inline distT="0" distB="0" distL="0" distR="0" wp14:anchorId="32BA79E1" wp14:editId="6A33DE12">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504704" w14:textId="77777777" w:rsidR="00007EF9" w:rsidRPr="00AC71C8" w:rsidRDefault="00007EF9" w:rsidP="00923865">
      <w:pPr>
        <w:rPr>
          <w:szCs w:val="22"/>
          <w:lang w:val="sr-Latn-ME"/>
        </w:rPr>
      </w:pPr>
    </w:p>
    <w:p w14:paraId="51C165C7" w14:textId="6D1ABD5B" w:rsidR="00007EF9" w:rsidRPr="00AC71C8" w:rsidRDefault="00007EF9" w:rsidP="00923865">
      <w:pPr>
        <w:rPr>
          <w:b/>
          <w:bCs/>
          <w:szCs w:val="22"/>
          <w:lang w:val="sr-Latn-ME"/>
        </w:rPr>
      </w:pPr>
      <w:r w:rsidRPr="00AC71C8">
        <w:rPr>
          <w:b/>
          <w:bCs/>
          <w:szCs w:val="22"/>
          <w:lang w:val="sr-Latn-ME"/>
        </w:rPr>
        <w:t>4.9. Predoziranje</w:t>
      </w:r>
    </w:p>
    <w:p w14:paraId="35DF4A2A" w14:textId="77777777" w:rsidR="005C7961" w:rsidRPr="00AC71C8" w:rsidRDefault="005C7961" w:rsidP="00923865">
      <w:pPr>
        <w:rPr>
          <w:b/>
          <w:bCs/>
          <w:szCs w:val="22"/>
          <w:lang w:val="sr-Latn-ME"/>
        </w:rPr>
      </w:pPr>
    </w:p>
    <w:p w14:paraId="0243805D" w14:textId="72BA7FEA" w:rsidR="005B3B73" w:rsidRPr="00AC71C8" w:rsidRDefault="005B3B73" w:rsidP="005B3B73">
      <w:pPr>
        <w:rPr>
          <w:szCs w:val="22"/>
          <w:lang w:val="sr-Latn-ME"/>
        </w:rPr>
      </w:pPr>
      <w:r w:rsidRPr="00AC71C8">
        <w:rPr>
          <w:szCs w:val="22"/>
          <w:lang w:val="sr-Latn-ME"/>
        </w:rPr>
        <w:t>Ne postoje podaci o predoziranj</w:t>
      </w:r>
      <w:r w:rsidR="006B4048" w:rsidRPr="00AC71C8">
        <w:rPr>
          <w:szCs w:val="22"/>
          <w:lang w:val="sr-Latn-ME"/>
        </w:rPr>
        <w:t>u prilikom upotrebe l</w:t>
      </w:r>
      <w:r w:rsidR="009626F4" w:rsidRPr="00AC71C8">
        <w:rPr>
          <w:szCs w:val="22"/>
          <w:lang w:val="sr-Latn-ME"/>
        </w:rPr>
        <w:t>ij</w:t>
      </w:r>
      <w:r w:rsidR="006B4048" w:rsidRPr="00AC71C8">
        <w:rPr>
          <w:szCs w:val="22"/>
          <w:lang w:val="sr-Latn-ME"/>
        </w:rPr>
        <w:t xml:space="preserve">eka </w:t>
      </w:r>
      <w:r w:rsidR="007177F1" w:rsidRPr="00AC71C8">
        <w:rPr>
          <w:szCs w:val="22"/>
          <w:lang w:val="sr-Latn-ME"/>
        </w:rPr>
        <w:t>Dutamera</w:t>
      </w:r>
      <w:r w:rsidRPr="00AC71C8">
        <w:rPr>
          <w:szCs w:val="22"/>
          <w:lang w:val="sr-Latn-ME"/>
        </w:rPr>
        <w:t>. U sl</w:t>
      </w:r>
      <w:r w:rsidR="009626F4" w:rsidRPr="00AC71C8">
        <w:rPr>
          <w:szCs w:val="22"/>
          <w:lang w:val="sr-Latn-ME"/>
        </w:rPr>
        <w:t>j</w:t>
      </w:r>
      <w:r w:rsidRPr="00AC71C8">
        <w:rPr>
          <w:szCs w:val="22"/>
          <w:lang w:val="sr-Latn-ME"/>
        </w:rPr>
        <w:t>edećem tekstu date su postojeće</w:t>
      </w:r>
      <w:r w:rsidR="0055489F" w:rsidRPr="00AC71C8">
        <w:rPr>
          <w:szCs w:val="22"/>
          <w:lang w:val="sr-Latn-ME"/>
        </w:rPr>
        <w:t xml:space="preserve"> </w:t>
      </w:r>
      <w:r w:rsidRPr="00AC71C8">
        <w:rPr>
          <w:szCs w:val="22"/>
          <w:lang w:val="sr-Latn-ME"/>
        </w:rPr>
        <w:t>informacije o pojedinačnim l</w:t>
      </w:r>
      <w:r w:rsidR="009626F4" w:rsidRPr="00AC71C8">
        <w:rPr>
          <w:szCs w:val="22"/>
          <w:lang w:val="sr-Latn-ME"/>
        </w:rPr>
        <w:t>j</w:t>
      </w:r>
      <w:r w:rsidRPr="00AC71C8">
        <w:rPr>
          <w:szCs w:val="22"/>
          <w:lang w:val="sr-Latn-ME"/>
        </w:rPr>
        <w:t>ekovima.</w:t>
      </w:r>
    </w:p>
    <w:p w14:paraId="531016CA" w14:textId="77777777" w:rsidR="00551496" w:rsidRPr="00AC71C8" w:rsidRDefault="00551496" w:rsidP="005B3B73">
      <w:pPr>
        <w:rPr>
          <w:szCs w:val="22"/>
          <w:lang w:val="sr-Latn-ME"/>
        </w:rPr>
      </w:pPr>
    </w:p>
    <w:p w14:paraId="72A014DF" w14:textId="379BE588" w:rsidR="005B3B73" w:rsidRPr="00AC71C8" w:rsidRDefault="005B3B73" w:rsidP="005B3B73">
      <w:pPr>
        <w:rPr>
          <w:i/>
          <w:szCs w:val="22"/>
          <w:lang w:val="sr-Latn-ME"/>
        </w:rPr>
      </w:pPr>
      <w:r w:rsidRPr="00AC71C8">
        <w:rPr>
          <w:i/>
          <w:szCs w:val="22"/>
          <w:lang w:val="sr-Latn-ME"/>
        </w:rPr>
        <w:t>Dutasterid</w:t>
      </w:r>
    </w:p>
    <w:p w14:paraId="72C16AF8" w14:textId="77777777" w:rsidR="00844B7E" w:rsidRPr="00AC71C8" w:rsidRDefault="00844B7E" w:rsidP="005B3B73">
      <w:pPr>
        <w:rPr>
          <w:i/>
          <w:szCs w:val="22"/>
          <w:lang w:val="sr-Latn-ME"/>
        </w:rPr>
      </w:pPr>
    </w:p>
    <w:p w14:paraId="7EEB0A9D" w14:textId="707C82CE" w:rsidR="006A5B4E" w:rsidRPr="00AC71C8" w:rsidRDefault="005B3B73" w:rsidP="005B3B73">
      <w:pPr>
        <w:rPr>
          <w:szCs w:val="22"/>
          <w:lang w:val="sr-Latn-ME"/>
        </w:rPr>
      </w:pPr>
      <w:r w:rsidRPr="00AC71C8">
        <w:rPr>
          <w:szCs w:val="22"/>
          <w:lang w:val="sr-Latn-ME"/>
        </w:rPr>
        <w:t xml:space="preserve">U studijama </w:t>
      </w:r>
      <w:r w:rsidR="009676C5" w:rsidRPr="00AC71C8">
        <w:rPr>
          <w:szCs w:val="22"/>
          <w:lang w:val="sr-Latn-ME"/>
        </w:rPr>
        <w:t xml:space="preserve">kod ispitanika </w:t>
      </w:r>
      <w:r w:rsidRPr="00AC71C8">
        <w:rPr>
          <w:szCs w:val="22"/>
          <w:lang w:val="sr-Latn-ME"/>
        </w:rPr>
        <w:t>sa dutasteridom, pojedinačne dnevne doze dutasterida do 40 mg dnevno (80</w:t>
      </w:r>
      <w:r w:rsidR="0055489F" w:rsidRPr="00AC71C8">
        <w:rPr>
          <w:szCs w:val="22"/>
          <w:lang w:val="sr-Latn-ME"/>
        </w:rPr>
        <w:t xml:space="preserve"> </w:t>
      </w:r>
      <w:r w:rsidRPr="00AC71C8">
        <w:rPr>
          <w:szCs w:val="22"/>
          <w:lang w:val="sr-Latn-ME"/>
        </w:rPr>
        <w:t>puta v</w:t>
      </w:r>
      <w:r w:rsidR="009676C5" w:rsidRPr="00AC71C8">
        <w:rPr>
          <w:szCs w:val="22"/>
          <w:lang w:val="sr-Latn-ME"/>
        </w:rPr>
        <w:t>eće</w:t>
      </w:r>
      <w:r w:rsidRPr="00AC71C8">
        <w:rPr>
          <w:szCs w:val="22"/>
          <w:lang w:val="sr-Latn-ME"/>
        </w:rPr>
        <w:t xml:space="preserve"> od terapijske doze) prim</w:t>
      </w:r>
      <w:r w:rsidR="009626F4" w:rsidRPr="00AC71C8">
        <w:rPr>
          <w:szCs w:val="22"/>
          <w:lang w:val="sr-Latn-ME"/>
        </w:rPr>
        <w:t>j</w:t>
      </w:r>
      <w:r w:rsidRPr="00AC71C8">
        <w:rPr>
          <w:szCs w:val="22"/>
          <w:lang w:val="sr-Latn-ME"/>
        </w:rPr>
        <w:t>enjivane su 7 dana bez značajnog uticaja na bezb</w:t>
      </w:r>
      <w:r w:rsidR="009626F4" w:rsidRPr="00AC71C8">
        <w:rPr>
          <w:szCs w:val="22"/>
          <w:lang w:val="sr-Latn-ME"/>
        </w:rPr>
        <w:t>j</w:t>
      </w:r>
      <w:r w:rsidRPr="00AC71C8">
        <w:rPr>
          <w:szCs w:val="22"/>
          <w:lang w:val="sr-Latn-ME"/>
        </w:rPr>
        <w:t>ednost pacijenata. U</w:t>
      </w:r>
      <w:r w:rsidR="0055489F" w:rsidRPr="00AC71C8">
        <w:rPr>
          <w:szCs w:val="22"/>
          <w:lang w:val="sr-Latn-ME"/>
        </w:rPr>
        <w:t xml:space="preserve"> </w:t>
      </w:r>
      <w:r w:rsidRPr="00AC71C8">
        <w:rPr>
          <w:szCs w:val="22"/>
          <w:lang w:val="sr-Latn-ME"/>
        </w:rPr>
        <w:t>kliničkim ispitivanjima, doze od 5 mg dnevno prim</w:t>
      </w:r>
      <w:r w:rsidR="009626F4" w:rsidRPr="00AC71C8">
        <w:rPr>
          <w:szCs w:val="22"/>
          <w:lang w:val="sr-Latn-ME"/>
        </w:rPr>
        <w:t>j</w:t>
      </w:r>
      <w:r w:rsidRPr="00AC71C8">
        <w:rPr>
          <w:szCs w:val="22"/>
          <w:lang w:val="sr-Latn-ME"/>
        </w:rPr>
        <w:t>enjivane su kod ispitanika tokom 6 m</w:t>
      </w:r>
      <w:r w:rsidR="009626F4" w:rsidRPr="00AC71C8">
        <w:rPr>
          <w:szCs w:val="22"/>
          <w:lang w:val="sr-Latn-ME"/>
        </w:rPr>
        <w:t>j</w:t>
      </w:r>
      <w:r w:rsidRPr="00AC71C8">
        <w:rPr>
          <w:szCs w:val="22"/>
          <w:lang w:val="sr-Latn-ME"/>
        </w:rPr>
        <w:t>eseci bez pojave</w:t>
      </w:r>
      <w:r w:rsidR="0055489F" w:rsidRPr="00AC71C8">
        <w:rPr>
          <w:szCs w:val="22"/>
          <w:lang w:val="sr-Latn-ME"/>
        </w:rPr>
        <w:t xml:space="preserve"> </w:t>
      </w:r>
      <w:r w:rsidRPr="00AC71C8">
        <w:rPr>
          <w:szCs w:val="22"/>
          <w:lang w:val="sr-Latn-ME"/>
        </w:rPr>
        <w:t>dodatnih neželjenih dejstava, u odnosu na neželjena dejstva uočena nakon prim</w:t>
      </w:r>
      <w:r w:rsidR="009626F4" w:rsidRPr="00AC71C8">
        <w:rPr>
          <w:szCs w:val="22"/>
          <w:lang w:val="sr-Latn-ME"/>
        </w:rPr>
        <w:t>j</w:t>
      </w:r>
      <w:r w:rsidRPr="00AC71C8">
        <w:rPr>
          <w:szCs w:val="22"/>
          <w:lang w:val="sr-Latn-ME"/>
        </w:rPr>
        <w:t>ene terapijskih doza od</w:t>
      </w:r>
      <w:r w:rsidR="0055489F" w:rsidRPr="00AC71C8">
        <w:rPr>
          <w:szCs w:val="22"/>
          <w:lang w:val="sr-Latn-ME"/>
        </w:rPr>
        <w:t xml:space="preserve"> </w:t>
      </w:r>
      <w:r w:rsidRPr="00AC71C8">
        <w:rPr>
          <w:szCs w:val="22"/>
          <w:lang w:val="sr-Latn-ME"/>
        </w:rPr>
        <w:t>0,5</w:t>
      </w:r>
      <w:r w:rsidR="009676C5" w:rsidRPr="00AC71C8">
        <w:rPr>
          <w:szCs w:val="22"/>
          <w:lang w:val="sr-Latn-ME"/>
        </w:rPr>
        <w:t xml:space="preserve"> </w:t>
      </w:r>
      <w:r w:rsidRPr="00AC71C8">
        <w:rPr>
          <w:szCs w:val="22"/>
          <w:lang w:val="sr-Latn-ME"/>
        </w:rPr>
        <w:t xml:space="preserve">mg. Ne postoji specifični antidot za dutasterid, </w:t>
      </w:r>
      <w:r w:rsidR="009676C5" w:rsidRPr="00AC71C8">
        <w:rPr>
          <w:szCs w:val="22"/>
          <w:lang w:val="sr-Latn-ME"/>
        </w:rPr>
        <w:t xml:space="preserve">zbog </w:t>
      </w:r>
      <w:r w:rsidRPr="00AC71C8">
        <w:rPr>
          <w:szCs w:val="22"/>
          <w:lang w:val="sr-Latn-ME"/>
        </w:rPr>
        <w:t>toga pri sumnji na predoziranje treba prim</w:t>
      </w:r>
      <w:r w:rsidR="009626F4" w:rsidRPr="00AC71C8">
        <w:rPr>
          <w:szCs w:val="22"/>
          <w:lang w:val="sr-Latn-ME"/>
        </w:rPr>
        <w:t>ij</w:t>
      </w:r>
      <w:r w:rsidRPr="00AC71C8">
        <w:rPr>
          <w:szCs w:val="22"/>
          <w:lang w:val="sr-Latn-ME"/>
        </w:rPr>
        <w:t>eniti</w:t>
      </w:r>
      <w:r w:rsidR="0055489F" w:rsidRPr="00AC71C8">
        <w:rPr>
          <w:szCs w:val="22"/>
          <w:lang w:val="sr-Latn-ME"/>
        </w:rPr>
        <w:t xml:space="preserve"> </w:t>
      </w:r>
      <w:r w:rsidRPr="00AC71C8">
        <w:rPr>
          <w:szCs w:val="22"/>
          <w:lang w:val="sr-Latn-ME"/>
        </w:rPr>
        <w:t>odgovarajuću simptomatsku i suportivnu terapiju.</w:t>
      </w:r>
    </w:p>
    <w:p w14:paraId="75C0A9DE" w14:textId="77777777" w:rsidR="00551496" w:rsidRPr="00AC71C8" w:rsidRDefault="00551496" w:rsidP="005B3B73">
      <w:pPr>
        <w:rPr>
          <w:b/>
          <w:szCs w:val="22"/>
          <w:lang w:val="sr-Latn-ME"/>
        </w:rPr>
      </w:pPr>
    </w:p>
    <w:p w14:paraId="0BDD0B36" w14:textId="4304C3D1" w:rsidR="005B3B73" w:rsidRPr="00AC71C8" w:rsidRDefault="005B3B73" w:rsidP="005B3B73">
      <w:pPr>
        <w:rPr>
          <w:i/>
          <w:szCs w:val="22"/>
          <w:lang w:val="sr-Latn-ME"/>
        </w:rPr>
      </w:pPr>
      <w:r w:rsidRPr="00AC71C8">
        <w:rPr>
          <w:i/>
          <w:szCs w:val="22"/>
          <w:lang w:val="sr-Latn-ME"/>
        </w:rPr>
        <w:t>Tamsulosin</w:t>
      </w:r>
    </w:p>
    <w:p w14:paraId="28D8F92D" w14:textId="77777777" w:rsidR="00844B7E" w:rsidRPr="00AC71C8" w:rsidRDefault="00844B7E" w:rsidP="005B3B73">
      <w:pPr>
        <w:rPr>
          <w:i/>
          <w:szCs w:val="22"/>
          <w:lang w:val="sr-Latn-ME"/>
        </w:rPr>
      </w:pPr>
    </w:p>
    <w:p w14:paraId="2C9D348F" w14:textId="6B096382" w:rsidR="005B3B73" w:rsidRPr="00AC71C8" w:rsidRDefault="005B3B73" w:rsidP="005B3B73">
      <w:pPr>
        <w:rPr>
          <w:szCs w:val="22"/>
          <w:lang w:val="sr-Latn-ME"/>
        </w:rPr>
      </w:pPr>
      <w:r w:rsidRPr="00AC71C8">
        <w:rPr>
          <w:szCs w:val="22"/>
          <w:lang w:val="sr-Latn-ME"/>
        </w:rPr>
        <w:t>Prijavljeno je akutno predoziranje sa 5 mg tamsulosin</w:t>
      </w:r>
      <w:r w:rsidR="00844B7E" w:rsidRPr="00AC71C8">
        <w:rPr>
          <w:szCs w:val="22"/>
          <w:lang w:val="sr-Latn-ME"/>
        </w:rPr>
        <w:t xml:space="preserve"> </w:t>
      </w:r>
      <w:r w:rsidRPr="00AC71C8">
        <w:rPr>
          <w:szCs w:val="22"/>
          <w:lang w:val="sr-Latn-ME"/>
        </w:rPr>
        <w:t>hidrohlorid</w:t>
      </w:r>
      <w:r w:rsidR="009676C5" w:rsidRPr="00AC71C8">
        <w:rPr>
          <w:szCs w:val="22"/>
          <w:lang w:val="sr-Latn-ME"/>
        </w:rPr>
        <w:t>om</w:t>
      </w:r>
      <w:r w:rsidRPr="00AC71C8">
        <w:rPr>
          <w:szCs w:val="22"/>
          <w:lang w:val="sr-Latn-ME"/>
        </w:rPr>
        <w:t>. Prim</w:t>
      </w:r>
      <w:r w:rsidR="009626F4" w:rsidRPr="00AC71C8">
        <w:rPr>
          <w:szCs w:val="22"/>
          <w:lang w:val="sr-Latn-ME"/>
        </w:rPr>
        <w:t>ij</w:t>
      </w:r>
      <w:r w:rsidRPr="00AC71C8">
        <w:rPr>
          <w:szCs w:val="22"/>
          <w:lang w:val="sr-Latn-ME"/>
        </w:rPr>
        <w:t>ećeni su akutna hipotenzija (sistolni</w:t>
      </w:r>
      <w:r w:rsidR="0055489F" w:rsidRPr="00AC71C8">
        <w:rPr>
          <w:szCs w:val="22"/>
          <w:lang w:val="sr-Latn-ME"/>
        </w:rPr>
        <w:t xml:space="preserve"> </w:t>
      </w:r>
      <w:r w:rsidRPr="00AC71C8">
        <w:rPr>
          <w:szCs w:val="22"/>
          <w:lang w:val="sr-Latn-ME"/>
        </w:rPr>
        <w:t>krvni pritisak 70 mm Hg), povraćanje i dijareja koji su l</w:t>
      </w:r>
      <w:r w:rsidR="009626F4" w:rsidRPr="00AC71C8">
        <w:rPr>
          <w:szCs w:val="22"/>
          <w:lang w:val="sr-Latn-ME"/>
        </w:rPr>
        <w:t>ij</w:t>
      </w:r>
      <w:r w:rsidRPr="00AC71C8">
        <w:rPr>
          <w:szCs w:val="22"/>
          <w:lang w:val="sr-Latn-ME"/>
        </w:rPr>
        <w:t>ečeni nadoknadom tečnosti i pacijent bi mogao biti</w:t>
      </w:r>
      <w:r w:rsidR="0055489F" w:rsidRPr="00AC71C8">
        <w:rPr>
          <w:szCs w:val="22"/>
          <w:lang w:val="sr-Latn-ME"/>
        </w:rPr>
        <w:t xml:space="preserve"> </w:t>
      </w:r>
      <w:r w:rsidRPr="00AC71C8">
        <w:rPr>
          <w:szCs w:val="22"/>
          <w:lang w:val="sr-Latn-ME"/>
        </w:rPr>
        <w:t>otpušten kući istog dana. U slučaju da posl</w:t>
      </w:r>
      <w:r w:rsidR="009626F4" w:rsidRPr="00AC71C8">
        <w:rPr>
          <w:szCs w:val="22"/>
          <w:lang w:val="sr-Latn-ME"/>
        </w:rPr>
        <w:t>ij</w:t>
      </w:r>
      <w:r w:rsidRPr="00AC71C8">
        <w:rPr>
          <w:szCs w:val="22"/>
          <w:lang w:val="sr-Latn-ME"/>
        </w:rPr>
        <w:t>e predoziranja dođe do akutne hipotenzije, potrebno je prim</w:t>
      </w:r>
      <w:r w:rsidR="009626F4" w:rsidRPr="00AC71C8">
        <w:rPr>
          <w:szCs w:val="22"/>
          <w:lang w:val="sr-Latn-ME"/>
        </w:rPr>
        <w:t>ij</w:t>
      </w:r>
      <w:r w:rsidRPr="00AC71C8">
        <w:rPr>
          <w:szCs w:val="22"/>
          <w:lang w:val="sr-Latn-ME"/>
        </w:rPr>
        <w:t>eniti</w:t>
      </w:r>
      <w:r w:rsidR="0055489F" w:rsidRPr="00AC71C8">
        <w:rPr>
          <w:szCs w:val="22"/>
          <w:lang w:val="sr-Latn-ME"/>
        </w:rPr>
        <w:t xml:space="preserve"> </w:t>
      </w:r>
      <w:r w:rsidRPr="00AC71C8">
        <w:rPr>
          <w:szCs w:val="22"/>
          <w:lang w:val="sr-Latn-ME"/>
        </w:rPr>
        <w:t>odgovarajuće kardiovaskularne m</w:t>
      </w:r>
      <w:r w:rsidR="009626F4" w:rsidRPr="00AC71C8">
        <w:rPr>
          <w:szCs w:val="22"/>
          <w:lang w:val="sr-Latn-ME"/>
        </w:rPr>
        <w:t>j</w:t>
      </w:r>
      <w:r w:rsidRPr="00AC71C8">
        <w:rPr>
          <w:szCs w:val="22"/>
          <w:lang w:val="sr-Latn-ME"/>
        </w:rPr>
        <w:t>ere. Krvni pritisak i srčana frekvenca mogu se vratiti na normalu kada se</w:t>
      </w:r>
      <w:r w:rsidR="0055489F" w:rsidRPr="00AC71C8">
        <w:rPr>
          <w:szCs w:val="22"/>
          <w:lang w:val="sr-Latn-ME"/>
        </w:rPr>
        <w:t xml:space="preserve"> </w:t>
      </w:r>
      <w:r w:rsidRPr="00AC71C8">
        <w:rPr>
          <w:szCs w:val="22"/>
          <w:lang w:val="sr-Latn-ME"/>
        </w:rPr>
        <w:t>pacijent postavi u ležeći položaj. Ukoliko navedena m</w:t>
      </w:r>
      <w:r w:rsidR="009626F4" w:rsidRPr="00AC71C8">
        <w:rPr>
          <w:szCs w:val="22"/>
          <w:lang w:val="sr-Latn-ME"/>
        </w:rPr>
        <w:t>j</w:t>
      </w:r>
      <w:r w:rsidRPr="00AC71C8">
        <w:rPr>
          <w:szCs w:val="22"/>
          <w:lang w:val="sr-Latn-ME"/>
        </w:rPr>
        <w:t>era ne pomogne, daju se plazma ekspanderi, a ukoliko</w:t>
      </w:r>
      <w:r w:rsidR="0055489F" w:rsidRPr="00AC71C8">
        <w:rPr>
          <w:szCs w:val="22"/>
          <w:lang w:val="sr-Latn-ME"/>
        </w:rPr>
        <w:t xml:space="preserve"> </w:t>
      </w:r>
      <w:r w:rsidRPr="00AC71C8">
        <w:rPr>
          <w:szCs w:val="22"/>
          <w:lang w:val="sr-Latn-ME"/>
        </w:rPr>
        <w:t xml:space="preserve">je neophodno i vazopresori. </w:t>
      </w:r>
      <w:r w:rsidR="009676C5" w:rsidRPr="00AC71C8">
        <w:rPr>
          <w:szCs w:val="22"/>
          <w:lang w:val="sr-Latn-ME"/>
        </w:rPr>
        <w:t xml:space="preserve">Mora se pratiti </w:t>
      </w:r>
      <w:r w:rsidRPr="00AC71C8">
        <w:rPr>
          <w:szCs w:val="22"/>
          <w:lang w:val="sr-Latn-ME"/>
        </w:rPr>
        <w:t>funkcij</w:t>
      </w:r>
      <w:r w:rsidR="009676C5" w:rsidRPr="00AC71C8">
        <w:rPr>
          <w:szCs w:val="22"/>
          <w:lang w:val="sr-Latn-ME"/>
        </w:rPr>
        <w:t>a</w:t>
      </w:r>
      <w:r w:rsidRPr="00AC71C8">
        <w:rPr>
          <w:szCs w:val="22"/>
          <w:lang w:val="sr-Latn-ME"/>
        </w:rPr>
        <w:t xml:space="preserve"> bubrega i </w:t>
      </w:r>
      <w:r w:rsidR="009676C5" w:rsidRPr="00AC71C8">
        <w:rPr>
          <w:szCs w:val="22"/>
          <w:lang w:val="sr-Latn-ME"/>
        </w:rPr>
        <w:t xml:space="preserve">ukoliko je potrebno </w:t>
      </w:r>
      <w:r w:rsidRPr="00AC71C8">
        <w:rPr>
          <w:szCs w:val="22"/>
          <w:lang w:val="sr-Latn-ME"/>
        </w:rPr>
        <w:t>prim</w:t>
      </w:r>
      <w:r w:rsidR="009626F4" w:rsidRPr="00AC71C8">
        <w:rPr>
          <w:szCs w:val="22"/>
          <w:lang w:val="sr-Latn-ME"/>
        </w:rPr>
        <w:t>ij</w:t>
      </w:r>
      <w:r w:rsidRPr="00AC71C8">
        <w:rPr>
          <w:szCs w:val="22"/>
          <w:lang w:val="sr-Latn-ME"/>
        </w:rPr>
        <w:t xml:space="preserve">eniti odgovarajuće </w:t>
      </w:r>
      <w:r w:rsidR="009676C5" w:rsidRPr="00AC71C8">
        <w:rPr>
          <w:szCs w:val="22"/>
          <w:lang w:val="sr-Latn-ME"/>
        </w:rPr>
        <w:t>suportivne</w:t>
      </w:r>
      <w:r w:rsidRPr="00AC71C8">
        <w:rPr>
          <w:szCs w:val="22"/>
          <w:lang w:val="sr-Latn-ME"/>
        </w:rPr>
        <w:t xml:space="preserve"> m</w:t>
      </w:r>
      <w:r w:rsidR="009626F4" w:rsidRPr="00AC71C8">
        <w:rPr>
          <w:szCs w:val="22"/>
          <w:lang w:val="sr-Latn-ME"/>
        </w:rPr>
        <w:t>j</w:t>
      </w:r>
      <w:r w:rsidRPr="00AC71C8">
        <w:rPr>
          <w:szCs w:val="22"/>
          <w:lang w:val="sr-Latn-ME"/>
        </w:rPr>
        <w:t>ere. Malo</w:t>
      </w:r>
      <w:r w:rsidR="0055489F" w:rsidRPr="00AC71C8">
        <w:rPr>
          <w:szCs w:val="22"/>
          <w:lang w:val="sr-Latn-ME"/>
        </w:rPr>
        <w:t xml:space="preserve"> </w:t>
      </w:r>
      <w:r w:rsidRPr="00AC71C8">
        <w:rPr>
          <w:szCs w:val="22"/>
          <w:lang w:val="sr-Latn-ME"/>
        </w:rPr>
        <w:t>je v</w:t>
      </w:r>
      <w:r w:rsidR="009626F4" w:rsidRPr="00AC71C8">
        <w:rPr>
          <w:szCs w:val="22"/>
          <w:lang w:val="sr-Latn-ME"/>
        </w:rPr>
        <w:t>j</w:t>
      </w:r>
      <w:r w:rsidRPr="00AC71C8">
        <w:rPr>
          <w:szCs w:val="22"/>
          <w:lang w:val="sr-Latn-ME"/>
        </w:rPr>
        <w:t xml:space="preserve">erovatno da bi dijaliza mogla da pomogne, </w:t>
      </w:r>
      <w:r w:rsidR="009676C5" w:rsidRPr="00AC71C8">
        <w:rPr>
          <w:szCs w:val="22"/>
          <w:lang w:val="sr-Latn-ME"/>
        </w:rPr>
        <w:t xml:space="preserve">s obzirom na to da se </w:t>
      </w:r>
      <w:r w:rsidRPr="00AC71C8">
        <w:rPr>
          <w:szCs w:val="22"/>
          <w:lang w:val="sr-Latn-ME"/>
        </w:rPr>
        <w:t xml:space="preserve"> tamsulosin veoma snažno </w:t>
      </w:r>
      <w:r w:rsidR="002546AF" w:rsidRPr="00AC71C8">
        <w:rPr>
          <w:szCs w:val="22"/>
          <w:lang w:val="sr-Latn-ME"/>
        </w:rPr>
        <w:t xml:space="preserve">i sa velikim afinitetom </w:t>
      </w:r>
      <w:r w:rsidRPr="00AC71C8">
        <w:rPr>
          <w:szCs w:val="22"/>
          <w:lang w:val="sr-Latn-ME"/>
        </w:rPr>
        <w:t>vezuje za proteine plazme.</w:t>
      </w:r>
    </w:p>
    <w:p w14:paraId="326175F7" w14:textId="77777777" w:rsidR="00844B7E" w:rsidRPr="00AC71C8" w:rsidRDefault="00844B7E" w:rsidP="005B3B73">
      <w:pPr>
        <w:rPr>
          <w:szCs w:val="22"/>
          <w:lang w:val="sr-Latn-ME"/>
        </w:rPr>
      </w:pPr>
    </w:p>
    <w:p w14:paraId="4DE6BDCE" w14:textId="6BBF13BE" w:rsidR="005B3B73" w:rsidRPr="00AC71C8" w:rsidRDefault="005B3B73" w:rsidP="005B3B73">
      <w:pPr>
        <w:rPr>
          <w:szCs w:val="22"/>
          <w:lang w:val="sr-Latn-ME"/>
        </w:rPr>
      </w:pPr>
      <w:r w:rsidRPr="00AC71C8">
        <w:rPr>
          <w:szCs w:val="22"/>
          <w:lang w:val="sr-Latn-ME"/>
        </w:rPr>
        <w:t>Kako bi se spr</w:t>
      </w:r>
      <w:r w:rsidR="009626F4" w:rsidRPr="00AC71C8">
        <w:rPr>
          <w:szCs w:val="22"/>
          <w:lang w:val="sr-Latn-ME"/>
        </w:rPr>
        <w:t>ij</w:t>
      </w:r>
      <w:r w:rsidRPr="00AC71C8">
        <w:rPr>
          <w:szCs w:val="22"/>
          <w:lang w:val="sr-Latn-ME"/>
        </w:rPr>
        <w:t>ečila resorpcija, povraćanje može biti jedna od preduzetih m</w:t>
      </w:r>
      <w:r w:rsidR="009626F4" w:rsidRPr="00AC71C8">
        <w:rPr>
          <w:szCs w:val="22"/>
          <w:lang w:val="sr-Latn-ME"/>
        </w:rPr>
        <w:t>j</w:t>
      </w:r>
      <w:r w:rsidRPr="00AC71C8">
        <w:rPr>
          <w:szCs w:val="22"/>
          <w:lang w:val="sr-Latn-ME"/>
        </w:rPr>
        <w:t>era. Kada su u pitanju velike</w:t>
      </w:r>
      <w:r w:rsidR="0055489F" w:rsidRPr="00AC71C8">
        <w:rPr>
          <w:szCs w:val="22"/>
          <w:lang w:val="sr-Latn-ME"/>
        </w:rPr>
        <w:t xml:space="preserve"> </w:t>
      </w:r>
      <w:r w:rsidRPr="00AC71C8">
        <w:rPr>
          <w:szCs w:val="22"/>
          <w:lang w:val="sr-Latn-ME"/>
        </w:rPr>
        <w:t>količine l</w:t>
      </w:r>
      <w:r w:rsidR="00C0297A" w:rsidRPr="00AC71C8">
        <w:rPr>
          <w:szCs w:val="22"/>
          <w:lang w:val="sr-Latn-ME"/>
        </w:rPr>
        <w:t>ij</w:t>
      </w:r>
      <w:r w:rsidRPr="00AC71C8">
        <w:rPr>
          <w:szCs w:val="22"/>
          <w:lang w:val="sr-Latn-ME"/>
        </w:rPr>
        <w:t>eka, potrebno je uraditi lavažu želuca i može se prim</w:t>
      </w:r>
      <w:r w:rsidR="00C0297A" w:rsidRPr="00AC71C8">
        <w:rPr>
          <w:szCs w:val="22"/>
          <w:lang w:val="sr-Latn-ME"/>
        </w:rPr>
        <w:t>ij</w:t>
      </w:r>
      <w:r w:rsidRPr="00AC71C8">
        <w:rPr>
          <w:szCs w:val="22"/>
          <w:lang w:val="sr-Latn-ME"/>
        </w:rPr>
        <w:t>eniti aktivni ugalj i osmotski laksativ, na</w:t>
      </w:r>
      <w:r w:rsidR="0055489F" w:rsidRPr="00AC71C8">
        <w:rPr>
          <w:szCs w:val="22"/>
          <w:lang w:val="sr-Latn-ME"/>
        </w:rPr>
        <w:t xml:space="preserve"> </w:t>
      </w:r>
      <w:r w:rsidRPr="00AC71C8">
        <w:rPr>
          <w:szCs w:val="22"/>
          <w:lang w:val="sr-Latn-ME"/>
        </w:rPr>
        <w:t>prim</w:t>
      </w:r>
      <w:r w:rsidR="00C0297A" w:rsidRPr="00AC71C8">
        <w:rPr>
          <w:szCs w:val="22"/>
          <w:lang w:val="sr-Latn-ME"/>
        </w:rPr>
        <w:t>j</w:t>
      </w:r>
      <w:r w:rsidRPr="00AC71C8">
        <w:rPr>
          <w:szCs w:val="22"/>
          <w:lang w:val="sr-Latn-ME"/>
        </w:rPr>
        <w:t>er natrijum sulfat.</w:t>
      </w:r>
    </w:p>
    <w:p w14:paraId="1C653ECF" w14:textId="77777777" w:rsidR="005C7961" w:rsidRPr="00AC71C8" w:rsidRDefault="005C7961" w:rsidP="005B3B73">
      <w:pPr>
        <w:rPr>
          <w:szCs w:val="22"/>
          <w:lang w:val="sr-Latn-ME"/>
        </w:rPr>
      </w:pPr>
    </w:p>
    <w:p w14:paraId="6A14F9B4" w14:textId="77777777" w:rsidR="00007EF9" w:rsidRPr="00AC71C8" w:rsidRDefault="00007EF9" w:rsidP="00923865">
      <w:pPr>
        <w:pStyle w:val="NASLOV123"/>
        <w:rPr>
          <w:lang w:val="sr-Latn-ME"/>
        </w:rPr>
      </w:pPr>
      <w:r w:rsidRPr="00AC71C8">
        <w:rPr>
          <w:lang w:val="sr-Latn-ME"/>
        </w:rPr>
        <w:t>5. FARMAKOLOŠKI PODACI</w:t>
      </w:r>
    </w:p>
    <w:p w14:paraId="41BC52CB" w14:textId="77777777" w:rsidR="00007EF9" w:rsidRPr="00AC71C8" w:rsidRDefault="00007EF9" w:rsidP="000F779F">
      <w:pPr>
        <w:rPr>
          <w:b/>
          <w:bCs/>
          <w:szCs w:val="22"/>
          <w:lang w:val="sr-Latn-ME"/>
        </w:rPr>
      </w:pPr>
      <w:r w:rsidRPr="00AC71C8">
        <w:rPr>
          <w:b/>
          <w:bCs/>
          <w:szCs w:val="22"/>
          <w:lang w:val="sr-Latn-ME"/>
        </w:rPr>
        <w:lastRenderedPageBreak/>
        <w:t>5.1. Farmakodinamski podaci</w:t>
      </w:r>
    </w:p>
    <w:p w14:paraId="5818570C" w14:textId="77777777" w:rsidR="005C6A4F" w:rsidRPr="00AC71C8" w:rsidRDefault="005C6A4F">
      <w:pPr>
        <w:rPr>
          <w:b/>
          <w:bCs/>
          <w:szCs w:val="22"/>
          <w:lang w:val="sr-Latn-ME"/>
        </w:rPr>
      </w:pPr>
    </w:p>
    <w:p w14:paraId="13A97B16" w14:textId="7235AB18" w:rsidR="002546AF" w:rsidRPr="00AC71C8" w:rsidRDefault="00007EF9">
      <w:pPr>
        <w:rPr>
          <w:bCs/>
          <w:szCs w:val="22"/>
          <w:lang w:val="sr-Latn-ME"/>
        </w:rPr>
      </w:pPr>
      <w:r w:rsidRPr="00AC71C8">
        <w:rPr>
          <w:szCs w:val="22"/>
          <w:lang w:val="sr-Latn-ME"/>
        </w:rPr>
        <w:t>Farmakoterapijska grupa:</w:t>
      </w:r>
      <w:r w:rsidR="005B3B73" w:rsidRPr="00AC71C8">
        <w:rPr>
          <w:bCs/>
          <w:szCs w:val="22"/>
          <w:lang w:val="sr-Latn-ME"/>
        </w:rPr>
        <w:t xml:space="preserve"> </w:t>
      </w:r>
      <w:r w:rsidR="002546AF" w:rsidRPr="00AC71C8">
        <w:rPr>
          <w:bCs/>
          <w:szCs w:val="22"/>
          <w:lang w:val="sr-Latn-ME"/>
        </w:rPr>
        <w:t>Urolo</w:t>
      </w:r>
      <w:r w:rsidR="00844B7E" w:rsidRPr="00AC71C8">
        <w:rPr>
          <w:bCs/>
          <w:szCs w:val="22"/>
          <w:lang w:val="sr-Latn-ME"/>
        </w:rPr>
        <w:t>ški ljekovi</w:t>
      </w:r>
      <w:r w:rsidR="002546AF" w:rsidRPr="00AC71C8">
        <w:rPr>
          <w:bCs/>
          <w:szCs w:val="22"/>
          <w:lang w:val="sr-Latn-ME"/>
        </w:rPr>
        <w:t xml:space="preserve">, alfa adrenergički antagonisti  </w:t>
      </w:r>
    </w:p>
    <w:p w14:paraId="3BCA24C8" w14:textId="77777777" w:rsidR="00007EF9" w:rsidRPr="00AC71C8" w:rsidRDefault="00007EF9">
      <w:pPr>
        <w:rPr>
          <w:szCs w:val="22"/>
          <w:lang w:val="sr-Latn-ME"/>
        </w:rPr>
      </w:pPr>
    </w:p>
    <w:p w14:paraId="54F1E97E" w14:textId="1975B1B4" w:rsidR="00007EF9" w:rsidRPr="00AC71C8" w:rsidRDefault="00007EF9">
      <w:pPr>
        <w:rPr>
          <w:szCs w:val="22"/>
          <w:lang w:val="sr-Latn-ME"/>
        </w:rPr>
      </w:pPr>
      <w:r w:rsidRPr="00AC71C8">
        <w:rPr>
          <w:szCs w:val="22"/>
          <w:lang w:val="sr-Latn-ME"/>
        </w:rPr>
        <w:t xml:space="preserve">ATC </w:t>
      </w:r>
      <w:r w:rsidR="00C0297A" w:rsidRPr="00AC71C8">
        <w:rPr>
          <w:szCs w:val="22"/>
          <w:lang w:val="sr-Latn-ME"/>
        </w:rPr>
        <w:t>kod</w:t>
      </w:r>
      <w:r w:rsidRPr="00AC71C8">
        <w:rPr>
          <w:szCs w:val="22"/>
          <w:lang w:val="sr-Latn-ME"/>
        </w:rPr>
        <w:t>:</w:t>
      </w:r>
      <w:r w:rsidR="006821C7" w:rsidRPr="00AC71C8">
        <w:rPr>
          <w:szCs w:val="22"/>
          <w:lang w:val="sr-Latn-ME"/>
        </w:rPr>
        <w:t xml:space="preserve"> </w:t>
      </w:r>
      <w:r w:rsidR="005B3B73" w:rsidRPr="00AC71C8">
        <w:rPr>
          <w:szCs w:val="22"/>
          <w:lang w:val="sr-Latn-ME"/>
        </w:rPr>
        <w:t>G04CA52</w:t>
      </w:r>
    </w:p>
    <w:p w14:paraId="0E545C14" w14:textId="77777777" w:rsidR="002546AF" w:rsidRPr="00AC71C8" w:rsidRDefault="002546AF">
      <w:pPr>
        <w:rPr>
          <w:b/>
          <w:bCs/>
          <w:szCs w:val="22"/>
          <w:lang w:val="sr-Latn-ME"/>
        </w:rPr>
      </w:pPr>
    </w:p>
    <w:p w14:paraId="3D77597A" w14:textId="1EC964DA" w:rsidR="005B3B73" w:rsidRPr="00AC71C8" w:rsidRDefault="005B3B73" w:rsidP="00B56563">
      <w:pPr>
        <w:pStyle w:val="Default"/>
        <w:jc w:val="both"/>
        <w:rPr>
          <w:rFonts w:ascii="Times New Roman" w:hAnsi="Times New Roman" w:cs="Times New Roman"/>
          <w:color w:val="auto"/>
          <w:sz w:val="22"/>
          <w:szCs w:val="22"/>
          <w:lang w:val="sr-Latn-ME"/>
        </w:rPr>
      </w:pPr>
      <w:r w:rsidRPr="00AC71C8">
        <w:rPr>
          <w:rFonts w:ascii="Times New Roman" w:hAnsi="Times New Roman" w:cs="Times New Roman"/>
          <w:color w:val="auto"/>
          <w:sz w:val="22"/>
          <w:szCs w:val="22"/>
          <w:lang w:val="sr-Latn-ME"/>
        </w:rPr>
        <w:t>Tamsulosin</w:t>
      </w:r>
      <w:r w:rsidR="00844B7E" w:rsidRPr="00AC71C8">
        <w:rPr>
          <w:rFonts w:ascii="Times New Roman" w:hAnsi="Times New Roman" w:cs="Times New Roman"/>
          <w:color w:val="auto"/>
          <w:sz w:val="22"/>
          <w:szCs w:val="22"/>
          <w:lang w:val="sr-Latn-ME"/>
        </w:rPr>
        <w:t>/</w:t>
      </w:r>
      <w:r w:rsidRPr="00AC71C8">
        <w:rPr>
          <w:rFonts w:ascii="Times New Roman" w:hAnsi="Times New Roman" w:cs="Times New Roman"/>
          <w:color w:val="auto"/>
          <w:sz w:val="22"/>
          <w:szCs w:val="22"/>
          <w:lang w:val="sr-Latn-ME"/>
        </w:rPr>
        <w:t>dutasterid je kombinacija dva l</w:t>
      </w:r>
      <w:r w:rsidR="00C0297A" w:rsidRPr="00AC71C8">
        <w:rPr>
          <w:rFonts w:ascii="Times New Roman" w:hAnsi="Times New Roman" w:cs="Times New Roman"/>
          <w:color w:val="auto"/>
          <w:sz w:val="22"/>
          <w:szCs w:val="22"/>
          <w:lang w:val="sr-Latn-ME"/>
        </w:rPr>
        <w:t>ij</w:t>
      </w:r>
      <w:r w:rsidRPr="00AC71C8">
        <w:rPr>
          <w:rFonts w:ascii="Times New Roman" w:hAnsi="Times New Roman" w:cs="Times New Roman"/>
          <w:color w:val="auto"/>
          <w:sz w:val="22"/>
          <w:szCs w:val="22"/>
          <w:lang w:val="sr-Latn-ME"/>
        </w:rPr>
        <w:t>eka: tamsulosin</w:t>
      </w:r>
      <w:r w:rsidR="00ED6B32"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hidrohlorida, koji je antagonist α1A i α1D</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 xml:space="preserve">adrenergičkih receptora i dutasterida, dualnog inhibitora 5 α-reduktaze (5 </w:t>
      </w:r>
      <w:r w:rsidRPr="00AC71C8">
        <w:rPr>
          <w:rFonts w:ascii="Times New Roman" w:hAnsi="Times New Roman" w:cs="Times New Roman"/>
          <w:i/>
          <w:color w:val="auto"/>
          <w:sz w:val="22"/>
          <w:szCs w:val="22"/>
          <w:lang w:val="sr-Latn-ME"/>
        </w:rPr>
        <w:t>α-reductase inhibitor</w:t>
      </w:r>
      <w:r w:rsidRPr="00AC71C8">
        <w:rPr>
          <w:rFonts w:ascii="Times New Roman" w:hAnsi="Times New Roman" w:cs="Times New Roman"/>
          <w:color w:val="auto"/>
          <w:sz w:val="22"/>
          <w:szCs w:val="22"/>
          <w:lang w:val="sr-Latn-ME"/>
        </w:rPr>
        <w:t xml:space="preserve"> - 5 ARI). Ovi</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l</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ekovi imaju komplementarne mehanizme dejstva koji brzo poboljšavaju simptome, poboljšavaju protok</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urina i smanjuju rizik akutne urinarne retencije (</w:t>
      </w:r>
      <w:r w:rsidRPr="00AC71C8">
        <w:rPr>
          <w:rFonts w:ascii="Times New Roman" w:hAnsi="Times New Roman" w:cs="Times New Roman"/>
          <w:i/>
          <w:color w:val="auto"/>
          <w:sz w:val="22"/>
          <w:szCs w:val="22"/>
          <w:lang w:val="sr-Latn-ME"/>
        </w:rPr>
        <w:t>acute urinary retention</w:t>
      </w:r>
      <w:r w:rsidRPr="00AC71C8">
        <w:rPr>
          <w:rFonts w:ascii="Times New Roman" w:hAnsi="Times New Roman" w:cs="Times New Roman"/>
          <w:color w:val="auto"/>
          <w:sz w:val="22"/>
          <w:szCs w:val="22"/>
          <w:lang w:val="sr-Latn-ME"/>
        </w:rPr>
        <w:t xml:space="preserve"> - AUR) i potrebu za </w:t>
      </w:r>
      <w:r w:rsidR="00E77406" w:rsidRPr="00AC71C8">
        <w:rPr>
          <w:rFonts w:ascii="Times New Roman" w:hAnsi="Times New Roman" w:cs="Times New Roman"/>
          <w:color w:val="auto"/>
          <w:sz w:val="22"/>
          <w:szCs w:val="22"/>
          <w:lang w:val="sr-Latn-ME"/>
        </w:rPr>
        <w:t>hirurškom intervencijom</w:t>
      </w:r>
      <w:r w:rsidRPr="00AC71C8">
        <w:rPr>
          <w:rFonts w:ascii="Times New Roman" w:hAnsi="Times New Roman" w:cs="Times New Roman"/>
          <w:color w:val="auto"/>
          <w:sz w:val="22"/>
          <w:szCs w:val="22"/>
          <w:lang w:val="sr-Latn-ME"/>
        </w:rPr>
        <w:t xml:space="preserve"> koja</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je povezana sa BHP.</w:t>
      </w:r>
    </w:p>
    <w:p w14:paraId="335801F1" w14:textId="77777777" w:rsidR="000F779F" w:rsidRPr="00AC71C8" w:rsidRDefault="000F779F" w:rsidP="00B56563">
      <w:pPr>
        <w:pStyle w:val="Default"/>
        <w:jc w:val="both"/>
        <w:rPr>
          <w:rFonts w:ascii="Times New Roman" w:hAnsi="Times New Roman" w:cs="Times New Roman"/>
          <w:color w:val="auto"/>
          <w:sz w:val="22"/>
          <w:szCs w:val="22"/>
          <w:lang w:val="sr-Latn-ME"/>
        </w:rPr>
      </w:pPr>
    </w:p>
    <w:p w14:paraId="5863A44D" w14:textId="7D76A33C" w:rsidR="005B3B73" w:rsidRPr="00AC71C8" w:rsidRDefault="005B3B73" w:rsidP="00B56563">
      <w:pPr>
        <w:pStyle w:val="Default"/>
        <w:jc w:val="both"/>
        <w:rPr>
          <w:rFonts w:ascii="Times New Roman" w:hAnsi="Times New Roman" w:cs="Times New Roman"/>
          <w:color w:val="auto"/>
          <w:sz w:val="22"/>
          <w:szCs w:val="22"/>
          <w:lang w:val="sr-Latn-ME"/>
        </w:rPr>
      </w:pPr>
      <w:r w:rsidRPr="00AC71C8">
        <w:rPr>
          <w:rFonts w:ascii="Times New Roman" w:hAnsi="Times New Roman" w:cs="Times New Roman"/>
          <w:color w:val="auto"/>
          <w:sz w:val="22"/>
          <w:szCs w:val="22"/>
          <w:lang w:val="sr-Latn-ME"/>
        </w:rPr>
        <w:t>Dutasterid inhibira oba tipa, tip 1 i tip 2, izoenzima 5 alfa-reduktaze, koji su odgovorni za konverziju</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testosterona u dihidrotestosteron (DHT). DHT je androgen koji je pr</w:t>
      </w:r>
      <w:r w:rsidR="00E77406" w:rsidRPr="00AC71C8">
        <w:rPr>
          <w:rFonts w:ascii="Times New Roman" w:hAnsi="Times New Roman" w:cs="Times New Roman"/>
          <w:color w:val="auto"/>
          <w:sz w:val="22"/>
          <w:szCs w:val="22"/>
          <w:lang w:val="sr-Latn-ME"/>
        </w:rPr>
        <w:t>imarno</w:t>
      </w:r>
      <w:r w:rsidRPr="00AC71C8">
        <w:rPr>
          <w:rFonts w:ascii="Times New Roman" w:hAnsi="Times New Roman" w:cs="Times New Roman"/>
          <w:color w:val="auto"/>
          <w:sz w:val="22"/>
          <w:szCs w:val="22"/>
          <w:lang w:val="sr-Latn-ME"/>
        </w:rPr>
        <w:t xml:space="preserve"> odgovoran za uvećanje</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prostate i razvoj BHP. Tamsulosin inhibira α1A i α1D adrenergičke receptore u glatkim mišćima strome</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prostate i vrata mokraćne bešike. Približno 75% od α1-receptora u prostati pripada podtipu α1A.</w:t>
      </w:r>
    </w:p>
    <w:p w14:paraId="73319414" w14:textId="77777777" w:rsidR="00B358D3" w:rsidRPr="00AC71C8" w:rsidRDefault="00B358D3" w:rsidP="00B56563">
      <w:pPr>
        <w:pStyle w:val="Default"/>
        <w:jc w:val="both"/>
        <w:rPr>
          <w:rFonts w:ascii="Times New Roman" w:hAnsi="Times New Roman" w:cs="Times New Roman"/>
          <w:i/>
          <w:color w:val="auto"/>
          <w:sz w:val="22"/>
          <w:szCs w:val="22"/>
          <w:lang w:val="sr-Latn-ME"/>
        </w:rPr>
      </w:pPr>
    </w:p>
    <w:p w14:paraId="01A31530" w14:textId="1C79FAA5" w:rsidR="005B3B73" w:rsidRPr="00AC71C8" w:rsidRDefault="005B3B73" w:rsidP="00B56563">
      <w:pPr>
        <w:pStyle w:val="Default"/>
        <w:jc w:val="both"/>
        <w:rPr>
          <w:rFonts w:ascii="Times New Roman" w:hAnsi="Times New Roman" w:cs="Times New Roman"/>
          <w:i/>
          <w:color w:val="auto"/>
          <w:sz w:val="22"/>
          <w:szCs w:val="22"/>
          <w:lang w:val="sr-Latn-ME"/>
        </w:rPr>
      </w:pPr>
      <w:r w:rsidRPr="00AC71C8">
        <w:rPr>
          <w:rFonts w:ascii="Times New Roman" w:hAnsi="Times New Roman" w:cs="Times New Roman"/>
          <w:i/>
          <w:color w:val="auto"/>
          <w:sz w:val="22"/>
          <w:szCs w:val="22"/>
          <w:lang w:val="sr-Latn-ME"/>
        </w:rPr>
        <w:t>Istovremena prim</w:t>
      </w:r>
      <w:r w:rsidR="00C0297A" w:rsidRPr="00AC71C8">
        <w:rPr>
          <w:rFonts w:ascii="Times New Roman" w:hAnsi="Times New Roman" w:cs="Times New Roman"/>
          <w:i/>
          <w:color w:val="auto"/>
          <w:sz w:val="22"/>
          <w:szCs w:val="22"/>
          <w:lang w:val="sr-Latn-ME"/>
        </w:rPr>
        <w:t>j</w:t>
      </w:r>
      <w:r w:rsidRPr="00AC71C8">
        <w:rPr>
          <w:rFonts w:ascii="Times New Roman" w:hAnsi="Times New Roman" w:cs="Times New Roman"/>
          <w:i/>
          <w:color w:val="auto"/>
          <w:sz w:val="22"/>
          <w:szCs w:val="22"/>
          <w:lang w:val="sr-Latn-ME"/>
        </w:rPr>
        <w:t>ena dutasterida sa tamsulosinom</w:t>
      </w:r>
    </w:p>
    <w:p w14:paraId="0E91603E" w14:textId="77777777" w:rsidR="000F779F" w:rsidRPr="00AC71C8" w:rsidRDefault="000F779F" w:rsidP="00B56563">
      <w:pPr>
        <w:pStyle w:val="Default"/>
        <w:jc w:val="both"/>
        <w:rPr>
          <w:rFonts w:ascii="Times New Roman" w:hAnsi="Times New Roman" w:cs="Times New Roman"/>
          <w:i/>
          <w:color w:val="auto"/>
          <w:sz w:val="22"/>
          <w:szCs w:val="22"/>
          <w:lang w:val="sr-Latn-ME"/>
        </w:rPr>
      </w:pPr>
    </w:p>
    <w:p w14:paraId="3FBFD454" w14:textId="5A76347F" w:rsidR="005B3B73" w:rsidRPr="00AC71C8" w:rsidRDefault="005B3B73" w:rsidP="00B56563">
      <w:pPr>
        <w:pStyle w:val="Default"/>
        <w:jc w:val="both"/>
        <w:rPr>
          <w:rFonts w:ascii="Times New Roman" w:hAnsi="Times New Roman" w:cs="Times New Roman"/>
          <w:color w:val="auto"/>
          <w:sz w:val="22"/>
          <w:szCs w:val="22"/>
          <w:lang w:val="sr-Latn-ME"/>
        </w:rPr>
      </w:pPr>
      <w:r w:rsidRPr="00AC71C8">
        <w:rPr>
          <w:rFonts w:ascii="Times New Roman" w:hAnsi="Times New Roman" w:cs="Times New Roman"/>
          <w:color w:val="auto"/>
          <w:sz w:val="22"/>
          <w:szCs w:val="22"/>
          <w:lang w:val="sr-Latn-ME"/>
        </w:rPr>
        <w:t>Sl</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edeći navodi odražavaju dostupne informacije o</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istovremenoj prim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 xml:space="preserve">eni </w:t>
      </w:r>
      <w:r w:rsidR="0069669E" w:rsidRPr="00AC71C8">
        <w:rPr>
          <w:rFonts w:ascii="Times New Roman" w:hAnsi="Times New Roman" w:cs="Times New Roman"/>
          <w:color w:val="auto"/>
          <w:sz w:val="22"/>
          <w:szCs w:val="22"/>
          <w:lang w:val="sr-Latn-ME"/>
        </w:rPr>
        <w:t xml:space="preserve">tamsulosina i </w:t>
      </w:r>
      <w:r w:rsidRPr="00AC71C8">
        <w:rPr>
          <w:rFonts w:ascii="Times New Roman" w:hAnsi="Times New Roman" w:cs="Times New Roman"/>
          <w:color w:val="auto"/>
          <w:sz w:val="22"/>
          <w:szCs w:val="22"/>
          <w:lang w:val="sr-Latn-ME"/>
        </w:rPr>
        <w:t>dutasterida.</w:t>
      </w:r>
    </w:p>
    <w:p w14:paraId="446C6783" w14:textId="77777777" w:rsidR="00704358" w:rsidRPr="00AC71C8" w:rsidRDefault="00704358" w:rsidP="00B56563">
      <w:pPr>
        <w:pStyle w:val="Default"/>
        <w:jc w:val="both"/>
        <w:rPr>
          <w:rFonts w:ascii="Times New Roman" w:hAnsi="Times New Roman" w:cs="Times New Roman"/>
          <w:color w:val="auto"/>
          <w:sz w:val="22"/>
          <w:szCs w:val="22"/>
          <w:lang w:val="sr-Latn-ME"/>
        </w:rPr>
      </w:pPr>
    </w:p>
    <w:p w14:paraId="1B635583" w14:textId="7CC9AAD4" w:rsidR="005B3B73" w:rsidRPr="00AC71C8" w:rsidRDefault="005B3B73" w:rsidP="00B56563">
      <w:pPr>
        <w:pStyle w:val="Default"/>
        <w:jc w:val="both"/>
        <w:rPr>
          <w:rFonts w:ascii="Times New Roman" w:hAnsi="Times New Roman" w:cs="Times New Roman"/>
          <w:color w:val="auto"/>
          <w:sz w:val="22"/>
          <w:szCs w:val="22"/>
          <w:lang w:val="sr-Latn-ME"/>
        </w:rPr>
      </w:pPr>
      <w:r w:rsidRPr="00AC71C8">
        <w:rPr>
          <w:rFonts w:ascii="Times New Roman" w:hAnsi="Times New Roman" w:cs="Times New Roman"/>
          <w:color w:val="auto"/>
          <w:sz w:val="22"/>
          <w:szCs w:val="22"/>
          <w:lang w:val="sr-Latn-ME"/>
        </w:rPr>
        <w:t>U četvorogodišnjem, multicentričnom, multinacionalnom, randomizov</w:t>
      </w:r>
      <w:r w:rsidR="007E05B8" w:rsidRPr="00AC71C8">
        <w:rPr>
          <w:rFonts w:ascii="Times New Roman" w:hAnsi="Times New Roman" w:cs="Times New Roman"/>
          <w:color w:val="auto"/>
          <w:sz w:val="22"/>
          <w:szCs w:val="22"/>
          <w:lang w:val="sr-Latn-ME"/>
        </w:rPr>
        <w:t>anom dvostruko</w:t>
      </w:r>
      <w:r w:rsidRPr="00AC71C8">
        <w:rPr>
          <w:rFonts w:ascii="Times New Roman" w:hAnsi="Times New Roman" w:cs="Times New Roman"/>
          <w:color w:val="auto"/>
          <w:sz w:val="22"/>
          <w:szCs w:val="22"/>
          <w:lang w:val="sr-Latn-ME"/>
        </w:rPr>
        <w:t>-sl</w:t>
      </w:r>
      <w:r w:rsidR="00C0297A" w:rsidRPr="00AC71C8">
        <w:rPr>
          <w:rFonts w:ascii="Times New Roman" w:hAnsi="Times New Roman" w:cs="Times New Roman"/>
          <w:color w:val="auto"/>
          <w:sz w:val="22"/>
          <w:szCs w:val="22"/>
          <w:lang w:val="sr-Latn-ME"/>
        </w:rPr>
        <w:t>ij</w:t>
      </w:r>
      <w:r w:rsidRPr="00AC71C8">
        <w:rPr>
          <w:rFonts w:ascii="Times New Roman" w:hAnsi="Times New Roman" w:cs="Times New Roman"/>
          <w:color w:val="auto"/>
          <w:sz w:val="22"/>
          <w:szCs w:val="22"/>
          <w:lang w:val="sr-Latn-ME"/>
        </w:rPr>
        <w:t xml:space="preserve">epom </w:t>
      </w:r>
      <w:r w:rsidR="00704358" w:rsidRPr="00AC71C8">
        <w:rPr>
          <w:rFonts w:ascii="Times New Roman" w:hAnsi="Times New Roman" w:cs="Times New Roman"/>
          <w:color w:val="auto"/>
          <w:sz w:val="22"/>
          <w:szCs w:val="22"/>
          <w:lang w:val="sr-Latn-ME"/>
        </w:rPr>
        <w:t xml:space="preserve">paralelnom </w:t>
      </w:r>
      <w:r w:rsidRPr="00AC71C8">
        <w:rPr>
          <w:rFonts w:ascii="Times New Roman" w:hAnsi="Times New Roman" w:cs="Times New Roman"/>
          <w:color w:val="auto"/>
          <w:sz w:val="22"/>
          <w:szCs w:val="22"/>
          <w:lang w:val="sr-Latn-ME"/>
        </w:rPr>
        <w:t>kliničkom</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ispitivanju, bili su praćeni muškarci sa um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 xml:space="preserve">erenim do teškim simptomima BHP, kod kojih je prostata bila </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30 m</w:t>
      </w:r>
      <w:r w:rsidR="00341D10" w:rsidRPr="00AC71C8">
        <w:rPr>
          <w:rFonts w:ascii="Times New Roman" w:hAnsi="Times New Roman" w:cs="Times New Roman"/>
          <w:color w:val="auto"/>
          <w:sz w:val="22"/>
          <w:szCs w:val="22"/>
          <w:lang w:val="sr-Latn-ME"/>
        </w:rPr>
        <w:t>l</w:t>
      </w:r>
      <w:r w:rsidRPr="00AC71C8">
        <w:rPr>
          <w:rFonts w:ascii="Times New Roman" w:hAnsi="Times New Roman" w:cs="Times New Roman"/>
          <w:color w:val="auto"/>
          <w:sz w:val="22"/>
          <w:szCs w:val="22"/>
          <w:lang w:val="sr-Latn-ME"/>
        </w:rPr>
        <w:t>, a v</w:t>
      </w:r>
      <w:r w:rsidR="00B358D3" w:rsidRPr="00AC71C8">
        <w:rPr>
          <w:rFonts w:ascii="Times New Roman" w:hAnsi="Times New Roman" w:cs="Times New Roman"/>
          <w:color w:val="auto"/>
          <w:sz w:val="22"/>
          <w:szCs w:val="22"/>
          <w:lang w:val="sr-Latn-ME"/>
        </w:rPr>
        <w:t>r</w:t>
      </w:r>
      <w:r w:rsidR="00C0297A" w:rsidRPr="00AC71C8">
        <w:rPr>
          <w:rFonts w:ascii="Times New Roman" w:hAnsi="Times New Roman" w:cs="Times New Roman"/>
          <w:color w:val="auto"/>
          <w:sz w:val="22"/>
          <w:szCs w:val="22"/>
          <w:lang w:val="sr-Latn-ME"/>
        </w:rPr>
        <w:t>ij</w:t>
      </w:r>
      <w:r w:rsidR="00B358D3" w:rsidRPr="00AC71C8">
        <w:rPr>
          <w:rFonts w:ascii="Times New Roman" w:hAnsi="Times New Roman" w:cs="Times New Roman"/>
          <w:color w:val="auto"/>
          <w:sz w:val="22"/>
          <w:szCs w:val="22"/>
          <w:lang w:val="sr-Latn-ME"/>
        </w:rPr>
        <w:t>ednost PSA je bila u opsegu 1,5 - 10 n</w:t>
      </w:r>
      <w:r w:rsidR="00704358" w:rsidRPr="00AC71C8">
        <w:rPr>
          <w:rFonts w:ascii="Times New Roman" w:hAnsi="Times New Roman" w:cs="Times New Roman"/>
          <w:color w:val="auto"/>
          <w:sz w:val="22"/>
          <w:szCs w:val="22"/>
          <w:lang w:val="sr-Latn-ME"/>
        </w:rPr>
        <w:t>anograma</w:t>
      </w:r>
      <w:r w:rsidRPr="00AC71C8">
        <w:rPr>
          <w:rFonts w:ascii="Times New Roman" w:hAnsi="Times New Roman" w:cs="Times New Roman"/>
          <w:color w:val="auto"/>
          <w:sz w:val="22"/>
          <w:szCs w:val="22"/>
          <w:lang w:val="sr-Latn-ME"/>
        </w:rPr>
        <w:t>/m</w:t>
      </w:r>
      <w:r w:rsidR="001B19E5" w:rsidRPr="00AC71C8">
        <w:rPr>
          <w:rFonts w:ascii="Times New Roman" w:hAnsi="Times New Roman" w:cs="Times New Roman"/>
          <w:color w:val="auto"/>
          <w:sz w:val="22"/>
          <w:szCs w:val="22"/>
          <w:lang w:val="sr-Latn-ME"/>
        </w:rPr>
        <w:t>l</w:t>
      </w:r>
      <w:r w:rsidRPr="00AC71C8">
        <w:rPr>
          <w:rFonts w:ascii="Times New Roman" w:hAnsi="Times New Roman" w:cs="Times New Roman"/>
          <w:color w:val="auto"/>
          <w:sz w:val="22"/>
          <w:szCs w:val="22"/>
          <w:lang w:val="sr-Latn-ME"/>
        </w:rPr>
        <w:t>; koji su bili pod</w:t>
      </w:r>
      <w:r w:rsidR="00C0297A" w:rsidRPr="00AC71C8">
        <w:rPr>
          <w:rFonts w:ascii="Times New Roman" w:hAnsi="Times New Roman" w:cs="Times New Roman"/>
          <w:color w:val="auto"/>
          <w:sz w:val="22"/>
          <w:szCs w:val="22"/>
          <w:lang w:val="sr-Latn-ME"/>
        </w:rPr>
        <w:t>ij</w:t>
      </w:r>
      <w:r w:rsidRPr="00AC71C8">
        <w:rPr>
          <w:rFonts w:ascii="Times New Roman" w:hAnsi="Times New Roman" w:cs="Times New Roman"/>
          <w:color w:val="auto"/>
          <w:sz w:val="22"/>
          <w:szCs w:val="22"/>
          <w:lang w:val="sr-Latn-ME"/>
        </w:rPr>
        <w:t>eljeni u paralelne grupe:</w:t>
      </w:r>
      <w:r w:rsidR="00704358"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dutasterid 0,5</w:t>
      </w:r>
      <w:r w:rsidR="000F77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mg dnevno (n = 1</w:t>
      </w:r>
      <w:r w:rsidR="00CA0384" w:rsidRPr="00AC71C8">
        <w:rPr>
          <w:rFonts w:ascii="Times New Roman" w:hAnsi="Times New Roman" w:cs="Times New Roman"/>
          <w:color w:val="auto"/>
          <w:sz w:val="22"/>
          <w:szCs w:val="22"/>
          <w:lang w:val="sr-Latn-ME"/>
        </w:rPr>
        <w:t>,</w:t>
      </w:r>
      <w:r w:rsidR="007E05B8" w:rsidRPr="00AC71C8">
        <w:rPr>
          <w:rFonts w:ascii="Times New Roman" w:hAnsi="Times New Roman" w:cs="Times New Roman"/>
          <w:color w:val="auto"/>
          <w:sz w:val="22"/>
          <w:szCs w:val="22"/>
          <w:lang w:val="sr-Latn-ME"/>
        </w:rPr>
        <w:t>623), tamsulosin 0,</w:t>
      </w:r>
      <w:r w:rsidRPr="00AC71C8">
        <w:rPr>
          <w:rFonts w:ascii="Times New Roman" w:hAnsi="Times New Roman" w:cs="Times New Roman"/>
          <w:color w:val="auto"/>
          <w:sz w:val="22"/>
          <w:szCs w:val="22"/>
          <w:lang w:val="sr-Latn-ME"/>
        </w:rPr>
        <w:t>4</w:t>
      </w:r>
      <w:r w:rsidR="000F77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mg dnevno (n = 1</w:t>
      </w:r>
      <w:r w:rsidR="00CA0384" w:rsidRPr="00AC71C8">
        <w:rPr>
          <w:rFonts w:ascii="Times New Roman" w:hAnsi="Times New Roman" w:cs="Times New Roman"/>
          <w:color w:val="auto"/>
          <w:sz w:val="22"/>
          <w:szCs w:val="22"/>
          <w:lang w:val="sr-Latn-ME"/>
        </w:rPr>
        <w:t>,</w:t>
      </w:r>
      <w:r w:rsidRPr="00AC71C8">
        <w:rPr>
          <w:rFonts w:ascii="Times New Roman" w:hAnsi="Times New Roman" w:cs="Times New Roman"/>
          <w:color w:val="auto"/>
          <w:sz w:val="22"/>
          <w:szCs w:val="22"/>
          <w:lang w:val="sr-Latn-ME"/>
        </w:rPr>
        <w:t>611) ili kombinovana prim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ena</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dutasterida 0,5</w:t>
      </w:r>
      <w:r w:rsidR="000F77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mg plus tamsulosin 0,4</w:t>
      </w:r>
      <w:r w:rsidR="000F77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mg (n = 1</w:t>
      </w:r>
      <w:r w:rsidR="00CA0384" w:rsidRPr="00AC71C8">
        <w:rPr>
          <w:rFonts w:ascii="Times New Roman" w:hAnsi="Times New Roman" w:cs="Times New Roman"/>
          <w:color w:val="auto"/>
          <w:sz w:val="22"/>
          <w:szCs w:val="22"/>
          <w:lang w:val="sr-Latn-ME"/>
        </w:rPr>
        <w:t>,</w:t>
      </w:r>
      <w:r w:rsidRPr="00AC71C8">
        <w:rPr>
          <w:rFonts w:ascii="Times New Roman" w:hAnsi="Times New Roman" w:cs="Times New Roman"/>
          <w:color w:val="auto"/>
          <w:sz w:val="22"/>
          <w:szCs w:val="22"/>
          <w:lang w:val="sr-Latn-ME"/>
        </w:rPr>
        <w:t>610). Približno 53% ispitanika bilo je prethodno izloženo</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terapiji inhibitorom 5-alfa reduktaze ili antagonistima alfa</w:t>
      </w:r>
      <w:r w:rsidRPr="00AC71C8">
        <w:rPr>
          <w:rFonts w:ascii="Times New Roman" w:hAnsi="Times New Roman" w:cs="Times New Roman"/>
          <w:color w:val="auto"/>
          <w:sz w:val="22"/>
          <w:szCs w:val="22"/>
          <w:vertAlign w:val="subscript"/>
          <w:lang w:val="sr-Latn-ME"/>
        </w:rPr>
        <w:t>1</w:t>
      </w:r>
      <w:r w:rsidRPr="00AC71C8">
        <w:rPr>
          <w:rFonts w:ascii="Times New Roman" w:hAnsi="Times New Roman" w:cs="Times New Roman"/>
          <w:color w:val="auto"/>
          <w:sz w:val="22"/>
          <w:szCs w:val="22"/>
          <w:lang w:val="sr-Latn-ME"/>
        </w:rPr>
        <w:t>-adrenergičkih receptora. Primarni cilj efikasnosti</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u toku prve 2 godine terapije ogledao se u prom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eni Internacionalnog prostata simptom skora (</w:t>
      </w:r>
      <w:r w:rsidRPr="00AC71C8">
        <w:rPr>
          <w:rFonts w:ascii="Times New Roman" w:hAnsi="Times New Roman" w:cs="Times New Roman"/>
          <w:i/>
          <w:color w:val="auto"/>
          <w:sz w:val="22"/>
          <w:szCs w:val="22"/>
          <w:lang w:val="sr-Latn-ME"/>
        </w:rPr>
        <w:t>International</w:t>
      </w:r>
      <w:r w:rsidR="0055489F" w:rsidRPr="00AC71C8">
        <w:rPr>
          <w:rFonts w:ascii="Times New Roman" w:hAnsi="Times New Roman" w:cs="Times New Roman"/>
          <w:i/>
          <w:color w:val="auto"/>
          <w:sz w:val="22"/>
          <w:szCs w:val="22"/>
          <w:lang w:val="sr-Latn-ME"/>
        </w:rPr>
        <w:t xml:space="preserve"> </w:t>
      </w:r>
      <w:r w:rsidRPr="00AC71C8">
        <w:rPr>
          <w:rFonts w:ascii="Times New Roman" w:hAnsi="Times New Roman" w:cs="Times New Roman"/>
          <w:i/>
          <w:color w:val="auto"/>
          <w:sz w:val="22"/>
          <w:szCs w:val="22"/>
          <w:lang w:val="sr-Latn-ME"/>
        </w:rPr>
        <w:t>Prostate Symptom Score</w:t>
      </w:r>
      <w:r w:rsidRPr="00AC71C8">
        <w:rPr>
          <w:rFonts w:ascii="Times New Roman" w:hAnsi="Times New Roman" w:cs="Times New Roman"/>
          <w:color w:val="auto"/>
          <w:sz w:val="22"/>
          <w:szCs w:val="22"/>
          <w:lang w:val="sr-Latn-ME"/>
        </w:rPr>
        <w:t xml:space="preserve"> (IPSS)), standardizovani upitnik od 8 pitanja, zasnovan na Indeksu simptoma</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Američke urološke asocijacije (</w:t>
      </w:r>
      <w:r w:rsidR="00704358" w:rsidRPr="00AC71C8">
        <w:rPr>
          <w:rFonts w:ascii="Times New Roman" w:hAnsi="Times New Roman" w:cs="Times New Roman"/>
          <w:color w:val="auto"/>
          <w:sz w:val="22"/>
          <w:szCs w:val="22"/>
          <w:lang w:val="sr-Latn-ME"/>
        </w:rPr>
        <w:t xml:space="preserve">engl. </w:t>
      </w:r>
      <w:r w:rsidRPr="00AC71C8">
        <w:rPr>
          <w:rFonts w:ascii="Times New Roman" w:hAnsi="Times New Roman" w:cs="Times New Roman"/>
          <w:i/>
          <w:color w:val="auto"/>
          <w:sz w:val="22"/>
          <w:szCs w:val="22"/>
          <w:lang w:val="sr-Latn-ME"/>
        </w:rPr>
        <w:t>American Urological Association Symptom Index</w:t>
      </w:r>
      <w:r w:rsidRPr="00AC71C8">
        <w:rPr>
          <w:rFonts w:ascii="Times New Roman" w:hAnsi="Times New Roman" w:cs="Times New Roman"/>
          <w:color w:val="auto"/>
          <w:sz w:val="22"/>
          <w:szCs w:val="22"/>
          <w:lang w:val="sr-Latn-ME"/>
        </w:rPr>
        <w:t xml:space="preserve"> - AUA-SI) sa dodatnim</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pitanjem koje se odnosi na kvalitet života. Sekundarni cilj efikasnosti u drugoj godini uključuje maksimalni</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urinarni protok (Qmax) i veličinu prostate. Kombinovana terapija je postigla statistički značajnu prom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enu</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 xml:space="preserve">IPSS-a </w:t>
      </w:r>
      <w:r w:rsidR="00CA0384" w:rsidRPr="00AC71C8">
        <w:rPr>
          <w:rFonts w:ascii="Times New Roman" w:hAnsi="Times New Roman" w:cs="Times New Roman"/>
          <w:color w:val="auto"/>
          <w:sz w:val="22"/>
          <w:szCs w:val="22"/>
          <w:lang w:val="sr-Latn-ME"/>
        </w:rPr>
        <w:t>od 3. m</w:t>
      </w:r>
      <w:r w:rsidR="00C0297A" w:rsidRPr="00AC71C8">
        <w:rPr>
          <w:rFonts w:ascii="Times New Roman" w:hAnsi="Times New Roman" w:cs="Times New Roman"/>
          <w:color w:val="auto"/>
          <w:sz w:val="22"/>
          <w:szCs w:val="22"/>
          <w:lang w:val="sr-Latn-ME"/>
        </w:rPr>
        <w:t>j</w:t>
      </w:r>
      <w:r w:rsidR="00CA0384" w:rsidRPr="00AC71C8">
        <w:rPr>
          <w:rFonts w:ascii="Times New Roman" w:hAnsi="Times New Roman" w:cs="Times New Roman"/>
          <w:color w:val="auto"/>
          <w:sz w:val="22"/>
          <w:szCs w:val="22"/>
          <w:lang w:val="sr-Latn-ME"/>
        </w:rPr>
        <w:t>eseca l</w:t>
      </w:r>
      <w:r w:rsidR="00C0297A" w:rsidRPr="00AC71C8">
        <w:rPr>
          <w:rFonts w:ascii="Times New Roman" w:hAnsi="Times New Roman" w:cs="Times New Roman"/>
          <w:color w:val="auto"/>
          <w:sz w:val="22"/>
          <w:szCs w:val="22"/>
          <w:lang w:val="sr-Latn-ME"/>
        </w:rPr>
        <w:t>ij</w:t>
      </w:r>
      <w:r w:rsidR="00CA0384" w:rsidRPr="00AC71C8">
        <w:rPr>
          <w:rFonts w:ascii="Times New Roman" w:hAnsi="Times New Roman" w:cs="Times New Roman"/>
          <w:color w:val="auto"/>
          <w:sz w:val="22"/>
          <w:szCs w:val="22"/>
          <w:lang w:val="sr-Latn-ME"/>
        </w:rPr>
        <w:t>e</w:t>
      </w:r>
      <w:r w:rsidRPr="00AC71C8">
        <w:rPr>
          <w:rFonts w:ascii="Times New Roman" w:hAnsi="Times New Roman" w:cs="Times New Roman"/>
          <w:color w:val="auto"/>
          <w:sz w:val="22"/>
          <w:szCs w:val="22"/>
          <w:lang w:val="sr-Latn-ME"/>
        </w:rPr>
        <w:t>čenja u poređenju sa dutasteridom i od 9. 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eseca u poređenju sa tamsulosinom. Za</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Qmax, kombinovana terapija je postigla statistički značaj od 6. m</w:t>
      </w:r>
      <w:r w:rsidR="00C0297A" w:rsidRPr="00AC71C8">
        <w:rPr>
          <w:rFonts w:ascii="Times New Roman" w:hAnsi="Times New Roman" w:cs="Times New Roman"/>
          <w:color w:val="auto"/>
          <w:sz w:val="22"/>
          <w:szCs w:val="22"/>
          <w:lang w:val="sr-Latn-ME"/>
        </w:rPr>
        <w:t>j</w:t>
      </w:r>
      <w:r w:rsidRPr="00AC71C8">
        <w:rPr>
          <w:rFonts w:ascii="Times New Roman" w:hAnsi="Times New Roman" w:cs="Times New Roman"/>
          <w:color w:val="auto"/>
          <w:sz w:val="22"/>
          <w:szCs w:val="22"/>
          <w:lang w:val="sr-Latn-ME"/>
        </w:rPr>
        <w:t>eseca u poređenju sa dutasteridom i</w:t>
      </w:r>
      <w:r w:rsidR="0055489F" w:rsidRPr="00AC71C8">
        <w:rPr>
          <w:rFonts w:ascii="Times New Roman" w:hAnsi="Times New Roman" w:cs="Times New Roman"/>
          <w:color w:val="auto"/>
          <w:sz w:val="22"/>
          <w:szCs w:val="22"/>
          <w:lang w:val="sr-Latn-ME"/>
        </w:rPr>
        <w:t xml:space="preserve"> </w:t>
      </w:r>
      <w:r w:rsidRPr="00AC71C8">
        <w:rPr>
          <w:rFonts w:ascii="Times New Roman" w:hAnsi="Times New Roman" w:cs="Times New Roman"/>
          <w:color w:val="auto"/>
          <w:sz w:val="22"/>
          <w:szCs w:val="22"/>
          <w:lang w:val="sr-Latn-ME"/>
        </w:rPr>
        <w:t>tamsulosinom.</w:t>
      </w:r>
    </w:p>
    <w:p w14:paraId="091D80FD" w14:textId="77777777" w:rsidR="00704358" w:rsidRPr="00AC71C8" w:rsidRDefault="00704358" w:rsidP="000F779F">
      <w:pPr>
        <w:rPr>
          <w:szCs w:val="22"/>
          <w:lang w:val="sr-Latn-ME"/>
        </w:rPr>
      </w:pPr>
    </w:p>
    <w:p w14:paraId="080574CD" w14:textId="0F3AFAF2" w:rsidR="005B3B73" w:rsidRPr="00AC71C8" w:rsidRDefault="005B3B73">
      <w:pPr>
        <w:rPr>
          <w:szCs w:val="22"/>
          <w:lang w:val="sr-Latn-ME"/>
        </w:rPr>
      </w:pPr>
      <w:r w:rsidRPr="00AC71C8">
        <w:rPr>
          <w:szCs w:val="22"/>
          <w:lang w:val="sr-Latn-ME"/>
        </w:rPr>
        <w:t>Kombinacija tamsulosina i dutasterida obezb</w:t>
      </w:r>
      <w:r w:rsidR="00C0297A" w:rsidRPr="00AC71C8">
        <w:rPr>
          <w:szCs w:val="22"/>
          <w:lang w:val="sr-Latn-ME"/>
        </w:rPr>
        <w:t>j</w:t>
      </w:r>
      <w:r w:rsidRPr="00AC71C8">
        <w:rPr>
          <w:szCs w:val="22"/>
          <w:lang w:val="sr-Latn-ME"/>
        </w:rPr>
        <w:t>eđuje superiornije poboljšanje simptoma u odnosu na bilo koju</w:t>
      </w:r>
      <w:r w:rsidR="0055489F" w:rsidRPr="00AC71C8">
        <w:rPr>
          <w:szCs w:val="22"/>
          <w:lang w:val="sr-Latn-ME"/>
        </w:rPr>
        <w:t xml:space="preserve"> </w:t>
      </w:r>
      <w:r w:rsidRPr="00AC71C8">
        <w:rPr>
          <w:szCs w:val="22"/>
          <w:lang w:val="sr-Latn-ME"/>
        </w:rPr>
        <w:t>od pojedinačnih supstanci. Posl</w:t>
      </w:r>
      <w:r w:rsidR="00482EF8" w:rsidRPr="00AC71C8">
        <w:rPr>
          <w:szCs w:val="22"/>
          <w:lang w:val="sr-Latn-ME"/>
        </w:rPr>
        <w:t>ij</w:t>
      </w:r>
      <w:r w:rsidRPr="00AC71C8">
        <w:rPr>
          <w:szCs w:val="22"/>
          <w:lang w:val="sr-Latn-ME"/>
        </w:rPr>
        <w:t>e 2 godine terapije, kombinovana terapija pokazala je statistički značajno</w:t>
      </w:r>
      <w:r w:rsidR="0055489F" w:rsidRPr="00AC71C8">
        <w:rPr>
          <w:szCs w:val="22"/>
          <w:lang w:val="sr-Latn-ME"/>
        </w:rPr>
        <w:t xml:space="preserve"> </w:t>
      </w:r>
      <w:r w:rsidRPr="00AC71C8">
        <w:rPr>
          <w:szCs w:val="22"/>
          <w:lang w:val="sr-Latn-ME"/>
        </w:rPr>
        <w:t>poboljšanje srednje vr</w:t>
      </w:r>
      <w:r w:rsidR="00482EF8" w:rsidRPr="00AC71C8">
        <w:rPr>
          <w:szCs w:val="22"/>
          <w:lang w:val="sr-Latn-ME"/>
        </w:rPr>
        <w:t>ij</w:t>
      </w:r>
      <w:r w:rsidRPr="00AC71C8">
        <w:rPr>
          <w:szCs w:val="22"/>
          <w:lang w:val="sr-Latn-ME"/>
        </w:rPr>
        <w:t>ednosti simptom skora u odnosu na početnu vr</w:t>
      </w:r>
      <w:r w:rsidR="00482EF8" w:rsidRPr="00AC71C8">
        <w:rPr>
          <w:szCs w:val="22"/>
          <w:lang w:val="sr-Latn-ME"/>
        </w:rPr>
        <w:t>ij</w:t>
      </w:r>
      <w:r w:rsidRPr="00AC71C8">
        <w:rPr>
          <w:szCs w:val="22"/>
          <w:lang w:val="sr-Latn-ME"/>
        </w:rPr>
        <w:t>ednost, što iznosi -</w:t>
      </w:r>
      <w:r w:rsidR="000F779F" w:rsidRPr="00AC71C8">
        <w:rPr>
          <w:szCs w:val="22"/>
          <w:lang w:val="sr-Latn-ME"/>
        </w:rPr>
        <w:t xml:space="preserve"> </w:t>
      </w:r>
      <w:r w:rsidRPr="00AC71C8">
        <w:rPr>
          <w:szCs w:val="22"/>
          <w:lang w:val="sr-Latn-ME"/>
        </w:rPr>
        <w:t>6,2 jedinice.</w:t>
      </w:r>
    </w:p>
    <w:p w14:paraId="078B2CE9" w14:textId="77777777" w:rsidR="000F779F" w:rsidRPr="00AC71C8" w:rsidRDefault="000F779F">
      <w:pPr>
        <w:rPr>
          <w:szCs w:val="22"/>
          <w:lang w:val="sr-Latn-ME"/>
        </w:rPr>
      </w:pPr>
    </w:p>
    <w:p w14:paraId="716868DF" w14:textId="28A087BC" w:rsidR="005B3B73" w:rsidRPr="00AC71C8" w:rsidRDefault="005B3B73">
      <w:pPr>
        <w:rPr>
          <w:szCs w:val="22"/>
          <w:lang w:val="sr-Latn-ME"/>
        </w:rPr>
      </w:pPr>
      <w:r w:rsidRPr="00AC71C8">
        <w:rPr>
          <w:szCs w:val="22"/>
          <w:lang w:val="sr-Latn-ME"/>
        </w:rPr>
        <w:t>Podešeno srednje poboljšanje u brzini protoka od početnog iznosio je 2,4</w:t>
      </w:r>
      <w:r w:rsidR="000F779F" w:rsidRPr="00AC71C8">
        <w:rPr>
          <w:szCs w:val="22"/>
          <w:lang w:val="sr-Latn-ME"/>
        </w:rPr>
        <w:t xml:space="preserve"> </w:t>
      </w:r>
      <w:r w:rsidRPr="00AC71C8">
        <w:rPr>
          <w:szCs w:val="22"/>
          <w:lang w:val="sr-Latn-ME"/>
        </w:rPr>
        <w:t>m</w:t>
      </w:r>
      <w:r w:rsidR="001B19E5" w:rsidRPr="00AC71C8">
        <w:rPr>
          <w:szCs w:val="22"/>
          <w:lang w:val="sr-Latn-ME"/>
        </w:rPr>
        <w:t>l</w:t>
      </w:r>
      <w:r w:rsidRPr="00AC71C8">
        <w:rPr>
          <w:szCs w:val="22"/>
          <w:lang w:val="sr-Latn-ME"/>
        </w:rPr>
        <w:t>/sec za kombinovanu terapiju,</w:t>
      </w:r>
      <w:r w:rsidR="0055489F" w:rsidRPr="00AC71C8">
        <w:rPr>
          <w:szCs w:val="22"/>
          <w:lang w:val="sr-Latn-ME"/>
        </w:rPr>
        <w:t xml:space="preserve"> </w:t>
      </w:r>
      <w:r w:rsidRPr="00AC71C8">
        <w:rPr>
          <w:szCs w:val="22"/>
          <w:lang w:val="sr-Latn-ME"/>
        </w:rPr>
        <w:t>1,9</w:t>
      </w:r>
      <w:r w:rsidR="000F779F" w:rsidRPr="00AC71C8">
        <w:rPr>
          <w:szCs w:val="22"/>
          <w:lang w:val="sr-Latn-ME"/>
        </w:rPr>
        <w:t xml:space="preserve"> </w:t>
      </w:r>
      <w:r w:rsidRPr="00AC71C8">
        <w:rPr>
          <w:szCs w:val="22"/>
          <w:lang w:val="sr-Latn-ME"/>
        </w:rPr>
        <w:t>m</w:t>
      </w:r>
      <w:r w:rsidR="001B19E5" w:rsidRPr="00AC71C8">
        <w:rPr>
          <w:szCs w:val="22"/>
          <w:lang w:val="sr-Latn-ME"/>
        </w:rPr>
        <w:t>l</w:t>
      </w:r>
      <w:r w:rsidRPr="00AC71C8">
        <w:rPr>
          <w:szCs w:val="22"/>
          <w:lang w:val="sr-Latn-ME"/>
        </w:rPr>
        <w:t>/sec za dutasterid i 0,9</w:t>
      </w:r>
      <w:r w:rsidR="000F779F" w:rsidRPr="00AC71C8">
        <w:rPr>
          <w:szCs w:val="22"/>
          <w:lang w:val="sr-Latn-ME"/>
        </w:rPr>
        <w:t xml:space="preserve"> </w:t>
      </w:r>
      <w:r w:rsidRPr="00AC71C8">
        <w:rPr>
          <w:szCs w:val="22"/>
          <w:lang w:val="sr-Latn-ME"/>
        </w:rPr>
        <w:t>m</w:t>
      </w:r>
      <w:r w:rsidR="001B19E5" w:rsidRPr="00AC71C8">
        <w:rPr>
          <w:szCs w:val="22"/>
          <w:lang w:val="sr-Latn-ME"/>
        </w:rPr>
        <w:t>l</w:t>
      </w:r>
      <w:r w:rsidRPr="00AC71C8">
        <w:rPr>
          <w:szCs w:val="22"/>
          <w:lang w:val="sr-Latn-ME"/>
        </w:rPr>
        <w:t>/sec za tamsulosin. Podešeno srednje poboljšanje u Indeksu BHP uticaja</w:t>
      </w:r>
      <w:r w:rsidR="0055489F" w:rsidRPr="00AC71C8">
        <w:rPr>
          <w:szCs w:val="22"/>
          <w:lang w:val="sr-Latn-ME"/>
        </w:rPr>
        <w:t xml:space="preserve"> </w:t>
      </w:r>
      <w:r w:rsidRPr="00AC71C8">
        <w:rPr>
          <w:szCs w:val="22"/>
          <w:lang w:val="sr-Latn-ME"/>
        </w:rPr>
        <w:t>(BII</w:t>
      </w:r>
      <w:r w:rsidR="003223FB" w:rsidRPr="00AC71C8">
        <w:rPr>
          <w:szCs w:val="22"/>
          <w:lang w:val="sr-Latn-ME"/>
        </w:rPr>
        <w:t xml:space="preserve"> engl. </w:t>
      </w:r>
      <w:r w:rsidR="003223FB" w:rsidRPr="00AC71C8">
        <w:rPr>
          <w:i/>
          <w:w w:val="105"/>
          <w:szCs w:val="22"/>
          <w:lang w:val="sr-Latn-ME"/>
        </w:rPr>
        <w:t>BPH Impact Index</w:t>
      </w:r>
      <w:r w:rsidRPr="00AC71C8">
        <w:rPr>
          <w:szCs w:val="22"/>
          <w:lang w:val="sr-Latn-ME"/>
        </w:rPr>
        <w:t>) od početnog iznosio je -</w:t>
      </w:r>
      <w:r w:rsidR="000F779F" w:rsidRPr="00AC71C8">
        <w:rPr>
          <w:szCs w:val="22"/>
          <w:lang w:val="sr-Latn-ME"/>
        </w:rPr>
        <w:t xml:space="preserve"> </w:t>
      </w:r>
      <w:r w:rsidRPr="00AC71C8">
        <w:rPr>
          <w:szCs w:val="22"/>
          <w:lang w:val="sr-Latn-ME"/>
        </w:rPr>
        <w:t>2,1 jedinice za kombinovanu terapiju, -</w:t>
      </w:r>
      <w:r w:rsidR="000F779F" w:rsidRPr="00AC71C8">
        <w:rPr>
          <w:szCs w:val="22"/>
          <w:lang w:val="sr-Latn-ME"/>
        </w:rPr>
        <w:t xml:space="preserve"> </w:t>
      </w:r>
      <w:r w:rsidRPr="00AC71C8">
        <w:rPr>
          <w:szCs w:val="22"/>
          <w:lang w:val="sr-Latn-ME"/>
        </w:rPr>
        <w:t>1,7 za dutasterid i -</w:t>
      </w:r>
      <w:r w:rsidR="000F779F" w:rsidRPr="00AC71C8">
        <w:rPr>
          <w:szCs w:val="22"/>
          <w:lang w:val="sr-Latn-ME"/>
        </w:rPr>
        <w:t xml:space="preserve"> </w:t>
      </w:r>
      <w:r w:rsidRPr="00AC71C8">
        <w:rPr>
          <w:szCs w:val="22"/>
          <w:lang w:val="sr-Latn-ME"/>
        </w:rPr>
        <w:t>1,5 za tamsulosin.</w:t>
      </w:r>
      <w:r w:rsidR="003223FB" w:rsidRPr="00AC71C8">
        <w:rPr>
          <w:szCs w:val="22"/>
          <w:lang w:val="sr-Latn-ME"/>
        </w:rPr>
        <w:t xml:space="preserve"> </w:t>
      </w:r>
      <w:r w:rsidRPr="00AC71C8">
        <w:rPr>
          <w:szCs w:val="22"/>
          <w:lang w:val="sr-Latn-ME"/>
        </w:rPr>
        <w:t>Kombinovana terapija pokazala je statistički značajno poboljšanje brzine protoka urina i BII u poređenju sa</w:t>
      </w:r>
      <w:r w:rsidR="0055489F" w:rsidRPr="00AC71C8">
        <w:rPr>
          <w:szCs w:val="22"/>
          <w:lang w:val="sr-Latn-ME"/>
        </w:rPr>
        <w:t xml:space="preserve"> </w:t>
      </w:r>
      <w:r w:rsidRPr="00AC71C8">
        <w:rPr>
          <w:szCs w:val="22"/>
          <w:lang w:val="sr-Latn-ME"/>
        </w:rPr>
        <w:t>ob</w:t>
      </w:r>
      <w:r w:rsidR="00482EF8" w:rsidRPr="00AC71C8">
        <w:rPr>
          <w:szCs w:val="22"/>
          <w:lang w:val="sr-Latn-ME"/>
        </w:rPr>
        <w:t>j</w:t>
      </w:r>
      <w:r w:rsidRPr="00AC71C8">
        <w:rPr>
          <w:szCs w:val="22"/>
          <w:lang w:val="sr-Latn-ME"/>
        </w:rPr>
        <w:t>e monoterapije.</w:t>
      </w:r>
    </w:p>
    <w:p w14:paraId="003024D1" w14:textId="77777777" w:rsidR="000F779F" w:rsidRPr="00AC71C8" w:rsidRDefault="000F779F">
      <w:pPr>
        <w:rPr>
          <w:szCs w:val="22"/>
          <w:lang w:val="sr-Latn-ME"/>
        </w:rPr>
      </w:pPr>
    </w:p>
    <w:p w14:paraId="1214EAAA" w14:textId="1BA0415C" w:rsidR="005B3B73" w:rsidRPr="00AC71C8" w:rsidRDefault="005B3B73">
      <w:pPr>
        <w:rPr>
          <w:szCs w:val="22"/>
          <w:lang w:val="sr-Latn-ME"/>
        </w:rPr>
      </w:pPr>
      <w:r w:rsidRPr="00AC71C8">
        <w:rPr>
          <w:szCs w:val="22"/>
          <w:lang w:val="sr-Latn-ME"/>
        </w:rPr>
        <w:t>Kombinovana terapija pokazala je statistički značajno smanjenje ukupnog volumena i volumena tranzitorne</w:t>
      </w:r>
      <w:r w:rsidR="0055489F" w:rsidRPr="00AC71C8">
        <w:rPr>
          <w:szCs w:val="22"/>
          <w:lang w:val="sr-Latn-ME"/>
        </w:rPr>
        <w:t xml:space="preserve"> </w:t>
      </w:r>
      <w:r w:rsidRPr="00AC71C8">
        <w:rPr>
          <w:szCs w:val="22"/>
          <w:lang w:val="sr-Latn-ME"/>
        </w:rPr>
        <w:t>zone prostate posl</w:t>
      </w:r>
      <w:r w:rsidR="00482EF8" w:rsidRPr="00AC71C8">
        <w:rPr>
          <w:szCs w:val="22"/>
          <w:lang w:val="sr-Latn-ME"/>
        </w:rPr>
        <w:t>ij</w:t>
      </w:r>
      <w:r w:rsidRPr="00AC71C8">
        <w:rPr>
          <w:szCs w:val="22"/>
          <w:lang w:val="sr-Latn-ME"/>
        </w:rPr>
        <w:t>e 2 godine terapije u poređenju sa monoterapijom tamsulosinom.</w:t>
      </w:r>
    </w:p>
    <w:p w14:paraId="76141178" w14:textId="77777777" w:rsidR="003223FB" w:rsidRPr="00AC71C8" w:rsidRDefault="003223FB">
      <w:pPr>
        <w:rPr>
          <w:szCs w:val="22"/>
          <w:lang w:val="sr-Latn-ME"/>
        </w:rPr>
      </w:pPr>
    </w:p>
    <w:p w14:paraId="2B077F7D" w14:textId="7B661123" w:rsidR="005B3B73" w:rsidRPr="00AC71C8" w:rsidRDefault="005B3B73">
      <w:pPr>
        <w:rPr>
          <w:szCs w:val="22"/>
          <w:lang w:val="sr-Latn-ME"/>
        </w:rPr>
      </w:pPr>
      <w:r w:rsidRPr="00AC71C8">
        <w:rPr>
          <w:szCs w:val="22"/>
          <w:lang w:val="sr-Latn-ME"/>
        </w:rPr>
        <w:t>Primarni cilj efikasnosti tokom 4 godine terapije, bilo je vr</w:t>
      </w:r>
      <w:r w:rsidR="00482EF8" w:rsidRPr="00AC71C8">
        <w:rPr>
          <w:szCs w:val="22"/>
          <w:lang w:val="sr-Latn-ME"/>
        </w:rPr>
        <w:t>ij</w:t>
      </w:r>
      <w:r w:rsidRPr="00AC71C8">
        <w:rPr>
          <w:szCs w:val="22"/>
          <w:lang w:val="sr-Latn-ME"/>
        </w:rPr>
        <w:t xml:space="preserve">eme do prve pojave AUR ili </w:t>
      </w:r>
      <w:r w:rsidR="003223FB" w:rsidRPr="00AC71C8">
        <w:rPr>
          <w:szCs w:val="22"/>
          <w:lang w:val="sr-Latn-ME"/>
        </w:rPr>
        <w:t xml:space="preserve">hirurške intervencije </w:t>
      </w:r>
      <w:r w:rsidRPr="00AC71C8">
        <w:rPr>
          <w:szCs w:val="22"/>
          <w:lang w:val="sr-Latn-ME"/>
        </w:rPr>
        <w:t xml:space="preserve"> u vezi sa</w:t>
      </w:r>
      <w:r w:rsidR="0055489F" w:rsidRPr="00AC71C8">
        <w:rPr>
          <w:szCs w:val="22"/>
          <w:lang w:val="sr-Latn-ME"/>
        </w:rPr>
        <w:t xml:space="preserve"> </w:t>
      </w:r>
      <w:r w:rsidRPr="00AC71C8">
        <w:rPr>
          <w:szCs w:val="22"/>
          <w:lang w:val="sr-Latn-ME"/>
        </w:rPr>
        <w:t>BHP. Nakon četiri godine terapije, prim</w:t>
      </w:r>
      <w:r w:rsidR="00482EF8" w:rsidRPr="00AC71C8">
        <w:rPr>
          <w:szCs w:val="22"/>
          <w:lang w:val="sr-Latn-ME"/>
        </w:rPr>
        <w:t>j</w:t>
      </w:r>
      <w:r w:rsidRPr="00AC71C8">
        <w:rPr>
          <w:szCs w:val="22"/>
          <w:lang w:val="sr-Latn-ME"/>
        </w:rPr>
        <w:t>ena kombinovane terapije je statistič</w:t>
      </w:r>
      <w:r w:rsidR="00ED6B32" w:rsidRPr="00AC71C8">
        <w:rPr>
          <w:szCs w:val="22"/>
          <w:lang w:val="sr-Latn-ME"/>
        </w:rPr>
        <w:t>k</w:t>
      </w:r>
      <w:r w:rsidRPr="00AC71C8">
        <w:rPr>
          <w:szCs w:val="22"/>
          <w:lang w:val="sr-Latn-ME"/>
        </w:rPr>
        <w:t>i značajno smanjila rizik od</w:t>
      </w:r>
      <w:r w:rsidR="0055489F" w:rsidRPr="00AC71C8">
        <w:rPr>
          <w:szCs w:val="22"/>
          <w:lang w:val="sr-Latn-ME"/>
        </w:rPr>
        <w:t xml:space="preserve"> </w:t>
      </w:r>
      <w:r w:rsidRPr="00AC71C8">
        <w:rPr>
          <w:szCs w:val="22"/>
          <w:lang w:val="sr-Latn-ME"/>
        </w:rPr>
        <w:t xml:space="preserve">AUR ili </w:t>
      </w:r>
      <w:r w:rsidR="003223FB" w:rsidRPr="00AC71C8">
        <w:rPr>
          <w:szCs w:val="22"/>
          <w:lang w:val="sr-Latn-ME"/>
        </w:rPr>
        <w:t xml:space="preserve">hirurške intervencije </w:t>
      </w:r>
      <w:r w:rsidRPr="00AC71C8">
        <w:rPr>
          <w:szCs w:val="22"/>
          <w:lang w:val="sr-Latn-ME"/>
        </w:rPr>
        <w:t>u vezi sa BHP (65,8% smanjenje rizika p&lt;0,001 [ 95% CI 54,7% do 74,1%]) u odnosu na</w:t>
      </w:r>
      <w:r w:rsidR="0055489F" w:rsidRPr="00AC71C8">
        <w:rPr>
          <w:szCs w:val="22"/>
          <w:lang w:val="sr-Latn-ME"/>
        </w:rPr>
        <w:t xml:space="preserve"> </w:t>
      </w:r>
      <w:r w:rsidRPr="00AC71C8">
        <w:rPr>
          <w:szCs w:val="22"/>
          <w:lang w:val="sr-Latn-ME"/>
        </w:rPr>
        <w:t xml:space="preserve">monoterapiju tamsulosinom. Incidenca AUR ili </w:t>
      </w:r>
      <w:r w:rsidR="003223FB" w:rsidRPr="00AC71C8">
        <w:rPr>
          <w:szCs w:val="22"/>
          <w:lang w:val="sr-Latn-ME"/>
        </w:rPr>
        <w:t xml:space="preserve">hirurške intervencije </w:t>
      </w:r>
      <w:r w:rsidRPr="00AC71C8">
        <w:rPr>
          <w:szCs w:val="22"/>
          <w:lang w:val="sr-Latn-ME"/>
        </w:rPr>
        <w:t>u vezi sa BHP nakon četiri godine kliničkog</w:t>
      </w:r>
      <w:r w:rsidR="0055489F" w:rsidRPr="00AC71C8">
        <w:rPr>
          <w:szCs w:val="22"/>
          <w:lang w:val="sr-Latn-ME"/>
        </w:rPr>
        <w:t xml:space="preserve"> </w:t>
      </w:r>
      <w:r w:rsidRPr="00AC71C8">
        <w:rPr>
          <w:szCs w:val="22"/>
          <w:lang w:val="sr-Latn-ME"/>
        </w:rPr>
        <w:t>ispitivanja bila je 4,2% za kombinovanu terapiju i 11,9% za tamsulosin (p&lt;0,001). U poređenju sa prim</w:t>
      </w:r>
      <w:r w:rsidR="00482EF8" w:rsidRPr="00AC71C8">
        <w:rPr>
          <w:szCs w:val="22"/>
          <w:lang w:val="sr-Latn-ME"/>
        </w:rPr>
        <w:t>j</w:t>
      </w:r>
      <w:r w:rsidRPr="00AC71C8">
        <w:rPr>
          <w:szCs w:val="22"/>
          <w:lang w:val="sr-Latn-ME"/>
        </w:rPr>
        <w:t>enom</w:t>
      </w:r>
      <w:r w:rsidR="0055489F" w:rsidRPr="00AC71C8">
        <w:rPr>
          <w:szCs w:val="22"/>
          <w:lang w:val="sr-Latn-ME"/>
        </w:rPr>
        <w:t xml:space="preserve"> </w:t>
      </w:r>
      <w:r w:rsidRPr="00AC71C8">
        <w:rPr>
          <w:szCs w:val="22"/>
          <w:lang w:val="sr-Latn-ME"/>
        </w:rPr>
        <w:t>l</w:t>
      </w:r>
      <w:r w:rsidR="00482EF8" w:rsidRPr="00AC71C8">
        <w:rPr>
          <w:szCs w:val="22"/>
          <w:lang w:val="sr-Latn-ME"/>
        </w:rPr>
        <w:t>ij</w:t>
      </w:r>
      <w:r w:rsidRPr="00AC71C8">
        <w:rPr>
          <w:szCs w:val="22"/>
          <w:lang w:val="sr-Latn-ME"/>
        </w:rPr>
        <w:t xml:space="preserve">eka dutasterid kao monoterapija, kombinovana terapija je smanjila rizik od AUR ili </w:t>
      </w:r>
      <w:r w:rsidR="003223FB" w:rsidRPr="00AC71C8">
        <w:rPr>
          <w:szCs w:val="22"/>
          <w:lang w:val="sr-Latn-ME"/>
        </w:rPr>
        <w:lastRenderedPageBreak/>
        <w:t xml:space="preserve">hirurške intervencije </w:t>
      </w:r>
      <w:r w:rsidRPr="00AC71C8">
        <w:rPr>
          <w:szCs w:val="22"/>
          <w:lang w:val="sr-Latn-ME"/>
        </w:rPr>
        <w:t>u vezi sa BHP</w:t>
      </w:r>
      <w:r w:rsidR="0055489F" w:rsidRPr="00AC71C8">
        <w:rPr>
          <w:szCs w:val="22"/>
          <w:lang w:val="sr-Latn-ME"/>
        </w:rPr>
        <w:t xml:space="preserve"> </w:t>
      </w:r>
      <w:r w:rsidRPr="00AC71C8">
        <w:rPr>
          <w:szCs w:val="22"/>
          <w:lang w:val="sr-Latn-ME"/>
        </w:rPr>
        <w:t xml:space="preserve">za 19,6% (p=0,18 [95% CI -10,9% do 41,7%]). Incidenca AUR ili </w:t>
      </w:r>
      <w:r w:rsidR="003223FB" w:rsidRPr="00AC71C8">
        <w:rPr>
          <w:szCs w:val="22"/>
          <w:lang w:val="sr-Latn-ME"/>
        </w:rPr>
        <w:t xml:space="preserve">hirurške intervencije </w:t>
      </w:r>
      <w:r w:rsidRPr="00AC71C8">
        <w:rPr>
          <w:szCs w:val="22"/>
          <w:lang w:val="sr-Latn-ME"/>
        </w:rPr>
        <w:t>u vezi sa BHP nakon četiri</w:t>
      </w:r>
      <w:r w:rsidR="0055489F" w:rsidRPr="00AC71C8">
        <w:rPr>
          <w:szCs w:val="22"/>
          <w:lang w:val="sr-Latn-ME"/>
        </w:rPr>
        <w:t xml:space="preserve"> </w:t>
      </w:r>
      <w:r w:rsidRPr="00AC71C8">
        <w:rPr>
          <w:szCs w:val="22"/>
          <w:lang w:val="sr-Latn-ME"/>
        </w:rPr>
        <w:t>godine kliničkog ispitivanja, bila je 5,2% za l</w:t>
      </w:r>
      <w:r w:rsidR="00482EF8" w:rsidRPr="00AC71C8">
        <w:rPr>
          <w:szCs w:val="22"/>
          <w:lang w:val="sr-Latn-ME"/>
        </w:rPr>
        <w:t>ij</w:t>
      </w:r>
      <w:r w:rsidRPr="00AC71C8">
        <w:rPr>
          <w:szCs w:val="22"/>
          <w:lang w:val="sr-Latn-ME"/>
        </w:rPr>
        <w:t>ek dutasterid.</w:t>
      </w:r>
    </w:p>
    <w:p w14:paraId="453B58DA" w14:textId="77777777" w:rsidR="00E60469" w:rsidRPr="00AC71C8" w:rsidRDefault="00E60469">
      <w:pPr>
        <w:rPr>
          <w:szCs w:val="22"/>
          <w:lang w:val="sr-Latn-ME"/>
        </w:rPr>
      </w:pPr>
    </w:p>
    <w:p w14:paraId="59EC944F" w14:textId="2F2EC734" w:rsidR="00482EF8" w:rsidRPr="00AC71C8" w:rsidRDefault="005B3B73">
      <w:pPr>
        <w:rPr>
          <w:szCs w:val="22"/>
          <w:lang w:val="sr-Latn-ME"/>
        </w:rPr>
      </w:pPr>
      <w:r w:rsidRPr="00AC71C8">
        <w:rPr>
          <w:szCs w:val="22"/>
          <w:lang w:val="sr-Latn-ME"/>
        </w:rPr>
        <w:t>Sekundarni ciljevi efikasnosti nakon 4 godine terapije uključili su vr</w:t>
      </w:r>
      <w:r w:rsidR="00482EF8" w:rsidRPr="00AC71C8">
        <w:rPr>
          <w:szCs w:val="22"/>
          <w:lang w:val="sr-Latn-ME"/>
        </w:rPr>
        <w:t>ij</w:t>
      </w:r>
      <w:r w:rsidRPr="00AC71C8">
        <w:rPr>
          <w:szCs w:val="22"/>
          <w:lang w:val="sr-Latn-ME"/>
        </w:rPr>
        <w:t>eme do kliničke progresije (definisane</w:t>
      </w:r>
      <w:r w:rsidR="0055489F" w:rsidRPr="00AC71C8">
        <w:rPr>
          <w:szCs w:val="22"/>
          <w:lang w:val="sr-Latn-ME"/>
        </w:rPr>
        <w:t xml:space="preserve"> </w:t>
      </w:r>
      <w:r w:rsidRPr="00AC71C8">
        <w:rPr>
          <w:szCs w:val="22"/>
          <w:lang w:val="sr-Latn-ME"/>
        </w:rPr>
        <w:t xml:space="preserve">kao skup sastavljen od: pogoršanja IPSS za </w:t>
      </w:r>
      <w:r w:rsidR="00926E0E" w:rsidRPr="00AC71C8">
        <w:rPr>
          <w:szCs w:val="22"/>
          <w:lang w:val="sr-Latn-ME"/>
        </w:rPr>
        <w:t>≥</w:t>
      </w:r>
      <w:r w:rsidRPr="00AC71C8">
        <w:rPr>
          <w:szCs w:val="22"/>
          <w:lang w:val="sr-Latn-ME"/>
        </w:rPr>
        <w:t>4 jedinice, AUR događaja u vezi sa BHP, inkontinencije,</w:t>
      </w:r>
      <w:r w:rsidR="0055489F" w:rsidRPr="00AC71C8">
        <w:rPr>
          <w:szCs w:val="22"/>
          <w:lang w:val="sr-Latn-ME"/>
        </w:rPr>
        <w:t xml:space="preserve"> </w:t>
      </w:r>
      <w:r w:rsidRPr="00AC71C8">
        <w:rPr>
          <w:szCs w:val="22"/>
          <w:lang w:val="sr-Latn-ME"/>
        </w:rPr>
        <w:t>infekcije urinarnog trakta (IUT) i renalne insuficijencije), prom</w:t>
      </w:r>
      <w:r w:rsidR="00482EF8" w:rsidRPr="00AC71C8">
        <w:rPr>
          <w:szCs w:val="22"/>
          <w:lang w:val="sr-Latn-ME"/>
        </w:rPr>
        <w:t>j</w:t>
      </w:r>
      <w:r w:rsidRPr="00AC71C8">
        <w:rPr>
          <w:szCs w:val="22"/>
          <w:lang w:val="sr-Latn-ME"/>
        </w:rPr>
        <w:t>ene u vr</w:t>
      </w:r>
      <w:r w:rsidR="00482EF8" w:rsidRPr="00AC71C8">
        <w:rPr>
          <w:szCs w:val="22"/>
          <w:lang w:val="sr-Latn-ME"/>
        </w:rPr>
        <w:t>ij</w:t>
      </w:r>
      <w:r w:rsidRPr="00AC71C8">
        <w:rPr>
          <w:szCs w:val="22"/>
          <w:lang w:val="sr-Latn-ME"/>
        </w:rPr>
        <w:t>ednosti Internacionalog prostata</w:t>
      </w:r>
      <w:r w:rsidR="0055489F" w:rsidRPr="00AC71C8">
        <w:rPr>
          <w:szCs w:val="22"/>
          <w:lang w:val="sr-Latn-ME"/>
        </w:rPr>
        <w:t xml:space="preserve"> </w:t>
      </w:r>
      <w:r w:rsidRPr="00AC71C8">
        <w:rPr>
          <w:szCs w:val="22"/>
          <w:lang w:val="sr-Latn-ME"/>
        </w:rPr>
        <w:t>simptom skora (IPSS), maksimalnog urinarnog protoka (Qmax) i veličine prostate. IPSS je standardizovani</w:t>
      </w:r>
      <w:r w:rsidR="0055489F" w:rsidRPr="00AC71C8">
        <w:rPr>
          <w:szCs w:val="22"/>
          <w:lang w:val="sr-Latn-ME"/>
        </w:rPr>
        <w:t xml:space="preserve"> </w:t>
      </w:r>
      <w:r w:rsidRPr="00AC71C8">
        <w:rPr>
          <w:szCs w:val="22"/>
          <w:lang w:val="sr-Latn-ME"/>
        </w:rPr>
        <w:t>upitnik od 8 d</w:t>
      </w:r>
      <w:r w:rsidR="00482EF8" w:rsidRPr="00AC71C8">
        <w:rPr>
          <w:szCs w:val="22"/>
          <w:lang w:val="sr-Latn-ME"/>
        </w:rPr>
        <w:t>j</w:t>
      </w:r>
      <w:r w:rsidRPr="00AC71C8">
        <w:rPr>
          <w:szCs w:val="22"/>
          <w:lang w:val="sr-Latn-ME"/>
        </w:rPr>
        <w:t>elova, zasnovan na AUA-SI sa dodatnim pitanjima koja se odnose na kvalitet života. Rezultati</w:t>
      </w:r>
      <w:r w:rsidR="0055489F" w:rsidRPr="00AC71C8">
        <w:rPr>
          <w:szCs w:val="22"/>
          <w:lang w:val="sr-Latn-ME"/>
        </w:rPr>
        <w:t xml:space="preserve"> </w:t>
      </w:r>
      <w:r w:rsidRPr="00AC71C8">
        <w:rPr>
          <w:szCs w:val="22"/>
          <w:lang w:val="sr-Latn-ME"/>
        </w:rPr>
        <w:t>nakon 4 godine terapije su navedeni ispod:</w:t>
      </w:r>
    </w:p>
    <w:p w14:paraId="5A6CC955" w14:textId="77777777" w:rsidR="006A5B4E" w:rsidRPr="00AC71C8" w:rsidRDefault="006A5B4E" w:rsidP="00144165">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23"/>
        <w:gridCol w:w="1932"/>
        <w:gridCol w:w="1918"/>
        <w:gridCol w:w="1925"/>
      </w:tblGrid>
      <w:tr w:rsidR="007177F1" w:rsidRPr="00AC71C8" w14:paraId="7266D67D" w14:textId="77777777" w:rsidTr="00837934">
        <w:tc>
          <w:tcPr>
            <w:tcW w:w="1971" w:type="dxa"/>
            <w:shd w:val="clear" w:color="auto" w:fill="auto"/>
          </w:tcPr>
          <w:p w14:paraId="265109D2" w14:textId="0159FF13" w:rsidR="005B3B73" w:rsidRPr="00AC71C8" w:rsidRDefault="005B3B73" w:rsidP="005B3B73">
            <w:pPr>
              <w:rPr>
                <w:szCs w:val="22"/>
                <w:lang w:val="sr-Latn-ME"/>
              </w:rPr>
            </w:pPr>
            <w:r w:rsidRPr="00AC71C8">
              <w:rPr>
                <w:szCs w:val="22"/>
                <w:lang w:val="sr-Latn-ME"/>
              </w:rPr>
              <w:t xml:space="preserve">Parametar </w:t>
            </w:r>
          </w:p>
        </w:tc>
        <w:tc>
          <w:tcPr>
            <w:tcW w:w="1971" w:type="dxa"/>
            <w:shd w:val="clear" w:color="auto" w:fill="auto"/>
          </w:tcPr>
          <w:p w14:paraId="0DF28AEB" w14:textId="1CFD33BF" w:rsidR="005B3B73" w:rsidRPr="00AC71C8" w:rsidRDefault="005B3B73" w:rsidP="00144165">
            <w:pPr>
              <w:rPr>
                <w:szCs w:val="22"/>
                <w:lang w:val="sr-Latn-ME"/>
              </w:rPr>
            </w:pPr>
            <w:r w:rsidRPr="00AC71C8">
              <w:rPr>
                <w:szCs w:val="22"/>
                <w:lang w:val="sr-Latn-ME"/>
              </w:rPr>
              <w:t>Vremenska odrednica</w:t>
            </w:r>
          </w:p>
        </w:tc>
        <w:tc>
          <w:tcPr>
            <w:tcW w:w="1971" w:type="dxa"/>
            <w:shd w:val="clear" w:color="auto" w:fill="auto"/>
          </w:tcPr>
          <w:p w14:paraId="2CC813BE" w14:textId="19D0DB5E" w:rsidR="005B3B73" w:rsidRPr="00AC71C8" w:rsidRDefault="005B3B73" w:rsidP="00144165">
            <w:pPr>
              <w:rPr>
                <w:szCs w:val="22"/>
                <w:lang w:val="sr-Latn-ME"/>
              </w:rPr>
            </w:pPr>
            <w:r w:rsidRPr="00AC71C8">
              <w:rPr>
                <w:szCs w:val="22"/>
                <w:lang w:val="sr-Latn-ME"/>
              </w:rPr>
              <w:t>Kombinacija</w:t>
            </w:r>
          </w:p>
        </w:tc>
        <w:tc>
          <w:tcPr>
            <w:tcW w:w="1971" w:type="dxa"/>
            <w:shd w:val="clear" w:color="auto" w:fill="auto"/>
          </w:tcPr>
          <w:p w14:paraId="12AA269C" w14:textId="34FD9C01" w:rsidR="005B3B73" w:rsidRPr="00AC71C8" w:rsidRDefault="00910821" w:rsidP="00144165">
            <w:pPr>
              <w:rPr>
                <w:szCs w:val="22"/>
                <w:lang w:val="sr-Latn-ME"/>
              </w:rPr>
            </w:pPr>
            <w:r w:rsidRPr="00AC71C8">
              <w:rPr>
                <w:szCs w:val="22"/>
                <w:lang w:val="sr-Latn-ME"/>
              </w:rPr>
              <w:t>Dutasterid</w:t>
            </w:r>
          </w:p>
        </w:tc>
        <w:tc>
          <w:tcPr>
            <w:tcW w:w="1971" w:type="dxa"/>
            <w:shd w:val="clear" w:color="auto" w:fill="auto"/>
          </w:tcPr>
          <w:p w14:paraId="2497E632" w14:textId="31E39B5B" w:rsidR="005B3B73" w:rsidRPr="00AC71C8" w:rsidRDefault="005B3B73" w:rsidP="00144165">
            <w:pPr>
              <w:rPr>
                <w:szCs w:val="22"/>
                <w:lang w:val="sr-Latn-ME"/>
              </w:rPr>
            </w:pPr>
            <w:r w:rsidRPr="00AC71C8">
              <w:rPr>
                <w:szCs w:val="22"/>
                <w:lang w:val="sr-Latn-ME"/>
              </w:rPr>
              <w:t>Tamsulosin</w:t>
            </w:r>
          </w:p>
        </w:tc>
      </w:tr>
      <w:tr w:rsidR="007177F1" w:rsidRPr="00AC71C8" w14:paraId="05BADF8E" w14:textId="77777777" w:rsidTr="00837934">
        <w:tc>
          <w:tcPr>
            <w:tcW w:w="1971" w:type="dxa"/>
            <w:shd w:val="clear" w:color="auto" w:fill="auto"/>
          </w:tcPr>
          <w:p w14:paraId="16FA5ED0" w14:textId="587F0763" w:rsidR="005B3B73" w:rsidRPr="00AC71C8" w:rsidRDefault="005B3B73" w:rsidP="007A60E0">
            <w:pPr>
              <w:jc w:val="left"/>
              <w:rPr>
                <w:szCs w:val="22"/>
                <w:lang w:val="sr-Latn-ME"/>
              </w:rPr>
            </w:pPr>
            <w:r w:rsidRPr="00AC71C8">
              <w:rPr>
                <w:szCs w:val="22"/>
                <w:lang w:val="sr-Latn-ME"/>
              </w:rPr>
              <w:t xml:space="preserve">AUR ili </w:t>
            </w:r>
            <w:r w:rsidR="00A91F05" w:rsidRPr="00AC71C8">
              <w:rPr>
                <w:szCs w:val="22"/>
                <w:lang w:val="sr-Latn-ME"/>
              </w:rPr>
              <w:t>hirurška intervencija</w:t>
            </w:r>
            <w:r w:rsidRPr="00AC71C8">
              <w:rPr>
                <w:szCs w:val="22"/>
                <w:lang w:val="sr-Latn-ME"/>
              </w:rPr>
              <w:t xml:space="preserve"> u</w:t>
            </w:r>
          </w:p>
          <w:p w14:paraId="5855BE4F" w14:textId="35D5845D" w:rsidR="005B3B73" w:rsidRPr="00AC71C8" w:rsidRDefault="005B3B73" w:rsidP="007A60E0">
            <w:pPr>
              <w:jc w:val="left"/>
              <w:rPr>
                <w:szCs w:val="22"/>
                <w:lang w:val="sr-Latn-ME"/>
              </w:rPr>
            </w:pPr>
            <w:r w:rsidRPr="00AC71C8">
              <w:rPr>
                <w:szCs w:val="22"/>
                <w:lang w:val="sr-Latn-ME"/>
              </w:rPr>
              <w:t>vezi sa BHP (%)</w:t>
            </w:r>
          </w:p>
        </w:tc>
        <w:tc>
          <w:tcPr>
            <w:tcW w:w="1971" w:type="dxa"/>
            <w:shd w:val="clear" w:color="auto" w:fill="auto"/>
          </w:tcPr>
          <w:p w14:paraId="6C72B45D" w14:textId="640285FF" w:rsidR="005B3B73" w:rsidRPr="00AC71C8" w:rsidRDefault="005B3B73" w:rsidP="007A60E0">
            <w:pPr>
              <w:jc w:val="left"/>
              <w:rPr>
                <w:szCs w:val="22"/>
                <w:lang w:val="sr-Latn-ME"/>
              </w:rPr>
            </w:pPr>
            <w:r w:rsidRPr="00AC71C8">
              <w:rPr>
                <w:szCs w:val="22"/>
                <w:lang w:val="sr-Latn-ME"/>
              </w:rPr>
              <w:t>Incidenca u 48. m</w:t>
            </w:r>
            <w:r w:rsidR="00482EF8" w:rsidRPr="00AC71C8">
              <w:rPr>
                <w:szCs w:val="22"/>
                <w:lang w:val="sr-Latn-ME"/>
              </w:rPr>
              <w:t>j</w:t>
            </w:r>
            <w:r w:rsidRPr="00AC71C8">
              <w:rPr>
                <w:szCs w:val="22"/>
                <w:lang w:val="sr-Latn-ME"/>
              </w:rPr>
              <w:t>esecu</w:t>
            </w:r>
          </w:p>
        </w:tc>
        <w:tc>
          <w:tcPr>
            <w:tcW w:w="1971" w:type="dxa"/>
            <w:shd w:val="clear" w:color="auto" w:fill="auto"/>
          </w:tcPr>
          <w:p w14:paraId="077E418F" w14:textId="3FEE58E8" w:rsidR="005B3B73" w:rsidRPr="00AC71C8" w:rsidRDefault="005B3B73" w:rsidP="005B3B73">
            <w:pPr>
              <w:rPr>
                <w:szCs w:val="22"/>
                <w:lang w:val="sr-Latn-ME"/>
              </w:rPr>
            </w:pPr>
            <w:r w:rsidRPr="00AC71C8">
              <w:rPr>
                <w:szCs w:val="22"/>
                <w:lang w:val="sr-Latn-ME"/>
              </w:rPr>
              <w:t xml:space="preserve">4,2 </w:t>
            </w:r>
          </w:p>
        </w:tc>
        <w:tc>
          <w:tcPr>
            <w:tcW w:w="1971" w:type="dxa"/>
            <w:shd w:val="clear" w:color="auto" w:fill="auto"/>
          </w:tcPr>
          <w:p w14:paraId="11A5C279" w14:textId="4BC1F71E" w:rsidR="005B3B73" w:rsidRPr="00AC71C8" w:rsidRDefault="005B3B73" w:rsidP="00144165">
            <w:pPr>
              <w:rPr>
                <w:szCs w:val="22"/>
                <w:lang w:val="sr-Latn-ME"/>
              </w:rPr>
            </w:pPr>
            <w:r w:rsidRPr="00AC71C8">
              <w:rPr>
                <w:szCs w:val="22"/>
                <w:lang w:val="sr-Latn-ME"/>
              </w:rPr>
              <w:t>5,2</w:t>
            </w:r>
          </w:p>
        </w:tc>
        <w:tc>
          <w:tcPr>
            <w:tcW w:w="1971" w:type="dxa"/>
            <w:shd w:val="clear" w:color="auto" w:fill="auto"/>
          </w:tcPr>
          <w:p w14:paraId="1F22664A" w14:textId="1278D0C9" w:rsidR="005B3B73" w:rsidRPr="00AC71C8" w:rsidRDefault="005B3B73" w:rsidP="00144165">
            <w:pPr>
              <w:rPr>
                <w:szCs w:val="22"/>
                <w:lang w:val="sr-Latn-ME"/>
              </w:rPr>
            </w:pPr>
            <w:r w:rsidRPr="00AC71C8">
              <w:rPr>
                <w:szCs w:val="22"/>
                <w:lang w:val="sr-Latn-ME"/>
              </w:rPr>
              <w:t>11,9a</w:t>
            </w:r>
          </w:p>
        </w:tc>
      </w:tr>
      <w:tr w:rsidR="007177F1" w:rsidRPr="00AC71C8" w14:paraId="191A5B04" w14:textId="77777777" w:rsidTr="00837934">
        <w:tc>
          <w:tcPr>
            <w:tcW w:w="1971" w:type="dxa"/>
            <w:shd w:val="clear" w:color="auto" w:fill="auto"/>
          </w:tcPr>
          <w:p w14:paraId="13E560DA" w14:textId="77777777" w:rsidR="005B3B73" w:rsidRPr="00AC71C8" w:rsidRDefault="005B3B73" w:rsidP="005B3B73">
            <w:pPr>
              <w:rPr>
                <w:szCs w:val="22"/>
                <w:lang w:val="sr-Latn-ME"/>
              </w:rPr>
            </w:pPr>
            <w:r w:rsidRPr="00AC71C8">
              <w:rPr>
                <w:szCs w:val="22"/>
                <w:lang w:val="sr-Latn-ME"/>
              </w:rPr>
              <w:t>Klinička progresija*</w:t>
            </w:r>
          </w:p>
          <w:p w14:paraId="289FBE42" w14:textId="25817CE4" w:rsidR="005B3B73" w:rsidRPr="00AC71C8" w:rsidRDefault="005B3B73" w:rsidP="005B3B73">
            <w:pPr>
              <w:rPr>
                <w:szCs w:val="22"/>
                <w:lang w:val="sr-Latn-ME"/>
              </w:rPr>
            </w:pPr>
            <w:r w:rsidRPr="00AC71C8">
              <w:rPr>
                <w:szCs w:val="22"/>
                <w:lang w:val="sr-Latn-ME"/>
              </w:rPr>
              <w:t>(%)</w:t>
            </w:r>
          </w:p>
        </w:tc>
        <w:tc>
          <w:tcPr>
            <w:tcW w:w="1971" w:type="dxa"/>
            <w:shd w:val="clear" w:color="auto" w:fill="auto"/>
          </w:tcPr>
          <w:p w14:paraId="1352B68E" w14:textId="4FDB65AC" w:rsidR="005B3B73" w:rsidRPr="00AC71C8" w:rsidRDefault="005B3B73" w:rsidP="005B3B73">
            <w:pPr>
              <w:rPr>
                <w:szCs w:val="22"/>
                <w:lang w:val="sr-Latn-ME"/>
              </w:rPr>
            </w:pPr>
            <w:r w:rsidRPr="00AC71C8">
              <w:rPr>
                <w:szCs w:val="22"/>
                <w:lang w:val="sr-Latn-ME"/>
              </w:rPr>
              <w:t>48. m</w:t>
            </w:r>
            <w:r w:rsidR="00482EF8" w:rsidRPr="00AC71C8">
              <w:rPr>
                <w:szCs w:val="22"/>
                <w:lang w:val="sr-Latn-ME"/>
              </w:rPr>
              <w:t>j</w:t>
            </w:r>
            <w:r w:rsidRPr="00AC71C8">
              <w:rPr>
                <w:szCs w:val="22"/>
                <w:lang w:val="sr-Latn-ME"/>
              </w:rPr>
              <w:t xml:space="preserve">esec </w:t>
            </w:r>
          </w:p>
        </w:tc>
        <w:tc>
          <w:tcPr>
            <w:tcW w:w="1971" w:type="dxa"/>
            <w:shd w:val="clear" w:color="auto" w:fill="auto"/>
          </w:tcPr>
          <w:p w14:paraId="6732317C" w14:textId="6C7C6230" w:rsidR="005B3B73" w:rsidRPr="00AC71C8" w:rsidRDefault="005B3B73" w:rsidP="00144165">
            <w:pPr>
              <w:rPr>
                <w:szCs w:val="22"/>
                <w:lang w:val="sr-Latn-ME"/>
              </w:rPr>
            </w:pPr>
            <w:r w:rsidRPr="00AC71C8">
              <w:rPr>
                <w:szCs w:val="22"/>
                <w:lang w:val="sr-Latn-ME"/>
              </w:rPr>
              <w:t>12,6</w:t>
            </w:r>
          </w:p>
        </w:tc>
        <w:tc>
          <w:tcPr>
            <w:tcW w:w="1971" w:type="dxa"/>
            <w:shd w:val="clear" w:color="auto" w:fill="auto"/>
          </w:tcPr>
          <w:p w14:paraId="0BA16254" w14:textId="6273DF17" w:rsidR="005B3B73" w:rsidRPr="00AC71C8" w:rsidRDefault="005B3B73" w:rsidP="00144165">
            <w:pPr>
              <w:rPr>
                <w:szCs w:val="22"/>
                <w:lang w:val="sr-Latn-ME"/>
              </w:rPr>
            </w:pPr>
            <w:r w:rsidRPr="00AC71C8">
              <w:rPr>
                <w:szCs w:val="22"/>
                <w:lang w:val="sr-Latn-ME"/>
              </w:rPr>
              <w:t>17,8b</w:t>
            </w:r>
          </w:p>
        </w:tc>
        <w:tc>
          <w:tcPr>
            <w:tcW w:w="1971" w:type="dxa"/>
            <w:shd w:val="clear" w:color="auto" w:fill="auto"/>
          </w:tcPr>
          <w:p w14:paraId="4945E2CB" w14:textId="0C05AFCE" w:rsidR="005B3B73" w:rsidRPr="00AC71C8" w:rsidRDefault="005B3B73" w:rsidP="00144165">
            <w:pPr>
              <w:rPr>
                <w:szCs w:val="22"/>
                <w:lang w:val="sr-Latn-ME"/>
              </w:rPr>
            </w:pPr>
            <w:r w:rsidRPr="00AC71C8">
              <w:rPr>
                <w:szCs w:val="22"/>
                <w:lang w:val="sr-Latn-ME"/>
              </w:rPr>
              <w:t>21,5a</w:t>
            </w:r>
          </w:p>
        </w:tc>
      </w:tr>
      <w:tr w:rsidR="007177F1" w:rsidRPr="00AC71C8" w14:paraId="72EB1798" w14:textId="77777777" w:rsidTr="00837934">
        <w:tc>
          <w:tcPr>
            <w:tcW w:w="1971" w:type="dxa"/>
            <w:shd w:val="clear" w:color="auto" w:fill="auto"/>
          </w:tcPr>
          <w:p w14:paraId="6863E20E" w14:textId="3B78518A" w:rsidR="005B3B73" w:rsidRPr="00AC71C8" w:rsidRDefault="005B3B73" w:rsidP="007A60E0">
            <w:pPr>
              <w:jc w:val="left"/>
              <w:rPr>
                <w:szCs w:val="22"/>
                <w:lang w:val="sr-Latn-ME"/>
              </w:rPr>
            </w:pPr>
            <w:r w:rsidRPr="00AC71C8">
              <w:rPr>
                <w:szCs w:val="22"/>
                <w:lang w:val="sr-Latn-ME"/>
              </w:rPr>
              <w:t>IPSS (jedinice) [početna vr</w:t>
            </w:r>
            <w:r w:rsidR="00482EF8" w:rsidRPr="00AC71C8">
              <w:rPr>
                <w:szCs w:val="22"/>
                <w:lang w:val="sr-Latn-ME"/>
              </w:rPr>
              <w:t>ij</w:t>
            </w:r>
            <w:r w:rsidRPr="00AC71C8">
              <w:rPr>
                <w:szCs w:val="22"/>
                <w:lang w:val="sr-Latn-ME"/>
              </w:rPr>
              <w:t>ednost]</w:t>
            </w:r>
          </w:p>
        </w:tc>
        <w:tc>
          <w:tcPr>
            <w:tcW w:w="1971" w:type="dxa"/>
            <w:shd w:val="clear" w:color="auto" w:fill="auto"/>
          </w:tcPr>
          <w:p w14:paraId="5AE41D09" w14:textId="005EB5D0" w:rsidR="005B3B73" w:rsidRPr="00AC71C8" w:rsidRDefault="005B3B73" w:rsidP="00837934">
            <w:pPr>
              <w:jc w:val="left"/>
              <w:rPr>
                <w:szCs w:val="22"/>
                <w:lang w:val="sr-Latn-ME"/>
              </w:rPr>
            </w:pPr>
            <w:r w:rsidRPr="00AC71C8">
              <w:rPr>
                <w:szCs w:val="22"/>
                <w:lang w:val="sr-Latn-ME"/>
              </w:rPr>
              <w:t>48. m</w:t>
            </w:r>
            <w:r w:rsidR="00482EF8" w:rsidRPr="00AC71C8">
              <w:rPr>
                <w:szCs w:val="22"/>
                <w:lang w:val="sr-Latn-ME"/>
              </w:rPr>
              <w:t>j</w:t>
            </w:r>
            <w:r w:rsidRPr="00AC71C8">
              <w:rPr>
                <w:szCs w:val="22"/>
                <w:lang w:val="sr-Latn-ME"/>
              </w:rPr>
              <w:t>esec (prom</w:t>
            </w:r>
            <w:r w:rsidR="00482EF8" w:rsidRPr="00AC71C8">
              <w:rPr>
                <w:szCs w:val="22"/>
                <w:lang w:val="sr-Latn-ME"/>
              </w:rPr>
              <w:t>j</w:t>
            </w:r>
            <w:r w:rsidRPr="00AC71C8">
              <w:rPr>
                <w:szCs w:val="22"/>
                <w:lang w:val="sr-Latn-ME"/>
              </w:rPr>
              <w:t>ena u odnosu na početnu vr</w:t>
            </w:r>
            <w:r w:rsidR="00482EF8" w:rsidRPr="00AC71C8">
              <w:rPr>
                <w:szCs w:val="22"/>
                <w:lang w:val="sr-Latn-ME"/>
              </w:rPr>
              <w:t>ij</w:t>
            </w:r>
            <w:r w:rsidRPr="00AC71C8">
              <w:rPr>
                <w:szCs w:val="22"/>
                <w:lang w:val="sr-Latn-ME"/>
              </w:rPr>
              <w:t>ednost)</w:t>
            </w:r>
          </w:p>
        </w:tc>
        <w:tc>
          <w:tcPr>
            <w:tcW w:w="1971" w:type="dxa"/>
            <w:shd w:val="clear" w:color="auto" w:fill="auto"/>
          </w:tcPr>
          <w:p w14:paraId="09F1366A" w14:textId="77777777" w:rsidR="005B3B73" w:rsidRPr="00AC71C8" w:rsidRDefault="005B3B73" w:rsidP="005B3B73">
            <w:pPr>
              <w:rPr>
                <w:szCs w:val="22"/>
                <w:lang w:val="sr-Latn-ME"/>
              </w:rPr>
            </w:pPr>
            <w:r w:rsidRPr="00AC71C8">
              <w:rPr>
                <w:szCs w:val="22"/>
                <w:lang w:val="sr-Latn-ME"/>
              </w:rPr>
              <w:t>[16,6]</w:t>
            </w:r>
          </w:p>
          <w:p w14:paraId="7C3AB5F6" w14:textId="4A8C72A4" w:rsidR="005B3B73" w:rsidRPr="00AC71C8" w:rsidRDefault="005B3B73" w:rsidP="005B3B73">
            <w:pPr>
              <w:rPr>
                <w:szCs w:val="22"/>
                <w:lang w:val="sr-Latn-ME"/>
              </w:rPr>
            </w:pPr>
            <w:r w:rsidRPr="00AC71C8">
              <w:rPr>
                <w:szCs w:val="22"/>
                <w:lang w:val="sr-Latn-ME"/>
              </w:rPr>
              <w:t>-6,3</w:t>
            </w:r>
          </w:p>
        </w:tc>
        <w:tc>
          <w:tcPr>
            <w:tcW w:w="1971" w:type="dxa"/>
            <w:shd w:val="clear" w:color="auto" w:fill="auto"/>
          </w:tcPr>
          <w:p w14:paraId="3247B3D3" w14:textId="77777777" w:rsidR="005B3B73" w:rsidRPr="00AC71C8" w:rsidRDefault="005B3B73" w:rsidP="005B3B73">
            <w:pPr>
              <w:rPr>
                <w:szCs w:val="22"/>
                <w:lang w:val="sr-Latn-ME"/>
              </w:rPr>
            </w:pPr>
            <w:r w:rsidRPr="00AC71C8">
              <w:rPr>
                <w:szCs w:val="22"/>
                <w:lang w:val="sr-Latn-ME"/>
              </w:rPr>
              <w:t>[16,4]</w:t>
            </w:r>
          </w:p>
          <w:p w14:paraId="73639A72" w14:textId="0916D6F9" w:rsidR="005B3B73" w:rsidRPr="00AC71C8" w:rsidRDefault="005B3B73" w:rsidP="005B3B73">
            <w:pPr>
              <w:rPr>
                <w:szCs w:val="22"/>
                <w:lang w:val="sr-Latn-ME"/>
              </w:rPr>
            </w:pPr>
            <w:r w:rsidRPr="00AC71C8">
              <w:rPr>
                <w:szCs w:val="22"/>
                <w:lang w:val="sr-Latn-ME"/>
              </w:rPr>
              <w:t>-5,3b</w:t>
            </w:r>
          </w:p>
        </w:tc>
        <w:tc>
          <w:tcPr>
            <w:tcW w:w="1971" w:type="dxa"/>
            <w:shd w:val="clear" w:color="auto" w:fill="auto"/>
          </w:tcPr>
          <w:p w14:paraId="16959F76" w14:textId="77777777" w:rsidR="005B3B73" w:rsidRPr="00AC71C8" w:rsidRDefault="005B3B73" w:rsidP="005B3B73">
            <w:pPr>
              <w:rPr>
                <w:szCs w:val="22"/>
                <w:lang w:val="sr-Latn-ME"/>
              </w:rPr>
            </w:pPr>
            <w:r w:rsidRPr="00AC71C8">
              <w:rPr>
                <w:szCs w:val="22"/>
                <w:lang w:val="sr-Latn-ME"/>
              </w:rPr>
              <w:t>[16,4]</w:t>
            </w:r>
          </w:p>
          <w:p w14:paraId="4F28FFD3" w14:textId="4C41B652" w:rsidR="005B3B73" w:rsidRPr="00AC71C8" w:rsidRDefault="005B3B73" w:rsidP="005B3B73">
            <w:pPr>
              <w:rPr>
                <w:szCs w:val="22"/>
                <w:lang w:val="sr-Latn-ME"/>
              </w:rPr>
            </w:pPr>
            <w:r w:rsidRPr="00AC71C8">
              <w:rPr>
                <w:szCs w:val="22"/>
                <w:lang w:val="sr-Latn-ME"/>
              </w:rPr>
              <w:t>-3,8a</w:t>
            </w:r>
          </w:p>
        </w:tc>
      </w:tr>
      <w:tr w:rsidR="007177F1" w:rsidRPr="00AC71C8" w14:paraId="416B15F1" w14:textId="77777777" w:rsidTr="00837934">
        <w:tc>
          <w:tcPr>
            <w:tcW w:w="1971" w:type="dxa"/>
            <w:shd w:val="clear" w:color="auto" w:fill="auto"/>
          </w:tcPr>
          <w:p w14:paraId="6E3F80CE" w14:textId="05F26BA9" w:rsidR="005B3B73" w:rsidRPr="00AC71C8" w:rsidRDefault="005B3B73" w:rsidP="00144165">
            <w:pPr>
              <w:rPr>
                <w:szCs w:val="22"/>
                <w:lang w:val="sr-Latn-ME"/>
              </w:rPr>
            </w:pPr>
            <w:r w:rsidRPr="00AC71C8">
              <w:rPr>
                <w:szCs w:val="22"/>
                <w:lang w:val="sr-Latn-ME"/>
              </w:rPr>
              <w:t>Qmax (m</w:t>
            </w:r>
            <w:r w:rsidR="001B19E5" w:rsidRPr="00AC71C8">
              <w:rPr>
                <w:szCs w:val="22"/>
                <w:lang w:val="sr-Latn-ME"/>
              </w:rPr>
              <w:t>l</w:t>
            </w:r>
            <w:r w:rsidRPr="00AC71C8">
              <w:rPr>
                <w:szCs w:val="22"/>
                <w:lang w:val="sr-Latn-ME"/>
              </w:rPr>
              <w:t>/s)</w:t>
            </w:r>
          </w:p>
        </w:tc>
        <w:tc>
          <w:tcPr>
            <w:tcW w:w="1971" w:type="dxa"/>
            <w:shd w:val="clear" w:color="auto" w:fill="auto"/>
          </w:tcPr>
          <w:p w14:paraId="2CF01E6E" w14:textId="3F0126B4" w:rsidR="005B3B73" w:rsidRPr="00AC71C8" w:rsidRDefault="005B3B73" w:rsidP="005B3B73">
            <w:pPr>
              <w:rPr>
                <w:szCs w:val="22"/>
                <w:lang w:val="sr-Latn-ME"/>
              </w:rPr>
            </w:pPr>
            <w:r w:rsidRPr="00AC71C8">
              <w:rPr>
                <w:szCs w:val="22"/>
                <w:lang w:val="sr-Latn-ME"/>
              </w:rPr>
              <w:t>[početna vr</w:t>
            </w:r>
            <w:r w:rsidR="00482EF8" w:rsidRPr="00AC71C8">
              <w:rPr>
                <w:szCs w:val="22"/>
                <w:lang w:val="sr-Latn-ME"/>
              </w:rPr>
              <w:t>ij</w:t>
            </w:r>
            <w:r w:rsidRPr="00AC71C8">
              <w:rPr>
                <w:szCs w:val="22"/>
                <w:lang w:val="sr-Latn-ME"/>
              </w:rPr>
              <w:t>ednost]</w:t>
            </w:r>
          </w:p>
          <w:p w14:paraId="153D415F" w14:textId="0EDE0B86" w:rsidR="005B3B73" w:rsidRPr="00AC71C8" w:rsidRDefault="005B3B73" w:rsidP="00837934">
            <w:pPr>
              <w:jc w:val="left"/>
              <w:rPr>
                <w:szCs w:val="22"/>
                <w:lang w:val="sr-Latn-ME"/>
              </w:rPr>
            </w:pPr>
            <w:r w:rsidRPr="00AC71C8">
              <w:rPr>
                <w:szCs w:val="22"/>
                <w:lang w:val="sr-Latn-ME"/>
              </w:rPr>
              <w:t>48. m</w:t>
            </w:r>
            <w:r w:rsidR="00482EF8" w:rsidRPr="00AC71C8">
              <w:rPr>
                <w:szCs w:val="22"/>
                <w:lang w:val="sr-Latn-ME"/>
              </w:rPr>
              <w:t>j</w:t>
            </w:r>
            <w:r w:rsidRPr="00AC71C8">
              <w:rPr>
                <w:szCs w:val="22"/>
                <w:lang w:val="sr-Latn-ME"/>
              </w:rPr>
              <w:t>esec (% prom</w:t>
            </w:r>
            <w:r w:rsidR="00482EF8" w:rsidRPr="00AC71C8">
              <w:rPr>
                <w:szCs w:val="22"/>
                <w:lang w:val="sr-Latn-ME"/>
              </w:rPr>
              <w:t>j</w:t>
            </w:r>
            <w:r w:rsidRPr="00AC71C8">
              <w:rPr>
                <w:szCs w:val="22"/>
                <w:lang w:val="sr-Latn-ME"/>
              </w:rPr>
              <w:t>ena u odnosu na početnu vr</w:t>
            </w:r>
            <w:r w:rsidR="00482EF8" w:rsidRPr="00AC71C8">
              <w:rPr>
                <w:szCs w:val="22"/>
                <w:lang w:val="sr-Latn-ME"/>
              </w:rPr>
              <w:t>ij</w:t>
            </w:r>
            <w:r w:rsidRPr="00AC71C8">
              <w:rPr>
                <w:szCs w:val="22"/>
                <w:lang w:val="sr-Latn-ME"/>
              </w:rPr>
              <w:t xml:space="preserve">ednost) </w:t>
            </w:r>
          </w:p>
        </w:tc>
        <w:tc>
          <w:tcPr>
            <w:tcW w:w="1971" w:type="dxa"/>
            <w:shd w:val="clear" w:color="auto" w:fill="auto"/>
          </w:tcPr>
          <w:p w14:paraId="49D7926A" w14:textId="77777777" w:rsidR="005B3B73" w:rsidRPr="00AC71C8" w:rsidRDefault="005B3B73" w:rsidP="005B3B73">
            <w:pPr>
              <w:rPr>
                <w:szCs w:val="22"/>
                <w:lang w:val="sr-Latn-ME"/>
              </w:rPr>
            </w:pPr>
            <w:r w:rsidRPr="00AC71C8">
              <w:rPr>
                <w:szCs w:val="22"/>
                <w:lang w:val="sr-Latn-ME"/>
              </w:rPr>
              <w:t>[10,9]</w:t>
            </w:r>
          </w:p>
          <w:p w14:paraId="6E18CF09" w14:textId="77777777" w:rsidR="005B3B73" w:rsidRPr="00AC71C8" w:rsidRDefault="005B3B73" w:rsidP="005B3B73">
            <w:pPr>
              <w:rPr>
                <w:szCs w:val="22"/>
                <w:lang w:val="sr-Latn-ME"/>
              </w:rPr>
            </w:pPr>
            <w:r w:rsidRPr="00AC71C8">
              <w:rPr>
                <w:szCs w:val="22"/>
                <w:lang w:val="sr-Latn-ME"/>
              </w:rPr>
              <w:t>2,4</w:t>
            </w:r>
          </w:p>
          <w:p w14:paraId="6A018797" w14:textId="77777777" w:rsidR="005B3B73" w:rsidRPr="00AC71C8" w:rsidRDefault="005B3B73" w:rsidP="00144165">
            <w:pPr>
              <w:rPr>
                <w:szCs w:val="22"/>
                <w:lang w:val="sr-Latn-ME"/>
              </w:rPr>
            </w:pPr>
          </w:p>
        </w:tc>
        <w:tc>
          <w:tcPr>
            <w:tcW w:w="1971" w:type="dxa"/>
            <w:shd w:val="clear" w:color="auto" w:fill="auto"/>
          </w:tcPr>
          <w:p w14:paraId="4FF2CAEA" w14:textId="77777777" w:rsidR="005B3B73" w:rsidRPr="00AC71C8" w:rsidRDefault="005B3B73" w:rsidP="005B3B73">
            <w:pPr>
              <w:rPr>
                <w:szCs w:val="22"/>
                <w:lang w:val="sr-Latn-ME"/>
              </w:rPr>
            </w:pPr>
            <w:r w:rsidRPr="00AC71C8">
              <w:rPr>
                <w:szCs w:val="22"/>
                <w:lang w:val="sr-Latn-ME"/>
              </w:rPr>
              <w:t>[10,6]</w:t>
            </w:r>
          </w:p>
          <w:p w14:paraId="305F6427" w14:textId="77777777" w:rsidR="005B3B73" w:rsidRPr="00AC71C8" w:rsidRDefault="005B3B73" w:rsidP="005B3B73">
            <w:pPr>
              <w:rPr>
                <w:szCs w:val="22"/>
                <w:lang w:val="sr-Latn-ME"/>
              </w:rPr>
            </w:pPr>
            <w:r w:rsidRPr="00AC71C8">
              <w:rPr>
                <w:szCs w:val="22"/>
                <w:lang w:val="sr-Latn-ME"/>
              </w:rPr>
              <w:t>2,0</w:t>
            </w:r>
          </w:p>
          <w:p w14:paraId="57BBA0E4" w14:textId="77777777" w:rsidR="005B3B73" w:rsidRPr="00AC71C8" w:rsidRDefault="005B3B73" w:rsidP="00144165">
            <w:pPr>
              <w:rPr>
                <w:szCs w:val="22"/>
                <w:lang w:val="sr-Latn-ME"/>
              </w:rPr>
            </w:pPr>
          </w:p>
        </w:tc>
        <w:tc>
          <w:tcPr>
            <w:tcW w:w="1971" w:type="dxa"/>
            <w:shd w:val="clear" w:color="auto" w:fill="auto"/>
          </w:tcPr>
          <w:p w14:paraId="10A5399B" w14:textId="77777777" w:rsidR="005B3B73" w:rsidRPr="00AC71C8" w:rsidRDefault="005B3B73" w:rsidP="005B3B73">
            <w:pPr>
              <w:rPr>
                <w:szCs w:val="22"/>
                <w:lang w:val="sr-Latn-ME"/>
              </w:rPr>
            </w:pPr>
            <w:r w:rsidRPr="00AC71C8">
              <w:rPr>
                <w:szCs w:val="22"/>
                <w:lang w:val="sr-Latn-ME"/>
              </w:rPr>
              <w:t>[10,7]</w:t>
            </w:r>
          </w:p>
          <w:p w14:paraId="2D9FA077" w14:textId="77777777" w:rsidR="005B3B73" w:rsidRPr="00AC71C8" w:rsidRDefault="005B3B73" w:rsidP="005B3B73">
            <w:pPr>
              <w:rPr>
                <w:szCs w:val="22"/>
                <w:lang w:val="sr-Latn-ME"/>
              </w:rPr>
            </w:pPr>
            <w:r w:rsidRPr="00AC71C8">
              <w:rPr>
                <w:szCs w:val="22"/>
                <w:lang w:val="sr-Latn-ME"/>
              </w:rPr>
              <w:t>0,7a</w:t>
            </w:r>
          </w:p>
          <w:p w14:paraId="54184064" w14:textId="77777777" w:rsidR="005B3B73" w:rsidRPr="00AC71C8" w:rsidRDefault="005B3B73" w:rsidP="00144165">
            <w:pPr>
              <w:rPr>
                <w:szCs w:val="22"/>
                <w:lang w:val="sr-Latn-ME"/>
              </w:rPr>
            </w:pPr>
          </w:p>
        </w:tc>
      </w:tr>
      <w:tr w:rsidR="007177F1" w:rsidRPr="00AC71C8" w14:paraId="7D631C90" w14:textId="77777777" w:rsidTr="00837934">
        <w:tc>
          <w:tcPr>
            <w:tcW w:w="1971" w:type="dxa"/>
            <w:shd w:val="clear" w:color="auto" w:fill="auto"/>
          </w:tcPr>
          <w:p w14:paraId="05F07E0C" w14:textId="77777777" w:rsidR="005B3B73" w:rsidRPr="00AC71C8" w:rsidRDefault="005B3B73" w:rsidP="005B3B73">
            <w:pPr>
              <w:rPr>
                <w:szCs w:val="22"/>
                <w:lang w:val="sr-Latn-ME"/>
              </w:rPr>
            </w:pPr>
            <w:r w:rsidRPr="00AC71C8">
              <w:rPr>
                <w:szCs w:val="22"/>
                <w:lang w:val="sr-Latn-ME"/>
              </w:rPr>
              <w:t>Volumen prostate</w:t>
            </w:r>
          </w:p>
          <w:p w14:paraId="2B96F916" w14:textId="1709443F" w:rsidR="005B3B73" w:rsidRPr="00AC71C8" w:rsidRDefault="005B3B73" w:rsidP="005B3B73">
            <w:pPr>
              <w:rPr>
                <w:szCs w:val="22"/>
                <w:lang w:val="sr-Latn-ME"/>
              </w:rPr>
            </w:pPr>
            <w:r w:rsidRPr="00AC71C8">
              <w:rPr>
                <w:szCs w:val="22"/>
                <w:lang w:val="sr-Latn-ME"/>
              </w:rPr>
              <w:t>(m</w:t>
            </w:r>
            <w:r w:rsidR="001B19E5" w:rsidRPr="00AC71C8">
              <w:rPr>
                <w:szCs w:val="22"/>
                <w:lang w:val="sr-Latn-ME"/>
              </w:rPr>
              <w:t>l</w:t>
            </w:r>
            <w:r w:rsidRPr="00AC71C8">
              <w:rPr>
                <w:szCs w:val="22"/>
                <w:lang w:val="sr-Latn-ME"/>
              </w:rPr>
              <w:t>)</w:t>
            </w:r>
          </w:p>
        </w:tc>
        <w:tc>
          <w:tcPr>
            <w:tcW w:w="1971" w:type="dxa"/>
            <w:shd w:val="clear" w:color="auto" w:fill="auto"/>
          </w:tcPr>
          <w:p w14:paraId="61EA07BD" w14:textId="265CF5F6" w:rsidR="005B3B73" w:rsidRPr="00AC71C8" w:rsidRDefault="005B3B73" w:rsidP="005B3B73">
            <w:pPr>
              <w:rPr>
                <w:szCs w:val="22"/>
                <w:lang w:val="sr-Latn-ME"/>
              </w:rPr>
            </w:pPr>
            <w:r w:rsidRPr="00AC71C8">
              <w:rPr>
                <w:szCs w:val="22"/>
                <w:lang w:val="sr-Latn-ME"/>
              </w:rPr>
              <w:t>[početna vr</w:t>
            </w:r>
            <w:r w:rsidR="00482EF8" w:rsidRPr="00AC71C8">
              <w:rPr>
                <w:szCs w:val="22"/>
                <w:lang w:val="sr-Latn-ME"/>
              </w:rPr>
              <w:t>ij</w:t>
            </w:r>
            <w:r w:rsidRPr="00AC71C8">
              <w:rPr>
                <w:szCs w:val="22"/>
                <w:lang w:val="sr-Latn-ME"/>
              </w:rPr>
              <w:t>ednost]</w:t>
            </w:r>
          </w:p>
          <w:p w14:paraId="59DE9E47" w14:textId="4E259A7F" w:rsidR="005B3B73" w:rsidRPr="00AC71C8" w:rsidRDefault="005B3B73" w:rsidP="00837934">
            <w:pPr>
              <w:jc w:val="left"/>
              <w:rPr>
                <w:szCs w:val="22"/>
                <w:lang w:val="sr-Latn-ME"/>
              </w:rPr>
            </w:pPr>
            <w:r w:rsidRPr="00AC71C8">
              <w:rPr>
                <w:szCs w:val="22"/>
                <w:lang w:val="sr-Latn-ME"/>
              </w:rPr>
              <w:t>48. m</w:t>
            </w:r>
            <w:r w:rsidR="00482EF8" w:rsidRPr="00AC71C8">
              <w:rPr>
                <w:szCs w:val="22"/>
                <w:lang w:val="sr-Latn-ME"/>
              </w:rPr>
              <w:t>j</w:t>
            </w:r>
            <w:r w:rsidRPr="00AC71C8">
              <w:rPr>
                <w:szCs w:val="22"/>
                <w:lang w:val="sr-Latn-ME"/>
              </w:rPr>
              <w:t>esec (% prom</w:t>
            </w:r>
            <w:r w:rsidR="00482EF8" w:rsidRPr="00AC71C8">
              <w:rPr>
                <w:szCs w:val="22"/>
                <w:lang w:val="sr-Latn-ME"/>
              </w:rPr>
              <w:t>j</w:t>
            </w:r>
            <w:r w:rsidRPr="00AC71C8">
              <w:rPr>
                <w:szCs w:val="22"/>
                <w:lang w:val="sr-Latn-ME"/>
              </w:rPr>
              <w:t>ena u odnosu na početnu vr</w:t>
            </w:r>
            <w:r w:rsidR="00482EF8" w:rsidRPr="00AC71C8">
              <w:rPr>
                <w:szCs w:val="22"/>
                <w:lang w:val="sr-Latn-ME"/>
              </w:rPr>
              <w:t>ij</w:t>
            </w:r>
            <w:r w:rsidRPr="00AC71C8">
              <w:rPr>
                <w:szCs w:val="22"/>
                <w:lang w:val="sr-Latn-ME"/>
              </w:rPr>
              <w:t xml:space="preserve">ednost) </w:t>
            </w:r>
          </w:p>
        </w:tc>
        <w:tc>
          <w:tcPr>
            <w:tcW w:w="1971" w:type="dxa"/>
            <w:shd w:val="clear" w:color="auto" w:fill="auto"/>
          </w:tcPr>
          <w:p w14:paraId="135F881D" w14:textId="77777777" w:rsidR="005B3B73" w:rsidRPr="00AC71C8" w:rsidRDefault="005B3B73" w:rsidP="005B3B73">
            <w:pPr>
              <w:rPr>
                <w:szCs w:val="22"/>
                <w:lang w:val="sr-Latn-ME"/>
              </w:rPr>
            </w:pPr>
            <w:r w:rsidRPr="00AC71C8">
              <w:rPr>
                <w:szCs w:val="22"/>
                <w:lang w:val="sr-Latn-ME"/>
              </w:rPr>
              <w:t>[54,7]</w:t>
            </w:r>
          </w:p>
          <w:p w14:paraId="4C6AE91A" w14:textId="35C356B0" w:rsidR="005B3B73" w:rsidRPr="00AC71C8" w:rsidRDefault="005B3B73" w:rsidP="005B3B73">
            <w:pPr>
              <w:rPr>
                <w:szCs w:val="22"/>
                <w:lang w:val="sr-Latn-ME"/>
              </w:rPr>
            </w:pPr>
            <w:r w:rsidRPr="00AC71C8">
              <w:rPr>
                <w:szCs w:val="22"/>
                <w:lang w:val="sr-Latn-ME"/>
              </w:rPr>
              <w:t>-27,3</w:t>
            </w:r>
          </w:p>
        </w:tc>
        <w:tc>
          <w:tcPr>
            <w:tcW w:w="1971" w:type="dxa"/>
            <w:shd w:val="clear" w:color="auto" w:fill="auto"/>
          </w:tcPr>
          <w:p w14:paraId="3345AD0C" w14:textId="77777777" w:rsidR="005B3B73" w:rsidRPr="00AC71C8" w:rsidRDefault="005B3B73" w:rsidP="005B3B73">
            <w:pPr>
              <w:rPr>
                <w:szCs w:val="22"/>
                <w:lang w:val="sr-Latn-ME"/>
              </w:rPr>
            </w:pPr>
            <w:r w:rsidRPr="00AC71C8">
              <w:rPr>
                <w:szCs w:val="22"/>
                <w:lang w:val="sr-Latn-ME"/>
              </w:rPr>
              <w:t>[54,6]</w:t>
            </w:r>
          </w:p>
          <w:p w14:paraId="3C7D6615" w14:textId="21E1777B" w:rsidR="005B3B73" w:rsidRPr="00AC71C8" w:rsidRDefault="005B3B73" w:rsidP="005B3B73">
            <w:pPr>
              <w:rPr>
                <w:szCs w:val="22"/>
                <w:lang w:val="sr-Latn-ME"/>
              </w:rPr>
            </w:pPr>
            <w:r w:rsidRPr="00AC71C8">
              <w:rPr>
                <w:szCs w:val="22"/>
                <w:lang w:val="sr-Latn-ME"/>
              </w:rPr>
              <w:t>-28,0</w:t>
            </w:r>
          </w:p>
        </w:tc>
        <w:tc>
          <w:tcPr>
            <w:tcW w:w="1971" w:type="dxa"/>
            <w:shd w:val="clear" w:color="auto" w:fill="auto"/>
          </w:tcPr>
          <w:p w14:paraId="0BC1940E" w14:textId="77777777" w:rsidR="005B3B73" w:rsidRPr="00AC71C8" w:rsidRDefault="005B3B73" w:rsidP="005B3B73">
            <w:pPr>
              <w:rPr>
                <w:szCs w:val="22"/>
                <w:lang w:val="sr-Latn-ME"/>
              </w:rPr>
            </w:pPr>
            <w:r w:rsidRPr="00AC71C8">
              <w:rPr>
                <w:szCs w:val="22"/>
                <w:lang w:val="sr-Latn-ME"/>
              </w:rPr>
              <w:t>[55,8]</w:t>
            </w:r>
          </w:p>
          <w:p w14:paraId="31C21317" w14:textId="61B15F7B" w:rsidR="005B3B73" w:rsidRPr="00AC71C8" w:rsidRDefault="005B3B73" w:rsidP="005B3B73">
            <w:pPr>
              <w:rPr>
                <w:szCs w:val="22"/>
                <w:lang w:val="sr-Latn-ME"/>
              </w:rPr>
            </w:pPr>
            <w:r w:rsidRPr="00AC71C8">
              <w:rPr>
                <w:szCs w:val="22"/>
                <w:lang w:val="sr-Latn-ME"/>
              </w:rPr>
              <w:t>+4,6a</w:t>
            </w:r>
          </w:p>
        </w:tc>
      </w:tr>
      <w:tr w:rsidR="007177F1" w:rsidRPr="00AC71C8" w14:paraId="1AF03912" w14:textId="77777777" w:rsidTr="00837934">
        <w:tc>
          <w:tcPr>
            <w:tcW w:w="1971" w:type="dxa"/>
            <w:shd w:val="clear" w:color="auto" w:fill="auto"/>
          </w:tcPr>
          <w:p w14:paraId="01FF3433" w14:textId="77777777" w:rsidR="005B3B73" w:rsidRPr="00AC71C8" w:rsidRDefault="005B3B73" w:rsidP="007A60E0">
            <w:pPr>
              <w:jc w:val="left"/>
              <w:rPr>
                <w:szCs w:val="22"/>
                <w:lang w:val="sr-Latn-ME"/>
              </w:rPr>
            </w:pPr>
            <w:r w:rsidRPr="00AC71C8">
              <w:rPr>
                <w:szCs w:val="22"/>
                <w:lang w:val="sr-Latn-ME"/>
              </w:rPr>
              <w:t>Veličina prelazne</w:t>
            </w:r>
          </w:p>
          <w:p w14:paraId="36823423" w14:textId="65CFCFC1" w:rsidR="005B3B73" w:rsidRPr="00AC71C8" w:rsidRDefault="005B3B73" w:rsidP="007A60E0">
            <w:pPr>
              <w:jc w:val="left"/>
              <w:rPr>
                <w:szCs w:val="22"/>
                <w:lang w:val="sr-Latn-ME"/>
              </w:rPr>
            </w:pPr>
            <w:r w:rsidRPr="00AC71C8">
              <w:rPr>
                <w:szCs w:val="22"/>
                <w:lang w:val="sr-Latn-ME"/>
              </w:rPr>
              <w:t>zone prostate (m</w:t>
            </w:r>
            <w:r w:rsidR="001B19E5" w:rsidRPr="00AC71C8">
              <w:rPr>
                <w:szCs w:val="22"/>
                <w:lang w:val="sr-Latn-ME"/>
              </w:rPr>
              <w:t>l</w:t>
            </w:r>
            <w:r w:rsidRPr="00AC71C8">
              <w:rPr>
                <w:szCs w:val="22"/>
                <w:lang w:val="sr-Latn-ME"/>
              </w:rPr>
              <w:t>)#</w:t>
            </w:r>
          </w:p>
          <w:p w14:paraId="4964DB56" w14:textId="77777777" w:rsidR="005B3B73" w:rsidRPr="00AC71C8" w:rsidRDefault="005B3B73" w:rsidP="00144165">
            <w:pPr>
              <w:rPr>
                <w:szCs w:val="22"/>
                <w:lang w:val="sr-Latn-ME"/>
              </w:rPr>
            </w:pPr>
          </w:p>
        </w:tc>
        <w:tc>
          <w:tcPr>
            <w:tcW w:w="1971" w:type="dxa"/>
            <w:shd w:val="clear" w:color="auto" w:fill="auto"/>
          </w:tcPr>
          <w:p w14:paraId="0A622B23" w14:textId="35C0EB5B" w:rsidR="00A23BCF" w:rsidRPr="00AC71C8" w:rsidRDefault="00A23BCF" w:rsidP="00A23BCF">
            <w:pPr>
              <w:rPr>
                <w:szCs w:val="22"/>
                <w:lang w:val="sr-Latn-ME"/>
              </w:rPr>
            </w:pPr>
            <w:r w:rsidRPr="00AC71C8">
              <w:rPr>
                <w:szCs w:val="22"/>
                <w:lang w:val="sr-Latn-ME"/>
              </w:rPr>
              <w:t>[početna vr</w:t>
            </w:r>
            <w:r w:rsidR="00482EF8" w:rsidRPr="00AC71C8">
              <w:rPr>
                <w:szCs w:val="22"/>
                <w:lang w:val="sr-Latn-ME"/>
              </w:rPr>
              <w:t>ij</w:t>
            </w:r>
            <w:r w:rsidRPr="00AC71C8">
              <w:rPr>
                <w:szCs w:val="22"/>
                <w:lang w:val="sr-Latn-ME"/>
              </w:rPr>
              <w:t>ednost]</w:t>
            </w:r>
          </w:p>
          <w:p w14:paraId="3D3F5BF7" w14:textId="33542875" w:rsidR="005B3B73" w:rsidRPr="00AC71C8" w:rsidRDefault="00A23BCF" w:rsidP="00837934">
            <w:pPr>
              <w:jc w:val="left"/>
              <w:rPr>
                <w:szCs w:val="22"/>
                <w:lang w:val="sr-Latn-ME"/>
              </w:rPr>
            </w:pPr>
            <w:r w:rsidRPr="00AC71C8">
              <w:rPr>
                <w:szCs w:val="22"/>
                <w:lang w:val="sr-Latn-ME"/>
              </w:rPr>
              <w:t>48. m</w:t>
            </w:r>
            <w:r w:rsidR="00482EF8" w:rsidRPr="00AC71C8">
              <w:rPr>
                <w:szCs w:val="22"/>
                <w:lang w:val="sr-Latn-ME"/>
              </w:rPr>
              <w:t>j</w:t>
            </w:r>
            <w:r w:rsidRPr="00AC71C8">
              <w:rPr>
                <w:szCs w:val="22"/>
                <w:lang w:val="sr-Latn-ME"/>
              </w:rPr>
              <w:t>esec (% prom</w:t>
            </w:r>
            <w:r w:rsidR="00482EF8" w:rsidRPr="00AC71C8">
              <w:rPr>
                <w:szCs w:val="22"/>
                <w:lang w:val="sr-Latn-ME"/>
              </w:rPr>
              <w:t>j</w:t>
            </w:r>
            <w:r w:rsidRPr="00AC71C8">
              <w:rPr>
                <w:szCs w:val="22"/>
                <w:lang w:val="sr-Latn-ME"/>
              </w:rPr>
              <w:t>ena u odnosu na početnu vr</w:t>
            </w:r>
            <w:r w:rsidR="00482EF8" w:rsidRPr="00AC71C8">
              <w:rPr>
                <w:szCs w:val="22"/>
                <w:lang w:val="sr-Latn-ME"/>
              </w:rPr>
              <w:t>ij</w:t>
            </w:r>
            <w:r w:rsidRPr="00AC71C8">
              <w:rPr>
                <w:szCs w:val="22"/>
                <w:lang w:val="sr-Latn-ME"/>
              </w:rPr>
              <w:t>ednost)</w:t>
            </w:r>
          </w:p>
        </w:tc>
        <w:tc>
          <w:tcPr>
            <w:tcW w:w="1971" w:type="dxa"/>
            <w:shd w:val="clear" w:color="auto" w:fill="auto"/>
          </w:tcPr>
          <w:p w14:paraId="26202EC3" w14:textId="77777777" w:rsidR="00A23BCF" w:rsidRPr="00AC71C8" w:rsidRDefault="00A23BCF" w:rsidP="00A23BCF">
            <w:pPr>
              <w:rPr>
                <w:szCs w:val="22"/>
                <w:lang w:val="sr-Latn-ME"/>
              </w:rPr>
            </w:pPr>
            <w:r w:rsidRPr="00AC71C8">
              <w:rPr>
                <w:szCs w:val="22"/>
                <w:lang w:val="sr-Latn-ME"/>
              </w:rPr>
              <w:t>[27,7]</w:t>
            </w:r>
          </w:p>
          <w:p w14:paraId="3BAEA790" w14:textId="77777777" w:rsidR="00A23BCF" w:rsidRPr="00AC71C8" w:rsidRDefault="00A23BCF" w:rsidP="00A23BCF">
            <w:pPr>
              <w:rPr>
                <w:szCs w:val="22"/>
                <w:lang w:val="sr-Latn-ME"/>
              </w:rPr>
            </w:pPr>
            <w:r w:rsidRPr="00AC71C8">
              <w:rPr>
                <w:szCs w:val="22"/>
                <w:lang w:val="sr-Latn-ME"/>
              </w:rPr>
              <w:t>-17,9</w:t>
            </w:r>
          </w:p>
          <w:p w14:paraId="42B7F7E2" w14:textId="77777777" w:rsidR="005B3B73" w:rsidRPr="00AC71C8" w:rsidRDefault="005B3B73" w:rsidP="00144165">
            <w:pPr>
              <w:rPr>
                <w:szCs w:val="22"/>
                <w:lang w:val="sr-Latn-ME"/>
              </w:rPr>
            </w:pPr>
          </w:p>
        </w:tc>
        <w:tc>
          <w:tcPr>
            <w:tcW w:w="1971" w:type="dxa"/>
            <w:shd w:val="clear" w:color="auto" w:fill="auto"/>
          </w:tcPr>
          <w:p w14:paraId="2EC6D6D5" w14:textId="77777777" w:rsidR="00A23BCF" w:rsidRPr="00AC71C8" w:rsidRDefault="00A23BCF" w:rsidP="00A23BCF">
            <w:pPr>
              <w:rPr>
                <w:szCs w:val="22"/>
                <w:lang w:val="sr-Latn-ME"/>
              </w:rPr>
            </w:pPr>
            <w:r w:rsidRPr="00AC71C8">
              <w:rPr>
                <w:szCs w:val="22"/>
                <w:lang w:val="sr-Latn-ME"/>
              </w:rPr>
              <w:t>[30,3]</w:t>
            </w:r>
          </w:p>
          <w:p w14:paraId="1D2C7F8D" w14:textId="77777777" w:rsidR="00A23BCF" w:rsidRPr="00AC71C8" w:rsidRDefault="00A23BCF" w:rsidP="00A23BCF">
            <w:pPr>
              <w:rPr>
                <w:szCs w:val="22"/>
                <w:lang w:val="sr-Latn-ME"/>
              </w:rPr>
            </w:pPr>
            <w:r w:rsidRPr="00AC71C8">
              <w:rPr>
                <w:szCs w:val="22"/>
                <w:lang w:val="sr-Latn-ME"/>
              </w:rPr>
              <w:t>-26,5</w:t>
            </w:r>
          </w:p>
          <w:p w14:paraId="26AD7B2F" w14:textId="77777777" w:rsidR="005B3B73" w:rsidRPr="00AC71C8" w:rsidRDefault="005B3B73" w:rsidP="00144165">
            <w:pPr>
              <w:rPr>
                <w:szCs w:val="22"/>
                <w:lang w:val="sr-Latn-ME"/>
              </w:rPr>
            </w:pPr>
          </w:p>
        </w:tc>
        <w:tc>
          <w:tcPr>
            <w:tcW w:w="1971" w:type="dxa"/>
            <w:shd w:val="clear" w:color="auto" w:fill="auto"/>
          </w:tcPr>
          <w:p w14:paraId="7B87D4A0" w14:textId="77777777" w:rsidR="00A23BCF" w:rsidRPr="00AC71C8" w:rsidRDefault="00A23BCF" w:rsidP="00A23BCF">
            <w:pPr>
              <w:rPr>
                <w:szCs w:val="22"/>
                <w:lang w:val="sr-Latn-ME"/>
              </w:rPr>
            </w:pPr>
            <w:r w:rsidRPr="00AC71C8">
              <w:rPr>
                <w:szCs w:val="22"/>
                <w:lang w:val="sr-Latn-ME"/>
              </w:rPr>
              <w:t>[30,5]</w:t>
            </w:r>
          </w:p>
          <w:p w14:paraId="685B8AFF" w14:textId="24F4E860" w:rsidR="005B3B73" w:rsidRPr="00AC71C8" w:rsidRDefault="00A23BCF" w:rsidP="00A23BCF">
            <w:pPr>
              <w:rPr>
                <w:szCs w:val="22"/>
                <w:lang w:val="sr-Latn-ME"/>
              </w:rPr>
            </w:pPr>
            <w:r w:rsidRPr="00AC71C8">
              <w:rPr>
                <w:szCs w:val="22"/>
                <w:lang w:val="sr-Latn-ME"/>
              </w:rPr>
              <w:t>18,2a</w:t>
            </w:r>
          </w:p>
        </w:tc>
      </w:tr>
      <w:tr w:rsidR="007177F1" w:rsidRPr="00AC71C8" w14:paraId="6F691E21" w14:textId="77777777" w:rsidTr="00837934">
        <w:tc>
          <w:tcPr>
            <w:tcW w:w="1971" w:type="dxa"/>
            <w:shd w:val="clear" w:color="auto" w:fill="auto"/>
          </w:tcPr>
          <w:p w14:paraId="2281A707" w14:textId="77777777" w:rsidR="00A23BCF" w:rsidRPr="00AC71C8" w:rsidRDefault="00A23BCF" w:rsidP="00A23BCF">
            <w:pPr>
              <w:rPr>
                <w:szCs w:val="22"/>
                <w:lang w:val="sr-Latn-ME"/>
              </w:rPr>
            </w:pPr>
            <w:r w:rsidRPr="00AC71C8">
              <w:rPr>
                <w:szCs w:val="22"/>
                <w:lang w:val="sr-Latn-ME"/>
              </w:rPr>
              <w:t>Indeks BHP uticaja</w:t>
            </w:r>
          </w:p>
          <w:p w14:paraId="3F302A68" w14:textId="54D4175A" w:rsidR="00A23BCF" w:rsidRPr="00AC71C8" w:rsidRDefault="00A23BCF" w:rsidP="00A23BCF">
            <w:pPr>
              <w:rPr>
                <w:szCs w:val="22"/>
                <w:lang w:val="sr-Latn-ME"/>
              </w:rPr>
            </w:pPr>
            <w:r w:rsidRPr="00AC71C8">
              <w:rPr>
                <w:szCs w:val="22"/>
                <w:lang w:val="sr-Latn-ME"/>
              </w:rPr>
              <w:t>(BII) (jedinice)</w:t>
            </w:r>
          </w:p>
        </w:tc>
        <w:tc>
          <w:tcPr>
            <w:tcW w:w="1971" w:type="dxa"/>
            <w:shd w:val="clear" w:color="auto" w:fill="auto"/>
          </w:tcPr>
          <w:p w14:paraId="0C6FA419" w14:textId="3CD55474" w:rsidR="00A23BCF" w:rsidRPr="00AC71C8" w:rsidRDefault="00A23BCF" w:rsidP="00837934">
            <w:pPr>
              <w:jc w:val="left"/>
              <w:rPr>
                <w:szCs w:val="22"/>
                <w:lang w:val="sr-Latn-ME"/>
              </w:rPr>
            </w:pPr>
            <w:r w:rsidRPr="00AC71C8">
              <w:rPr>
                <w:szCs w:val="22"/>
                <w:lang w:val="sr-Latn-ME"/>
              </w:rPr>
              <w:t>[početna vr</w:t>
            </w:r>
            <w:r w:rsidR="00482EF8" w:rsidRPr="00AC71C8">
              <w:rPr>
                <w:szCs w:val="22"/>
                <w:lang w:val="sr-Latn-ME"/>
              </w:rPr>
              <w:t>ij</w:t>
            </w:r>
            <w:r w:rsidRPr="00AC71C8">
              <w:rPr>
                <w:szCs w:val="22"/>
                <w:lang w:val="sr-Latn-ME"/>
              </w:rPr>
              <w:t>ednost]</w:t>
            </w:r>
          </w:p>
          <w:p w14:paraId="35D7B7D7" w14:textId="594FAA92" w:rsidR="00A23BCF" w:rsidRPr="00AC71C8" w:rsidRDefault="00A23BCF" w:rsidP="00837934">
            <w:pPr>
              <w:jc w:val="left"/>
              <w:rPr>
                <w:szCs w:val="22"/>
                <w:lang w:val="sr-Latn-ME"/>
              </w:rPr>
            </w:pPr>
            <w:r w:rsidRPr="00AC71C8">
              <w:rPr>
                <w:szCs w:val="22"/>
                <w:lang w:val="sr-Latn-ME"/>
              </w:rPr>
              <w:t>48. m</w:t>
            </w:r>
            <w:r w:rsidR="00482EF8" w:rsidRPr="00AC71C8">
              <w:rPr>
                <w:szCs w:val="22"/>
                <w:lang w:val="sr-Latn-ME"/>
              </w:rPr>
              <w:t>j</w:t>
            </w:r>
            <w:r w:rsidRPr="00AC71C8">
              <w:rPr>
                <w:szCs w:val="22"/>
                <w:lang w:val="sr-Latn-ME"/>
              </w:rPr>
              <w:t>esec (% promena u odnosu na početnu vr</w:t>
            </w:r>
            <w:r w:rsidR="00482EF8" w:rsidRPr="00AC71C8">
              <w:rPr>
                <w:szCs w:val="22"/>
                <w:lang w:val="sr-Latn-ME"/>
              </w:rPr>
              <w:t>ij</w:t>
            </w:r>
            <w:r w:rsidRPr="00AC71C8">
              <w:rPr>
                <w:szCs w:val="22"/>
                <w:lang w:val="sr-Latn-ME"/>
              </w:rPr>
              <w:t>ednost)</w:t>
            </w:r>
          </w:p>
        </w:tc>
        <w:tc>
          <w:tcPr>
            <w:tcW w:w="1971" w:type="dxa"/>
            <w:shd w:val="clear" w:color="auto" w:fill="auto"/>
          </w:tcPr>
          <w:p w14:paraId="0DD21775" w14:textId="77A21505" w:rsidR="00A23BCF" w:rsidRPr="00AC71C8" w:rsidRDefault="00A23BCF" w:rsidP="00A23BCF">
            <w:pPr>
              <w:rPr>
                <w:szCs w:val="22"/>
                <w:lang w:val="sr-Latn-ME"/>
              </w:rPr>
            </w:pPr>
            <w:r w:rsidRPr="00AC71C8">
              <w:rPr>
                <w:szCs w:val="22"/>
                <w:lang w:val="sr-Latn-ME"/>
              </w:rPr>
              <w:t>[5,3]</w:t>
            </w:r>
          </w:p>
          <w:p w14:paraId="200D6212" w14:textId="77777777" w:rsidR="00D87234" w:rsidRPr="00AC71C8" w:rsidRDefault="00D87234" w:rsidP="00A23BCF">
            <w:pPr>
              <w:rPr>
                <w:szCs w:val="22"/>
                <w:lang w:val="sr-Latn-ME"/>
              </w:rPr>
            </w:pPr>
          </w:p>
          <w:p w14:paraId="2FB487B3" w14:textId="2E0CDA62" w:rsidR="00A23BCF" w:rsidRPr="00AC71C8" w:rsidRDefault="00A23BCF" w:rsidP="00A23BCF">
            <w:pPr>
              <w:rPr>
                <w:szCs w:val="22"/>
                <w:lang w:val="sr-Latn-ME"/>
              </w:rPr>
            </w:pPr>
            <w:r w:rsidRPr="00AC71C8">
              <w:rPr>
                <w:szCs w:val="22"/>
                <w:lang w:val="sr-Latn-ME"/>
              </w:rPr>
              <w:t>-2,2</w:t>
            </w:r>
          </w:p>
        </w:tc>
        <w:tc>
          <w:tcPr>
            <w:tcW w:w="1971" w:type="dxa"/>
            <w:shd w:val="clear" w:color="auto" w:fill="auto"/>
          </w:tcPr>
          <w:p w14:paraId="1DECE8A0" w14:textId="77777777" w:rsidR="00A23BCF" w:rsidRPr="00AC71C8" w:rsidRDefault="00A23BCF" w:rsidP="00A23BCF">
            <w:pPr>
              <w:rPr>
                <w:szCs w:val="22"/>
                <w:lang w:val="sr-Latn-ME"/>
              </w:rPr>
            </w:pPr>
            <w:r w:rsidRPr="00AC71C8">
              <w:rPr>
                <w:szCs w:val="22"/>
                <w:lang w:val="sr-Latn-ME"/>
              </w:rPr>
              <w:t>[5,3]</w:t>
            </w:r>
          </w:p>
          <w:p w14:paraId="3BC6BAA4" w14:textId="18D492B5" w:rsidR="00A23BCF" w:rsidRPr="00AC71C8" w:rsidRDefault="00A23BCF" w:rsidP="00A23BCF">
            <w:pPr>
              <w:rPr>
                <w:szCs w:val="22"/>
                <w:lang w:val="sr-Latn-ME"/>
              </w:rPr>
            </w:pPr>
            <w:r w:rsidRPr="00AC71C8">
              <w:rPr>
                <w:szCs w:val="22"/>
                <w:lang w:val="sr-Latn-ME"/>
              </w:rPr>
              <w:t>-1,8b</w:t>
            </w:r>
          </w:p>
        </w:tc>
        <w:tc>
          <w:tcPr>
            <w:tcW w:w="1971" w:type="dxa"/>
            <w:shd w:val="clear" w:color="auto" w:fill="auto"/>
          </w:tcPr>
          <w:p w14:paraId="3969D83E" w14:textId="77777777" w:rsidR="00A23BCF" w:rsidRPr="00AC71C8" w:rsidRDefault="00A23BCF" w:rsidP="00A23BCF">
            <w:pPr>
              <w:rPr>
                <w:szCs w:val="22"/>
                <w:lang w:val="sr-Latn-ME"/>
              </w:rPr>
            </w:pPr>
            <w:r w:rsidRPr="00AC71C8">
              <w:rPr>
                <w:szCs w:val="22"/>
                <w:lang w:val="sr-Latn-ME"/>
              </w:rPr>
              <w:t>[5,3]</w:t>
            </w:r>
          </w:p>
          <w:p w14:paraId="51F2EC89" w14:textId="3E22B705" w:rsidR="00A23BCF" w:rsidRPr="00AC71C8" w:rsidRDefault="00A23BCF" w:rsidP="00A23BCF">
            <w:pPr>
              <w:rPr>
                <w:szCs w:val="22"/>
                <w:lang w:val="sr-Latn-ME"/>
              </w:rPr>
            </w:pPr>
            <w:r w:rsidRPr="00AC71C8">
              <w:rPr>
                <w:szCs w:val="22"/>
                <w:lang w:val="sr-Latn-ME"/>
              </w:rPr>
              <w:t>-1,2a</w:t>
            </w:r>
          </w:p>
        </w:tc>
      </w:tr>
      <w:tr w:rsidR="007177F1" w:rsidRPr="00AC71C8" w14:paraId="1A58370E" w14:textId="77777777" w:rsidTr="00837934">
        <w:tc>
          <w:tcPr>
            <w:tcW w:w="1971" w:type="dxa"/>
            <w:shd w:val="clear" w:color="auto" w:fill="auto"/>
          </w:tcPr>
          <w:p w14:paraId="0A898A64" w14:textId="77777777" w:rsidR="00A23BCF" w:rsidRPr="00AC71C8" w:rsidRDefault="00A23BCF" w:rsidP="00A23BCF">
            <w:pPr>
              <w:rPr>
                <w:szCs w:val="22"/>
                <w:lang w:val="sr-Latn-ME"/>
              </w:rPr>
            </w:pPr>
            <w:r w:rsidRPr="00AC71C8">
              <w:rPr>
                <w:szCs w:val="22"/>
                <w:lang w:val="sr-Latn-ME"/>
              </w:rPr>
              <w:t>8. pitanje IPSS</w:t>
            </w:r>
          </w:p>
          <w:p w14:paraId="569AE2F0" w14:textId="02A04E30" w:rsidR="00A23BCF" w:rsidRPr="00AC71C8" w:rsidRDefault="00A23BCF" w:rsidP="00A23BCF">
            <w:pPr>
              <w:rPr>
                <w:szCs w:val="22"/>
                <w:lang w:val="sr-Latn-ME"/>
              </w:rPr>
            </w:pPr>
            <w:r w:rsidRPr="00AC71C8">
              <w:rPr>
                <w:szCs w:val="22"/>
                <w:lang w:val="sr-Latn-ME"/>
              </w:rPr>
              <w:t>(zdravstveno stanje u vezi sa BHP)</w:t>
            </w:r>
          </w:p>
          <w:p w14:paraId="2F849237" w14:textId="7EDFAD94" w:rsidR="00A23BCF" w:rsidRPr="00AC71C8" w:rsidRDefault="00A23BCF" w:rsidP="00A23BCF">
            <w:pPr>
              <w:rPr>
                <w:szCs w:val="22"/>
                <w:lang w:val="sr-Latn-ME"/>
              </w:rPr>
            </w:pPr>
            <w:r w:rsidRPr="00AC71C8">
              <w:rPr>
                <w:szCs w:val="22"/>
                <w:lang w:val="sr-Latn-ME"/>
              </w:rPr>
              <w:t>(jedinice)</w:t>
            </w:r>
          </w:p>
        </w:tc>
        <w:tc>
          <w:tcPr>
            <w:tcW w:w="1971" w:type="dxa"/>
            <w:shd w:val="clear" w:color="auto" w:fill="auto"/>
          </w:tcPr>
          <w:p w14:paraId="5D0F5934" w14:textId="671FD6C2" w:rsidR="00A23BCF" w:rsidRPr="00AC71C8" w:rsidRDefault="00A23BCF" w:rsidP="00837934">
            <w:pPr>
              <w:jc w:val="left"/>
              <w:rPr>
                <w:szCs w:val="22"/>
                <w:lang w:val="sr-Latn-ME"/>
              </w:rPr>
            </w:pPr>
            <w:r w:rsidRPr="00AC71C8">
              <w:rPr>
                <w:szCs w:val="22"/>
                <w:lang w:val="sr-Latn-ME"/>
              </w:rPr>
              <w:t>[početna vr</w:t>
            </w:r>
            <w:r w:rsidR="00482EF8" w:rsidRPr="00AC71C8">
              <w:rPr>
                <w:szCs w:val="22"/>
                <w:lang w:val="sr-Latn-ME"/>
              </w:rPr>
              <w:t>ij</w:t>
            </w:r>
            <w:r w:rsidRPr="00AC71C8">
              <w:rPr>
                <w:szCs w:val="22"/>
                <w:lang w:val="sr-Latn-ME"/>
              </w:rPr>
              <w:t>ednost]</w:t>
            </w:r>
          </w:p>
          <w:p w14:paraId="0BEA086C" w14:textId="6F41BE21" w:rsidR="00A23BCF" w:rsidRPr="00AC71C8" w:rsidRDefault="00A23BCF" w:rsidP="00837934">
            <w:pPr>
              <w:jc w:val="left"/>
              <w:rPr>
                <w:szCs w:val="22"/>
                <w:lang w:val="sr-Latn-ME"/>
              </w:rPr>
            </w:pPr>
            <w:r w:rsidRPr="00AC71C8">
              <w:rPr>
                <w:szCs w:val="22"/>
                <w:lang w:val="sr-Latn-ME"/>
              </w:rPr>
              <w:t>48. m</w:t>
            </w:r>
            <w:r w:rsidR="00482EF8" w:rsidRPr="00AC71C8">
              <w:rPr>
                <w:szCs w:val="22"/>
                <w:lang w:val="sr-Latn-ME"/>
              </w:rPr>
              <w:t>j</w:t>
            </w:r>
            <w:r w:rsidRPr="00AC71C8">
              <w:rPr>
                <w:szCs w:val="22"/>
                <w:lang w:val="sr-Latn-ME"/>
              </w:rPr>
              <w:t>esec (% prom</w:t>
            </w:r>
            <w:r w:rsidR="00482EF8" w:rsidRPr="00AC71C8">
              <w:rPr>
                <w:szCs w:val="22"/>
                <w:lang w:val="sr-Latn-ME"/>
              </w:rPr>
              <w:t>j</w:t>
            </w:r>
            <w:r w:rsidRPr="00AC71C8">
              <w:rPr>
                <w:szCs w:val="22"/>
                <w:lang w:val="sr-Latn-ME"/>
              </w:rPr>
              <w:t>ena u odnosu na početnu vr</w:t>
            </w:r>
            <w:r w:rsidR="00482EF8" w:rsidRPr="00AC71C8">
              <w:rPr>
                <w:szCs w:val="22"/>
                <w:lang w:val="sr-Latn-ME"/>
              </w:rPr>
              <w:t>ij</w:t>
            </w:r>
            <w:r w:rsidRPr="00AC71C8">
              <w:rPr>
                <w:szCs w:val="22"/>
                <w:lang w:val="sr-Latn-ME"/>
              </w:rPr>
              <w:t>ednost)</w:t>
            </w:r>
          </w:p>
        </w:tc>
        <w:tc>
          <w:tcPr>
            <w:tcW w:w="1971" w:type="dxa"/>
            <w:shd w:val="clear" w:color="auto" w:fill="auto"/>
          </w:tcPr>
          <w:p w14:paraId="100A62B7" w14:textId="77777777" w:rsidR="00A23BCF" w:rsidRPr="00AC71C8" w:rsidRDefault="00A23BCF" w:rsidP="00A23BCF">
            <w:pPr>
              <w:rPr>
                <w:szCs w:val="22"/>
                <w:lang w:val="sr-Latn-ME"/>
              </w:rPr>
            </w:pPr>
            <w:r w:rsidRPr="00AC71C8">
              <w:rPr>
                <w:szCs w:val="22"/>
                <w:lang w:val="sr-Latn-ME"/>
              </w:rPr>
              <w:t>[3,6]</w:t>
            </w:r>
          </w:p>
          <w:p w14:paraId="2C51D2CE" w14:textId="1A125B14" w:rsidR="00A23BCF" w:rsidRPr="00AC71C8" w:rsidRDefault="00A23BCF" w:rsidP="00A23BCF">
            <w:pPr>
              <w:rPr>
                <w:szCs w:val="22"/>
                <w:lang w:val="sr-Latn-ME"/>
              </w:rPr>
            </w:pPr>
            <w:r w:rsidRPr="00AC71C8">
              <w:rPr>
                <w:szCs w:val="22"/>
                <w:lang w:val="sr-Latn-ME"/>
              </w:rPr>
              <w:t>-1,5</w:t>
            </w:r>
          </w:p>
        </w:tc>
        <w:tc>
          <w:tcPr>
            <w:tcW w:w="1971" w:type="dxa"/>
            <w:shd w:val="clear" w:color="auto" w:fill="auto"/>
          </w:tcPr>
          <w:p w14:paraId="2ED91740" w14:textId="77777777" w:rsidR="00A23BCF" w:rsidRPr="00AC71C8" w:rsidRDefault="00A23BCF" w:rsidP="00A23BCF">
            <w:pPr>
              <w:rPr>
                <w:szCs w:val="22"/>
                <w:lang w:val="sr-Latn-ME"/>
              </w:rPr>
            </w:pPr>
            <w:r w:rsidRPr="00AC71C8">
              <w:rPr>
                <w:szCs w:val="22"/>
                <w:lang w:val="sr-Latn-ME"/>
              </w:rPr>
              <w:t>[3,6]</w:t>
            </w:r>
          </w:p>
          <w:p w14:paraId="5A10EBD2" w14:textId="4D3CBBE5" w:rsidR="00A23BCF" w:rsidRPr="00AC71C8" w:rsidRDefault="00A23BCF" w:rsidP="00A23BCF">
            <w:pPr>
              <w:rPr>
                <w:szCs w:val="22"/>
                <w:lang w:val="sr-Latn-ME"/>
              </w:rPr>
            </w:pPr>
            <w:r w:rsidRPr="00AC71C8">
              <w:rPr>
                <w:szCs w:val="22"/>
                <w:lang w:val="sr-Latn-ME"/>
              </w:rPr>
              <w:t>-1,3b</w:t>
            </w:r>
          </w:p>
        </w:tc>
        <w:tc>
          <w:tcPr>
            <w:tcW w:w="1971" w:type="dxa"/>
            <w:shd w:val="clear" w:color="auto" w:fill="auto"/>
          </w:tcPr>
          <w:p w14:paraId="276D06AB" w14:textId="77777777" w:rsidR="00A23BCF" w:rsidRPr="00AC71C8" w:rsidRDefault="00A23BCF" w:rsidP="00A23BCF">
            <w:pPr>
              <w:rPr>
                <w:szCs w:val="22"/>
                <w:lang w:val="sr-Latn-ME"/>
              </w:rPr>
            </w:pPr>
            <w:r w:rsidRPr="00AC71C8">
              <w:rPr>
                <w:szCs w:val="22"/>
                <w:lang w:val="sr-Latn-ME"/>
              </w:rPr>
              <w:t>[3,6]</w:t>
            </w:r>
          </w:p>
          <w:p w14:paraId="5633BFF6" w14:textId="2E0131C9" w:rsidR="00A23BCF" w:rsidRPr="00AC71C8" w:rsidRDefault="00A23BCF" w:rsidP="00A23BCF">
            <w:pPr>
              <w:rPr>
                <w:szCs w:val="22"/>
                <w:lang w:val="sr-Latn-ME"/>
              </w:rPr>
            </w:pPr>
            <w:r w:rsidRPr="00AC71C8">
              <w:rPr>
                <w:szCs w:val="22"/>
                <w:lang w:val="sr-Latn-ME"/>
              </w:rPr>
              <w:t>-1,1a</w:t>
            </w:r>
          </w:p>
        </w:tc>
      </w:tr>
    </w:tbl>
    <w:p w14:paraId="2154979B" w14:textId="2681C78A" w:rsidR="00703CB2" w:rsidRPr="00AC71C8" w:rsidRDefault="00703CB2" w:rsidP="00703CB2">
      <w:pPr>
        <w:rPr>
          <w:szCs w:val="22"/>
          <w:lang w:val="sr-Latn-ME"/>
        </w:rPr>
      </w:pPr>
      <w:r w:rsidRPr="00AC71C8">
        <w:rPr>
          <w:szCs w:val="22"/>
          <w:lang w:val="sr-Latn-ME"/>
        </w:rPr>
        <w:t>Početne vr</w:t>
      </w:r>
      <w:r w:rsidR="00482EF8" w:rsidRPr="00AC71C8">
        <w:rPr>
          <w:szCs w:val="22"/>
          <w:lang w:val="sr-Latn-ME"/>
        </w:rPr>
        <w:t>ij</w:t>
      </w:r>
      <w:r w:rsidRPr="00AC71C8">
        <w:rPr>
          <w:szCs w:val="22"/>
          <w:lang w:val="sr-Latn-ME"/>
        </w:rPr>
        <w:t>ednosti su srednje vr</w:t>
      </w:r>
      <w:r w:rsidR="00482EF8" w:rsidRPr="00AC71C8">
        <w:rPr>
          <w:szCs w:val="22"/>
          <w:lang w:val="sr-Latn-ME"/>
        </w:rPr>
        <w:t>ij</w:t>
      </w:r>
      <w:r w:rsidRPr="00AC71C8">
        <w:rPr>
          <w:szCs w:val="22"/>
          <w:lang w:val="sr-Latn-ME"/>
        </w:rPr>
        <w:t>ednosti, a prom</w:t>
      </w:r>
      <w:r w:rsidR="00482EF8" w:rsidRPr="00AC71C8">
        <w:rPr>
          <w:szCs w:val="22"/>
          <w:lang w:val="sr-Latn-ME"/>
        </w:rPr>
        <w:t>j</w:t>
      </w:r>
      <w:r w:rsidRPr="00AC71C8">
        <w:rPr>
          <w:szCs w:val="22"/>
          <w:lang w:val="sr-Latn-ME"/>
        </w:rPr>
        <w:t>ene u odnosu na početne vr</w:t>
      </w:r>
      <w:r w:rsidR="00482EF8" w:rsidRPr="00AC71C8">
        <w:rPr>
          <w:szCs w:val="22"/>
          <w:lang w:val="sr-Latn-ME"/>
        </w:rPr>
        <w:t>ij</w:t>
      </w:r>
      <w:r w:rsidRPr="00AC71C8">
        <w:rPr>
          <w:szCs w:val="22"/>
          <w:lang w:val="sr-Latn-ME"/>
        </w:rPr>
        <w:t>ednosti su prilagođene srednje</w:t>
      </w:r>
    </w:p>
    <w:p w14:paraId="23D7799C" w14:textId="7163585B" w:rsidR="00703CB2" w:rsidRPr="00AC71C8" w:rsidRDefault="00703CB2" w:rsidP="00703CB2">
      <w:pPr>
        <w:rPr>
          <w:szCs w:val="22"/>
          <w:lang w:val="sr-Latn-ME"/>
        </w:rPr>
      </w:pPr>
      <w:r w:rsidRPr="00AC71C8">
        <w:rPr>
          <w:szCs w:val="22"/>
          <w:lang w:val="sr-Latn-ME"/>
        </w:rPr>
        <w:t>vr</w:t>
      </w:r>
      <w:r w:rsidR="00482EF8" w:rsidRPr="00AC71C8">
        <w:rPr>
          <w:szCs w:val="22"/>
          <w:lang w:val="sr-Latn-ME"/>
        </w:rPr>
        <w:t>ij</w:t>
      </w:r>
      <w:r w:rsidRPr="00AC71C8">
        <w:rPr>
          <w:szCs w:val="22"/>
          <w:lang w:val="sr-Latn-ME"/>
        </w:rPr>
        <w:t>ednosti.</w:t>
      </w:r>
    </w:p>
    <w:p w14:paraId="1B5B3800" w14:textId="17E4A0D3" w:rsidR="00A23BCF" w:rsidRPr="00AC71C8" w:rsidRDefault="00A23BCF" w:rsidP="00703CB2">
      <w:pPr>
        <w:rPr>
          <w:szCs w:val="22"/>
          <w:lang w:val="sr-Latn-ME"/>
        </w:rPr>
      </w:pPr>
      <w:r w:rsidRPr="00AC71C8">
        <w:rPr>
          <w:szCs w:val="22"/>
          <w:lang w:val="sr-Latn-ME"/>
        </w:rPr>
        <w:lastRenderedPageBreak/>
        <w:t xml:space="preserve">*Klinička progresija je definisana kao skup sastavljen od: pogoršanja IPSS za </w:t>
      </w:r>
      <w:r w:rsidR="00703CB2" w:rsidRPr="00AC71C8">
        <w:rPr>
          <w:szCs w:val="22"/>
          <w:lang w:val="sr-Latn-ME"/>
        </w:rPr>
        <w:t>≥</w:t>
      </w:r>
      <w:r w:rsidRPr="00AC71C8">
        <w:rPr>
          <w:szCs w:val="22"/>
          <w:lang w:val="sr-Latn-ME"/>
        </w:rPr>
        <w:t>4 jedinice, AUR događaja u</w:t>
      </w:r>
      <w:r w:rsidR="0055489F" w:rsidRPr="00AC71C8">
        <w:rPr>
          <w:szCs w:val="22"/>
          <w:lang w:val="sr-Latn-ME"/>
        </w:rPr>
        <w:t xml:space="preserve"> </w:t>
      </w:r>
      <w:r w:rsidRPr="00AC71C8">
        <w:rPr>
          <w:szCs w:val="22"/>
          <w:lang w:val="sr-Latn-ME"/>
        </w:rPr>
        <w:t>vezi sa BHP, inkontinencije, infekcije urinarnog trakta (IUT) i renalne insuficijencije.</w:t>
      </w:r>
    </w:p>
    <w:p w14:paraId="15801B10" w14:textId="6BC96340" w:rsidR="00A23BCF" w:rsidRPr="00AC71C8" w:rsidRDefault="00A23BCF" w:rsidP="00A23BCF">
      <w:pPr>
        <w:rPr>
          <w:szCs w:val="22"/>
          <w:lang w:val="sr-Latn-ME"/>
        </w:rPr>
      </w:pPr>
      <w:r w:rsidRPr="00AC71C8">
        <w:rPr>
          <w:szCs w:val="22"/>
          <w:lang w:val="sr-Latn-ME"/>
        </w:rPr>
        <w:t># M</w:t>
      </w:r>
      <w:r w:rsidR="00974CEB" w:rsidRPr="00AC71C8">
        <w:rPr>
          <w:szCs w:val="22"/>
          <w:lang w:val="sr-Latn-ME"/>
        </w:rPr>
        <w:t>j</w:t>
      </w:r>
      <w:r w:rsidRPr="00AC71C8">
        <w:rPr>
          <w:szCs w:val="22"/>
          <w:lang w:val="sr-Latn-ME"/>
        </w:rPr>
        <w:t>ereno na izabranim m</w:t>
      </w:r>
      <w:r w:rsidR="00974CEB" w:rsidRPr="00AC71C8">
        <w:rPr>
          <w:szCs w:val="22"/>
          <w:lang w:val="sr-Latn-ME"/>
        </w:rPr>
        <w:t>j</w:t>
      </w:r>
      <w:r w:rsidRPr="00AC71C8">
        <w:rPr>
          <w:szCs w:val="22"/>
          <w:lang w:val="sr-Latn-ME"/>
        </w:rPr>
        <w:t>estima (13% randomizovanih pacijenata)</w:t>
      </w:r>
    </w:p>
    <w:p w14:paraId="4B12AAEC" w14:textId="75FBEC07" w:rsidR="00A23BCF" w:rsidRPr="00AC71C8" w:rsidRDefault="00A23BCF" w:rsidP="00A23BCF">
      <w:pPr>
        <w:rPr>
          <w:szCs w:val="22"/>
          <w:lang w:val="sr-Latn-ME"/>
        </w:rPr>
      </w:pPr>
      <w:r w:rsidRPr="00AC71C8">
        <w:rPr>
          <w:szCs w:val="22"/>
          <w:lang w:val="sr-Latn-ME"/>
        </w:rPr>
        <w:t>a. Kombinovana terapija postigla je statistički značaj (p&lt;0,001) u poređenju sa prim</w:t>
      </w:r>
      <w:r w:rsidR="00974CEB" w:rsidRPr="00AC71C8">
        <w:rPr>
          <w:szCs w:val="22"/>
          <w:lang w:val="sr-Latn-ME"/>
        </w:rPr>
        <w:t>j</w:t>
      </w:r>
      <w:r w:rsidRPr="00AC71C8">
        <w:rPr>
          <w:szCs w:val="22"/>
          <w:lang w:val="sr-Latn-ME"/>
        </w:rPr>
        <w:t>enom tamsulosina,</w:t>
      </w:r>
      <w:r w:rsidR="0055489F" w:rsidRPr="00AC71C8">
        <w:rPr>
          <w:szCs w:val="22"/>
          <w:lang w:val="sr-Latn-ME"/>
        </w:rPr>
        <w:t xml:space="preserve"> </w:t>
      </w:r>
      <w:r w:rsidRPr="00AC71C8">
        <w:rPr>
          <w:szCs w:val="22"/>
          <w:lang w:val="sr-Latn-ME"/>
        </w:rPr>
        <w:t>u 48. m</w:t>
      </w:r>
      <w:r w:rsidR="00974CEB" w:rsidRPr="00AC71C8">
        <w:rPr>
          <w:szCs w:val="22"/>
          <w:lang w:val="sr-Latn-ME"/>
        </w:rPr>
        <w:t>j</w:t>
      </w:r>
      <w:r w:rsidRPr="00AC71C8">
        <w:rPr>
          <w:szCs w:val="22"/>
          <w:lang w:val="sr-Latn-ME"/>
        </w:rPr>
        <w:t>esecu terapije</w:t>
      </w:r>
    </w:p>
    <w:p w14:paraId="41238EA0" w14:textId="365F5860" w:rsidR="005B3B73" w:rsidRPr="00AC71C8" w:rsidRDefault="00A23BCF" w:rsidP="00A23BCF">
      <w:pPr>
        <w:rPr>
          <w:szCs w:val="22"/>
          <w:lang w:val="sr-Latn-ME"/>
        </w:rPr>
      </w:pPr>
      <w:r w:rsidRPr="00AC71C8">
        <w:rPr>
          <w:szCs w:val="22"/>
          <w:lang w:val="sr-Latn-ME"/>
        </w:rPr>
        <w:t>b. Kombinovana terapija postigl</w:t>
      </w:r>
      <w:r w:rsidR="00703CB2" w:rsidRPr="00AC71C8">
        <w:rPr>
          <w:szCs w:val="22"/>
          <w:lang w:val="sr-Latn-ME"/>
        </w:rPr>
        <w:t>a je statistički zn</w:t>
      </w:r>
      <w:r w:rsidR="00053DC6" w:rsidRPr="00AC71C8">
        <w:rPr>
          <w:szCs w:val="22"/>
          <w:lang w:val="sr-Latn-ME"/>
        </w:rPr>
        <w:t>ačaj (p&lt;</w:t>
      </w:r>
      <w:r w:rsidR="00703CB2" w:rsidRPr="00AC71C8">
        <w:rPr>
          <w:szCs w:val="22"/>
          <w:lang w:val="sr-Latn-ME"/>
        </w:rPr>
        <w:t>0,001</w:t>
      </w:r>
      <w:r w:rsidRPr="00AC71C8">
        <w:rPr>
          <w:szCs w:val="22"/>
          <w:lang w:val="sr-Latn-ME"/>
        </w:rPr>
        <w:t>) u poređenju sa prim</w:t>
      </w:r>
      <w:r w:rsidR="00974CEB" w:rsidRPr="00AC71C8">
        <w:rPr>
          <w:szCs w:val="22"/>
          <w:lang w:val="sr-Latn-ME"/>
        </w:rPr>
        <w:t>j</w:t>
      </w:r>
      <w:r w:rsidRPr="00AC71C8">
        <w:rPr>
          <w:szCs w:val="22"/>
          <w:lang w:val="sr-Latn-ME"/>
        </w:rPr>
        <w:t>enom dutasterida u</w:t>
      </w:r>
      <w:r w:rsidR="0055489F" w:rsidRPr="00AC71C8">
        <w:rPr>
          <w:szCs w:val="22"/>
          <w:lang w:val="sr-Latn-ME"/>
        </w:rPr>
        <w:t xml:space="preserve"> </w:t>
      </w:r>
      <w:r w:rsidRPr="00AC71C8">
        <w:rPr>
          <w:szCs w:val="22"/>
          <w:lang w:val="sr-Latn-ME"/>
        </w:rPr>
        <w:t>48. m</w:t>
      </w:r>
      <w:r w:rsidR="00974CEB" w:rsidRPr="00AC71C8">
        <w:rPr>
          <w:szCs w:val="22"/>
          <w:lang w:val="sr-Latn-ME"/>
        </w:rPr>
        <w:t>j</w:t>
      </w:r>
      <w:r w:rsidRPr="00AC71C8">
        <w:rPr>
          <w:szCs w:val="22"/>
          <w:lang w:val="sr-Latn-ME"/>
        </w:rPr>
        <w:t>esecu terapije</w:t>
      </w:r>
    </w:p>
    <w:p w14:paraId="2381746B" w14:textId="7EA7AA73" w:rsidR="00703CB2" w:rsidRPr="00AC71C8" w:rsidRDefault="00703CB2" w:rsidP="00A23BCF">
      <w:pPr>
        <w:rPr>
          <w:szCs w:val="22"/>
          <w:lang w:val="sr-Latn-ME"/>
        </w:rPr>
      </w:pPr>
    </w:p>
    <w:p w14:paraId="5D84EAC1" w14:textId="586C93E1" w:rsidR="00A23BCF" w:rsidRPr="00AC71C8" w:rsidRDefault="00A23BCF" w:rsidP="00A23BCF">
      <w:pPr>
        <w:rPr>
          <w:i/>
          <w:szCs w:val="22"/>
          <w:lang w:val="sr-Latn-ME"/>
        </w:rPr>
      </w:pPr>
      <w:r w:rsidRPr="00AC71C8">
        <w:rPr>
          <w:i/>
          <w:szCs w:val="22"/>
          <w:lang w:val="sr-Latn-ME"/>
        </w:rPr>
        <w:t>Dutasterid</w:t>
      </w:r>
    </w:p>
    <w:p w14:paraId="58720E75" w14:textId="77777777" w:rsidR="0006522A" w:rsidRPr="00AC71C8" w:rsidRDefault="0006522A" w:rsidP="00A23BCF">
      <w:pPr>
        <w:rPr>
          <w:i/>
          <w:szCs w:val="22"/>
          <w:lang w:val="sr-Latn-ME"/>
        </w:rPr>
      </w:pPr>
    </w:p>
    <w:p w14:paraId="05686503" w14:textId="58E60908" w:rsidR="00A23BCF" w:rsidRPr="00AC71C8" w:rsidRDefault="00A23BCF" w:rsidP="00A23BCF">
      <w:pPr>
        <w:rPr>
          <w:szCs w:val="22"/>
          <w:lang w:val="sr-Latn-ME"/>
        </w:rPr>
      </w:pPr>
      <w:r w:rsidRPr="00AC71C8">
        <w:rPr>
          <w:szCs w:val="22"/>
          <w:lang w:val="sr-Latn-ME"/>
        </w:rPr>
        <w:t>Prim</w:t>
      </w:r>
      <w:r w:rsidR="00974CEB" w:rsidRPr="00AC71C8">
        <w:rPr>
          <w:szCs w:val="22"/>
          <w:lang w:val="sr-Latn-ME"/>
        </w:rPr>
        <w:t>j</w:t>
      </w:r>
      <w:r w:rsidRPr="00AC71C8">
        <w:rPr>
          <w:szCs w:val="22"/>
          <w:lang w:val="sr-Latn-ME"/>
        </w:rPr>
        <w:t>ena l</w:t>
      </w:r>
      <w:r w:rsidR="00974CEB" w:rsidRPr="00AC71C8">
        <w:rPr>
          <w:szCs w:val="22"/>
          <w:lang w:val="sr-Latn-ME"/>
        </w:rPr>
        <w:t>ij</w:t>
      </w:r>
      <w:r w:rsidRPr="00AC71C8">
        <w:rPr>
          <w:szCs w:val="22"/>
          <w:lang w:val="sr-Latn-ME"/>
        </w:rPr>
        <w:t xml:space="preserve">eka dutasterid u </w:t>
      </w:r>
      <w:r w:rsidR="00610AD3" w:rsidRPr="00AC71C8">
        <w:rPr>
          <w:szCs w:val="22"/>
          <w:lang w:val="sr-Latn-ME"/>
        </w:rPr>
        <w:t>dozi od 0,5</w:t>
      </w:r>
      <w:r w:rsidR="00F171A9" w:rsidRPr="00AC71C8">
        <w:rPr>
          <w:szCs w:val="22"/>
          <w:lang w:val="sr-Latn-ME"/>
        </w:rPr>
        <w:t xml:space="preserve"> </w:t>
      </w:r>
      <w:r w:rsidR="00610AD3" w:rsidRPr="00AC71C8">
        <w:rPr>
          <w:szCs w:val="22"/>
          <w:lang w:val="sr-Latn-ME"/>
        </w:rPr>
        <w:t>mg dnevno ili placeba</w:t>
      </w:r>
      <w:r w:rsidRPr="00AC71C8">
        <w:rPr>
          <w:szCs w:val="22"/>
          <w:lang w:val="sr-Latn-ME"/>
        </w:rPr>
        <w:t xml:space="preserve"> je proc</w:t>
      </w:r>
      <w:r w:rsidR="00974CEB" w:rsidRPr="00AC71C8">
        <w:rPr>
          <w:szCs w:val="22"/>
          <w:lang w:val="sr-Latn-ME"/>
        </w:rPr>
        <w:t>j</w:t>
      </w:r>
      <w:r w:rsidRPr="00AC71C8">
        <w:rPr>
          <w:szCs w:val="22"/>
          <w:lang w:val="sr-Latn-ME"/>
        </w:rPr>
        <w:t>enjivana kod 4325 ispitanika muškog pola</w:t>
      </w:r>
      <w:r w:rsidR="0055489F" w:rsidRPr="00AC71C8">
        <w:rPr>
          <w:szCs w:val="22"/>
          <w:lang w:val="sr-Latn-ME"/>
        </w:rPr>
        <w:t xml:space="preserve"> </w:t>
      </w:r>
      <w:r w:rsidRPr="00AC71C8">
        <w:rPr>
          <w:szCs w:val="22"/>
          <w:lang w:val="sr-Latn-ME"/>
        </w:rPr>
        <w:t>sa um</w:t>
      </w:r>
      <w:r w:rsidR="00974CEB" w:rsidRPr="00AC71C8">
        <w:rPr>
          <w:szCs w:val="22"/>
          <w:lang w:val="sr-Latn-ME"/>
        </w:rPr>
        <w:t>j</w:t>
      </w:r>
      <w:r w:rsidRPr="00AC71C8">
        <w:rPr>
          <w:szCs w:val="22"/>
          <w:lang w:val="sr-Latn-ME"/>
        </w:rPr>
        <w:t>erenim do teškim simptomima BHP, čija je veličina prostate bila ≥ 30</w:t>
      </w:r>
      <w:r w:rsidR="00F171A9" w:rsidRPr="00AC71C8">
        <w:rPr>
          <w:szCs w:val="22"/>
          <w:lang w:val="sr-Latn-ME"/>
        </w:rPr>
        <w:t xml:space="preserve"> </w:t>
      </w:r>
      <w:r w:rsidRPr="00AC71C8">
        <w:rPr>
          <w:szCs w:val="22"/>
          <w:lang w:val="sr-Latn-ME"/>
        </w:rPr>
        <w:t>m</w:t>
      </w:r>
      <w:r w:rsidR="001B19E5" w:rsidRPr="00AC71C8">
        <w:rPr>
          <w:szCs w:val="22"/>
          <w:lang w:val="sr-Latn-ME"/>
        </w:rPr>
        <w:t>l</w:t>
      </w:r>
      <w:r w:rsidRPr="00AC71C8">
        <w:rPr>
          <w:szCs w:val="22"/>
          <w:lang w:val="sr-Latn-ME"/>
        </w:rPr>
        <w:t>, a vr</w:t>
      </w:r>
      <w:r w:rsidR="00974CEB" w:rsidRPr="00AC71C8">
        <w:rPr>
          <w:szCs w:val="22"/>
          <w:lang w:val="sr-Latn-ME"/>
        </w:rPr>
        <w:t>ij</w:t>
      </w:r>
      <w:r w:rsidRPr="00AC71C8">
        <w:rPr>
          <w:szCs w:val="22"/>
          <w:lang w:val="sr-Latn-ME"/>
        </w:rPr>
        <w:t>ednosti PSA u opsegu</w:t>
      </w:r>
      <w:r w:rsidR="0055489F" w:rsidRPr="00AC71C8">
        <w:rPr>
          <w:szCs w:val="22"/>
          <w:lang w:val="sr-Latn-ME"/>
        </w:rPr>
        <w:t xml:space="preserve"> </w:t>
      </w:r>
      <w:r w:rsidR="00703CB2" w:rsidRPr="00AC71C8">
        <w:rPr>
          <w:szCs w:val="22"/>
          <w:lang w:val="sr-Latn-ME"/>
        </w:rPr>
        <w:t xml:space="preserve">1,5 – 10 </w:t>
      </w:r>
      <w:r w:rsidR="00F171A9" w:rsidRPr="00AC71C8">
        <w:rPr>
          <w:szCs w:val="22"/>
          <w:lang w:val="sr-Latn-ME"/>
        </w:rPr>
        <w:t>nanograma</w:t>
      </w:r>
      <w:r w:rsidRPr="00AC71C8">
        <w:rPr>
          <w:szCs w:val="22"/>
          <w:lang w:val="sr-Latn-ME"/>
        </w:rPr>
        <w:t>/m</w:t>
      </w:r>
      <w:r w:rsidR="001B19E5" w:rsidRPr="00AC71C8">
        <w:rPr>
          <w:szCs w:val="22"/>
          <w:lang w:val="sr-Latn-ME"/>
        </w:rPr>
        <w:t>l</w:t>
      </w:r>
      <w:r w:rsidRPr="00AC71C8">
        <w:rPr>
          <w:szCs w:val="22"/>
          <w:lang w:val="sr-Latn-ME"/>
        </w:rPr>
        <w:t xml:space="preserve"> u tri dvogodišnja multicentrična, multinaciona</w:t>
      </w:r>
      <w:r w:rsidR="005666BA" w:rsidRPr="00AC71C8">
        <w:rPr>
          <w:szCs w:val="22"/>
          <w:lang w:val="sr-Latn-ME"/>
        </w:rPr>
        <w:t>lna, placebo kontrolisana, dvostruko</w:t>
      </w:r>
      <w:r w:rsidRPr="00AC71C8">
        <w:rPr>
          <w:szCs w:val="22"/>
          <w:lang w:val="sr-Latn-ME"/>
        </w:rPr>
        <w:t>-sl</w:t>
      </w:r>
      <w:r w:rsidR="00974CEB" w:rsidRPr="00AC71C8">
        <w:rPr>
          <w:szCs w:val="22"/>
          <w:lang w:val="sr-Latn-ME"/>
        </w:rPr>
        <w:t>ij</w:t>
      </w:r>
      <w:r w:rsidRPr="00AC71C8">
        <w:rPr>
          <w:szCs w:val="22"/>
          <w:lang w:val="sr-Latn-ME"/>
        </w:rPr>
        <w:t>epa</w:t>
      </w:r>
      <w:r w:rsidR="0055489F" w:rsidRPr="00AC71C8">
        <w:rPr>
          <w:szCs w:val="22"/>
          <w:lang w:val="sr-Latn-ME"/>
        </w:rPr>
        <w:t xml:space="preserve"> </w:t>
      </w:r>
      <w:r w:rsidRPr="00AC71C8">
        <w:rPr>
          <w:szCs w:val="22"/>
          <w:lang w:val="sr-Latn-ME"/>
        </w:rPr>
        <w:t>ispitivanja primarne efikasnosti. Produžena klinička ispitivanja otvorenog tipa su nastavljena do 4 godine,</w:t>
      </w:r>
      <w:r w:rsidR="0055489F" w:rsidRPr="00AC71C8">
        <w:rPr>
          <w:szCs w:val="22"/>
          <w:lang w:val="sr-Latn-ME"/>
        </w:rPr>
        <w:t xml:space="preserve"> </w:t>
      </w:r>
      <w:r w:rsidRPr="00AC71C8">
        <w:rPr>
          <w:szCs w:val="22"/>
          <w:lang w:val="sr-Latn-ME"/>
        </w:rPr>
        <w:t>kada su svi pacijenti preostali u ispitivanju dobijali dutasterid u istoj dozi od 0,5</w:t>
      </w:r>
      <w:r w:rsidR="00F171A9" w:rsidRPr="00AC71C8">
        <w:rPr>
          <w:szCs w:val="22"/>
          <w:lang w:val="sr-Latn-ME"/>
        </w:rPr>
        <w:t xml:space="preserve"> </w:t>
      </w:r>
      <w:r w:rsidRPr="00AC71C8">
        <w:rPr>
          <w:szCs w:val="22"/>
          <w:lang w:val="sr-Latn-ME"/>
        </w:rPr>
        <w:t xml:space="preserve">mg. </w:t>
      </w:r>
      <w:r w:rsidR="00F171A9" w:rsidRPr="00AC71C8">
        <w:rPr>
          <w:szCs w:val="22"/>
          <w:lang w:val="sr-Latn-ME"/>
        </w:rPr>
        <w:t xml:space="preserve">Tridesetsedam  procenata </w:t>
      </w:r>
      <w:r w:rsidRPr="00AC71C8">
        <w:rPr>
          <w:szCs w:val="22"/>
          <w:lang w:val="sr-Latn-ME"/>
        </w:rPr>
        <w:t>pacijenata koji su</w:t>
      </w:r>
      <w:r w:rsidR="0055489F" w:rsidRPr="00AC71C8">
        <w:rPr>
          <w:szCs w:val="22"/>
          <w:lang w:val="sr-Latn-ME"/>
        </w:rPr>
        <w:t xml:space="preserve"> </w:t>
      </w:r>
      <w:r w:rsidRPr="00AC71C8">
        <w:rPr>
          <w:szCs w:val="22"/>
          <w:lang w:val="sr-Latn-ME"/>
        </w:rPr>
        <w:t>na početku raspoređeni u placebo grupu (placebo-randomizovani) i 40% pacijenata raspoređenih u dutasterid</w:t>
      </w:r>
      <w:r w:rsidR="0055489F" w:rsidRPr="00AC71C8">
        <w:rPr>
          <w:szCs w:val="22"/>
          <w:lang w:val="sr-Latn-ME"/>
        </w:rPr>
        <w:t xml:space="preserve"> </w:t>
      </w:r>
      <w:r w:rsidRPr="00AC71C8">
        <w:rPr>
          <w:szCs w:val="22"/>
          <w:lang w:val="sr-Latn-ME"/>
        </w:rPr>
        <w:t>grupu (dutasterid-randomizovani) ostali su u ispitivanju u četvrtoj godini. Većina (71%) od 2340 ispitanika</w:t>
      </w:r>
      <w:r w:rsidR="0055489F" w:rsidRPr="00AC71C8">
        <w:rPr>
          <w:szCs w:val="22"/>
          <w:lang w:val="sr-Latn-ME"/>
        </w:rPr>
        <w:t xml:space="preserve"> </w:t>
      </w:r>
      <w:r w:rsidRPr="00AC71C8">
        <w:rPr>
          <w:szCs w:val="22"/>
          <w:lang w:val="sr-Latn-ME"/>
        </w:rPr>
        <w:t>koji su učestvovali u produženim kliničkim ispitivanjima otvorenog tipa završila je dodatne dv</w:t>
      </w:r>
      <w:r w:rsidR="00974CEB" w:rsidRPr="00AC71C8">
        <w:rPr>
          <w:szCs w:val="22"/>
          <w:lang w:val="sr-Latn-ME"/>
        </w:rPr>
        <w:t>ij</w:t>
      </w:r>
      <w:r w:rsidRPr="00AC71C8">
        <w:rPr>
          <w:szCs w:val="22"/>
          <w:lang w:val="sr-Latn-ME"/>
        </w:rPr>
        <w:t>e godine</w:t>
      </w:r>
      <w:r w:rsidR="0055489F" w:rsidRPr="00AC71C8">
        <w:rPr>
          <w:szCs w:val="22"/>
          <w:lang w:val="sr-Latn-ME"/>
        </w:rPr>
        <w:t xml:space="preserve"> </w:t>
      </w:r>
      <w:r w:rsidRPr="00AC71C8">
        <w:rPr>
          <w:szCs w:val="22"/>
          <w:lang w:val="sr-Latn-ME"/>
        </w:rPr>
        <w:t>otvorene terapije.</w:t>
      </w:r>
    </w:p>
    <w:p w14:paraId="5913A461" w14:textId="77777777" w:rsidR="00F171A9" w:rsidRPr="00AC71C8" w:rsidRDefault="00F171A9" w:rsidP="00A23BCF">
      <w:pPr>
        <w:rPr>
          <w:szCs w:val="22"/>
          <w:lang w:val="sr-Latn-ME"/>
        </w:rPr>
      </w:pPr>
    </w:p>
    <w:p w14:paraId="4D0014EF" w14:textId="1C2ABE48" w:rsidR="00A23BCF" w:rsidRPr="00AC71C8" w:rsidRDefault="00A23BCF" w:rsidP="00A23BCF">
      <w:pPr>
        <w:rPr>
          <w:szCs w:val="22"/>
          <w:lang w:val="sr-Latn-ME"/>
        </w:rPr>
      </w:pPr>
      <w:r w:rsidRPr="00AC71C8">
        <w:rPr>
          <w:szCs w:val="22"/>
          <w:lang w:val="sr-Latn-ME"/>
        </w:rPr>
        <w:t>Najvažniji klinički parametri efikasnosti bili su: Indeks simptoma Američke urološke asocijacije (</w:t>
      </w:r>
      <w:r w:rsidR="00F171A9" w:rsidRPr="00AC71C8">
        <w:rPr>
          <w:szCs w:val="22"/>
          <w:lang w:val="sr-Latn-ME"/>
        </w:rPr>
        <w:t xml:space="preserve">engl. </w:t>
      </w:r>
      <w:r w:rsidRPr="00AC71C8">
        <w:rPr>
          <w:i/>
          <w:szCs w:val="22"/>
          <w:lang w:val="sr-Latn-ME"/>
        </w:rPr>
        <w:t>American</w:t>
      </w:r>
      <w:r w:rsidR="0055489F" w:rsidRPr="00AC71C8">
        <w:rPr>
          <w:i/>
          <w:szCs w:val="22"/>
          <w:lang w:val="sr-Latn-ME"/>
        </w:rPr>
        <w:t xml:space="preserve"> </w:t>
      </w:r>
      <w:r w:rsidRPr="00AC71C8">
        <w:rPr>
          <w:i/>
          <w:szCs w:val="22"/>
          <w:lang w:val="sr-Latn-ME"/>
        </w:rPr>
        <w:t>Urological Association Symptom Index</w:t>
      </w:r>
      <w:r w:rsidRPr="00AC71C8">
        <w:rPr>
          <w:szCs w:val="22"/>
          <w:lang w:val="sr-Latn-ME"/>
        </w:rPr>
        <w:t xml:space="preserve"> (AUA-SI)), maksimalni protok urina (Qmax) i incidenca akutne</w:t>
      </w:r>
      <w:r w:rsidR="0055489F" w:rsidRPr="00AC71C8">
        <w:rPr>
          <w:szCs w:val="22"/>
          <w:lang w:val="sr-Latn-ME"/>
        </w:rPr>
        <w:t xml:space="preserve"> </w:t>
      </w:r>
      <w:r w:rsidRPr="00AC71C8">
        <w:rPr>
          <w:szCs w:val="22"/>
          <w:lang w:val="sr-Latn-ME"/>
        </w:rPr>
        <w:t xml:space="preserve">urinarne retencije i </w:t>
      </w:r>
      <w:r w:rsidR="00F171A9" w:rsidRPr="00AC71C8">
        <w:rPr>
          <w:szCs w:val="22"/>
          <w:lang w:val="sr-Latn-ME"/>
        </w:rPr>
        <w:t xml:space="preserve">hirurške intervencije </w:t>
      </w:r>
      <w:r w:rsidRPr="00AC71C8">
        <w:rPr>
          <w:szCs w:val="22"/>
          <w:lang w:val="sr-Latn-ME"/>
        </w:rPr>
        <w:t>u vezi sa BHP.</w:t>
      </w:r>
    </w:p>
    <w:p w14:paraId="54629B19" w14:textId="77777777" w:rsidR="00F171A9" w:rsidRPr="00AC71C8" w:rsidRDefault="00F171A9" w:rsidP="00A23BCF">
      <w:pPr>
        <w:rPr>
          <w:szCs w:val="22"/>
          <w:lang w:val="sr-Latn-ME"/>
        </w:rPr>
      </w:pPr>
    </w:p>
    <w:p w14:paraId="145A1B93" w14:textId="75183497" w:rsidR="00A23BCF" w:rsidRPr="00AC71C8" w:rsidRDefault="00A23BCF" w:rsidP="00912368">
      <w:pPr>
        <w:rPr>
          <w:szCs w:val="22"/>
          <w:lang w:val="sr-Latn-ME"/>
        </w:rPr>
      </w:pPr>
      <w:r w:rsidRPr="00AC71C8">
        <w:rPr>
          <w:szCs w:val="22"/>
          <w:lang w:val="sr-Latn-ME"/>
        </w:rPr>
        <w:t>AUA-SI je upitnik sa 7 pitanja u vezi sa simptomima BHP, čiji je maksimalni skor 35. Na početku, pros</w:t>
      </w:r>
      <w:r w:rsidR="00974CEB" w:rsidRPr="00AC71C8">
        <w:rPr>
          <w:szCs w:val="22"/>
          <w:lang w:val="sr-Latn-ME"/>
        </w:rPr>
        <w:t>j</w:t>
      </w:r>
      <w:r w:rsidRPr="00AC71C8">
        <w:rPr>
          <w:szCs w:val="22"/>
          <w:lang w:val="sr-Latn-ME"/>
        </w:rPr>
        <w:t>ečni</w:t>
      </w:r>
      <w:r w:rsidR="0055489F" w:rsidRPr="00AC71C8">
        <w:rPr>
          <w:szCs w:val="22"/>
          <w:lang w:val="sr-Latn-ME"/>
        </w:rPr>
        <w:t xml:space="preserve"> </w:t>
      </w:r>
      <w:r w:rsidRPr="00AC71C8">
        <w:rPr>
          <w:szCs w:val="22"/>
          <w:lang w:val="sr-Latn-ME"/>
        </w:rPr>
        <w:t>skor iznosio je 17. Posl</w:t>
      </w:r>
      <w:r w:rsidR="00974CEB" w:rsidRPr="00AC71C8">
        <w:rPr>
          <w:szCs w:val="22"/>
          <w:lang w:val="sr-Latn-ME"/>
        </w:rPr>
        <w:t>ij</w:t>
      </w:r>
      <w:r w:rsidRPr="00AC71C8">
        <w:rPr>
          <w:szCs w:val="22"/>
          <w:lang w:val="sr-Latn-ME"/>
        </w:rPr>
        <w:t>e šest m</w:t>
      </w:r>
      <w:r w:rsidR="00974CEB" w:rsidRPr="00AC71C8">
        <w:rPr>
          <w:szCs w:val="22"/>
          <w:lang w:val="sr-Latn-ME"/>
        </w:rPr>
        <w:t>j</w:t>
      </w:r>
      <w:r w:rsidRPr="00AC71C8">
        <w:rPr>
          <w:szCs w:val="22"/>
          <w:lang w:val="sr-Latn-ME"/>
        </w:rPr>
        <w:t>eseci, jedne i dv</w:t>
      </w:r>
      <w:r w:rsidR="00974CEB" w:rsidRPr="00AC71C8">
        <w:rPr>
          <w:szCs w:val="22"/>
          <w:lang w:val="sr-Latn-ME"/>
        </w:rPr>
        <w:t>ij</w:t>
      </w:r>
      <w:r w:rsidRPr="00AC71C8">
        <w:rPr>
          <w:szCs w:val="22"/>
          <w:lang w:val="sr-Latn-ME"/>
        </w:rPr>
        <w:t>e godine terapije, grupa koja je uzimala placebo je imala</w:t>
      </w:r>
      <w:r w:rsidR="0055489F" w:rsidRPr="00AC71C8">
        <w:rPr>
          <w:szCs w:val="22"/>
          <w:lang w:val="sr-Latn-ME"/>
        </w:rPr>
        <w:t xml:space="preserve"> </w:t>
      </w:r>
      <w:r w:rsidRPr="00AC71C8">
        <w:rPr>
          <w:szCs w:val="22"/>
          <w:lang w:val="sr-Latn-ME"/>
        </w:rPr>
        <w:t>pros</w:t>
      </w:r>
      <w:r w:rsidR="00974CEB" w:rsidRPr="00AC71C8">
        <w:rPr>
          <w:szCs w:val="22"/>
          <w:lang w:val="sr-Latn-ME"/>
        </w:rPr>
        <w:t>j</w:t>
      </w:r>
      <w:r w:rsidRPr="00AC71C8">
        <w:rPr>
          <w:szCs w:val="22"/>
          <w:lang w:val="sr-Latn-ME"/>
        </w:rPr>
        <w:t xml:space="preserve">ečno poboljšanje za 2,5; 2,5 odnosno 2,3 poena, redom, dok je grupa koja je primala </w:t>
      </w:r>
      <w:r w:rsidR="00F171A9" w:rsidRPr="00AC71C8">
        <w:rPr>
          <w:szCs w:val="22"/>
          <w:lang w:val="sr-Latn-ME"/>
        </w:rPr>
        <w:t>d</w:t>
      </w:r>
      <w:r w:rsidRPr="00AC71C8">
        <w:rPr>
          <w:szCs w:val="22"/>
          <w:lang w:val="sr-Latn-ME"/>
        </w:rPr>
        <w:t>utasterid imala poboljšanje od 3,2; 3,8 odnosno 4,5 poena. Razlika između ove dv</w:t>
      </w:r>
      <w:r w:rsidR="00974CEB" w:rsidRPr="00AC71C8">
        <w:rPr>
          <w:szCs w:val="22"/>
          <w:lang w:val="sr-Latn-ME"/>
        </w:rPr>
        <w:t>ij</w:t>
      </w:r>
      <w:r w:rsidRPr="00AC71C8">
        <w:rPr>
          <w:szCs w:val="22"/>
          <w:lang w:val="sr-Latn-ME"/>
        </w:rPr>
        <w:t>e grupe bila je statistički</w:t>
      </w:r>
      <w:r w:rsidR="0055489F" w:rsidRPr="00AC71C8">
        <w:rPr>
          <w:szCs w:val="22"/>
          <w:lang w:val="sr-Latn-ME"/>
        </w:rPr>
        <w:t xml:space="preserve"> </w:t>
      </w:r>
      <w:r w:rsidR="00912368" w:rsidRPr="00AC71C8">
        <w:rPr>
          <w:szCs w:val="22"/>
          <w:lang w:val="sr-Latn-ME"/>
        </w:rPr>
        <w:t>značajna. Poboljšanje izraženo u AUA-S</w:t>
      </w:r>
      <w:r w:rsidR="005716AF" w:rsidRPr="00AC71C8">
        <w:rPr>
          <w:szCs w:val="22"/>
          <w:lang w:val="sr-Latn-ME"/>
        </w:rPr>
        <w:t>I zapaženo u prve 2 godine dvostuko</w:t>
      </w:r>
      <w:r w:rsidR="00912368" w:rsidRPr="00AC71C8">
        <w:rPr>
          <w:szCs w:val="22"/>
          <w:lang w:val="sr-Latn-ME"/>
        </w:rPr>
        <w:t>-sl</w:t>
      </w:r>
      <w:r w:rsidR="00974CEB" w:rsidRPr="00AC71C8">
        <w:rPr>
          <w:szCs w:val="22"/>
          <w:lang w:val="sr-Latn-ME"/>
        </w:rPr>
        <w:t>ij</w:t>
      </w:r>
      <w:r w:rsidR="00912368" w:rsidRPr="00AC71C8">
        <w:rPr>
          <w:szCs w:val="22"/>
          <w:lang w:val="sr-Latn-ME"/>
        </w:rPr>
        <w:t>epe terapije, održalo se i tokom</w:t>
      </w:r>
      <w:r w:rsidR="005716AF" w:rsidRPr="00AC71C8">
        <w:rPr>
          <w:szCs w:val="22"/>
          <w:lang w:val="sr-Latn-ME"/>
        </w:rPr>
        <w:t xml:space="preserve"> </w:t>
      </w:r>
      <w:r w:rsidR="00912368" w:rsidRPr="00AC71C8">
        <w:rPr>
          <w:szCs w:val="22"/>
          <w:lang w:val="sr-Latn-ME"/>
        </w:rPr>
        <w:t>naredne 2 godine koliko je trajao otvoreni produžetak ispitivanja.</w:t>
      </w:r>
    </w:p>
    <w:p w14:paraId="71A7F0C7" w14:textId="77777777" w:rsidR="00912368" w:rsidRPr="00AC71C8" w:rsidRDefault="00912368" w:rsidP="00912368">
      <w:pPr>
        <w:rPr>
          <w:szCs w:val="22"/>
          <w:lang w:val="sr-Latn-ME"/>
        </w:rPr>
      </w:pPr>
    </w:p>
    <w:p w14:paraId="5FE0A3E0" w14:textId="4234ABFE" w:rsidR="00A23BCF" w:rsidRPr="00AC71C8" w:rsidRDefault="00A23BCF" w:rsidP="00A23BCF">
      <w:pPr>
        <w:rPr>
          <w:i/>
          <w:szCs w:val="22"/>
          <w:lang w:val="sr-Latn-ME"/>
        </w:rPr>
      </w:pPr>
      <w:r w:rsidRPr="00AC71C8">
        <w:rPr>
          <w:i/>
          <w:szCs w:val="22"/>
          <w:lang w:val="sr-Latn-ME"/>
        </w:rPr>
        <w:t>Qmax (maksimalni protok urina):</w:t>
      </w:r>
    </w:p>
    <w:p w14:paraId="79B71636" w14:textId="77777777" w:rsidR="0006522A" w:rsidRPr="00AC71C8" w:rsidRDefault="0006522A" w:rsidP="00A23BCF">
      <w:pPr>
        <w:rPr>
          <w:i/>
          <w:szCs w:val="22"/>
          <w:lang w:val="sr-Latn-ME"/>
        </w:rPr>
      </w:pPr>
    </w:p>
    <w:p w14:paraId="3BCCC4E4" w14:textId="7A472139" w:rsidR="00A23BCF" w:rsidRPr="00AC71C8" w:rsidRDefault="00A23BCF" w:rsidP="00A23BCF">
      <w:pPr>
        <w:rPr>
          <w:szCs w:val="22"/>
          <w:lang w:val="sr-Latn-ME"/>
        </w:rPr>
      </w:pPr>
      <w:r w:rsidRPr="00AC71C8">
        <w:rPr>
          <w:szCs w:val="22"/>
          <w:lang w:val="sr-Latn-ME"/>
        </w:rPr>
        <w:t>Pros</w:t>
      </w:r>
      <w:r w:rsidR="00974CEB" w:rsidRPr="00AC71C8">
        <w:rPr>
          <w:szCs w:val="22"/>
          <w:lang w:val="sr-Latn-ME"/>
        </w:rPr>
        <w:t>j</w:t>
      </w:r>
      <w:r w:rsidRPr="00AC71C8">
        <w:rPr>
          <w:szCs w:val="22"/>
          <w:lang w:val="sr-Latn-ME"/>
        </w:rPr>
        <w:t>ečni Qmax na početku ispitivanja iznosio je približno 10 m</w:t>
      </w:r>
      <w:r w:rsidR="001B19E5" w:rsidRPr="00AC71C8">
        <w:rPr>
          <w:szCs w:val="22"/>
          <w:lang w:val="sr-Latn-ME"/>
        </w:rPr>
        <w:t>l</w:t>
      </w:r>
      <w:r w:rsidRPr="00AC71C8">
        <w:rPr>
          <w:szCs w:val="22"/>
          <w:lang w:val="sr-Latn-ME"/>
        </w:rPr>
        <w:t xml:space="preserve">/sec (normalno Qmax </w:t>
      </w:r>
      <w:r w:rsidR="0055489F" w:rsidRPr="00AC71C8">
        <w:rPr>
          <w:szCs w:val="22"/>
          <w:lang w:val="sr-Latn-ME"/>
        </w:rPr>
        <w:t xml:space="preserve">≥ </w:t>
      </w:r>
      <w:r w:rsidRPr="00AC71C8">
        <w:rPr>
          <w:szCs w:val="22"/>
          <w:lang w:val="sr-Latn-ME"/>
        </w:rPr>
        <w:t>15 m</w:t>
      </w:r>
      <w:r w:rsidR="001B19E5" w:rsidRPr="00AC71C8">
        <w:rPr>
          <w:szCs w:val="22"/>
          <w:lang w:val="sr-Latn-ME"/>
        </w:rPr>
        <w:t>l</w:t>
      </w:r>
      <w:r w:rsidRPr="00AC71C8">
        <w:rPr>
          <w:szCs w:val="22"/>
          <w:lang w:val="sr-Latn-ME"/>
        </w:rPr>
        <w:t>/sec). Posl</w:t>
      </w:r>
      <w:r w:rsidR="00974CEB" w:rsidRPr="00AC71C8">
        <w:rPr>
          <w:szCs w:val="22"/>
          <w:lang w:val="sr-Latn-ME"/>
        </w:rPr>
        <w:t>ij</w:t>
      </w:r>
      <w:r w:rsidRPr="00AC71C8">
        <w:rPr>
          <w:szCs w:val="22"/>
          <w:lang w:val="sr-Latn-ME"/>
        </w:rPr>
        <w:t>e</w:t>
      </w:r>
      <w:r w:rsidR="0055489F" w:rsidRPr="00AC71C8">
        <w:rPr>
          <w:szCs w:val="22"/>
          <w:lang w:val="sr-Latn-ME"/>
        </w:rPr>
        <w:t xml:space="preserve"> </w:t>
      </w:r>
      <w:r w:rsidRPr="00AC71C8">
        <w:rPr>
          <w:szCs w:val="22"/>
          <w:lang w:val="sr-Latn-ME"/>
        </w:rPr>
        <w:t>jedne i dv</w:t>
      </w:r>
      <w:r w:rsidR="00974CEB" w:rsidRPr="00AC71C8">
        <w:rPr>
          <w:szCs w:val="22"/>
          <w:lang w:val="sr-Latn-ME"/>
        </w:rPr>
        <w:t>ij</w:t>
      </w:r>
      <w:r w:rsidRPr="00AC71C8">
        <w:rPr>
          <w:szCs w:val="22"/>
          <w:lang w:val="sr-Latn-ME"/>
        </w:rPr>
        <w:t>e godine terapije, protok se u grup</w:t>
      </w:r>
      <w:r w:rsidR="00290D68" w:rsidRPr="00AC71C8">
        <w:rPr>
          <w:szCs w:val="22"/>
          <w:lang w:val="sr-Latn-ME"/>
        </w:rPr>
        <w:t xml:space="preserve">i </w:t>
      </w:r>
      <w:r w:rsidRPr="00AC71C8">
        <w:rPr>
          <w:szCs w:val="22"/>
          <w:lang w:val="sr-Latn-ME"/>
        </w:rPr>
        <w:t>koja je uzimala placebo popravio za 0,8 i 0,9 m</w:t>
      </w:r>
      <w:r w:rsidR="001B19E5" w:rsidRPr="00AC71C8">
        <w:rPr>
          <w:szCs w:val="22"/>
          <w:lang w:val="sr-Latn-ME"/>
        </w:rPr>
        <w:t>l</w:t>
      </w:r>
      <w:r w:rsidRPr="00AC71C8">
        <w:rPr>
          <w:szCs w:val="22"/>
          <w:lang w:val="sr-Latn-ME"/>
        </w:rPr>
        <w:t>/sec, redom i</w:t>
      </w:r>
      <w:r w:rsidR="0055489F" w:rsidRPr="00AC71C8">
        <w:rPr>
          <w:szCs w:val="22"/>
          <w:lang w:val="sr-Latn-ME"/>
        </w:rPr>
        <w:t xml:space="preserve"> </w:t>
      </w:r>
      <w:r w:rsidRPr="00AC71C8">
        <w:rPr>
          <w:szCs w:val="22"/>
          <w:lang w:val="sr-Latn-ME"/>
        </w:rPr>
        <w:t>za 1,7 odnosno 2,0 m</w:t>
      </w:r>
      <w:r w:rsidR="001B19E5" w:rsidRPr="00AC71C8">
        <w:rPr>
          <w:szCs w:val="22"/>
          <w:lang w:val="sr-Latn-ME"/>
        </w:rPr>
        <w:t>l</w:t>
      </w:r>
      <w:r w:rsidRPr="00AC71C8">
        <w:rPr>
          <w:szCs w:val="22"/>
          <w:lang w:val="sr-Latn-ME"/>
        </w:rPr>
        <w:t xml:space="preserve">/sec, u grupi koja je uzimala </w:t>
      </w:r>
      <w:r w:rsidR="00BE5C3D" w:rsidRPr="00AC71C8">
        <w:rPr>
          <w:szCs w:val="22"/>
          <w:lang w:val="sr-Latn-ME"/>
        </w:rPr>
        <w:t>d</w:t>
      </w:r>
      <w:r w:rsidR="005716AF" w:rsidRPr="00AC71C8">
        <w:rPr>
          <w:szCs w:val="22"/>
          <w:lang w:val="sr-Latn-ME"/>
        </w:rPr>
        <w:t>utasterid</w:t>
      </w:r>
      <w:r w:rsidRPr="00AC71C8">
        <w:rPr>
          <w:szCs w:val="22"/>
          <w:lang w:val="sr-Latn-ME"/>
        </w:rPr>
        <w:t>. Razlika između grupa bila je statistički</w:t>
      </w:r>
      <w:r w:rsidR="0055489F" w:rsidRPr="00AC71C8">
        <w:rPr>
          <w:szCs w:val="22"/>
          <w:lang w:val="sr-Latn-ME"/>
        </w:rPr>
        <w:t xml:space="preserve"> </w:t>
      </w:r>
      <w:r w:rsidRPr="00AC71C8">
        <w:rPr>
          <w:szCs w:val="22"/>
          <w:lang w:val="sr-Latn-ME"/>
        </w:rPr>
        <w:t>značajna od prvog do 24. m</w:t>
      </w:r>
      <w:r w:rsidR="00974CEB" w:rsidRPr="00AC71C8">
        <w:rPr>
          <w:szCs w:val="22"/>
          <w:lang w:val="sr-Latn-ME"/>
        </w:rPr>
        <w:t>j</w:t>
      </w:r>
      <w:r w:rsidRPr="00AC71C8">
        <w:rPr>
          <w:szCs w:val="22"/>
          <w:lang w:val="sr-Latn-ME"/>
        </w:rPr>
        <w:t>eseca. Povećanje maksimalne brzine protoka urina zapaženo u prve 2 godine</w:t>
      </w:r>
      <w:r w:rsidR="0055489F" w:rsidRPr="00AC71C8">
        <w:rPr>
          <w:szCs w:val="22"/>
          <w:lang w:val="sr-Latn-ME"/>
        </w:rPr>
        <w:t xml:space="preserve"> </w:t>
      </w:r>
      <w:r w:rsidR="005716AF" w:rsidRPr="00AC71C8">
        <w:rPr>
          <w:szCs w:val="22"/>
          <w:lang w:val="sr-Latn-ME"/>
        </w:rPr>
        <w:t>dvostuko</w:t>
      </w:r>
      <w:r w:rsidRPr="00AC71C8">
        <w:rPr>
          <w:szCs w:val="22"/>
          <w:lang w:val="sr-Latn-ME"/>
        </w:rPr>
        <w:t xml:space="preserve"> sl</w:t>
      </w:r>
      <w:r w:rsidR="00974CEB" w:rsidRPr="00AC71C8">
        <w:rPr>
          <w:szCs w:val="22"/>
          <w:lang w:val="sr-Latn-ME"/>
        </w:rPr>
        <w:t>ij</w:t>
      </w:r>
      <w:r w:rsidRPr="00AC71C8">
        <w:rPr>
          <w:szCs w:val="22"/>
          <w:lang w:val="sr-Latn-ME"/>
        </w:rPr>
        <w:t>epe terapije, održavalo se tokom naredne 2 godine u toku dvogodišnjeg produžetka otvorenih</w:t>
      </w:r>
      <w:r w:rsidR="0055489F" w:rsidRPr="00AC71C8">
        <w:rPr>
          <w:szCs w:val="22"/>
          <w:lang w:val="sr-Latn-ME"/>
        </w:rPr>
        <w:t xml:space="preserve"> </w:t>
      </w:r>
      <w:r w:rsidRPr="00AC71C8">
        <w:rPr>
          <w:szCs w:val="22"/>
          <w:lang w:val="sr-Latn-ME"/>
        </w:rPr>
        <w:t>ispitivanja.</w:t>
      </w:r>
    </w:p>
    <w:p w14:paraId="6B7366DE" w14:textId="77777777" w:rsidR="00912368" w:rsidRPr="00AC71C8" w:rsidRDefault="00912368" w:rsidP="00A23BCF">
      <w:pPr>
        <w:rPr>
          <w:szCs w:val="22"/>
          <w:lang w:val="sr-Latn-ME"/>
        </w:rPr>
      </w:pPr>
    </w:p>
    <w:p w14:paraId="39AA300D" w14:textId="508D56B7" w:rsidR="00A23BCF" w:rsidRPr="00AC71C8" w:rsidRDefault="00A23BCF" w:rsidP="00A23BCF">
      <w:pPr>
        <w:rPr>
          <w:i/>
          <w:szCs w:val="22"/>
          <w:lang w:val="sr-Latn-ME"/>
        </w:rPr>
      </w:pPr>
      <w:r w:rsidRPr="00AC71C8">
        <w:rPr>
          <w:i/>
          <w:szCs w:val="22"/>
          <w:lang w:val="sr-Latn-ME"/>
        </w:rPr>
        <w:t>Akutna urinarna retencija i hirurška intervencija</w:t>
      </w:r>
    </w:p>
    <w:p w14:paraId="59448405" w14:textId="77777777" w:rsidR="0006522A" w:rsidRPr="00AC71C8" w:rsidRDefault="0006522A" w:rsidP="00A23BCF">
      <w:pPr>
        <w:rPr>
          <w:i/>
          <w:szCs w:val="22"/>
          <w:lang w:val="sr-Latn-ME"/>
        </w:rPr>
      </w:pPr>
    </w:p>
    <w:p w14:paraId="167E2FBA" w14:textId="6BD41932" w:rsidR="00A23BCF" w:rsidRPr="00AC71C8" w:rsidRDefault="00A23BCF" w:rsidP="00A23BCF">
      <w:pPr>
        <w:rPr>
          <w:szCs w:val="22"/>
          <w:lang w:val="sr-Latn-ME"/>
        </w:rPr>
      </w:pPr>
      <w:r w:rsidRPr="00AC71C8">
        <w:rPr>
          <w:szCs w:val="22"/>
          <w:lang w:val="sr-Latn-ME"/>
        </w:rPr>
        <w:t>Posl</w:t>
      </w:r>
      <w:r w:rsidR="00974CEB" w:rsidRPr="00AC71C8">
        <w:rPr>
          <w:szCs w:val="22"/>
          <w:lang w:val="sr-Latn-ME"/>
        </w:rPr>
        <w:t>ij</w:t>
      </w:r>
      <w:r w:rsidRPr="00AC71C8">
        <w:rPr>
          <w:szCs w:val="22"/>
          <w:lang w:val="sr-Latn-ME"/>
        </w:rPr>
        <w:t>e dv</w:t>
      </w:r>
      <w:r w:rsidR="00974CEB" w:rsidRPr="00AC71C8">
        <w:rPr>
          <w:szCs w:val="22"/>
          <w:lang w:val="sr-Latn-ME"/>
        </w:rPr>
        <w:t>ij</w:t>
      </w:r>
      <w:r w:rsidRPr="00AC71C8">
        <w:rPr>
          <w:szCs w:val="22"/>
          <w:lang w:val="sr-Latn-ME"/>
        </w:rPr>
        <w:t>e godine terapije, incidenca AUR bila je 4,2% u grup</w:t>
      </w:r>
      <w:r w:rsidR="00BE5C3D" w:rsidRPr="00AC71C8">
        <w:rPr>
          <w:szCs w:val="22"/>
          <w:lang w:val="sr-Latn-ME"/>
        </w:rPr>
        <w:t>i</w:t>
      </w:r>
      <w:r w:rsidRPr="00AC71C8">
        <w:rPr>
          <w:szCs w:val="22"/>
          <w:lang w:val="sr-Latn-ME"/>
        </w:rPr>
        <w:t xml:space="preserve"> koja je uzimala placebo u odnosu na 1,8%</w:t>
      </w:r>
      <w:r w:rsidR="00D02D38" w:rsidRPr="00AC71C8">
        <w:rPr>
          <w:szCs w:val="22"/>
          <w:lang w:val="sr-Latn-ME"/>
        </w:rPr>
        <w:t xml:space="preserve"> </w:t>
      </w:r>
      <w:r w:rsidRPr="00AC71C8">
        <w:rPr>
          <w:szCs w:val="22"/>
          <w:lang w:val="sr-Latn-ME"/>
        </w:rPr>
        <w:t xml:space="preserve">u </w:t>
      </w:r>
      <w:r w:rsidR="00D02D38" w:rsidRPr="00AC71C8">
        <w:rPr>
          <w:szCs w:val="22"/>
          <w:lang w:val="sr-Latn-ME"/>
        </w:rPr>
        <w:t xml:space="preserve">dutasterid </w:t>
      </w:r>
      <w:r w:rsidRPr="00AC71C8">
        <w:rPr>
          <w:szCs w:val="22"/>
          <w:lang w:val="sr-Latn-ME"/>
        </w:rPr>
        <w:t xml:space="preserve">grupi (57% redukcije rizika). Ova razlika je statistički značajna i </w:t>
      </w:r>
      <w:r w:rsidR="00BE5C3D" w:rsidRPr="00AC71C8">
        <w:rPr>
          <w:szCs w:val="22"/>
          <w:lang w:val="sr-Latn-ME"/>
        </w:rPr>
        <w:t>ukazuje</w:t>
      </w:r>
      <w:r w:rsidRPr="00AC71C8">
        <w:rPr>
          <w:szCs w:val="22"/>
          <w:lang w:val="sr-Latn-ME"/>
        </w:rPr>
        <w:t xml:space="preserve"> da je potrebno da 42</w:t>
      </w:r>
      <w:r w:rsidR="0055489F" w:rsidRPr="00AC71C8">
        <w:rPr>
          <w:szCs w:val="22"/>
          <w:lang w:val="sr-Latn-ME"/>
        </w:rPr>
        <w:t xml:space="preserve"> </w:t>
      </w:r>
      <w:r w:rsidRPr="00AC71C8">
        <w:rPr>
          <w:szCs w:val="22"/>
          <w:lang w:val="sr-Latn-ME"/>
        </w:rPr>
        <w:t>pacijenta (95% IP 30-73) budu na terapiji tokom dv</w:t>
      </w:r>
      <w:r w:rsidR="00974CEB" w:rsidRPr="00AC71C8">
        <w:rPr>
          <w:szCs w:val="22"/>
          <w:lang w:val="sr-Latn-ME"/>
        </w:rPr>
        <w:t>ij</w:t>
      </w:r>
      <w:r w:rsidRPr="00AC71C8">
        <w:rPr>
          <w:szCs w:val="22"/>
          <w:lang w:val="sr-Latn-ME"/>
        </w:rPr>
        <w:t>e godine, da bi se izb</w:t>
      </w:r>
      <w:r w:rsidR="00974CEB" w:rsidRPr="00AC71C8">
        <w:rPr>
          <w:szCs w:val="22"/>
          <w:lang w:val="sr-Latn-ME"/>
        </w:rPr>
        <w:t>j</w:t>
      </w:r>
      <w:r w:rsidRPr="00AC71C8">
        <w:rPr>
          <w:szCs w:val="22"/>
          <w:lang w:val="sr-Latn-ME"/>
        </w:rPr>
        <w:t>egao jedan slučaj AUR.</w:t>
      </w:r>
    </w:p>
    <w:p w14:paraId="19107C11" w14:textId="77777777" w:rsidR="00BE5C3D" w:rsidRPr="00AC71C8" w:rsidRDefault="00BE5C3D" w:rsidP="00A23BCF">
      <w:pPr>
        <w:rPr>
          <w:szCs w:val="22"/>
          <w:lang w:val="sr-Latn-ME"/>
        </w:rPr>
      </w:pPr>
    </w:p>
    <w:p w14:paraId="7EB5C027" w14:textId="0F81577F" w:rsidR="00A23BCF" w:rsidRPr="00AC71C8" w:rsidRDefault="00A23BCF" w:rsidP="00A23BCF">
      <w:pPr>
        <w:rPr>
          <w:szCs w:val="22"/>
          <w:lang w:val="sr-Latn-ME"/>
        </w:rPr>
      </w:pPr>
      <w:r w:rsidRPr="00AC71C8">
        <w:rPr>
          <w:szCs w:val="22"/>
          <w:lang w:val="sr-Latn-ME"/>
        </w:rPr>
        <w:t xml:space="preserve">Incidenca </w:t>
      </w:r>
      <w:r w:rsidR="00BE5C3D" w:rsidRPr="00AC71C8">
        <w:rPr>
          <w:szCs w:val="22"/>
          <w:lang w:val="sr-Latn-ME"/>
        </w:rPr>
        <w:t xml:space="preserve">hirurške intervencije </w:t>
      </w:r>
      <w:r w:rsidRPr="00AC71C8">
        <w:rPr>
          <w:szCs w:val="22"/>
          <w:lang w:val="sr-Latn-ME"/>
        </w:rPr>
        <w:t>u vezi sa BHP posl</w:t>
      </w:r>
      <w:r w:rsidR="00974CEB" w:rsidRPr="00AC71C8">
        <w:rPr>
          <w:szCs w:val="22"/>
          <w:lang w:val="sr-Latn-ME"/>
        </w:rPr>
        <w:t>ij</w:t>
      </w:r>
      <w:r w:rsidRPr="00AC71C8">
        <w:rPr>
          <w:szCs w:val="22"/>
          <w:lang w:val="sr-Latn-ME"/>
        </w:rPr>
        <w:t>e dv</w:t>
      </w:r>
      <w:r w:rsidR="00974CEB" w:rsidRPr="00AC71C8">
        <w:rPr>
          <w:szCs w:val="22"/>
          <w:lang w:val="sr-Latn-ME"/>
        </w:rPr>
        <w:t>ij</w:t>
      </w:r>
      <w:r w:rsidRPr="00AC71C8">
        <w:rPr>
          <w:szCs w:val="22"/>
          <w:lang w:val="sr-Latn-ME"/>
        </w:rPr>
        <w:t xml:space="preserve">e godine, iznosila je 4,1% u placebo grupi i 2,2% u </w:t>
      </w:r>
      <w:r w:rsidR="00D02D38" w:rsidRPr="00AC71C8">
        <w:rPr>
          <w:szCs w:val="22"/>
          <w:lang w:val="sr-Latn-ME"/>
        </w:rPr>
        <w:t>dutasterid</w:t>
      </w:r>
      <w:r w:rsidRPr="00AC71C8">
        <w:rPr>
          <w:szCs w:val="22"/>
          <w:lang w:val="sr-Latn-ME"/>
        </w:rPr>
        <w:t xml:space="preserve"> grupi</w:t>
      </w:r>
      <w:r w:rsidR="0055489F" w:rsidRPr="00AC71C8">
        <w:rPr>
          <w:szCs w:val="22"/>
          <w:lang w:val="sr-Latn-ME"/>
        </w:rPr>
        <w:t xml:space="preserve"> </w:t>
      </w:r>
      <w:r w:rsidRPr="00AC71C8">
        <w:rPr>
          <w:szCs w:val="22"/>
          <w:lang w:val="sr-Latn-ME"/>
        </w:rPr>
        <w:t>(48% smanjenje rizika). Ova razlika je statistički značajna i znači da je potrebno da 51 pacijent (95% IP 33-109) bude na terapiji tokom dv</w:t>
      </w:r>
      <w:r w:rsidR="00974CEB" w:rsidRPr="00AC71C8">
        <w:rPr>
          <w:szCs w:val="22"/>
          <w:lang w:val="sr-Latn-ME"/>
        </w:rPr>
        <w:t>ij</w:t>
      </w:r>
      <w:r w:rsidRPr="00AC71C8">
        <w:rPr>
          <w:szCs w:val="22"/>
          <w:lang w:val="sr-Latn-ME"/>
        </w:rPr>
        <w:t>e godine, da bi se izb</w:t>
      </w:r>
      <w:r w:rsidR="00974CEB" w:rsidRPr="00AC71C8">
        <w:rPr>
          <w:szCs w:val="22"/>
          <w:lang w:val="sr-Latn-ME"/>
        </w:rPr>
        <w:t>j</w:t>
      </w:r>
      <w:r w:rsidRPr="00AC71C8">
        <w:rPr>
          <w:szCs w:val="22"/>
          <w:lang w:val="sr-Latn-ME"/>
        </w:rPr>
        <w:t>egla jedna hirurška intervencija.</w:t>
      </w:r>
    </w:p>
    <w:p w14:paraId="3093F085" w14:textId="77777777" w:rsidR="001B5BEE" w:rsidRPr="00AC71C8" w:rsidRDefault="001B5BEE" w:rsidP="00A23BCF">
      <w:pPr>
        <w:rPr>
          <w:i/>
          <w:szCs w:val="22"/>
          <w:lang w:val="sr-Latn-ME"/>
        </w:rPr>
      </w:pPr>
    </w:p>
    <w:p w14:paraId="1D999D65" w14:textId="7E26944F" w:rsidR="00A23BCF" w:rsidRPr="00AC71C8" w:rsidRDefault="00A23BCF" w:rsidP="00A23BCF">
      <w:pPr>
        <w:rPr>
          <w:i/>
          <w:szCs w:val="22"/>
          <w:lang w:val="sr-Latn-ME"/>
        </w:rPr>
      </w:pPr>
      <w:r w:rsidRPr="00AC71C8">
        <w:rPr>
          <w:i/>
          <w:szCs w:val="22"/>
          <w:lang w:val="sr-Latn-ME"/>
        </w:rPr>
        <w:t>Maljavost</w:t>
      </w:r>
    </w:p>
    <w:p w14:paraId="29148DCA" w14:textId="77777777" w:rsidR="0006522A" w:rsidRPr="00AC71C8" w:rsidRDefault="0006522A" w:rsidP="00A23BCF">
      <w:pPr>
        <w:rPr>
          <w:i/>
          <w:szCs w:val="22"/>
          <w:lang w:val="sr-Latn-ME"/>
        </w:rPr>
      </w:pPr>
    </w:p>
    <w:p w14:paraId="2D0A3ED3" w14:textId="4A158660" w:rsidR="00A23BCF" w:rsidRPr="00AC71C8" w:rsidRDefault="00A23BCF" w:rsidP="00A23BCF">
      <w:pPr>
        <w:rPr>
          <w:szCs w:val="22"/>
          <w:lang w:val="sr-Latn-ME"/>
        </w:rPr>
      </w:pPr>
      <w:r w:rsidRPr="00AC71C8">
        <w:rPr>
          <w:szCs w:val="22"/>
          <w:lang w:val="sr-Latn-ME"/>
        </w:rPr>
        <w:t xml:space="preserve">Dejstvo dutasterida na maljavost nije bilo zvanično ispitivano u okviru </w:t>
      </w:r>
      <w:r w:rsidR="00BE5C3D" w:rsidRPr="00AC71C8">
        <w:rPr>
          <w:szCs w:val="22"/>
          <w:lang w:val="sr-Latn-ME"/>
        </w:rPr>
        <w:t xml:space="preserve">ispitivanja </w:t>
      </w:r>
      <w:r w:rsidRPr="00AC71C8">
        <w:rPr>
          <w:szCs w:val="22"/>
          <w:lang w:val="sr-Latn-ME"/>
        </w:rPr>
        <w:t>faze III, međutim,</w:t>
      </w:r>
      <w:r w:rsidR="0055489F" w:rsidRPr="00AC71C8">
        <w:rPr>
          <w:szCs w:val="22"/>
          <w:lang w:val="sr-Latn-ME"/>
        </w:rPr>
        <w:t xml:space="preserve"> </w:t>
      </w:r>
      <w:r w:rsidRPr="00AC71C8">
        <w:rPr>
          <w:szCs w:val="22"/>
          <w:lang w:val="sr-Latn-ME"/>
        </w:rPr>
        <w:t>inhibitori 5 alfa-reduktaze mogu da smanje gubitak kose i da indukuju rast kose kod ispitanika sa muškim</w:t>
      </w:r>
      <w:r w:rsidR="0055489F" w:rsidRPr="00AC71C8">
        <w:rPr>
          <w:szCs w:val="22"/>
          <w:lang w:val="sr-Latn-ME"/>
        </w:rPr>
        <w:t xml:space="preserve"> </w:t>
      </w:r>
      <w:r w:rsidRPr="00AC71C8">
        <w:rPr>
          <w:szCs w:val="22"/>
          <w:lang w:val="sr-Latn-ME"/>
        </w:rPr>
        <w:t>tipom gubitka kose (muška androgena alopecija).</w:t>
      </w:r>
    </w:p>
    <w:p w14:paraId="2C73C26C" w14:textId="77777777" w:rsidR="001B5BEE" w:rsidRPr="00AC71C8" w:rsidRDefault="001B5BEE" w:rsidP="00A23BCF">
      <w:pPr>
        <w:rPr>
          <w:i/>
          <w:szCs w:val="22"/>
          <w:lang w:val="sr-Latn-ME"/>
        </w:rPr>
      </w:pPr>
    </w:p>
    <w:p w14:paraId="4EA3E3A1" w14:textId="77777777" w:rsidR="00AC71C8" w:rsidRDefault="00AC71C8" w:rsidP="00A23BCF">
      <w:pPr>
        <w:rPr>
          <w:i/>
          <w:szCs w:val="22"/>
          <w:lang w:val="sr-Latn-ME"/>
        </w:rPr>
      </w:pPr>
    </w:p>
    <w:p w14:paraId="7D18EB62" w14:textId="5138DA04" w:rsidR="00A23BCF" w:rsidRDefault="00A23BCF" w:rsidP="00A23BCF">
      <w:pPr>
        <w:rPr>
          <w:i/>
          <w:szCs w:val="22"/>
          <w:lang w:val="sr-Latn-ME"/>
        </w:rPr>
      </w:pPr>
      <w:r w:rsidRPr="00AC71C8">
        <w:rPr>
          <w:i/>
          <w:szCs w:val="22"/>
          <w:lang w:val="sr-Latn-ME"/>
        </w:rPr>
        <w:lastRenderedPageBreak/>
        <w:t>Funkcija tiroidne žl</w:t>
      </w:r>
      <w:r w:rsidR="00974CEB" w:rsidRPr="00AC71C8">
        <w:rPr>
          <w:i/>
          <w:szCs w:val="22"/>
          <w:lang w:val="sr-Latn-ME"/>
        </w:rPr>
        <w:t>ij</w:t>
      </w:r>
      <w:r w:rsidRPr="00AC71C8">
        <w:rPr>
          <w:i/>
          <w:szCs w:val="22"/>
          <w:lang w:val="sr-Latn-ME"/>
        </w:rPr>
        <w:t>ezde:</w:t>
      </w:r>
    </w:p>
    <w:p w14:paraId="0D10AE96" w14:textId="77777777" w:rsidR="00AC71C8" w:rsidRPr="00AC71C8" w:rsidRDefault="00AC71C8" w:rsidP="00A23BCF">
      <w:pPr>
        <w:rPr>
          <w:i/>
          <w:szCs w:val="22"/>
          <w:lang w:val="sr-Latn-ME"/>
        </w:rPr>
      </w:pPr>
    </w:p>
    <w:p w14:paraId="791E7544" w14:textId="3960B242" w:rsidR="00A23BCF" w:rsidRPr="00AC71C8" w:rsidRDefault="00A23BCF" w:rsidP="00A23BCF">
      <w:pPr>
        <w:rPr>
          <w:szCs w:val="22"/>
          <w:lang w:val="sr-Latn-ME"/>
        </w:rPr>
      </w:pPr>
      <w:r w:rsidRPr="00AC71C8">
        <w:rPr>
          <w:szCs w:val="22"/>
          <w:lang w:val="sr-Latn-ME"/>
        </w:rPr>
        <w:t>Funkcija tiroidne žl</w:t>
      </w:r>
      <w:r w:rsidR="00974CEB" w:rsidRPr="00AC71C8">
        <w:rPr>
          <w:szCs w:val="22"/>
          <w:lang w:val="sr-Latn-ME"/>
        </w:rPr>
        <w:t>ij</w:t>
      </w:r>
      <w:r w:rsidRPr="00AC71C8">
        <w:rPr>
          <w:szCs w:val="22"/>
          <w:lang w:val="sr-Latn-ME"/>
        </w:rPr>
        <w:t>ezde proc</w:t>
      </w:r>
      <w:r w:rsidR="00974CEB" w:rsidRPr="00AC71C8">
        <w:rPr>
          <w:szCs w:val="22"/>
          <w:lang w:val="sr-Latn-ME"/>
        </w:rPr>
        <w:t>j</w:t>
      </w:r>
      <w:r w:rsidRPr="00AC71C8">
        <w:rPr>
          <w:szCs w:val="22"/>
          <w:lang w:val="sr-Latn-ME"/>
        </w:rPr>
        <w:t>enjivana je u jednogodišnjem ispitivanju kod zdravih muškaraca. Koncentracija</w:t>
      </w:r>
      <w:r w:rsidR="0055489F" w:rsidRPr="00AC71C8">
        <w:rPr>
          <w:szCs w:val="22"/>
          <w:lang w:val="sr-Latn-ME"/>
        </w:rPr>
        <w:t xml:space="preserve"> </w:t>
      </w:r>
      <w:r w:rsidRPr="00AC71C8">
        <w:rPr>
          <w:szCs w:val="22"/>
          <w:lang w:val="sr-Latn-ME"/>
        </w:rPr>
        <w:t>slobodnog tiroksina bila je stabilna kod terapije dutasteridom, ali je koncentracija TSH bila blago pov</w:t>
      </w:r>
      <w:r w:rsidR="001F3615" w:rsidRPr="00AC71C8">
        <w:rPr>
          <w:szCs w:val="22"/>
          <w:lang w:val="sr-Latn-ME"/>
        </w:rPr>
        <w:t>ećana</w:t>
      </w:r>
      <w:r w:rsidR="0055489F" w:rsidRPr="00AC71C8">
        <w:rPr>
          <w:szCs w:val="22"/>
          <w:lang w:val="sr-Latn-ME"/>
        </w:rPr>
        <w:t xml:space="preserve"> </w:t>
      </w:r>
      <w:r w:rsidRPr="00AC71C8">
        <w:rPr>
          <w:szCs w:val="22"/>
          <w:lang w:val="sr-Latn-ME"/>
        </w:rPr>
        <w:t>(za 0,4 MCIU/m</w:t>
      </w:r>
      <w:r w:rsidR="001B19E5" w:rsidRPr="00AC71C8">
        <w:rPr>
          <w:szCs w:val="22"/>
          <w:lang w:val="sr-Latn-ME"/>
        </w:rPr>
        <w:t>l</w:t>
      </w:r>
      <w:r w:rsidRPr="00AC71C8">
        <w:rPr>
          <w:szCs w:val="22"/>
          <w:lang w:val="sr-Latn-ME"/>
        </w:rPr>
        <w:t>) u odnosu na placebo na kraju jednogodišnje terapije. Iako su koncentracije TSH bile</w:t>
      </w:r>
      <w:r w:rsidR="0055489F" w:rsidRPr="00AC71C8">
        <w:rPr>
          <w:szCs w:val="22"/>
          <w:lang w:val="sr-Latn-ME"/>
        </w:rPr>
        <w:t xml:space="preserve"> </w:t>
      </w:r>
      <w:r w:rsidRPr="00AC71C8">
        <w:rPr>
          <w:szCs w:val="22"/>
          <w:lang w:val="sr-Latn-ME"/>
        </w:rPr>
        <w:t>prom</w:t>
      </w:r>
      <w:r w:rsidR="00974CEB" w:rsidRPr="00AC71C8">
        <w:rPr>
          <w:szCs w:val="22"/>
          <w:lang w:val="sr-Latn-ME"/>
        </w:rPr>
        <w:t>j</w:t>
      </w:r>
      <w:r w:rsidRPr="00AC71C8">
        <w:rPr>
          <w:szCs w:val="22"/>
          <w:lang w:val="sr-Latn-ME"/>
        </w:rPr>
        <w:t>enljive, medijana opsega TSH (1,4 – 1,9 MCIU/m</w:t>
      </w:r>
      <w:r w:rsidR="001B19E5" w:rsidRPr="00AC71C8">
        <w:rPr>
          <w:szCs w:val="22"/>
          <w:lang w:val="sr-Latn-ME"/>
        </w:rPr>
        <w:t>l</w:t>
      </w:r>
      <w:r w:rsidRPr="00AC71C8">
        <w:rPr>
          <w:szCs w:val="22"/>
          <w:lang w:val="sr-Latn-ME"/>
        </w:rPr>
        <w:t>) se održavala u normalnim granicama (0,5 - 5/6</w:t>
      </w:r>
      <w:r w:rsidR="0055489F" w:rsidRPr="00AC71C8">
        <w:rPr>
          <w:szCs w:val="22"/>
          <w:lang w:val="sr-Latn-ME"/>
        </w:rPr>
        <w:t xml:space="preserve"> </w:t>
      </w:r>
      <w:r w:rsidRPr="00AC71C8">
        <w:rPr>
          <w:szCs w:val="22"/>
          <w:lang w:val="sr-Latn-ME"/>
        </w:rPr>
        <w:t>MCIU/m</w:t>
      </w:r>
      <w:r w:rsidR="001B19E5" w:rsidRPr="00AC71C8">
        <w:rPr>
          <w:szCs w:val="22"/>
          <w:lang w:val="sr-Latn-ME"/>
        </w:rPr>
        <w:t>l</w:t>
      </w:r>
      <w:r w:rsidRPr="00AC71C8">
        <w:rPr>
          <w:szCs w:val="22"/>
          <w:lang w:val="sr-Latn-ME"/>
        </w:rPr>
        <w:t>), koncentracije slobodnog tiroksina bile su stabilne u okviru normalnog opsega i slične kod</w:t>
      </w:r>
      <w:r w:rsidR="0055489F" w:rsidRPr="00AC71C8">
        <w:rPr>
          <w:szCs w:val="22"/>
          <w:lang w:val="sr-Latn-ME"/>
        </w:rPr>
        <w:t xml:space="preserve"> </w:t>
      </w:r>
      <w:r w:rsidRPr="00AC71C8">
        <w:rPr>
          <w:szCs w:val="22"/>
          <w:lang w:val="sr-Latn-ME"/>
        </w:rPr>
        <w:t>terapije placebom i dutasteridom, a prom</w:t>
      </w:r>
      <w:r w:rsidR="007E1951" w:rsidRPr="00AC71C8">
        <w:rPr>
          <w:szCs w:val="22"/>
          <w:lang w:val="sr-Latn-ME"/>
        </w:rPr>
        <w:t>j</w:t>
      </w:r>
      <w:r w:rsidRPr="00AC71C8">
        <w:rPr>
          <w:szCs w:val="22"/>
          <w:lang w:val="sr-Latn-ME"/>
        </w:rPr>
        <w:t>ene TSH nisu smatrane klinički značajnim. Ni u jednoj kliničkoj</w:t>
      </w:r>
      <w:r w:rsidR="0055489F" w:rsidRPr="00AC71C8">
        <w:rPr>
          <w:szCs w:val="22"/>
          <w:lang w:val="sr-Latn-ME"/>
        </w:rPr>
        <w:t xml:space="preserve"> </w:t>
      </w:r>
      <w:r w:rsidRPr="00AC71C8">
        <w:rPr>
          <w:szCs w:val="22"/>
          <w:lang w:val="sr-Latn-ME"/>
        </w:rPr>
        <w:t>studiji nisu nađeni dokazi da dutasterid negativno utiče na funkciju tiroidne žl</w:t>
      </w:r>
      <w:r w:rsidR="007E1951" w:rsidRPr="00AC71C8">
        <w:rPr>
          <w:szCs w:val="22"/>
          <w:lang w:val="sr-Latn-ME"/>
        </w:rPr>
        <w:t>ij</w:t>
      </w:r>
      <w:r w:rsidRPr="00AC71C8">
        <w:rPr>
          <w:szCs w:val="22"/>
          <w:lang w:val="sr-Latn-ME"/>
        </w:rPr>
        <w:t>ezde.</w:t>
      </w:r>
    </w:p>
    <w:p w14:paraId="47F99D69" w14:textId="77777777" w:rsidR="001B5BEE" w:rsidRPr="00AC71C8" w:rsidRDefault="001B5BEE" w:rsidP="00A23BCF">
      <w:pPr>
        <w:rPr>
          <w:i/>
          <w:szCs w:val="22"/>
          <w:lang w:val="sr-Latn-ME"/>
        </w:rPr>
      </w:pPr>
    </w:p>
    <w:p w14:paraId="20859A9B" w14:textId="17C67DDA" w:rsidR="00A23BCF" w:rsidRPr="00AC71C8" w:rsidRDefault="00A23BCF" w:rsidP="00A23BCF">
      <w:pPr>
        <w:rPr>
          <w:i/>
          <w:szCs w:val="22"/>
          <w:lang w:val="sr-Latn-ME"/>
        </w:rPr>
      </w:pPr>
      <w:r w:rsidRPr="00AC71C8">
        <w:rPr>
          <w:i/>
          <w:szCs w:val="22"/>
          <w:lang w:val="sr-Latn-ME"/>
        </w:rPr>
        <w:t>Neoplazma dojke:</w:t>
      </w:r>
    </w:p>
    <w:p w14:paraId="34D6C2BA" w14:textId="77777777" w:rsidR="0006522A" w:rsidRPr="00AC71C8" w:rsidRDefault="0006522A" w:rsidP="00A23BCF">
      <w:pPr>
        <w:rPr>
          <w:i/>
          <w:szCs w:val="22"/>
          <w:lang w:val="sr-Latn-ME"/>
        </w:rPr>
      </w:pPr>
    </w:p>
    <w:p w14:paraId="3B811864" w14:textId="0BA53B8E" w:rsidR="005B3B73" w:rsidRPr="00AC71C8" w:rsidRDefault="00A23BCF" w:rsidP="00A23BCF">
      <w:pPr>
        <w:rPr>
          <w:szCs w:val="22"/>
          <w:lang w:val="sr-Latn-ME"/>
        </w:rPr>
      </w:pPr>
      <w:r w:rsidRPr="00AC71C8">
        <w:rPr>
          <w:szCs w:val="22"/>
          <w:lang w:val="sr-Latn-ME"/>
        </w:rPr>
        <w:t>U dvogodišnjem kliničkom ispitivanju,</w:t>
      </w:r>
      <w:r w:rsidR="00035951" w:rsidRPr="00AC71C8">
        <w:rPr>
          <w:szCs w:val="22"/>
          <w:lang w:val="sr-Latn-ME"/>
        </w:rPr>
        <w:t xml:space="preserve"> </w:t>
      </w:r>
      <w:r w:rsidRPr="00AC71C8">
        <w:rPr>
          <w:szCs w:val="22"/>
          <w:lang w:val="sr-Latn-ME"/>
        </w:rPr>
        <w:t xml:space="preserve">u kojem je izloženost dutasteridu bila </w:t>
      </w:r>
      <w:r w:rsidR="00035951" w:rsidRPr="00AC71C8">
        <w:rPr>
          <w:szCs w:val="22"/>
          <w:lang w:val="sr-Latn-ME"/>
        </w:rPr>
        <w:t>3374 pacijen</w:t>
      </w:r>
      <w:r w:rsidR="001F3615" w:rsidRPr="00AC71C8">
        <w:rPr>
          <w:szCs w:val="22"/>
          <w:lang w:val="sr-Latn-ME"/>
        </w:rPr>
        <w:t>t</w:t>
      </w:r>
      <w:r w:rsidR="00A67CDD" w:rsidRPr="00AC71C8">
        <w:rPr>
          <w:szCs w:val="22"/>
          <w:lang w:val="sr-Latn-ME"/>
        </w:rPr>
        <w:t>-godin</w:t>
      </w:r>
      <w:r w:rsidR="001F3615" w:rsidRPr="00AC71C8">
        <w:rPr>
          <w:szCs w:val="22"/>
          <w:lang w:val="sr-Latn-ME"/>
        </w:rPr>
        <w:t>a</w:t>
      </w:r>
      <w:r w:rsidRPr="00AC71C8">
        <w:rPr>
          <w:szCs w:val="22"/>
          <w:lang w:val="sr-Latn-ME"/>
        </w:rPr>
        <w:t>, i u</w:t>
      </w:r>
      <w:r w:rsidR="0055489F" w:rsidRPr="00AC71C8">
        <w:rPr>
          <w:szCs w:val="22"/>
          <w:lang w:val="sr-Latn-ME"/>
        </w:rPr>
        <w:t xml:space="preserve"> </w:t>
      </w:r>
      <w:r w:rsidRPr="00AC71C8">
        <w:rPr>
          <w:szCs w:val="22"/>
          <w:lang w:val="sr-Latn-ME"/>
        </w:rPr>
        <w:t>vr</w:t>
      </w:r>
      <w:r w:rsidR="007E1951" w:rsidRPr="00AC71C8">
        <w:rPr>
          <w:szCs w:val="22"/>
          <w:lang w:val="sr-Latn-ME"/>
        </w:rPr>
        <w:t>ij</w:t>
      </w:r>
      <w:r w:rsidRPr="00AC71C8">
        <w:rPr>
          <w:szCs w:val="22"/>
          <w:lang w:val="sr-Latn-ME"/>
        </w:rPr>
        <w:t>eme registracije u 2-godišnjem otvorenom produžetku ispitivanja, opisana su 2 slučaja kancera dojke kod</w:t>
      </w:r>
      <w:r w:rsidR="0055489F" w:rsidRPr="00AC71C8">
        <w:rPr>
          <w:szCs w:val="22"/>
          <w:lang w:val="sr-Latn-ME"/>
        </w:rPr>
        <w:t xml:space="preserve"> </w:t>
      </w:r>
      <w:r w:rsidRPr="00AC71C8">
        <w:rPr>
          <w:szCs w:val="22"/>
          <w:lang w:val="sr-Latn-ME"/>
        </w:rPr>
        <w:t>pacijenata tretiranih dutasteridom i 1 slučaj kod pacijenata koji su dobijali placebo. U dva četvorogodišnja</w:t>
      </w:r>
      <w:r w:rsidR="0055489F" w:rsidRPr="00AC71C8">
        <w:rPr>
          <w:szCs w:val="22"/>
          <w:lang w:val="sr-Latn-ME"/>
        </w:rPr>
        <w:t xml:space="preserve"> </w:t>
      </w:r>
      <w:r w:rsidRPr="00AC71C8">
        <w:rPr>
          <w:szCs w:val="22"/>
          <w:lang w:val="sr-Latn-ME"/>
        </w:rPr>
        <w:t>klinička ispitivanja, CombAT i REDUCE, tokom kojih je izloženost dutasteridu iznosila 17489 pacijent</w:t>
      </w:r>
      <w:r w:rsidR="00A67CDD" w:rsidRPr="00AC71C8">
        <w:rPr>
          <w:szCs w:val="22"/>
          <w:lang w:val="sr-Latn-ME"/>
        </w:rPr>
        <w:t xml:space="preserve"> -godin</w:t>
      </w:r>
      <w:r w:rsidR="001F3615" w:rsidRPr="00AC71C8">
        <w:rPr>
          <w:szCs w:val="22"/>
          <w:lang w:val="sr-Latn-ME"/>
        </w:rPr>
        <w:t>a</w:t>
      </w:r>
      <w:r w:rsidR="0055489F" w:rsidRPr="00AC71C8">
        <w:rPr>
          <w:szCs w:val="22"/>
          <w:lang w:val="sr-Latn-ME"/>
        </w:rPr>
        <w:t xml:space="preserve"> </w:t>
      </w:r>
      <w:r w:rsidRPr="00AC71C8">
        <w:rPr>
          <w:szCs w:val="22"/>
          <w:lang w:val="sr-Latn-ME"/>
        </w:rPr>
        <w:t>i izloženost kombinaciji tamsulosina i dutasterida 5027 pacijent-godina, nije bilo prijavljenih</w:t>
      </w:r>
      <w:r w:rsidR="0055489F" w:rsidRPr="00AC71C8">
        <w:rPr>
          <w:szCs w:val="22"/>
          <w:lang w:val="sr-Latn-ME"/>
        </w:rPr>
        <w:t xml:space="preserve"> </w:t>
      </w:r>
      <w:r w:rsidRPr="00AC71C8">
        <w:rPr>
          <w:szCs w:val="22"/>
          <w:lang w:val="sr-Latn-ME"/>
        </w:rPr>
        <w:t>slučajeva kancera dojke ni u jednoj od ispitivanih grupa.</w:t>
      </w:r>
    </w:p>
    <w:p w14:paraId="7744375D" w14:textId="77777777" w:rsidR="001F3615" w:rsidRPr="00AC71C8" w:rsidRDefault="001F3615" w:rsidP="00A23BCF">
      <w:pPr>
        <w:rPr>
          <w:szCs w:val="22"/>
          <w:lang w:val="sr-Latn-ME"/>
        </w:rPr>
      </w:pPr>
    </w:p>
    <w:p w14:paraId="3BA30955" w14:textId="2560B039" w:rsidR="00D011F8" w:rsidRPr="00AC71C8" w:rsidRDefault="003D5374" w:rsidP="00A23BCF">
      <w:pPr>
        <w:rPr>
          <w:szCs w:val="22"/>
          <w:lang w:val="sr-Latn-ME"/>
        </w:rPr>
      </w:pPr>
      <w:r w:rsidRPr="00AC71C8">
        <w:rPr>
          <w:szCs w:val="22"/>
          <w:lang w:val="sr-Latn-ME"/>
        </w:rPr>
        <w:t>Dv</w:t>
      </w:r>
      <w:r w:rsidR="007E1951" w:rsidRPr="00AC71C8">
        <w:rPr>
          <w:szCs w:val="22"/>
          <w:lang w:val="sr-Latn-ME"/>
        </w:rPr>
        <w:t>ij</w:t>
      </w:r>
      <w:r w:rsidRPr="00AC71C8">
        <w:rPr>
          <w:szCs w:val="22"/>
          <w:lang w:val="sr-Latn-ME"/>
        </w:rPr>
        <w:t>e kontrolne</w:t>
      </w:r>
      <w:r w:rsidR="00BC3F8C" w:rsidRPr="00AC71C8">
        <w:rPr>
          <w:szCs w:val="22"/>
          <w:lang w:val="sr-Latn-ME"/>
        </w:rPr>
        <w:t>, epidemiološke studij</w:t>
      </w:r>
      <w:r w:rsidRPr="00AC71C8">
        <w:rPr>
          <w:szCs w:val="22"/>
          <w:lang w:val="sr-Latn-ME"/>
        </w:rPr>
        <w:t xml:space="preserve">e, </w:t>
      </w:r>
      <w:r w:rsidR="001F3615" w:rsidRPr="00AC71C8">
        <w:rPr>
          <w:szCs w:val="22"/>
          <w:lang w:val="sr-Latn-ME"/>
        </w:rPr>
        <w:t xml:space="preserve">od kojih je </w:t>
      </w:r>
      <w:r w:rsidRPr="00AC71C8">
        <w:rPr>
          <w:szCs w:val="22"/>
          <w:lang w:val="sr-Latn-ME"/>
        </w:rPr>
        <w:t>jedna sprovedena u SAD</w:t>
      </w:r>
      <w:r w:rsidR="001F3615" w:rsidRPr="00AC71C8">
        <w:rPr>
          <w:szCs w:val="22"/>
          <w:lang w:val="sr-Latn-ME"/>
        </w:rPr>
        <w:t>-u</w:t>
      </w:r>
      <w:r w:rsidRPr="00AC71C8">
        <w:rPr>
          <w:szCs w:val="22"/>
          <w:lang w:val="sr-Latn-ME"/>
        </w:rPr>
        <w:t xml:space="preserve"> (n=339</w:t>
      </w:r>
      <w:r w:rsidR="00BC3F8C" w:rsidRPr="00AC71C8">
        <w:rPr>
          <w:szCs w:val="22"/>
          <w:lang w:val="sr-Latn-ME"/>
        </w:rPr>
        <w:t xml:space="preserve"> s</w:t>
      </w:r>
      <w:r w:rsidRPr="00AC71C8">
        <w:rPr>
          <w:szCs w:val="22"/>
          <w:lang w:val="sr-Latn-ME"/>
        </w:rPr>
        <w:t>lučajeva kancera dojke i n=6,780</w:t>
      </w:r>
      <w:r w:rsidR="005716AF" w:rsidRPr="00AC71C8">
        <w:rPr>
          <w:szCs w:val="22"/>
          <w:lang w:val="sr-Latn-ME"/>
        </w:rPr>
        <w:t xml:space="preserve"> kontroln</w:t>
      </w:r>
      <w:r w:rsidR="001F3615" w:rsidRPr="00AC71C8">
        <w:rPr>
          <w:szCs w:val="22"/>
          <w:lang w:val="sr-Latn-ME"/>
        </w:rPr>
        <w:t>oj grupi</w:t>
      </w:r>
      <w:r w:rsidR="00BC3F8C" w:rsidRPr="00AC71C8">
        <w:rPr>
          <w:szCs w:val="22"/>
          <w:lang w:val="sr-Latn-ME"/>
        </w:rPr>
        <w:t>)</w:t>
      </w:r>
      <w:r w:rsidRPr="00AC71C8">
        <w:rPr>
          <w:szCs w:val="22"/>
          <w:lang w:val="sr-Latn-ME"/>
        </w:rPr>
        <w:t xml:space="preserve">, a druga u </w:t>
      </w:r>
      <w:r w:rsidR="001F3615" w:rsidRPr="00AC71C8">
        <w:rPr>
          <w:szCs w:val="22"/>
          <w:lang w:val="sr-Latn-ME"/>
        </w:rPr>
        <w:t xml:space="preserve">odnosu na bazu podataka iz </w:t>
      </w:r>
      <w:r w:rsidRPr="00AC71C8">
        <w:rPr>
          <w:szCs w:val="22"/>
          <w:lang w:val="sr-Latn-ME"/>
        </w:rPr>
        <w:t>Velik</w:t>
      </w:r>
      <w:r w:rsidR="001F3615" w:rsidRPr="00AC71C8">
        <w:rPr>
          <w:szCs w:val="22"/>
          <w:lang w:val="sr-Latn-ME"/>
        </w:rPr>
        <w:t>e</w:t>
      </w:r>
      <w:r w:rsidRPr="00AC71C8">
        <w:rPr>
          <w:szCs w:val="22"/>
          <w:lang w:val="sr-Latn-ME"/>
        </w:rPr>
        <w:t xml:space="preserve"> Britanij</w:t>
      </w:r>
      <w:r w:rsidR="001F3615" w:rsidRPr="00AC71C8">
        <w:rPr>
          <w:szCs w:val="22"/>
          <w:lang w:val="sr-Latn-ME"/>
        </w:rPr>
        <w:t>e</w:t>
      </w:r>
      <w:r w:rsidRPr="00AC71C8">
        <w:rPr>
          <w:szCs w:val="22"/>
          <w:lang w:val="sr-Latn-ME"/>
        </w:rPr>
        <w:t xml:space="preserve"> (n=398 slučajeva kancera dojke i n=3,930</w:t>
      </w:r>
      <w:r w:rsidR="00D011F8" w:rsidRPr="00AC71C8">
        <w:rPr>
          <w:szCs w:val="22"/>
          <w:lang w:val="sr-Latn-ME"/>
        </w:rPr>
        <w:t xml:space="preserve"> u </w:t>
      </w:r>
      <w:r w:rsidR="005716AF" w:rsidRPr="00AC71C8">
        <w:rPr>
          <w:szCs w:val="22"/>
          <w:lang w:val="sr-Latn-ME"/>
        </w:rPr>
        <w:t>kontroln</w:t>
      </w:r>
      <w:r w:rsidR="00D011F8" w:rsidRPr="00AC71C8">
        <w:rPr>
          <w:szCs w:val="22"/>
          <w:lang w:val="sr-Latn-ME"/>
        </w:rPr>
        <w:t>oj grupi</w:t>
      </w:r>
      <w:r w:rsidRPr="00AC71C8">
        <w:rPr>
          <w:szCs w:val="22"/>
          <w:lang w:val="sr-Latn-ME"/>
        </w:rPr>
        <w:t xml:space="preserve">) </w:t>
      </w:r>
      <w:r w:rsidR="00BC3F8C" w:rsidRPr="00AC71C8">
        <w:rPr>
          <w:szCs w:val="22"/>
          <w:lang w:val="sr-Latn-ME"/>
        </w:rPr>
        <w:t xml:space="preserve">zdravstvene baze podataka, </w:t>
      </w:r>
      <w:r w:rsidR="00D011F8" w:rsidRPr="00AC71C8">
        <w:rPr>
          <w:szCs w:val="22"/>
          <w:lang w:val="sr-Latn-ME"/>
        </w:rPr>
        <w:t xml:space="preserve">nisu pokazale povećanje </w:t>
      </w:r>
      <w:r w:rsidR="00BC3F8C" w:rsidRPr="00AC71C8">
        <w:rPr>
          <w:szCs w:val="22"/>
          <w:lang w:val="sr-Latn-ME"/>
        </w:rPr>
        <w:t>rizika od razvoja ka</w:t>
      </w:r>
      <w:r w:rsidR="00D011F8" w:rsidRPr="00AC71C8">
        <w:rPr>
          <w:szCs w:val="22"/>
          <w:lang w:val="sr-Latn-ME"/>
        </w:rPr>
        <w:t>ncera</w:t>
      </w:r>
      <w:r w:rsidR="00BC3F8C" w:rsidRPr="00AC71C8">
        <w:rPr>
          <w:szCs w:val="22"/>
          <w:lang w:val="sr-Latn-ME"/>
        </w:rPr>
        <w:t xml:space="preserve"> dojke kod muškaraca </w:t>
      </w:r>
      <w:r w:rsidR="00D011F8" w:rsidRPr="00AC71C8">
        <w:rPr>
          <w:szCs w:val="22"/>
          <w:lang w:val="sr-Latn-ME"/>
        </w:rPr>
        <w:t xml:space="preserve">koji su uzimali inhibitore 5-alfa reduktaze </w:t>
      </w:r>
      <w:r w:rsidR="0066400B" w:rsidRPr="00AC71C8">
        <w:rPr>
          <w:szCs w:val="22"/>
          <w:lang w:val="sr-Latn-ME"/>
        </w:rPr>
        <w:t>(vid</w:t>
      </w:r>
      <w:r w:rsidR="007E1951" w:rsidRPr="00AC71C8">
        <w:rPr>
          <w:szCs w:val="22"/>
          <w:lang w:val="sr-Latn-ME"/>
        </w:rPr>
        <w:t>j</w:t>
      </w:r>
      <w:r w:rsidR="0066400B" w:rsidRPr="00AC71C8">
        <w:rPr>
          <w:szCs w:val="22"/>
          <w:lang w:val="sr-Latn-ME"/>
        </w:rPr>
        <w:t>eti</w:t>
      </w:r>
      <w:r w:rsidR="00341D10" w:rsidRPr="00AC71C8">
        <w:rPr>
          <w:szCs w:val="22"/>
          <w:lang w:val="sr-Latn-ME"/>
        </w:rPr>
        <w:t xml:space="preserve"> dio</w:t>
      </w:r>
      <w:r w:rsidR="0066400B" w:rsidRPr="00AC71C8">
        <w:rPr>
          <w:szCs w:val="22"/>
          <w:lang w:val="sr-Latn-ME"/>
        </w:rPr>
        <w:t xml:space="preserve"> 4.4). </w:t>
      </w:r>
    </w:p>
    <w:p w14:paraId="44612939" w14:textId="309CDEB9" w:rsidR="00D011F8" w:rsidRPr="00AC71C8" w:rsidRDefault="00D011F8" w:rsidP="00D011F8">
      <w:pPr>
        <w:rPr>
          <w:szCs w:val="22"/>
          <w:lang w:val="sr-Latn-ME"/>
        </w:rPr>
      </w:pPr>
      <w:r w:rsidRPr="00AC71C8">
        <w:rPr>
          <w:szCs w:val="22"/>
          <w:lang w:val="sr-Latn-ME"/>
        </w:rPr>
        <w:t>Rezultati prvog ispitivanja nisu identifikovali pozitivnu povezanost kancera dojke kod muškaraca</w:t>
      </w:r>
      <w:r w:rsidR="00F9684C" w:rsidRPr="00AC71C8">
        <w:rPr>
          <w:szCs w:val="22"/>
          <w:lang w:val="sr-Latn-ME"/>
        </w:rPr>
        <w:t xml:space="preserve"> </w:t>
      </w:r>
      <w:r w:rsidRPr="00AC71C8">
        <w:rPr>
          <w:szCs w:val="22"/>
          <w:lang w:val="sr-Latn-ME"/>
        </w:rPr>
        <w:t>(relativni rizik za 1 godinu upotrebe pr</w:t>
      </w:r>
      <w:r w:rsidR="007E1951" w:rsidRPr="00AC71C8">
        <w:rPr>
          <w:szCs w:val="22"/>
          <w:lang w:val="sr-Latn-ME"/>
        </w:rPr>
        <w:t>ij</w:t>
      </w:r>
      <w:r w:rsidRPr="00AC71C8">
        <w:rPr>
          <w:szCs w:val="22"/>
          <w:lang w:val="sr-Latn-ME"/>
        </w:rPr>
        <w:t>e dijagnoze kancera dojke u poređenju sa &lt;1 godine upotrebe: 0,70: 95% CI 0,34; 1,45). U drugom ispitivanju, proc</w:t>
      </w:r>
      <w:r w:rsidR="007E1951" w:rsidRPr="00AC71C8">
        <w:rPr>
          <w:szCs w:val="22"/>
          <w:lang w:val="sr-Latn-ME"/>
        </w:rPr>
        <w:t>ij</w:t>
      </w:r>
      <w:r w:rsidRPr="00AC71C8">
        <w:rPr>
          <w:szCs w:val="22"/>
          <w:lang w:val="sr-Latn-ME"/>
        </w:rPr>
        <w:t>enjeni odnos v</w:t>
      </w:r>
      <w:r w:rsidR="007E1951" w:rsidRPr="00AC71C8">
        <w:rPr>
          <w:szCs w:val="22"/>
          <w:lang w:val="sr-Latn-ME"/>
        </w:rPr>
        <w:t>j</w:t>
      </w:r>
      <w:r w:rsidRPr="00AC71C8">
        <w:rPr>
          <w:szCs w:val="22"/>
          <w:lang w:val="sr-Latn-ME"/>
        </w:rPr>
        <w:t>erovatnoće za kancer dojke povezan sa upotrebom inhibitora 5-alfa reduktaze u poređenju sa nekorišćenjem bio je 1,08: 95% CI 0,62; 1,87).</w:t>
      </w:r>
    </w:p>
    <w:p w14:paraId="19C1D7E4" w14:textId="77777777" w:rsidR="00D011F8" w:rsidRPr="00AC71C8" w:rsidRDefault="00D011F8" w:rsidP="00A23BCF">
      <w:pPr>
        <w:rPr>
          <w:szCs w:val="22"/>
          <w:lang w:val="sr-Latn-ME"/>
        </w:rPr>
      </w:pPr>
    </w:p>
    <w:p w14:paraId="3CC48E48" w14:textId="6C827D0D" w:rsidR="00A23BCF" w:rsidRPr="00AC71C8" w:rsidRDefault="00A23BCF" w:rsidP="00A23BCF">
      <w:pPr>
        <w:rPr>
          <w:szCs w:val="22"/>
          <w:lang w:val="sr-Latn-ME"/>
        </w:rPr>
      </w:pPr>
      <w:r w:rsidRPr="00AC71C8">
        <w:rPr>
          <w:szCs w:val="22"/>
          <w:lang w:val="sr-Latn-ME"/>
        </w:rPr>
        <w:t>Trenutno nije jasno da li postoji uzročno-posl</w:t>
      </w:r>
      <w:r w:rsidR="007E1951" w:rsidRPr="00AC71C8">
        <w:rPr>
          <w:szCs w:val="22"/>
          <w:lang w:val="sr-Latn-ME"/>
        </w:rPr>
        <w:t>j</w:t>
      </w:r>
      <w:r w:rsidRPr="00AC71C8">
        <w:rPr>
          <w:szCs w:val="22"/>
          <w:lang w:val="sr-Latn-ME"/>
        </w:rPr>
        <w:t>edična povezanost između pojave kancera dojke kod muškaraca</w:t>
      </w:r>
      <w:r w:rsidR="0055489F" w:rsidRPr="00AC71C8">
        <w:rPr>
          <w:szCs w:val="22"/>
          <w:lang w:val="sr-Latn-ME"/>
        </w:rPr>
        <w:t xml:space="preserve"> </w:t>
      </w:r>
      <w:r w:rsidRPr="00AC71C8">
        <w:rPr>
          <w:szCs w:val="22"/>
          <w:lang w:val="sr-Latn-ME"/>
        </w:rPr>
        <w:t>i dugotrajne prim</w:t>
      </w:r>
      <w:r w:rsidR="007E1951" w:rsidRPr="00AC71C8">
        <w:rPr>
          <w:szCs w:val="22"/>
          <w:lang w:val="sr-Latn-ME"/>
        </w:rPr>
        <w:t>j</w:t>
      </w:r>
      <w:r w:rsidRPr="00AC71C8">
        <w:rPr>
          <w:szCs w:val="22"/>
          <w:lang w:val="sr-Latn-ME"/>
        </w:rPr>
        <w:t>ene dutasterida.</w:t>
      </w:r>
    </w:p>
    <w:p w14:paraId="3DEABD62" w14:textId="77777777" w:rsidR="00051515" w:rsidRPr="00AC71C8" w:rsidRDefault="00051515" w:rsidP="00A23BCF">
      <w:pPr>
        <w:rPr>
          <w:i/>
          <w:szCs w:val="22"/>
          <w:lang w:val="sr-Latn-ME"/>
        </w:rPr>
      </w:pPr>
    </w:p>
    <w:p w14:paraId="5B932BE8" w14:textId="7971AE71" w:rsidR="00A23BCF" w:rsidRPr="00AC71C8" w:rsidRDefault="00A23BCF" w:rsidP="00A23BCF">
      <w:pPr>
        <w:rPr>
          <w:i/>
          <w:szCs w:val="22"/>
          <w:lang w:val="sr-Latn-ME"/>
        </w:rPr>
      </w:pPr>
      <w:r w:rsidRPr="00AC71C8">
        <w:rPr>
          <w:i/>
          <w:szCs w:val="22"/>
          <w:lang w:val="sr-Latn-ME"/>
        </w:rPr>
        <w:t>Uticaj na muški fertilitet</w:t>
      </w:r>
    </w:p>
    <w:p w14:paraId="193E2721" w14:textId="77777777" w:rsidR="005C7961" w:rsidRPr="00AC71C8" w:rsidRDefault="005C7961" w:rsidP="00A23BCF">
      <w:pPr>
        <w:rPr>
          <w:szCs w:val="22"/>
          <w:lang w:val="sr-Latn-ME"/>
        </w:rPr>
      </w:pPr>
    </w:p>
    <w:p w14:paraId="4278C7BE" w14:textId="0D1927F7" w:rsidR="00A23BCF" w:rsidRPr="00AC71C8" w:rsidRDefault="00A23BCF" w:rsidP="00A23BCF">
      <w:pPr>
        <w:rPr>
          <w:szCs w:val="22"/>
          <w:lang w:val="sr-Latn-ME"/>
        </w:rPr>
      </w:pPr>
      <w:r w:rsidRPr="00AC71C8">
        <w:rPr>
          <w:szCs w:val="22"/>
          <w:lang w:val="sr-Latn-ME"/>
        </w:rPr>
        <w:t>Uticaj dutasterida u dozi od 0,5 mg/dnevno na osobine sperme proc</w:t>
      </w:r>
      <w:r w:rsidR="007E1951" w:rsidRPr="00AC71C8">
        <w:rPr>
          <w:szCs w:val="22"/>
          <w:lang w:val="sr-Latn-ME"/>
        </w:rPr>
        <w:t>j</w:t>
      </w:r>
      <w:r w:rsidRPr="00AC71C8">
        <w:rPr>
          <w:szCs w:val="22"/>
          <w:lang w:val="sr-Latn-ME"/>
        </w:rPr>
        <w:t xml:space="preserve">enjivan je kod zdravih </w:t>
      </w:r>
      <w:r w:rsidR="008E50CE" w:rsidRPr="00AC71C8">
        <w:rPr>
          <w:szCs w:val="22"/>
          <w:lang w:val="sr-Latn-ME"/>
        </w:rPr>
        <w:t>ispitanika</w:t>
      </w:r>
      <w:r w:rsidR="0055489F" w:rsidRPr="00AC71C8">
        <w:rPr>
          <w:szCs w:val="22"/>
          <w:lang w:val="sr-Latn-ME"/>
        </w:rPr>
        <w:t xml:space="preserve"> </w:t>
      </w:r>
      <w:r w:rsidRPr="00AC71C8">
        <w:rPr>
          <w:szCs w:val="22"/>
          <w:lang w:val="sr-Latn-ME"/>
        </w:rPr>
        <w:t>starosti od 18 do 52 godine (n=27 dutasterid, n=23 placebo) tokom 52 ned</w:t>
      </w:r>
      <w:r w:rsidR="007E1951" w:rsidRPr="00AC71C8">
        <w:rPr>
          <w:szCs w:val="22"/>
          <w:lang w:val="sr-Latn-ME"/>
        </w:rPr>
        <w:t>j</w:t>
      </w:r>
      <w:r w:rsidRPr="00AC71C8">
        <w:rPr>
          <w:szCs w:val="22"/>
          <w:lang w:val="sr-Latn-ME"/>
        </w:rPr>
        <w:t>elje terapije i 24 ned</w:t>
      </w:r>
      <w:r w:rsidR="007E1951" w:rsidRPr="00AC71C8">
        <w:rPr>
          <w:szCs w:val="22"/>
          <w:lang w:val="sr-Latn-ME"/>
        </w:rPr>
        <w:t>j</w:t>
      </w:r>
      <w:r w:rsidRPr="00AC71C8">
        <w:rPr>
          <w:szCs w:val="22"/>
          <w:lang w:val="sr-Latn-ME"/>
        </w:rPr>
        <w:t>elje praćenja</w:t>
      </w:r>
      <w:r w:rsidR="0055489F" w:rsidRPr="00AC71C8">
        <w:rPr>
          <w:szCs w:val="22"/>
          <w:lang w:val="sr-Latn-ME"/>
        </w:rPr>
        <w:t xml:space="preserve"> </w:t>
      </w:r>
      <w:r w:rsidRPr="00AC71C8">
        <w:rPr>
          <w:szCs w:val="22"/>
          <w:lang w:val="sr-Latn-ME"/>
        </w:rPr>
        <w:t>posl</w:t>
      </w:r>
      <w:r w:rsidR="007E1951" w:rsidRPr="00AC71C8">
        <w:rPr>
          <w:szCs w:val="22"/>
          <w:lang w:val="sr-Latn-ME"/>
        </w:rPr>
        <w:t>ij</w:t>
      </w:r>
      <w:r w:rsidRPr="00AC71C8">
        <w:rPr>
          <w:szCs w:val="22"/>
          <w:lang w:val="sr-Latn-ME"/>
        </w:rPr>
        <w:t>e terapije. U 52. ned</w:t>
      </w:r>
      <w:r w:rsidR="007E1951" w:rsidRPr="00AC71C8">
        <w:rPr>
          <w:szCs w:val="22"/>
          <w:lang w:val="sr-Latn-ME"/>
        </w:rPr>
        <w:t>j</w:t>
      </w:r>
      <w:r w:rsidRPr="00AC71C8">
        <w:rPr>
          <w:szCs w:val="22"/>
          <w:lang w:val="sr-Latn-ME"/>
        </w:rPr>
        <w:t>elji, srednja vr</w:t>
      </w:r>
      <w:r w:rsidR="007E1951" w:rsidRPr="00AC71C8">
        <w:rPr>
          <w:szCs w:val="22"/>
          <w:lang w:val="sr-Latn-ME"/>
        </w:rPr>
        <w:t>ij</w:t>
      </w:r>
      <w:r w:rsidRPr="00AC71C8">
        <w:rPr>
          <w:szCs w:val="22"/>
          <w:lang w:val="sr-Latn-ME"/>
        </w:rPr>
        <w:t>ednost procenta smanjenja u odnosu na početne vr</w:t>
      </w:r>
      <w:r w:rsidR="007E1951" w:rsidRPr="00AC71C8">
        <w:rPr>
          <w:szCs w:val="22"/>
          <w:lang w:val="sr-Latn-ME"/>
        </w:rPr>
        <w:t>ij</w:t>
      </w:r>
      <w:r w:rsidRPr="00AC71C8">
        <w:rPr>
          <w:szCs w:val="22"/>
          <w:lang w:val="sr-Latn-ME"/>
        </w:rPr>
        <w:t>ednosti ukupnog</w:t>
      </w:r>
      <w:r w:rsidR="0055489F" w:rsidRPr="00AC71C8">
        <w:rPr>
          <w:szCs w:val="22"/>
          <w:lang w:val="sr-Latn-ME"/>
        </w:rPr>
        <w:t xml:space="preserve"> </w:t>
      </w:r>
      <w:r w:rsidRPr="00AC71C8">
        <w:rPr>
          <w:szCs w:val="22"/>
          <w:lang w:val="sr-Latn-ME"/>
        </w:rPr>
        <w:t>broja spermatozoida iznosio je 23%, zapremine sperme 26% i motiliteta spermatozoida 18%, u grupi koja je</w:t>
      </w:r>
      <w:r w:rsidR="0055489F" w:rsidRPr="00AC71C8">
        <w:rPr>
          <w:szCs w:val="22"/>
          <w:lang w:val="sr-Latn-ME"/>
        </w:rPr>
        <w:t xml:space="preserve"> </w:t>
      </w:r>
      <w:r w:rsidRPr="00AC71C8">
        <w:rPr>
          <w:szCs w:val="22"/>
          <w:lang w:val="sr-Latn-ME"/>
        </w:rPr>
        <w:t>koristila dutasterid, posl</w:t>
      </w:r>
      <w:r w:rsidR="007E1951" w:rsidRPr="00AC71C8">
        <w:rPr>
          <w:szCs w:val="22"/>
          <w:lang w:val="sr-Latn-ME"/>
        </w:rPr>
        <w:t>ij</w:t>
      </w:r>
      <w:r w:rsidRPr="00AC71C8">
        <w:rPr>
          <w:szCs w:val="22"/>
          <w:lang w:val="sr-Latn-ME"/>
        </w:rPr>
        <w:t>e prilagođavanja na prom</w:t>
      </w:r>
      <w:r w:rsidR="007E1951" w:rsidRPr="00AC71C8">
        <w:rPr>
          <w:szCs w:val="22"/>
          <w:lang w:val="sr-Latn-ME"/>
        </w:rPr>
        <w:t>j</w:t>
      </w:r>
      <w:r w:rsidRPr="00AC71C8">
        <w:rPr>
          <w:szCs w:val="22"/>
          <w:lang w:val="sr-Latn-ME"/>
        </w:rPr>
        <w:t>ene u odnosu na početne vr</w:t>
      </w:r>
      <w:r w:rsidR="007E1951" w:rsidRPr="00AC71C8">
        <w:rPr>
          <w:szCs w:val="22"/>
          <w:lang w:val="sr-Latn-ME"/>
        </w:rPr>
        <w:t>ij</w:t>
      </w:r>
      <w:r w:rsidRPr="00AC71C8">
        <w:rPr>
          <w:szCs w:val="22"/>
          <w:lang w:val="sr-Latn-ME"/>
        </w:rPr>
        <w:t>ednosti u placebo grupi.</w:t>
      </w:r>
    </w:p>
    <w:p w14:paraId="43463E29" w14:textId="1B466571" w:rsidR="008E50CE" w:rsidRPr="00AC71C8" w:rsidRDefault="00A23BCF" w:rsidP="008E50CE">
      <w:pPr>
        <w:rPr>
          <w:szCs w:val="22"/>
          <w:lang w:val="sr-Latn-ME"/>
        </w:rPr>
      </w:pPr>
      <w:r w:rsidRPr="00AC71C8">
        <w:rPr>
          <w:szCs w:val="22"/>
          <w:lang w:val="sr-Latn-ME"/>
        </w:rPr>
        <w:t>Koncentracija spermatozoida i njihova morfologija nisu bili prom</w:t>
      </w:r>
      <w:r w:rsidR="007E1951" w:rsidRPr="00AC71C8">
        <w:rPr>
          <w:szCs w:val="22"/>
          <w:lang w:val="sr-Latn-ME"/>
        </w:rPr>
        <w:t>ij</w:t>
      </w:r>
      <w:r w:rsidRPr="00AC71C8">
        <w:rPr>
          <w:szCs w:val="22"/>
          <w:lang w:val="sr-Latn-ME"/>
        </w:rPr>
        <w:t>enjeni. Posl</w:t>
      </w:r>
      <w:r w:rsidR="007E1951" w:rsidRPr="00AC71C8">
        <w:rPr>
          <w:szCs w:val="22"/>
          <w:lang w:val="sr-Latn-ME"/>
        </w:rPr>
        <w:t>ij</w:t>
      </w:r>
      <w:r w:rsidRPr="00AC71C8">
        <w:rPr>
          <w:szCs w:val="22"/>
          <w:lang w:val="sr-Latn-ME"/>
        </w:rPr>
        <w:t>e 24 ned</w:t>
      </w:r>
      <w:r w:rsidR="007E1951" w:rsidRPr="00AC71C8">
        <w:rPr>
          <w:szCs w:val="22"/>
          <w:lang w:val="sr-Latn-ME"/>
        </w:rPr>
        <w:t>j</w:t>
      </w:r>
      <w:r w:rsidRPr="00AC71C8">
        <w:rPr>
          <w:szCs w:val="22"/>
          <w:lang w:val="sr-Latn-ME"/>
        </w:rPr>
        <w:t>elje koliko je trajalo</w:t>
      </w:r>
      <w:r w:rsidR="0055489F" w:rsidRPr="00AC71C8">
        <w:rPr>
          <w:szCs w:val="22"/>
          <w:lang w:val="sr-Latn-ME"/>
        </w:rPr>
        <w:t xml:space="preserve"> </w:t>
      </w:r>
      <w:r w:rsidRPr="00AC71C8">
        <w:rPr>
          <w:szCs w:val="22"/>
          <w:lang w:val="sr-Latn-ME"/>
        </w:rPr>
        <w:t>praćenje, pros</w:t>
      </w:r>
      <w:r w:rsidR="007E1951" w:rsidRPr="00AC71C8">
        <w:rPr>
          <w:szCs w:val="22"/>
          <w:lang w:val="sr-Latn-ME"/>
        </w:rPr>
        <w:t>j</w:t>
      </w:r>
      <w:r w:rsidRPr="00AC71C8">
        <w:rPr>
          <w:szCs w:val="22"/>
          <w:lang w:val="sr-Latn-ME"/>
        </w:rPr>
        <w:t>ečan procenat smanjenja ukupnog broja spermatozoida u grupi koja je koristila dutasterid ostao</w:t>
      </w:r>
      <w:r w:rsidR="0055489F" w:rsidRPr="00AC71C8">
        <w:rPr>
          <w:szCs w:val="22"/>
          <w:lang w:val="sr-Latn-ME"/>
        </w:rPr>
        <w:t xml:space="preserve"> </w:t>
      </w:r>
      <w:r w:rsidRPr="00AC71C8">
        <w:rPr>
          <w:szCs w:val="22"/>
          <w:lang w:val="sr-Latn-ME"/>
        </w:rPr>
        <w:t xml:space="preserve">je 23% </w:t>
      </w:r>
      <w:r w:rsidR="008E50CE" w:rsidRPr="00AC71C8">
        <w:rPr>
          <w:szCs w:val="22"/>
          <w:lang w:val="sr-Latn-ME"/>
        </w:rPr>
        <w:t>manji</w:t>
      </w:r>
      <w:r w:rsidRPr="00AC71C8">
        <w:rPr>
          <w:szCs w:val="22"/>
          <w:lang w:val="sr-Latn-ME"/>
        </w:rPr>
        <w:t xml:space="preserve"> u odnosu na početne vr</w:t>
      </w:r>
      <w:r w:rsidR="007E1951" w:rsidRPr="00AC71C8">
        <w:rPr>
          <w:szCs w:val="22"/>
          <w:lang w:val="sr-Latn-ME"/>
        </w:rPr>
        <w:t>ij</w:t>
      </w:r>
      <w:r w:rsidRPr="00AC71C8">
        <w:rPr>
          <w:szCs w:val="22"/>
          <w:lang w:val="sr-Latn-ME"/>
        </w:rPr>
        <w:t>ednosti. Dok su pros</w:t>
      </w:r>
      <w:r w:rsidR="007E1951" w:rsidRPr="00AC71C8">
        <w:rPr>
          <w:szCs w:val="22"/>
          <w:lang w:val="sr-Latn-ME"/>
        </w:rPr>
        <w:t>j</w:t>
      </w:r>
      <w:r w:rsidRPr="00AC71C8">
        <w:rPr>
          <w:szCs w:val="22"/>
          <w:lang w:val="sr-Latn-ME"/>
        </w:rPr>
        <w:t>ečne vr</w:t>
      </w:r>
      <w:r w:rsidR="007E1951" w:rsidRPr="00AC71C8">
        <w:rPr>
          <w:szCs w:val="22"/>
          <w:lang w:val="sr-Latn-ME"/>
        </w:rPr>
        <w:t>ij</w:t>
      </w:r>
      <w:r w:rsidRPr="00AC71C8">
        <w:rPr>
          <w:szCs w:val="22"/>
          <w:lang w:val="sr-Latn-ME"/>
        </w:rPr>
        <w:t>ednosti svih parametara, u svim m</w:t>
      </w:r>
      <w:r w:rsidR="007E1951" w:rsidRPr="00AC71C8">
        <w:rPr>
          <w:szCs w:val="22"/>
          <w:lang w:val="sr-Latn-ME"/>
        </w:rPr>
        <w:t>j</w:t>
      </w:r>
      <w:r w:rsidRPr="00AC71C8">
        <w:rPr>
          <w:szCs w:val="22"/>
          <w:lang w:val="sr-Latn-ME"/>
        </w:rPr>
        <w:t>erenjima</w:t>
      </w:r>
      <w:r w:rsidR="0055489F" w:rsidRPr="00AC71C8">
        <w:rPr>
          <w:szCs w:val="22"/>
          <w:lang w:val="sr-Latn-ME"/>
        </w:rPr>
        <w:t xml:space="preserve"> </w:t>
      </w:r>
      <w:r w:rsidRPr="00AC71C8">
        <w:rPr>
          <w:szCs w:val="22"/>
          <w:lang w:val="sr-Latn-ME"/>
        </w:rPr>
        <w:t>ostale u normalnom opsegu i nisu zadovoljile unapr</w:t>
      </w:r>
      <w:r w:rsidR="007E1951" w:rsidRPr="00AC71C8">
        <w:rPr>
          <w:szCs w:val="22"/>
          <w:lang w:val="sr-Latn-ME"/>
        </w:rPr>
        <w:t>ij</w:t>
      </w:r>
      <w:r w:rsidRPr="00AC71C8">
        <w:rPr>
          <w:szCs w:val="22"/>
          <w:lang w:val="sr-Latn-ME"/>
        </w:rPr>
        <w:t>ed određene kriterijume za klinički značajnu prom</w:t>
      </w:r>
      <w:r w:rsidR="00CF04C9" w:rsidRPr="00AC71C8">
        <w:rPr>
          <w:szCs w:val="22"/>
          <w:lang w:val="sr-Latn-ME"/>
        </w:rPr>
        <w:t>j</w:t>
      </w:r>
      <w:r w:rsidRPr="00AC71C8">
        <w:rPr>
          <w:szCs w:val="22"/>
          <w:lang w:val="sr-Latn-ME"/>
        </w:rPr>
        <w:t>enu</w:t>
      </w:r>
      <w:r w:rsidR="0055489F" w:rsidRPr="00AC71C8">
        <w:rPr>
          <w:szCs w:val="22"/>
          <w:lang w:val="sr-Latn-ME"/>
        </w:rPr>
        <w:t xml:space="preserve"> </w:t>
      </w:r>
      <w:r w:rsidRPr="00AC71C8">
        <w:rPr>
          <w:szCs w:val="22"/>
          <w:lang w:val="sr-Latn-ME"/>
        </w:rPr>
        <w:t>(30%), kod dv</w:t>
      </w:r>
      <w:r w:rsidR="00CF04C9" w:rsidRPr="00AC71C8">
        <w:rPr>
          <w:szCs w:val="22"/>
          <w:lang w:val="sr-Latn-ME"/>
        </w:rPr>
        <w:t>ij</w:t>
      </w:r>
      <w:r w:rsidRPr="00AC71C8">
        <w:rPr>
          <w:szCs w:val="22"/>
          <w:lang w:val="sr-Latn-ME"/>
        </w:rPr>
        <w:t>e osobe u grupi na dutasteridu došlo je do smanjenja broja spermatozoida većeg od 90% u</w:t>
      </w:r>
      <w:r w:rsidR="0055489F" w:rsidRPr="00AC71C8">
        <w:rPr>
          <w:szCs w:val="22"/>
          <w:lang w:val="sr-Latn-ME"/>
        </w:rPr>
        <w:t xml:space="preserve"> </w:t>
      </w:r>
      <w:r w:rsidRPr="00AC71C8">
        <w:rPr>
          <w:szCs w:val="22"/>
          <w:lang w:val="sr-Latn-ME"/>
        </w:rPr>
        <w:t>odnosu na vr</w:t>
      </w:r>
      <w:r w:rsidR="00CF04C9" w:rsidRPr="00AC71C8">
        <w:rPr>
          <w:szCs w:val="22"/>
          <w:lang w:val="sr-Latn-ME"/>
        </w:rPr>
        <w:t>ij</w:t>
      </w:r>
      <w:r w:rsidRPr="00AC71C8">
        <w:rPr>
          <w:szCs w:val="22"/>
          <w:lang w:val="sr-Latn-ME"/>
        </w:rPr>
        <w:t>ednosti u 52. ned</w:t>
      </w:r>
      <w:r w:rsidR="00CF04C9" w:rsidRPr="00AC71C8">
        <w:rPr>
          <w:szCs w:val="22"/>
          <w:lang w:val="sr-Latn-ME"/>
        </w:rPr>
        <w:t>j</w:t>
      </w:r>
      <w:r w:rsidRPr="00AC71C8">
        <w:rPr>
          <w:szCs w:val="22"/>
          <w:lang w:val="sr-Latn-ME"/>
        </w:rPr>
        <w:t>elji, a d</w:t>
      </w:r>
      <w:r w:rsidR="00CF04C9" w:rsidRPr="00AC71C8">
        <w:rPr>
          <w:szCs w:val="22"/>
          <w:lang w:val="sr-Latn-ME"/>
        </w:rPr>
        <w:t>j</w:t>
      </w:r>
      <w:r w:rsidRPr="00AC71C8">
        <w:rPr>
          <w:szCs w:val="22"/>
          <w:lang w:val="sr-Latn-ME"/>
        </w:rPr>
        <w:t>elimični oporavak postignut je posl</w:t>
      </w:r>
      <w:r w:rsidR="00CF04C9" w:rsidRPr="00AC71C8">
        <w:rPr>
          <w:szCs w:val="22"/>
          <w:lang w:val="sr-Latn-ME"/>
        </w:rPr>
        <w:t>ij</w:t>
      </w:r>
      <w:r w:rsidRPr="00AC71C8">
        <w:rPr>
          <w:szCs w:val="22"/>
          <w:lang w:val="sr-Latn-ME"/>
        </w:rPr>
        <w:t>e 24 ned</w:t>
      </w:r>
      <w:r w:rsidR="00CF04C9" w:rsidRPr="00AC71C8">
        <w:rPr>
          <w:szCs w:val="22"/>
          <w:lang w:val="sr-Latn-ME"/>
        </w:rPr>
        <w:t>j</w:t>
      </w:r>
      <w:r w:rsidRPr="00AC71C8">
        <w:rPr>
          <w:szCs w:val="22"/>
          <w:lang w:val="sr-Latn-ME"/>
        </w:rPr>
        <w:t xml:space="preserve">elje praćenja. </w:t>
      </w:r>
      <w:r w:rsidR="008E50CE" w:rsidRPr="00AC71C8">
        <w:rPr>
          <w:w w:val="105"/>
          <w:szCs w:val="22"/>
          <w:lang w:val="sr-Latn-ME"/>
        </w:rPr>
        <w:t xml:space="preserve">Mogućnost smanjenja plodnosti ne može se isključiti kod muškaraca.  </w:t>
      </w:r>
    </w:p>
    <w:p w14:paraId="0CD2DDCB" w14:textId="77777777" w:rsidR="005176D5" w:rsidRPr="00AC71C8" w:rsidRDefault="005176D5" w:rsidP="00A23BCF">
      <w:pPr>
        <w:rPr>
          <w:i/>
          <w:szCs w:val="22"/>
          <w:lang w:val="sr-Latn-ME"/>
        </w:rPr>
      </w:pPr>
    </w:p>
    <w:p w14:paraId="57DDBD14" w14:textId="77777777" w:rsidR="008E50CE" w:rsidRPr="00AC71C8" w:rsidRDefault="008E50CE" w:rsidP="008E50CE">
      <w:pPr>
        <w:rPr>
          <w:i/>
          <w:szCs w:val="22"/>
          <w:lang w:val="sr-Latn-ME"/>
        </w:rPr>
      </w:pPr>
      <w:r w:rsidRPr="00AC71C8">
        <w:rPr>
          <w:i/>
          <w:w w:val="105"/>
          <w:szCs w:val="22"/>
          <w:lang w:val="sr-Latn-ME"/>
        </w:rPr>
        <w:t>Kardiovaskularna nеželjena dejstva:</w:t>
      </w:r>
    </w:p>
    <w:p w14:paraId="68147F3A" w14:textId="47F2B1E7" w:rsidR="00A23BCF" w:rsidRPr="00AC71C8" w:rsidRDefault="00A23BCF" w:rsidP="00A23BCF">
      <w:pPr>
        <w:rPr>
          <w:szCs w:val="22"/>
          <w:lang w:val="sr-Latn-ME"/>
        </w:rPr>
      </w:pPr>
    </w:p>
    <w:p w14:paraId="40DF3861" w14:textId="4C201370" w:rsidR="00A23BCF" w:rsidRPr="00AC71C8" w:rsidRDefault="00392047" w:rsidP="00A23BCF">
      <w:pPr>
        <w:rPr>
          <w:szCs w:val="22"/>
          <w:lang w:val="sr-Latn-ME"/>
        </w:rPr>
      </w:pPr>
      <w:r w:rsidRPr="00AC71C8">
        <w:rPr>
          <w:szCs w:val="22"/>
          <w:lang w:val="sr-Latn-ME"/>
        </w:rPr>
        <w:t>U okviru četvorogodišnjeg B</w:t>
      </w:r>
      <w:r w:rsidR="00A23BCF" w:rsidRPr="00AC71C8">
        <w:rPr>
          <w:szCs w:val="22"/>
          <w:lang w:val="sr-Latn-ME"/>
        </w:rPr>
        <w:t>H</w:t>
      </w:r>
      <w:r w:rsidRPr="00AC71C8">
        <w:rPr>
          <w:szCs w:val="22"/>
          <w:lang w:val="sr-Latn-ME"/>
        </w:rPr>
        <w:t>P</w:t>
      </w:r>
      <w:r w:rsidR="00A23BCF" w:rsidRPr="00AC71C8">
        <w:rPr>
          <w:szCs w:val="22"/>
          <w:lang w:val="sr-Latn-ME"/>
        </w:rPr>
        <w:t xml:space="preserve"> kliničkog ispitivanja, gd</w:t>
      </w:r>
      <w:r w:rsidR="00CF04C9" w:rsidRPr="00AC71C8">
        <w:rPr>
          <w:szCs w:val="22"/>
          <w:lang w:val="sr-Latn-ME"/>
        </w:rPr>
        <w:t>j</w:t>
      </w:r>
      <w:r w:rsidR="00A23BCF" w:rsidRPr="00AC71C8">
        <w:rPr>
          <w:szCs w:val="22"/>
          <w:lang w:val="sr-Latn-ME"/>
        </w:rPr>
        <w:t>e je dutasterid upotr</w:t>
      </w:r>
      <w:r w:rsidR="00CF04C9" w:rsidRPr="00AC71C8">
        <w:rPr>
          <w:szCs w:val="22"/>
          <w:lang w:val="sr-Latn-ME"/>
        </w:rPr>
        <w:t>ij</w:t>
      </w:r>
      <w:r w:rsidR="00A23BCF" w:rsidRPr="00AC71C8">
        <w:rPr>
          <w:szCs w:val="22"/>
          <w:lang w:val="sr-Latn-ME"/>
        </w:rPr>
        <w:t>ebljen u kombinaciji sa</w:t>
      </w:r>
      <w:r w:rsidR="0055489F" w:rsidRPr="00AC71C8">
        <w:rPr>
          <w:szCs w:val="22"/>
          <w:lang w:val="sr-Latn-ME"/>
        </w:rPr>
        <w:t xml:space="preserve"> </w:t>
      </w:r>
      <w:r w:rsidR="00A23BCF" w:rsidRPr="00AC71C8">
        <w:rPr>
          <w:szCs w:val="22"/>
          <w:lang w:val="sr-Latn-ME"/>
        </w:rPr>
        <w:t>tamsulosinom kod 4844 ispitanika muškog pola (CombAT kliničko ispitivanje) incidenca prijavljenih</w:t>
      </w:r>
      <w:r w:rsidR="0055489F" w:rsidRPr="00AC71C8">
        <w:rPr>
          <w:szCs w:val="22"/>
          <w:lang w:val="sr-Latn-ME"/>
        </w:rPr>
        <w:t xml:space="preserve"> </w:t>
      </w:r>
      <w:r w:rsidR="00A23BCF" w:rsidRPr="00AC71C8">
        <w:rPr>
          <w:szCs w:val="22"/>
          <w:lang w:val="sr-Latn-ME"/>
        </w:rPr>
        <w:t>događaja srčane insuficijencije u grupi kojoj je prim</w:t>
      </w:r>
      <w:r w:rsidR="00CF04C9" w:rsidRPr="00AC71C8">
        <w:rPr>
          <w:szCs w:val="22"/>
          <w:lang w:val="sr-Latn-ME"/>
        </w:rPr>
        <w:t>ij</w:t>
      </w:r>
      <w:r w:rsidR="00A23BCF" w:rsidRPr="00AC71C8">
        <w:rPr>
          <w:szCs w:val="22"/>
          <w:lang w:val="sr-Latn-ME"/>
        </w:rPr>
        <w:t>enjena kombinovana terapija (14/1610, 0,9%) bila je v</w:t>
      </w:r>
      <w:r w:rsidR="00D02DB5" w:rsidRPr="00AC71C8">
        <w:rPr>
          <w:szCs w:val="22"/>
          <w:lang w:val="sr-Latn-ME"/>
        </w:rPr>
        <w:t>eća</w:t>
      </w:r>
      <w:r w:rsidR="0055489F" w:rsidRPr="00AC71C8">
        <w:rPr>
          <w:szCs w:val="22"/>
          <w:lang w:val="sr-Latn-ME"/>
        </w:rPr>
        <w:t xml:space="preserve"> </w:t>
      </w:r>
      <w:r w:rsidR="00A23BCF" w:rsidRPr="00AC71C8">
        <w:rPr>
          <w:szCs w:val="22"/>
          <w:lang w:val="sr-Latn-ME"/>
        </w:rPr>
        <w:t xml:space="preserve">nego u grupi </w:t>
      </w:r>
      <w:r w:rsidR="00D02DB5" w:rsidRPr="00AC71C8">
        <w:rPr>
          <w:szCs w:val="22"/>
          <w:lang w:val="sr-Latn-ME"/>
        </w:rPr>
        <w:t xml:space="preserve">u </w:t>
      </w:r>
      <w:r w:rsidR="00A23BCF" w:rsidRPr="00AC71C8">
        <w:rPr>
          <w:szCs w:val="22"/>
          <w:lang w:val="sr-Latn-ME"/>
        </w:rPr>
        <w:t>kojoj je prim</w:t>
      </w:r>
      <w:r w:rsidR="00CF04C9" w:rsidRPr="00AC71C8">
        <w:rPr>
          <w:szCs w:val="22"/>
          <w:lang w:val="sr-Latn-ME"/>
        </w:rPr>
        <w:t>ij</w:t>
      </w:r>
      <w:r w:rsidR="00A23BCF" w:rsidRPr="00AC71C8">
        <w:rPr>
          <w:szCs w:val="22"/>
          <w:lang w:val="sr-Latn-ME"/>
        </w:rPr>
        <w:t>enjena monoterapija; dutasterid (4/1623, 0,2%) i tamsulosin (10/1611, 0,6%).</w:t>
      </w:r>
    </w:p>
    <w:p w14:paraId="059682DD" w14:textId="77777777" w:rsidR="00F9684C" w:rsidRPr="00AC71C8" w:rsidRDefault="00F9684C" w:rsidP="00A23BCF">
      <w:pPr>
        <w:rPr>
          <w:szCs w:val="22"/>
          <w:lang w:val="sr-Latn-ME"/>
        </w:rPr>
      </w:pPr>
    </w:p>
    <w:p w14:paraId="3A0CD765" w14:textId="03FC30B6" w:rsidR="00DB6A30" w:rsidRPr="00AC71C8" w:rsidRDefault="00A23BCF" w:rsidP="00DB6A30">
      <w:pPr>
        <w:rPr>
          <w:w w:val="105"/>
          <w:szCs w:val="22"/>
          <w:lang w:val="sr-Latn-ME"/>
        </w:rPr>
      </w:pPr>
      <w:r w:rsidRPr="00AC71C8">
        <w:rPr>
          <w:szCs w:val="22"/>
          <w:lang w:val="sr-Latn-ME"/>
        </w:rPr>
        <w:t>U okviru drugog četvorogodišnjeg ispitivanja kod 8231 ispitanika muškog pola starosti od 50 do 75 godina, s</w:t>
      </w:r>
      <w:r w:rsidR="0055489F" w:rsidRPr="00AC71C8">
        <w:rPr>
          <w:szCs w:val="22"/>
          <w:lang w:val="sr-Latn-ME"/>
        </w:rPr>
        <w:t xml:space="preserve"> </w:t>
      </w:r>
      <w:r w:rsidRPr="00AC71C8">
        <w:rPr>
          <w:szCs w:val="22"/>
          <w:lang w:val="sr-Latn-ME"/>
        </w:rPr>
        <w:t>prethodno negativnim nalazom biopsije na kancer prostate i početnom PSA vr</w:t>
      </w:r>
      <w:r w:rsidR="00CF04C9" w:rsidRPr="00AC71C8">
        <w:rPr>
          <w:szCs w:val="22"/>
          <w:lang w:val="sr-Latn-ME"/>
        </w:rPr>
        <w:t>ij</w:t>
      </w:r>
      <w:r w:rsidRPr="00AC71C8">
        <w:rPr>
          <w:szCs w:val="22"/>
          <w:lang w:val="sr-Latn-ME"/>
        </w:rPr>
        <w:t>ednošću između</w:t>
      </w:r>
      <w:r w:rsidR="0055489F" w:rsidRPr="00AC71C8">
        <w:rPr>
          <w:szCs w:val="22"/>
          <w:lang w:val="sr-Latn-ME"/>
        </w:rPr>
        <w:t xml:space="preserve"> </w:t>
      </w:r>
      <w:r w:rsidRPr="00AC71C8">
        <w:rPr>
          <w:szCs w:val="22"/>
          <w:lang w:val="sr-Latn-ME"/>
        </w:rPr>
        <w:t xml:space="preserve">2,5 </w:t>
      </w:r>
      <w:r w:rsidR="0055489F" w:rsidRPr="00AC71C8">
        <w:rPr>
          <w:szCs w:val="22"/>
          <w:lang w:val="sr-Latn-ME"/>
        </w:rPr>
        <w:t xml:space="preserve"> </w:t>
      </w:r>
      <w:r w:rsidR="005176D5" w:rsidRPr="00AC71C8">
        <w:rPr>
          <w:szCs w:val="22"/>
          <w:lang w:val="sr-Latn-ME"/>
        </w:rPr>
        <w:t>n</w:t>
      </w:r>
      <w:r w:rsidR="00D02DB5" w:rsidRPr="00AC71C8">
        <w:rPr>
          <w:szCs w:val="22"/>
          <w:lang w:val="sr-Latn-ME"/>
        </w:rPr>
        <w:t>anograma</w:t>
      </w:r>
      <w:r w:rsidR="005176D5" w:rsidRPr="00AC71C8">
        <w:rPr>
          <w:szCs w:val="22"/>
          <w:lang w:val="sr-Latn-ME"/>
        </w:rPr>
        <w:t>/m</w:t>
      </w:r>
      <w:r w:rsidR="001B19E5" w:rsidRPr="00AC71C8">
        <w:rPr>
          <w:szCs w:val="22"/>
          <w:lang w:val="sr-Latn-ME"/>
        </w:rPr>
        <w:t>l</w:t>
      </w:r>
      <w:r w:rsidR="005176D5" w:rsidRPr="00AC71C8">
        <w:rPr>
          <w:szCs w:val="22"/>
          <w:lang w:val="sr-Latn-ME"/>
        </w:rPr>
        <w:t xml:space="preserve"> i 10,0 </w:t>
      </w:r>
      <w:r w:rsidR="00D02DB5" w:rsidRPr="00AC71C8">
        <w:rPr>
          <w:szCs w:val="22"/>
          <w:lang w:val="sr-Latn-ME"/>
        </w:rPr>
        <w:t>nanograma</w:t>
      </w:r>
      <w:r w:rsidRPr="00AC71C8">
        <w:rPr>
          <w:szCs w:val="22"/>
          <w:lang w:val="sr-Latn-ME"/>
        </w:rPr>
        <w:t>/m</w:t>
      </w:r>
      <w:r w:rsidR="001B19E5" w:rsidRPr="00AC71C8">
        <w:rPr>
          <w:szCs w:val="22"/>
          <w:lang w:val="sr-Latn-ME"/>
        </w:rPr>
        <w:t>l</w:t>
      </w:r>
      <w:r w:rsidRPr="00AC71C8">
        <w:rPr>
          <w:szCs w:val="22"/>
          <w:lang w:val="sr-Latn-ME"/>
        </w:rPr>
        <w:t xml:space="preserve"> za osobe muškog pola starosti između 50 i 60 godina ili između</w:t>
      </w:r>
      <w:r w:rsidR="0055489F" w:rsidRPr="00AC71C8">
        <w:rPr>
          <w:szCs w:val="22"/>
          <w:lang w:val="sr-Latn-ME"/>
        </w:rPr>
        <w:t xml:space="preserve"> </w:t>
      </w:r>
      <w:r w:rsidR="005176D5" w:rsidRPr="00AC71C8">
        <w:rPr>
          <w:szCs w:val="22"/>
          <w:lang w:val="sr-Latn-ME"/>
        </w:rPr>
        <w:t xml:space="preserve">3 </w:t>
      </w:r>
      <w:r w:rsidR="00D02DB5" w:rsidRPr="00AC71C8">
        <w:rPr>
          <w:szCs w:val="22"/>
          <w:lang w:val="sr-Latn-ME"/>
        </w:rPr>
        <w:lastRenderedPageBreak/>
        <w:t>nanograma</w:t>
      </w:r>
      <w:r w:rsidR="005176D5" w:rsidRPr="00AC71C8">
        <w:rPr>
          <w:szCs w:val="22"/>
          <w:lang w:val="sr-Latn-ME"/>
        </w:rPr>
        <w:t>/m</w:t>
      </w:r>
      <w:r w:rsidR="001B19E5" w:rsidRPr="00AC71C8">
        <w:rPr>
          <w:szCs w:val="22"/>
          <w:lang w:val="sr-Latn-ME"/>
        </w:rPr>
        <w:t>l</w:t>
      </w:r>
      <w:r w:rsidR="005176D5" w:rsidRPr="00AC71C8">
        <w:rPr>
          <w:szCs w:val="22"/>
          <w:lang w:val="sr-Latn-ME"/>
        </w:rPr>
        <w:t xml:space="preserve"> i 10,0 </w:t>
      </w:r>
      <w:r w:rsidR="00D02DB5" w:rsidRPr="00AC71C8">
        <w:rPr>
          <w:szCs w:val="22"/>
          <w:lang w:val="sr-Latn-ME"/>
        </w:rPr>
        <w:t>nanograma</w:t>
      </w:r>
      <w:r w:rsidRPr="00AC71C8">
        <w:rPr>
          <w:szCs w:val="22"/>
          <w:lang w:val="sr-Latn-ME"/>
        </w:rPr>
        <w:t>/m</w:t>
      </w:r>
      <w:r w:rsidR="001B19E5" w:rsidRPr="00AC71C8">
        <w:rPr>
          <w:szCs w:val="22"/>
          <w:lang w:val="sr-Latn-ME"/>
        </w:rPr>
        <w:t>l</w:t>
      </w:r>
      <w:r w:rsidRPr="00AC71C8">
        <w:rPr>
          <w:szCs w:val="22"/>
          <w:lang w:val="sr-Latn-ME"/>
        </w:rPr>
        <w:t xml:space="preserve"> za osobe muškog pola starijih </w:t>
      </w:r>
      <w:r w:rsidR="00392047" w:rsidRPr="00AC71C8">
        <w:rPr>
          <w:szCs w:val="22"/>
          <w:lang w:val="sr-Latn-ME"/>
        </w:rPr>
        <w:t>od 60 godina (REDUCE studija</w:t>
      </w:r>
      <w:r w:rsidRPr="00AC71C8">
        <w:rPr>
          <w:szCs w:val="22"/>
          <w:lang w:val="sr-Latn-ME"/>
        </w:rPr>
        <w:t>)</w:t>
      </w:r>
      <w:r w:rsidR="0055489F" w:rsidRPr="00AC71C8">
        <w:rPr>
          <w:szCs w:val="22"/>
          <w:lang w:val="sr-Latn-ME"/>
        </w:rPr>
        <w:t xml:space="preserve"> </w:t>
      </w:r>
      <w:r w:rsidRPr="00AC71C8">
        <w:rPr>
          <w:szCs w:val="22"/>
          <w:lang w:val="sr-Latn-ME"/>
        </w:rPr>
        <w:t>zab</w:t>
      </w:r>
      <w:r w:rsidR="00CF04C9" w:rsidRPr="00AC71C8">
        <w:rPr>
          <w:szCs w:val="22"/>
          <w:lang w:val="sr-Latn-ME"/>
        </w:rPr>
        <w:t>i</w:t>
      </w:r>
      <w:r w:rsidRPr="00AC71C8">
        <w:rPr>
          <w:szCs w:val="22"/>
          <w:lang w:val="sr-Latn-ME"/>
        </w:rPr>
        <w:t>l</w:t>
      </w:r>
      <w:r w:rsidR="00CF04C9" w:rsidRPr="00AC71C8">
        <w:rPr>
          <w:szCs w:val="22"/>
          <w:lang w:val="sr-Latn-ME"/>
        </w:rPr>
        <w:t>j</w:t>
      </w:r>
      <w:r w:rsidRPr="00AC71C8">
        <w:rPr>
          <w:szCs w:val="22"/>
          <w:lang w:val="sr-Latn-ME"/>
        </w:rPr>
        <w:t>ežena je veća incidenca prijavljenih događaja srčane insuficijencije kod osoba kojima je prim</w:t>
      </w:r>
      <w:r w:rsidR="00CF04C9" w:rsidRPr="00AC71C8">
        <w:rPr>
          <w:szCs w:val="22"/>
          <w:lang w:val="sr-Latn-ME"/>
        </w:rPr>
        <w:t>ij</w:t>
      </w:r>
      <w:r w:rsidRPr="00AC71C8">
        <w:rPr>
          <w:szCs w:val="22"/>
          <w:lang w:val="sr-Latn-ME"/>
        </w:rPr>
        <w:t>enjena</w:t>
      </w:r>
      <w:r w:rsidR="0055489F" w:rsidRPr="00AC71C8">
        <w:rPr>
          <w:szCs w:val="22"/>
          <w:lang w:val="sr-Latn-ME"/>
        </w:rPr>
        <w:t xml:space="preserve"> </w:t>
      </w:r>
      <w:r w:rsidRPr="00AC71C8">
        <w:rPr>
          <w:szCs w:val="22"/>
          <w:lang w:val="sr-Latn-ME"/>
        </w:rPr>
        <w:t>terapija dutasteridom u dozi od 0,5 mg jednom dnevno (30/4105, 0,7%) u odnosu na osobe kojima je</w:t>
      </w:r>
      <w:r w:rsidR="0055489F" w:rsidRPr="00AC71C8">
        <w:rPr>
          <w:szCs w:val="22"/>
          <w:lang w:val="sr-Latn-ME"/>
        </w:rPr>
        <w:t xml:space="preserve"> </w:t>
      </w:r>
      <w:r w:rsidRPr="00AC71C8">
        <w:rPr>
          <w:szCs w:val="22"/>
          <w:lang w:val="sr-Latn-ME"/>
        </w:rPr>
        <w:t>prim</w:t>
      </w:r>
      <w:r w:rsidR="00CF04C9" w:rsidRPr="00AC71C8">
        <w:rPr>
          <w:szCs w:val="22"/>
          <w:lang w:val="sr-Latn-ME"/>
        </w:rPr>
        <w:t>ij</w:t>
      </w:r>
      <w:r w:rsidRPr="00AC71C8">
        <w:rPr>
          <w:szCs w:val="22"/>
          <w:lang w:val="sr-Latn-ME"/>
        </w:rPr>
        <w:t xml:space="preserve">enjen placebo (16/4126, 0,4%). </w:t>
      </w:r>
      <w:r w:rsidRPr="00AC71C8">
        <w:rPr>
          <w:i/>
          <w:szCs w:val="22"/>
          <w:lang w:val="sr-Latn-ME"/>
        </w:rPr>
        <w:t>Post-h</w:t>
      </w:r>
      <w:r w:rsidR="00392047" w:rsidRPr="00AC71C8">
        <w:rPr>
          <w:i/>
          <w:szCs w:val="22"/>
          <w:lang w:val="sr-Latn-ME"/>
        </w:rPr>
        <w:t>oc</w:t>
      </w:r>
      <w:r w:rsidR="00392047" w:rsidRPr="00AC71C8">
        <w:rPr>
          <w:szCs w:val="22"/>
          <w:lang w:val="sr-Latn-ME"/>
        </w:rPr>
        <w:t xml:space="preserve"> analiza navedene studije</w:t>
      </w:r>
      <w:r w:rsidRPr="00AC71C8">
        <w:rPr>
          <w:szCs w:val="22"/>
          <w:lang w:val="sr-Latn-ME"/>
        </w:rPr>
        <w:t xml:space="preserve"> je pokazala veću incidencu</w:t>
      </w:r>
      <w:r w:rsidR="0055489F" w:rsidRPr="00AC71C8">
        <w:rPr>
          <w:szCs w:val="22"/>
          <w:lang w:val="sr-Latn-ME"/>
        </w:rPr>
        <w:t xml:space="preserve"> </w:t>
      </w:r>
      <w:r w:rsidRPr="00AC71C8">
        <w:rPr>
          <w:szCs w:val="22"/>
          <w:lang w:val="sr-Latn-ME"/>
        </w:rPr>
        <w:t>prijavljenih događaja srčane insuficijencije kod osoba kojima je prim</w:t>
      </w:r>
      <w:r w:rsidR="00CF04C9" w:rsidRPr="00AC71C8">
        <w:rPr>
          <w:szCs w:val="22"/>
          <w:lang w:val="sr-Latn-ME"/>
        </w:rPr>
        <w:t>ij</w:t>
      </w:r>
      <w:r w:rsidRPr="00AC71C8">
        <w:rPr>
          <w:szCs w:val="22"/>
          <w:lang w:val="sr-Latn-ME"/>
        </w:rPr>
        <w:t>enjena terapija dutasteridom uz</w:t>
      </w:r>
      <w:r w:rsidR="0055489F" w:rsidRPr="00AC71C8">
        <w:rPr>
          <w:szCs w:val="22"/>
          <w:lang w:val="sr-Latn-ME"/>
        </w:rPr>
        <w:t xml:space="preserve"> </w:t>
      </w:r>
      <w:r w:rsidRPr="00AC71C8">
        <w:rPr>
          <w:szCs w:val="22"/>
          <w:lang w:val="sr-Latn-ME"/>
        </w:rPr>
        <w:t>istovremenu prim</w:t>
      </w:r>
      <w:r w:rsidR="00CF04C9" w:rsidRPr="00AC71C8">
        <w:rPr>
          <w:szCs w:val="22"/>
          <w:lang w:val="sr-Latn-ME"/>
        </w:rPr>
        <w:t>j</w:t>
      </w:r>
      <w:r w:rsidRPr="00AC71C8">
        <w:rPr>
          <w:szCs w:val="22"/>
          <w:lang w:val="sr-Latn-ME"/>
        </w:rPr>
        <w:t>enu antagonista alfa</w:t>
      </w:r>
      <w:r w:rsidRPr="00AC71C8">
        <w:rPr>
          <w:szCs w:val="22"/>
          <w:vertAlign w:val="subscript"/>
          <w:lang w:val="sr-Latn-ME"/>
        </w:rPr>
        <w:t>1</w:t>
      </w:r>
      <w:r w:rsidRPr="00AC71C8">
        <w:rPr>
          <w:szCs w:val="22"/>
          <w:lang w:val="sr-Latn-ME"/>
        </w:rPr>
        <w:t xml:space="preserve"> adrenergičkih receptora (12/1152, 1,0%) u odnosu na osobe kojima je</w:t>
      </w:r>
      <w:r w:rsidR="0055489F" w:rsidRPr="00AC71C8">
        <w:rPr>
          <w:szCs w:val="22"/>
          <w:lang w:val="sr-Latn-ME"/>
        </w:rPr>
        <w:t xml:space="preserve"> </w:t>
      </w:r>
      <w:r w:rsidRPr="00AC71C8">
        <w:rPr>
          <w:szCs w:val="22"/>
          <w:lang w:val="sr-Latn-ME"/>
        </w:rPr>
        <w:t>prim</w:t>
      </w:r>
      <w:r w:rsidR="00CF04C9" w:rsidRPr="00AC71C8">
        <w:rPr>
          <w:szCs w:val="22"/>
          <w:lang w:val="sr-Latn-ME"/>
        </w:rPr>
        <w:t>ij</w:t>
      </w:r>
      <w:r w:rsidRPr="00AC71C8">
        <w:rPr>
          <w:szCs w:val="22"/>
          <w:lang w:val="sr-Latn-ME"/>
        </w:rPr>
        <w:t>enjena terapija dutasteridom bez prim</w:t>
      </w:r>
      <w:r w:rsidR="00CF04C9" w:rsidRPr="00AC71C8">
        <w:rPr>
          <w:szCs w:val="22"/>
          <w:lang w:val="sr-Latn-ME"/>
        </w:rPr>
        <w:t>j</w:t>
      </w:r>
      <w:r w:rsidRPr="00AC71C8">
        <w:rPr>
          <w:szCs w:val="22"/>
          <w:lang w:val="sr-Latn-ME"/>
        </w:rPr>
        <w:t>ene antagonista alfa</w:t>
      </w:r>
      <w:r w:rsidR="005176D5" w:rsidRPr="00AC71C8">
        <w:rPr>
          <w:szCs w:val="22"/>
          <w:vertAlign w:val="subscript"/>
          <w:lang w:val="sr-Latn-ME"/>
        </w:rPr>
        <w:t>1</w:t>
      </w:r>
      <w:r w:rsidRPr="00AC71C8">
        <w:rPr>
          <w:szCs w:val="22"/>
          <w:lang w:val="sr-Latn-ME"/>
        </w:rPr>
        <w:t xml:space="preserve"> adrenergičkih receptora (18/2953, 0,6%),</w:t>
      </w:r>
      <w:r w:rsidR="0055489F" w:rsidRPr="00AC71C8">
        <w:rPr>
          <w:szCs w:val="22"/>
          <w:lang w:val="sr-Latn-ME"/>
        </w:rPr>
        <w:t xml:space="preserve"> </w:t>
      </w:r>
      <w:r w:rsidRPr="00AC71C8">
        <w:rPr>
          <w:szCs w:val="22"/>
          <w:lang w:val="sr-Latn-ME"/>
        </w:rPr>
        <w:t>prim</w:t>
      </w:r>
      <w:r w:rsidR="00CF04C9" w:rsidRPr="00AC71C8">
        <w:rPr>
          <w:szCs w:val="22"/>
          <w:lang w:val="sr-Latn-ME"/>
        </w:rPr>
        <w:t>ij</w:t>
      </w:r>
      <w:r w:rsidRPr="00AC71C8">
        <w:rPr>
          <w:szCs w:val="22"/>
          <w:lang w:val="sr-Latn-ME"/>
        </w:rPr>
        <w:t>enjen</w:t>
      </w:r>
      <w:r w:rsidR="00DB6A30" w:rsidRPr="00AC71C8">
        <w:rPr>
          <w:szCs w:val="22"/>
          <w:lang w:val="sr-Latn-ME"/>
        </w:rPr>
        <w:t xml:space="preserve"> na </w:t>
      </w:r>
      <w:r w:rsidRPr="00AC71C8">
        <w:rPr>
          <w:szCs w:val="22"/>
          <w:lang w:val="sr-Latn-ME"/>
        </w:rPr>
        <w:t>placeb</w:t>
      </w:r>
      <w:r w:rsidR="00DB6A30" w:rsidRPr="00AC71C8">
        <w:rPr>
          <w:szCs w:val="22"/>
          <w:lang w:val="sr-Latn-ME"/>
        </w:rPr>
        <w:t>u</w:t>
      </w:r>
      <w:r w:rsidRPr="00AC71C8">
        <w:rPr>
          <w:szCs w:val="22"/>
          <w:lang w:val="sr-Latn-ME"/>
        </w:rPr>
        <w:t xml:space="preserve"> i </w:t>
      </w:r>
      <w:r w:rsidR="00DB6A30" w:rsidRPr="00AC71C8">
        <w:rPr>
          <w:w w:val="105"/>
          <w:szCs w:val="22"/>
          <w:lang w:val="sr-Latn-ME"/>
        </w:rPr>
        <w:t>alfa</w:t>
      </w:r>
      <w:r w:rsidR="00DB6A30" w:rsidRPr="00AC71C8">
        <w:rPr>
          <w:w w:val="105"/>
          <w:szCs w:val="22"/>
          <w:vertAlign w:val="subscript"/>
          <w:lang w:val="sr-Latn-ME"/>
        </w:rPr>
        <w:t>1</w:t>
      </w:r>
      <w:r w:rsidR="00DB6A30" w:rsidRPr="00AC71C8">
        <w:rPr>
          <w:w w:val="105"/>
          <w:szCs w:val="22"/>
          <w:lang w:val="sr-Latn-ME"/>
        </w:rPr>
        <w:t xml:space="preserve"> adrenergičkom blokatoru (1/1399, &lt;0,1%), ili placebu bez alfa</w:t>
      </w:r>
      <w:r w:rsidR="00DB6A30" w:rsidRPr="00AC71C8">
        <w:rPr>
          <w:w w:val="105"/>
          <w:szCs w:val="22"/>
          <w:vertAlign w:val="subscript"/>
          <w:lang w:val="sr-Latn-ME"/>
        </w:rPr>
        <w:t>1</w:t>
      </w:r>
      <w:r w:rsidR="00DB6A30" w:rsidRPr="00AC71C8">
        <w:rPr>
          <w:w w:val="105"/>
          <w:szCs w:val="22"/>
          <w:lang w:val="sr-Latn-ME"/>
        </w:rPr>
        <w:t xml:space="preserve"> adrenergičkih blokatora (15/2727,</w:t>
      </w:r>
      <w:r w:rsidR="00DB6A30" w:rsidRPr="00AC71C8">
        <w:rPr>
          <w:spacing w:val="-14"/>
          <w:w w:val="105"/>
          <w:szCs w:val="22"/>
          <w:lang w:val="sr-Latn-ME"/>
        </w:rPr>
        <w:t xml:space="preserve"> </w:t>
      </w:r>
      <w:r w:rsidR="00DB6A30" w:rsidRPr="00AC71C8">
        <w:rPr>
          <w:w w:val="105"/>
          <w:szCs w:val="22"/>
          <w:lang w:val="sr-Latn-ME"/>
        </w:rPr>
        <w:t>0,6%).</w:t>
      </w:r>
    </w:p>
    <w:p w14:paraId="397A7B3C" w14:textId="19346245" w:rsidR="00A23BCF" w:rsidRPr="00AC71C8" w:rsidRDefault="00A23BCF" w:rsidP="00A23BCF">
      <w:pPr>
        <w:rPr>
          <w:szCs w:val="22"/>
          <w:lang w:val="sr-Latn-ME"/>
        </w:rPr>
      </w:pPr>
    </w:p>
    <w:p w14:paraId="51D06FD7" w14:textId="5226D610" w:rsidR="00392047" w:rsidRPr="00AC71C8" w:rsidRDefault="00DB6A30" w:rsidP="00A23BCF">
      <w:pPr>
        <w:rPr>
          <w:szCs w:val="22"/>
          <w:lang w:val="sr-Latn-ME"/>
        </w:rPr>
      </w:pPr>
      <w:r w:rsidRPr="00AC71C8">
        <w:rPr>
          <w:szCs w:val="22"/>
          <w:lang w:val="sr-Latn-ME"/>
        </w:rPr>
        <w:t>U metaanalizi 12 randomizovanih, kliničkih ispitivanja kontrolisanih placebom ili drugim l</w:t>
      </w:r>
      <w:r w:rsidR="00CF04C9" w:rsidRPr="00AC71C8">
        <w:rPr>
          <w:szCs w:val="22"/>
          <w:lang w:val="sr-Latn-ME"/>
        </w:rPr>
        <w:t>ij</w:t>
      </w:r>
      <w:r w:rsidRPr="00AC71C8">
        <w:rPr>
          <w:szCs w:val="22"/>
          <w:lang w:val="sr-Latn-ME"/>
        </w:rPr>
        <w:t xml:space="preserve">ekom </w:t>
      </w:r>
      <w:r w:rsidR="00392047" w:rsidRPr="00AC71C8">
        <w:rPr>
          <w:szCs w:val="22"/>
          <w:lang w:val="sr-Latn-ME"/>
        </w:rPr>
        <w:t>(n=18,802) koje su ispitivale rizik za nastanak kardiovaskularnih neželjenih efekata kod prim</w:t>
      </w:r>
      <w:r w:rsidR="00CF04C9" w:rsidRPr="00AC71C8">
        <w:rPr>
          <w:szCs w:val="22"/>
          <w:lang w:val="sr-Latn-ME"/>
        </w:rPr>
        <w:t>j</w:t>
      </w:r>
      <w:r w:rsidR="00392047" w:rsidRPr="00AC71C8">
        <w:rPr>
          <w:szCs w:val="22"/>
          <w:lang w:val="sr-Latn-ME"/>
        </w:rPr>
        <w:t>ene dutasrterida</w:t>
      </w:r>
      <w:r w:rsidR="0023044F" w:rsidRPr="00AC71C8">
        <w:rPr>
          <w:szCs w:val="22"/>
          <w:lang w:val="sr-Latn-ME"/>
        </w:rPr>
        <w:t xml:space="preserve"> (u poređenju sa kontrolnom studijom) nema statistički značajnog povećanja rizika od srčane insuficijencije (RR 1.05; 95% CI 0.71, 1.57), akutnog infarkta miokarda (RR 1.00; 95% CI 0.77, 1.30) ili moždanog udara (RR 1:20; 95% CI 0.88, 1.64)</w:t>
      </w:r>
      <w:r w:rsidR="00B570BB" w:rsidRPr="00AC71C8">
        <w:rPr>
          <w:szCs w:val="22"/>
          <w:lang w:val="sr-Latn-ME"/>
        </w:rPr>
        <w:t>.</w:t>
      </w:r>
      <w:r w:rsidR="003B5F8C" w:rsidRPr="00AC71C8">
        <w:rPr>
          <w:szCs w:val="22"/>
          <w:lang w:val="sr-Latn-ME"/>
        </w:rPr>
        <w:t xml:space="preserve"> </w:t>
      </w:r>
    </w:p>
    <w:p w14:paraId="2417816C" w14:textId="77777777" w:rsidR="00CB398F" w:rsidRPr="00AC71C8" w:rsidRDefault="00CB398F" w:rsidP="00A23BCF">
      <w:pPr>
        <w:rPr>
          <w:i/>
          <w:szCs w:val="22"/>
          <w:lang w:val="sr-Latn-ME"/>
        </w:rPr>
      </w:pPr>
    </w:p>
    <w:p w14:paraId="2AD67DCC" w14:textId="495970AC" w:rsidR="00A23BCF" w:rsidRPr="00AC71C8" w:rsidRDefault="00A23BCF" w:rsidP="00A23BCF">
      <w:pPr>
        <w:rPr>
          <w:i/>
          <w:szCs w:val="22"/>
          <w:lang w:val="sr-Latn-ME"/>
        </w:rPr>
      </w:pPr>
      <w:r w:rsidRPr="00AC71C8">
        <w:rPr>
          <w:i/>
          <w:szCs w:val="22"/>
          <w:lang w:val="sr-Latn-ME"/>
        </w:rPr>
        <w:t>Kancer prostate i tumori visokog stepena maligniteta</w:t>
      </w:r>
    </w:p>
    <w:p w14:paraId="074461B6" w14:textId="77777777" w:rsidR="00F9684C" w:rsidRPr="00AC71C8" w:rsidRDefault="00F9684C" w:rsidP="00A23BCF">
      <w:pPr>
        <w:rPr>
          <w:i/>
          <w:szCs w:val="22"/>
          <w:lang w:val="sr-Latn-ME"/>
        </w:rPr>
      </w:pPr>
    </w:p>
    <w:p w14:paraId="32C34A5A" w14:textId="56D9076B" w:rsidR="00A23BCF" w:rsidRPr="00AC71C8" w:rsidRDefault="00A23BCF" w:rsidP="00A23BCF">
      <w:pPr>
        <w:rPr>
          <w:szCs w:val="22"/>
          <w:lang w:val="sr-Latn-ME"/>
        </w:rPr>
      </w:pPr>
      <w:r w:rsidRPr="00AC71C8">
        <w:rPr>
          <w:szCs w:val="22"/>
          <w:lang w:val="sr-Latn-ME"/>
        </w:rPr>
        <w:t>U okviru četvorogodišnjeg ispitivanja poređenja prim</w:t>
      </w:r>
      <w:r w:rsidR="00CF04C9" w:rsidRPr="00AC71C8">
        <w:rPr>
          <w:szCs w:val="22"/>
          <w:lang w:val="sr-Latn-ME"/>
        </w:rPr>
        <w:t>j</w:t>
      </w:r>
      <w:r w:rsidRPr="00AC71C8">
        <w:rPr>
          <w:szCs w:val="22"/>
          <w:lang w:val="sr-Latn-ME"/>
        </w:rPr>
        <w:t>ene placeba i dutasterida kod 8231 ispitanika muškog</w:t>
      </w:r>
      <w:r w:rsidR="0055489F" w:rsidRPr="00AC71C8">
        <w:rPr>
          <w:szCs w:val="22"/>
          <w:lang w:val="sr-Latn-ME"/>
        </w:rPr>
        <w:t xml:space="preserve"> </w:t>
      </w:r>
      <w:r w:rsidRPr="00AC71C8">
        <w:rPr>
          <w:szCs w:val="22"/>
          <w:lang w:val="sr-Latn-ME"/>
        </w:rPr>
        <w:t>pola starosti od 50 do 75 godina, s prethodno negativnim nalazom biopsije na kancer prostate i početnom</w:t>
      </w:r>
      <w:r w:rsidR="0055489F" w:rsidRPr="00AC71C8">
        <w:rPr>
          <w:szCs w:val="22"/>
          <w:lang w:val="sr-Latn-ME"/>
        </w:rPr>
        <w:t xml:space="preserve"> </w:t>
      </w:r>
      <w:r w:rsidRPr="00AC71C8">
        <w:rPr>
          <w:szCs w:val="22"/>
          <w:lang w:val="sr-Latn-ME"/>
        </w:rPr>
        <w:t>PS</w:t>
      </w:r>
      <w:r w:rsidR="00AD51CE" w:rsidRPr="00AC71C8">
        <w:rPr>
          <w:szCs w:val="22"/>
          <w:lang w:val="sr-Latn-ME"/>
        </w:rPr>
        <w:t>A vr</w:t>
      </w:r>
      <w:r w:rsidR="00CF04C9" w:rsidRPr="00AC71C8">
        <w:rPr>
          <w:szCs w:val="22"/>
          <w:lang w:val="sr-Latn-ME"/>
        </w:rPr>
        <w:t>ij</w:t>
      </w:r>
      <w:r w:rsidR="00AD51CE" w:rsidRPr="00AC71C8">
        <w:rPr>
          <w:szCs w:val="22"/>
          <w:lang w:val="sr-Latn-ME"/>
        </w:rPr>
        <w:t xml:space="preserve">ednošću između 2,5 </w:t>
      </w:r>
      <w:r w:rsidR="00D85D40" w:rsidRPr="00AC71C8">
        <w:rPr>
          <w:szCs w:val="22"/>
          <w:lang w:val="sr-Latn-ME"/>
        </w:rPr>
        <w:t>nanograma</w:t>
      </w:r>
      <w:r w:rsidR="00AD51CE" w:rsidRPr="00AC71C8">
        <w:rPr>
          <w:szCs w:val="22"/>
          <w:lang w:val="sr-Latn-ME"/>
        </w:rPr>
        <w:t>/m</w:t>
      </w:r>
      <w:r w:rsidR="001B19E5" w:rsidRPr="00AC71C8">
        <w:rPr>
          <w:szCs w:val="22"/>
          <w:lang w:val="sr-Latn-ME"/>
        </w:rPr>
        <w:t>l</w:t>
      </w:r>
      <w:r w:rsidR="00AD51CE" w:rsidRPr="00AC71C8">
        <w:rPr>
          <w:szCs w:val="22"/>
          <w:lang w:val="sr-Latn-ME"/>
        </w:rPr>
        <w:t xml:space="preserve"> i 10,0 </w:t>
      </w:r>
      <w:r w:rsidR="00D85D40" w:rsidRPr="00AC71C8">
        <w:rPr>
          <w:szCs w:val="22"/>
          <w:lang w:val="sr-Latn-ME"/>
        </w:rPr>
        <w:t>nanograma</w:t>
      </w:r>
      <w:r w:rsidRPr="00AC71C8">
        <w:rPr>
          <w:szCs w:val="22"/>
          <w:lang w:val="sr-Latn-ME"/>
        </w:rPr>
        <w:t>/m</w:t>
      </w:r>
      <w:r w:rsidR="001B19E5" w:rsidRPr="00AC71C8">
        <w:rPr>
          <w:szCs w:val="22"/>
          <w:lang w:val="sr-Latn-ME"/>
        </w:rPr>
        <w:t>l</w:t>
      </w:r>
      <w:r w:rsidRPr="00AC71C8">
        <w:rPr>
          <w:szCs w:val="22"/>
          <w:lang w:val="sr-Latn-ME"/>
        </w:rPr>
        <w:t xml:space="preserve"> za osobe muškog pola starosti između 50 i</w:t>
      </w:r>
      <w:r w:rsidR="0055489F" w:rsidRPr="00AC71C8">
        <w:rPr>
          <w:szCs w:val="22"/>
          <w:lang w:val="sr-Latn-ME"/>
        </w:rPr>
        <w:t xml:space="preserve"> </w:t>
      </w:r>
      <w:r w:rsidR="00AD51CE" w:rsidRPr="00AC71C8">
        <w:rPr>
          <w:szCs w:val="22"/>
          <w:lang w:val="sr-Latn-ME"/>
        </w:rPr>
        <w:t xml:space="preserve">60 godina ili između 3 </w:t>
      </w:r>
      <w:r w:rsidR="00D85D40" w:rsidRPr="00AC71C8">
        <w:rPr>
          <w:szCs w:val="22"/>
          <w:lang w:val="sr-Latn-ME"/>
        </w:rPr>
        <w:t>nanograma</w:t>
      </w:r>
      <w:r w:rsidR="00AD51CE" w:rsidRPr="00AC71C8">
        <w:rPr>
          <w:szCs w:val="22"/>
          <w:lang w:val="sr-Latn-ME"/>
        </w:rPr>
        <w:t>/m</w:t>
      </w:r>
      <w:r w:rsidR="001B19E5" w:rsidRPr="00AC71C8">
        <w:rPr>
          <w:szCs w:val="22"/>
          <w:lang w:val="sr-Latn-ME"/>
        </w:rPr>
        <w:t>l</w:t>
      </w:r>
      <w:r w:rsidR="00AD51CE" w:rsidRPr="00AC71C8">
        <w:rPr>
          <w:szCs w:val="22"/>
          <w:lang w:val="sr-Latn-ME"/>
        </w:rPr>
        <w:t xml:space="preserve"> i 10,0 </w:t>
      </w:r>
      <w:r w:rsidR="00D85D40" w:rsidRPr="00AC71C8">
        <w:rPr>
          <w:szCs w:val="22"/>
          <w:lang w:val="sr-Latn-ME"/>
        </w:rPr>
        <w:t>nanograma</w:t>
      </w:r>
      <w:r w:rsidRPr="00AC71C8">
        <w:rPr>
          <w:szCs w:val="22"/>
          <w:lang w:val="sr-Latn-ME"/>
        </w:rPr>
        <w:t>/m</w:t>
      </w:r>
      <w:r w:rsidR="001B19E5" w:rsidRPr="00AC71C8">
        <w:rPr>
          <w:szCs w:val="22"/>
          <w:lang w:val="sr-Latn-ME"/>
        </w:rPr>
        <w:t>l</w:t>
      </w:r>
      <w:r w:rsidRPr="00AC71C8">
        <w:rPr>
          <w:szCs w:val="22"/>
          <w:lang w:val="sr-Latn-ME"/>
        </w:rPr>
        <w:t xml:space="preserve"> za osobe muškog pola starijih od 60 godina</w:t>
      </w:r>
      <w:r w:rsidR="0055489F" w:rsidRPr="00AC71C8">
        <w:rPr>
          <w:szCs w:val="22"/>
          <w:lang w:val="sr-Latn-ME"/>
        </w:rPr>
        <w:t xml:space="preserve"> </w:t>
      </w:r>
      <w:r w:rsidRPr="00AC71C8">
        <w:rPr>
          <w:szCs w:val="22"/>
          <w:lang w:val="sr-Latn-ME"/>
        </w:rPr>
        <w:t>(REDUCE ispitivanje), za 6706 ispitanika dobijeni su podaci nakon biopsije prostate (prvenstveno</w:t>
      </w:r>
      <w:r w:rsidR="0055489F" w:rsidRPr="00AC71C8">
        <w:rPr>
          <w:szCs w:val="22"/>
          <w:lang w:val="sr-Latn-ME"/>
        </w:rPr>
        <w:t xml:space="preserve"> </w:t>
      </w:r>
      <w:r w:rsidRPr="00AC71C8">
        <w:rPr>
          <w:szCs w:val="22"/>
          <w:lang w:val="sr-Latn-ME"/>
        </w:rPr>
        <w:t>predviđene protokolom) i korišćeni za određivanje Gleason-ovog skora. U navedenom ispitivanju, kod 1517</w:t>
      </w:r>
      <w:r w:rsidR="0055489F" w:rsidRPr="00AC71C8">
        <w:rPr>
          <w:szCs w:val="22"/>
          <w:lang w:val="sr-Latn-ME"/>
        </w:rPr>
        <w:t xml:space="preserve"> </w:t>
      </w:r>
      <w:r w:rsidRPr="00AC71C8">
        <w:rPr>
          <w:szCs w:val="22"/>
          <w:lang w:val="sr-Latn-ME"/>
        </w:rPr>
        <w:t>ispitanika dijagnostikovan je kancer prostate. Većina kancera prostate otkrivenih biopsijom u ob</w:t>
      </w:r>
      <w:r w:rsidR="00CF04C9" w:rsidRPr="00AC71C8">
        <w:rPr>
          <w:szCs w:val="22"/>
          <w:lang w:val="sr-Latn-ME"/>
        </w:rPr>
        <w:t>j</w:t>
      </w:r>
      <w:r w:rsidRPr="00AC71C8">
        <w:rPr>
          <w:szCs w:val="22"/>
          <w:lang w:val="sr-Latn-ME"/>
        </w:rPr>
        <w:t>e ispitivane</w:t>
      </w:r>
      <w:r w:rsidR="0055489F" w:rsidRPr="00AC71C8">
        <w:rPr>
          <w:szCs w:val="22"/>
          <w:lang w:val="sr-Latn-ME"/>
        </w:rPr>
        <w:t xml:space="preserve"> </w:t>
      </w:r>
      <w:r w:rsidRPr="00AC71C8">
        <w:rPr>
          <w:szCs w:val="22"/>
          <w:lang w:val="sr-Latn-ME"/>
        </w:rPr>
        <w:t xml:space="preserve">grupe bila je </w:t>
      </w:r>
      <w:r w:rsidR="00D85D40" w:rsidRPr="00AC71C8">
        <w:rPr>
          <w:szCs w:val="22"/>
          <w:lang w:val="sr-Latn-ME"/>
        </w:rPr>
        <w:t>malog</w:t>
      </w:r>
      <w:r w:rsidRPr="00AC71C8">
        <w:rPr>
          <w:szCs w:val="22"/>
          <w:lang w:val="sr-Latn-ME"/>
        </w:rPr>
        <w:t xml:space="preserve"> stepena maligniteta (Gleason 5-6, 70%).</w:t>
      </w:r>
    </w:p>
    <w:p w14:paraId="5EFE7BCC" w14:textId="77777777" w:rsidR="00F9684C" w:rsidRPr="00AC71C8" w:rsidRDefault="00F9684C" w:rsidP="00A23BCF">
      <w:pPr>
        <w:rPr>
          <w:szCs w:val="22"/>
          <w:lang w:val="sr-Latn-ME"/>
        </w:rPr>
      </w:pPr>
    </w:p>
    <w:p w14:paraId="222FA998" w14:textId="191EF085" w:rsidR="00A23BCF" w:rsidRPr="00AC71C8" w:rsidRDefault="00A23BCF" w:rsidP="00A23BCF">
      <w:pPr>
        <w:rPr>
          <w:szCs w:val="22"/>
          <w:lang w:val="sr-Latn-ME"/>
        </w:rPr>
      </w:pPr>
      <w:r w:rsidRPr="00AC71C8">
        <w:rPr>
          <w:szCs w:val="22"/>
          <w:lang w:val="sr-Latn-ME"/>
        </w:rPr>
        <w:t>Veća incidenca kancera prostate Gleason-ove skale 8-10 zab</w:t>
      </w:r>
      <w:r w:rsidR="00CF04C9" w:rsidRPr="00AC71C8">
        <w:rPr>
          <w:szCs w:val="22"/>
          <w:lang w:val="sr-Latn-ME"/>
        </w:rPr>
        <w:t>i</w:t>
      </w:r>
      <w:r w:rsidRPr="00AC71C8">
        <w:rPr>
          <w:szCs w:val="22"/>
          <w:lang w:val="sr-Latn-ME"/>
        </w:rPr>
        <w:t>l</w:t>
      </w:r>
      <w:r w:rsidR="00CF04C9" w:rsidRPr="00AC71C8">
        <w:rPr>
          <w:szCs w:val="22"/>
          <w:lang w:val="sr-Latn-ME"/>
        </w:rPr>
        <w:t>j</w:t>
      </w:r>
      <w:r w:rsidRPr="00AC71C8">
        <w:rPr>
          <w:szCs w:val="22"/>
          <w:lang w:val="sr-Latn-ME"/>
        </w:rPr>
        <w:t>ežena je u grupi ispitanika kojima je prim</w:t>
      </w:r>
      <w:r w:rsidR="00CF04C9" w:rsidRPr="00AC71C8">
        <w:rPr>
          <w:szCs w:val="22"/>
          <w:lang w:val="sr-Latn-ME"/>
        </w:rPr>
        <w:t>ij</w:t>
      </w:r>
      <w:r w:rsidRPr="00AC71C8">
        <w:rPr>
          <w:szCs w:val="22"/>
          <w:lang w:val="sr-Latn-ME"/>
        </w:rPr>
        <w:t>enjen</w:t>
      </w:r>
      <w:r w:rsidR="0055489F" w:rsidRPr="00AC71C8">
        <w:rPr>
          <w:szCs w:val="22"/>
          <w:lang w:val="sr-Latn-ME"/>
        </w:rPr>
        <w:t xml:space="preserve"> </w:t>
      </w:r>
      <w:r w:rsidRPr="00AC71C8">
        <w:rPr>
          <w:szCs w:val="22"/>
          <w:lang w:val="sr-Latn-ME"/>
        </w:rPr>
        <w:t>dutasterid (n=29, 0,9%) u odnosu na grupu kojoj je prim</w:t>
      </w:r>
      <w:r w:rsidR="00CF04C9" w:rsidRPr="00AC71C8">
        <w:rPr>
          <w:szCs w:val="22"/>
          <w:lang w:val="sr-Latn-ME"/>
        </w:rPr>
        <w:t>ij</w:t>
      </w:r>
      <w:r w:rsidRPr="00AC71C8">
        <w:rPr>
          <w:szCs w:val="22"/>
          <w:lang w:val="sr-Latn-ME"/>
        </w:rPr>
        <w:t>enjen placebo (n=19, 0,6%) (p=0,15). U toku prve i</w:t>
      </w:r>
      <w:r w:rsidR="0055489F" w:rsidRPr="00AC71C8">
        <w:rPr>
          <w:szCs w:val="22"/>
          <w:lang w:val="sr-Latn-ME"/>
        </w:rPr>
        <w:t xml:space="preserve"> </w:t>
      </w:r>
      <w:r w:rsidRPr="00AC71C8">
        <w:rPr>
          <w:szCs w:val="22"/>
          <w:lang w:val="sr-Latn-ME"/>
        </w:rPr>
        <w:t>druge godine ispitivanja, broj ispitanika sa kancerom prostate Gleason-ove skale 8-10 bio je sličan u grupi</w:t>
      </w:r>
      <w:r w:rsidR="0055489F" w:rsidRPr="00AC71C8">
        <w:rPr>
          <w:szCs w:val="22"/>
          <w:lang w:val="sr-Latn-ME"/>
        </w:rPr>
        <w:t xml:space="preserve"> </w:t>
      </w:r>
      <w:r w:rsidRPr="00AC71C8">
        <w:rPr>
          <w:szCs w:val="22"/>
          <w:lang w:val="sr-Latn-ME"/>
        </w:rPr>
        <w:t>koja je uzimala dutasterid (n=17, 0,5%) i grupi koja je uzimala placebo (n=18, 0,5%). U toku treće i četvrte</w:t>
      </w:r>
      <w:r w:rsidR="0055489F" w:rsidRPr="00AC71C8">
        <w:rPr>
          <w:szCs w:val="22"/>
          <w:lang w:val="sr-Latn-ME"/>
        </w:rPr>
        <w:t xml:space="preserve"> </w:t>
      </w:r>
      <w:r w:rsidRPr="00AC71C8">
        <w:rPr>
          <w:szCs w:val="22"/>
          <w:lang w:val="sr-Latn-ME"/>
        </w:rPr>
        <w:t>godine ispitivanja veći broj kancera prostate Gleason-ove skale 8-10 zab</w:t>
      </w:r>
      <w:r w:rsidR="00CF04C9" w:rsidRPr="00AC71C8">
        <w:rPr>
          <w:szCs w:val="22"/>
          <w:lang w:val="sr-Latn-ME"/>
        </w:rPr>
        <w:t>i</w:t>
      </w:r>
      <w:r w:rsidRPr="00AC71C8">
        <w:rPr>
          <w:szCs w:val="22"/>
          <w:lang w:val="sr-Latn-ME"/>
        </w:rPr>
        <w:t>l</w:t>
      </w:r>
      <w:r w:rsidR="00CF04C9" w:rsidRPr="00AC71C8">
        <w:rPr>
          <w:szCs w:val="22"/>
          <w:lang w:val="sr-Latn-ME"/>
        </w:rPr>
        <w:t>j</w:t>
      </w:r>
      <w:r w:rsidRPr="00AC71C8">
        <w:rPr>
          <w:szCs w:val="22"/>
          <w:lang w:val="sr-Latn-ME"/>
        </w:rPr>
        <w:t>ežen je u grupi koja je uzimala</w:t>
      </w:r>
      <w:r w:rsidR="0055489F" w:rsidRPr="00AC71C8">
        <w:rPr>
          <w:szCs w:val="22"/>
          <w:lang w:val="sr-Latn-ME"/>
        </w:rPr>
        <w:t xml:space="preserve"> </w:t>
      </w:r>
      <w:r w:rsidRPr="00AC71C8">
        <w:rPr>
          <w:szCs w:val="22"/>
          <w:lang w:val="sr-Latn-ME"/>
        </w:rPr>
        <w:t>dutasterid (n=12, 0,5%) u odnosu na grupu koja je dobijala placebo (n=1, &lt;0,1%) (p=0,0035). Ne postoje</w:t>
      </w:r>
      <w:r w:rsidR="0055489F" w:rsidRPr="00AC71C8">
        <w:rPr>
          <w:szCs w:val="22"/>
          <w:lang w:val="sr-Latn-ME"/>
        </w:rPr>
        <w:t xml:space="preserve"> </w:t>
      </w:r>
      <w:r w:rsidRPr="00AC71C8">
        <w:rPr>
          <w:szCs w:val="22"/>
          <w:lang w:val="sr-Latn-ME"/>
        </w:rPr>
        <w:t>dostupni podaci o uticaju prim</w:t>
      </w:r>
      <w:r w:rsidR="00CF04C9" w:rsidRPr="00AC71C8">
        <w:rPr>
          <w:szCs w:val="22"/>
          <w:lang w:val="sr-Latn-ME"/>
        </w:rPr>
        <w:t>j</w:t>
      </w:r>
      <w:r w:rsidRPr="00AC71C8">
        <w:rPr>
          <w:szCs w:val="22"/>
          <w:lang w:val="sr-Latn-ME"/>
        </w:rPr>
        <w:t>ene dutasterida nakon perioda od 4 godine kod muškaraca sa rizikom od</w:t>
      </w:r>
      <w:r w:rsidR="0055489F" w:rsidRPr="00AC71C8">
        <w:rPr>
          <w:szCs w:val="22"/>
          <w:lang w:val="sr-Latn-ME"/>
        </w:rPr>
        <w:t xml:space="preserve"> </w:t>
      </w:r>
      <w:r w:rsidRPr="00AC71C8">
        <w:rPr>
          <w:szCs w:val="22"/>
          <w:lang w:val="sr-Latn-ME"/>
        </w:rPr>
        <w:t>razvoja kancera prostate. Procenat ispitanika kojima je dijagnostikovan kancer prostate Gleason-ove skale 8-10 bio je konzistentan u toku perioda ispitivanja (u toku prve i druge kao i treće i četvrte godine ispitivanja)</w:t>
      </w:r>
      <w:r w:rsidR="0055489F" w:rsidRPr="00AC71C8">
        <w:rPr>
          <w:szCs w:val="22"/>
          <w:lang w:val="sr-Latn-ME"/>
        </w:rPr>
        <w:t xml:space="preserve"> </w:t>
      </w:r>
      <w:r w:rsidRPr="00AC71C8">
        <w:rPr>
          <w:szCs w:val="22"/>
          <w:lang w:val="sr-Latn-ME"/>
        </w:rPr>
        <w:t xml:space="preserve">u grupi koja je uzimala dutasterid (0,5% </w:t>
      </w:r>
      <w:r w:rsidR="00146567" w:rsidRPr="00AC71C8">
        <w:rPr>
          <w:szCs w:val="22"/>
          <w:lang w:val="sr-Latn-ME"/>
        </w:rPr>
        <w:t>tokom</w:t>
      </w:r>
      <w:r w:rsidRPr="00AC71C8">
        <w:rPr>
          <w:szCs w:val="22"/>
          <w:lang w:val="sr-Latn-ME"/>
        </w:rPr>
        <w:t xml:space="preserve"> </w:t>
      </w:r>
      <w:r w:rsidR="00146567" w:rsidRPr="00AC71C8">
        <w:rPr>
          <w:szCs w:val="22"/>
          <w:lang w:val="sr-Latn-ME"/>
        </w:rPr>
        <w:t>čitavog</w:t>
      </w:r>
      <w:r w:rsidRPr="00AC71C8">
        <w:rPr>
          <w:szCs w:val="22"/>
          <w:lang w:val="sr-Latn-ME"/>
        </w:rPr>
        <w:t xml:space="preserve"> perioda ispitivanja), dok je u grupi koja je dobijala</w:t>
      </w:r>
      <w:r w:rsidR="0055489F" w:rsidRPr="00AC71C8">
        <w:rPr>
          <w:szCs w:val="22"/>
          <w:lang w:val="sr-Latn-ME"/>
        </w:rPr>
        <w:t xml:space="preserve"> </w:t>
      </w:r>
      <w:r w:rsidRPr="00AC71C8">
        <w:rPr>
          <w:szCs w:val="22"/>
          <w:lang w:val="sr-Latn-ME"/>
        </w:rPr>
        <w:t xml:space="preserve">placebo, procenat ispitanika kojima je dijagnostikovan kancer prostate Gleason-ove skale 8-10 bio je </w:t>
      </w:r>
      <w:r w:rsidR="00146567" w:rsidRPr="00AC71C8">
        <w:rPr>
          <w:szCs w:val="22"/>
          <w:lang w:val="sr-Latn-ME"/>
        </w:rPr>
        <w:t>manji</w:t>
      </w:r>
      <w:r w:rsidRPr="00AC71C8">
        <w:rPr>
          <w:szCs w:val="22"/>
          <w:lang w:val="sr-Latn-ME"/>
        </w:rPr>
        <w:t xml:space="preserve"> u</w:t>
      </w:r>
      <w:r w:rsidR="0055489F" w:rsidRPr="00AC71C8">
        <w:rPr>
          <w:szCs w:val="22"/>
          <w:lang w:val="sr-Latn-ME"/>
        </w:rPr>
        <w:t xml:space="preserve"> </w:t>
      </w:r>
      <w:r w:rsidRPr="00AC71C8">
        <w:rPr>
          <w:szCs w:val="22"/>
          <w:lang w:val="sr-Latn-ME"/>
        </w:rPr>
        <w:t>toku treće i četvrte godine ispitivanja u odnosu na prvu i drugu godinu (&lt;0,1% u odnosu na 0,5% redom)</w:t>
      </w:r>
      <w:r w:rsidR="0055489F" w:rsidRPr="00AC71C8">
        <w:rPr>
          <w:szCs w:val="22"/>
          <w:lang w:val="sr-Latn-ME"/>
        </w:rPr>
        <w:t xml:space="preserve"> </w:t>
      </w:r>
      <w:r w:rsidRPr="00AC71C8">
        <w:rPr>
          <w:szCs w:val="22"/>
          <w:lang w:val="sr-Latn-ME"/>
        </w:rPr>
        <w:t>(vid</w:t>
      </w:r>
      <w:r w:rsidR="00CF04C9"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4.4.). Nije bilo razlike u incidenci pojave kancera prostate Gleason-ove skale 7-10 (p=0,81).</w:t>
      </w:r>
    </w:p>
    <w:p w14:paraId="2EF4CAB5" w14:textId="77777777" w:rsidR="00F9684C" w:rsidRPr="00AC71C8" w:rsidRDefault="00F9684C" w:rsidP="00A23BCF">
      <w:pPr>
        <w:rPr>
          <w:szCs w:val="22"/>
          <w:lang w:val="sr-Latn-ME"/>
        </w:rPr>
      </w:pPr>
    </w:p>
    <w:p w14:paraId="1443A70B" w14:textId="256C890B" w:rsidR="00146567" w:rsidRPr="00AC71C8" w:rsidRDefault="00146567" w:rsidP="00146567">
      <w:pPr>
        <w:rPr>
          <w:w w:val="105"/>
          <w:szCs w:val="22"/>
          <w:lang w:val="sr-Latn-ME"/>
        </w:rPr>
      </w:pPr>
      <w:r w:rsidRPr="00AC71C8">
        <w:rPr>
          <w:szCs w:val="22"/>
          <w:lang w:val="sr-Latn-ME"/>
        </w:rPr>
        <w:t>Tokom dodatnog dvogodišnjeg praćenja REDUCE kliničkog ispitivanja, nije zab</w:t>
      </w:r>
      <w:r w:rsidR="00AD3BF3" w:rsidRPr="00AC71C8">
        <w:rPr>
          <w:szCs w:val="22"/>
          <w:lang w:val="sr-Latn-ME"/>
        </w:rPr>
        <w:t>i</w:t>
      </w:r>
      <w:r w:rsidRPr="00AC71C8">
        <w:rPr>
          <w:szCs w:val="22"/>
          <w:lang w:val="sr-Latn-ME"/>
        </w:rPr>
        <w:t>l</w:t>
      </w:r>
      <w:r w:rsidR="00AD3BF3" w:rsidRPr="00AC71C8">
        <w:rPr>
          <w:szCs w:val="22"/>
          <w:lang w:val="sr-Latn-ME"/>
        </w:rPr>
        <w:t>j</w:t>
      </w:r>
      <w:r w:rsidRPr="00AC71C8">
        <w:rPr>
          <w:szCs w:val="22"/>
          <w:lang w:val="sr-Latn-ME"/>
        </w:rPr>
        <w:t xml:space="preserve">ežen novi slučaj kancera prostate </w:t>
      </w:r>
      <w:r w:rsidRPr="00AC71C8">
        <w:rPr>
          <w:w w:val="105"/>
          <w:szCs w:val="22"/>
          <w:lang w:val="sr-Latn-ME"/>
        </w:rPr>
        <w:t>Gleason-ove</w:t>
      </w:r>
      <w:r w:rsidRPr="00AC71C8">
        <w:rPr>
          <w:spacing w:val="-12"/>
          <w:w w:val="105"/>
          <w:szCs w:val="22"/>
          <w:lang w:val="sr-Latn-ME"/>
        </w:rPr>
        <w:t xml:space="preserve"> </w:t>
      </w:r>
      <w:r w:rsidRPr="00AC71C8">
        <w:rPr>
          <w:w w:val="105"/>
          <w:szCs w:val="22"/>
          <w:lang w:val="sr-Latn-ME"/>
        </w:rPr>
        <w:t>skale</w:t>
      </w:r>
      <w:r w:rsidRPr="00AC71C8">
        <w:rPr>
          <w:spacing w:val="-13"/>
          <w:w w:val="105"/>
          <w:szCs w:val="22"/>
          <w:lang w:val="sr-Latn-ME"/>
        </w:rPr>
        <w:t xml:space="preserve"> 8</w:t>
      </w:r>
      <w:r w:rsidRPr="00AC71C8">
        <w:rPr>
          <w:w w:val="105"/>
          <w:szCs w:val="22"/>
          <w:lang w:val="sr-Latn-ME"/>
        </w:rPr>
        <w:t>-10.</w:t>
      </w:r>
    </w:p>
    <w:p w14:paraId="4FD23A0B" w14:textId="77777777" w:rsidR="00F9684C" w:rsidRPr="00AC71C8" w:rsidRDefault="00F9684C" w:rsidP="00146567">
      <w:pPr>
        <w:rPr>
          <w:szCs w:val="22"/>
          <w:lang w:val="sr-Latn-ME"/>
        </w:rPr>
      </w:pPr>
    </w:p>
    <w:p w14:paraId="7C3DC4DB" w14:textId="75A6EFF9" w:rsidR="00A23BCF" w:rsidRPr="00AC71C8" w:rsidRDefault="00A23BCF" w:rsidP="00A23BCF">
      <w:pPr>
        <w:rPr>
          <w:szCs w:val="22"/>
          <w:lang w:val="sr-Latn-ME"/>
        </w:rPr>
      </w:pPr>
      <w:r w:rsidRPr="00AC71C8">
        <w:rPr>
          <w:szCs w:val="22"/>
          <w:lang w:val="sr-Latn-ME"/>
        </w:rPr>
        <w:t>U toku četvorogodišnjeg BHP ispitivanja (CombAT) u okviru kog protokolom nije bila predviđena prim</w:t>
      </w:r>
      <w:r w:rsidR="00AD3BF3" w:rsidRPr="00AC71C8">
        <w:rPr>
          <w:szCs w:val="22"/>
          <w:lang w:val="sr-Latn-ME"/>
        </w:rPr>
        <w:t>j</w:t>
      </w:r>
      <w:r w:rsidRPr="00AC71C8">
        <w:rPr>
          <w:szCs w:val="22"/>
          <w:lang w:val="sr-Latn-ME"/>
        </w:rPr>
        <w:t>ena</w:t>
      </w:r>
      <w:r w:rsidR="0055489F" w:rsidRPr="00AC71C8">
        <w:rPr>
          <w:szCs w:val="22"/>
          <w:lang w:val="sr-Latn-ME"/>
        </w:rPr>
        <w:t xml:space="preserve"> </w:t>
      </w:r>
      <w:r w:rsidRPr="00AC71C8">
        <w:rPr>
          <w:szCs w:val="22"/>
          <w:lang w:val="sr-Latn-ME"/>
        </w:rPr>
        <w:t>biopsije i u kom su sve dijagnoze kancera prostate zasnovane na nalazima biopsije na zaht</w:t>
      </w:r>
      <w:r w:rsidR="00AD3BF3" w:rsidRPr="00AC71C8">
        <w:rPr>
          <w:szCs w:val="22"/>
          <w:lang w:val="sr-Latn-ME"/>
        </w:rPr>
        <w:t>j</w:t>
      </w:r>
      <w:r w:rsidRPr="00AC71C8">
        <w:rPr>
          <w:szCs w:val="22"/>
          <w:lang w:val="sr-Latn-ME"/>
        </w:rPr>
        <w:t>ev, stope kancera</w:t>
      </w:r>
      <w:r w:rsidR="0055489F" w:rsidRPr="00AC71C8">
        <w:rPr>
          <w:szCs w:val="22"/>
          <w:lang w:val="sr-Latn-ME"/>
        </w:rPr>
        <w:t xml:space="preserve"> </w:t>
      </w:r>
      <w:r w:rsidRPr="00AC71C8">
        <w:rPr>
          <w:szCs w:val="22"/>
          <w:lang w:val="sr-Latn-ME"/>
        </w:rPr>
        <w:t>prostate Gleason-ove skale 8-10 bile su (n=8, 0,5%) za dutasterid, (n=11, 0,7%) za tamsulosin i (n=5, 0,3%)</w:t>
      </w:r>
      <w:r w:rsidR="0055489F" w:rsidRPr="00AC71C8">
        <w:rPr>
          <w:szCs w:val="22"/>
          <w:lang w:val="sr-Latn-ME"/>
        </w:rPr>
        <w:t xml:space="preserve"> </w:t>
      </w:r>
      <w:r w:rsidRPr="00AC71C8">
        <w:rPr>
          <w:szCs w:val="22"/>
          <w:lang w:val="sr-Latn-ME"/>
        </w:rPr>
        <w:t>za kombinovanu terapiju.</w:t>
      </w:r>
    </w:p>
    <w:p w14:paraId="20512C5A" w14:textId="77777777" w:rsidR="00F9684C" w:rsidRPr="00AC71C8" w:rsidRDefault="00F9684C" w:rsidP="00A23BCF">
      <w:pPr>
        <w:rPr>
          <w:szCs w:val="22"/>
          <w:lang w:val="sr-Latn-ME"/>
        </w:rPr>
      </w:pPr>
    </w:p>
    <w:p w14:paraId="1D39ED8E" w14:textId="77777777" w:rsidR="00284764" w:rsidRPr="00AC71C8" w:rsidRDefault="007D2773" w:rsidP="00A23BCF">
      <w:pPr>
        <w:rPr>
          <w:szCs w:val="22"/>
          <w:lang w:val="sr-Latn-ME"/>
        </w:rPr>
      </w:pPr>
      <w:r w:rsidRPr="00AC71C8">
        <w:rPr>
          <w:szCs w:val="22"/>
          <w:lang w:val="sr-Latn-ME"/>
        </w:rPr>
        <w:t>Četiri različite epidemiološke studije</w:t>
      </w:r>
      <w:r w:rsidR="00245D3B" w:rsidRPr="00AC71C8">
        <w:rPr>
          <w:szCs w:val="22"/>
          <w:lang w:val="sr-Latn-ME"/>
        </w:rPr>
        <w:t>,</w:t>
      </w:r>
      <w:r w:rsidRPr="00AC71C8">
        <w:rPr>
          <w:szCs w:val="22"/>
          <w:lang w:val="sr-Latn-ME"/>
        </w:rPr>
        <w:t xml:space="preserve"> od kojih su dv</w:t>
      </w:r>
      <w:r w:rsidR="00AD3BF3" w:rsidRPr="00AC71C8">
        <w:rPr>
          <w:szCs w:val="22"/>
          <w:lang w:val="sr-Latn-ME"/>
        </w:rPr>
        <w:t>ij</w:t>
      </w:r>
      <w:r w:rsidRPr="00AC71C8">
        <w:rPr>
          <w:szCs w:val="22"/>
          <w:lang w:val="sr-Latn-ME"/>
        </w:rPr>
        <w:t>e zasnovane na i</w:t>
      </w:r>
      <w:r w:rsidR="00146567" w:rsidRPr="00AC71C8">
        <w:rPr>
          <w:szCs w:val="22"/>
          <w:lang w:val="sr-Latn-ME"/>
        </w:rPr>
        <w:t>zloženosti</w:t>
      </w:r>
      <w:r w:rsidR="00245D3B" w:rsidRPr="00AC71C8">
        <w:rPr>
          <w:szCs w:val="22"/>
          <w:lang w:val="sr-Latn-ME"/>
        </w:rPr>
        <w:t xml:space="preserve"> od 174,895 </w:t>
      </w:r>
      <w:r w:rsidR="00146567" w:rsidRPr="00AC71C8">
        <w:rPr>
          <w:szCs w:val="22"/>
          <w:lang w:val="sr-Latn-ME"/>
        </w:rPr>
        <w:t>pacijent-godina</w:t>
      </w:r>
      <w:r w:rsidR="00245D3B" w:rsidRPr="00AC71C8">
        <w:rPr>
          <w:szCs w:val="22"/>
          <w:lang w:val="sr-Latn-ME"/>
        </w:rPr>
        <w:t xml:space="preserve">, jedna </w:t>
      </w:r>
      <w:r w:rsidR="00146567" w:rsidRPr="00AC71C8">
        <w:rPr>
          <w:szCs w:val="22"/>
          <w:lang w:val="sr-Latn-ME"/>
        </w:rPr>
        <w:t>od</w:t>
      </w:r>
      <w:r w:rsidR="00245D3B" w:rsidRPr="00AC71C8">
        <w:rPr>
          <w:szCs w:val="22"/>
          <w:lang w:val="sr-Latn-ME"/>
        </w:rPr>
        <w:t xml:space="preserve"> 13,892 ispitanika </w:t>
      </w:r>
      <w:r w:rsidR="00146567" w:rsidRPr="00AC71C8">
        <w:rPr>
          <w:szCs w:val="22"/>
          <w:lang w:val="sr-Latn-ME"/>
        </w:rPr>
        <w:t>i</w:t>
      </w:r>
      <w:r w:rsidR="00245D3B" w:rsidRPr="00AC71C8">
        <w:rPr>
          <w:szCs w:val="22"/>
          <w:lang w:val="sr-Latn-ME"/>
        </w:rPr>
        <w:t xml:space="preserve"> jedna </w:t>
      </w:r>
      <w:r w:rsidR="00146567" w:rsidRPr="00AC71C8">
        <w:rPr>
          <w:szCs w:val="22"/>
          <w:lang w:val="sr-Latn-ME"/>
        </w:rPr>
        <w:t>od</w:t>
      </w:r>
      <w:r w:rsidR="00245D3B" w:rsidRPr="00AC71C8">
        <w:rPr>
          <w:szCs w:val="22"/>
          <w:lang w:val="sr-Latn-ME"/>
        </w:rPr>
        <w:t xml:space="preserve"> 38,058 ispitanika), pokazale su da upotreba</w:t>
      </w:r>
      <w:r w:rsidR="006C75EC" w:rsidRPr="00AC71C8">
        <w:rPr>
          <w:szCs w:val="22"/>
          <w:lang w:val="sr-Latn-ME"/>
        </w:rPr>
        <w:t xml:space="preserve"> inhibitora</w:t>
      </w:r>
      <w:r w:rsidR="00245D3B" w:rsidRPr="00AC71C8">
        <w:rPr>
          <w:szCs w:val="22"/>
          <w:lang w:val="sr-Latn-ME"/>
        </w:rPr>
        <w:t xml:space="preserve"> 5 alfa reduktaze nije povezan</w:t>
      </w:r>
      <w:r w:rsidR="006C75EC" w:rsidRPr="00AC71C8">
        <w:rPr>
          <w:szCs w:val="22"/>
          <w:lang w:val="sr-Latn-ME"/>
        </w:rPr>
        <w:t>a</w:t>
      </w:r>
      <w:r w:rsidR="00245D3B" w:rsidRPr="00AC71C8">
        <w:rPr>
          <w:szCs w:val="22"/>
          <w:lang w:val="sr-Latn-ME"/>
        </w:rPr>
        <w:t xml:space="preserve"> sa pojavom kancera prostate v</w:t>
      </w:r>
      <w:r w:rsidR="009652F4" w:rsidRPr="00AC71C8">
        <w:rPr>
          <w:szCs w:val="22"/>
          <w:lang w:val="sr-Latn-ME"/>
        </w:rPr>
        <w:t>elikog rizika malignosti</w:t>
      </w:r>
      <w:r w:rsidR="00245D3B" w:rsidRPr="00AC71C8">
        <w:rPr>
          <w:szCs w:val="22"/>
          <w:lang w:val="sr-Latn-ME"/>
        </w:rPr>
        <w:t xml:space="preserve">, </w:t>
      </w:r>
      <w:r w:rsidR="009652F4" w:rsidRPr="00AC71C8">
        <w:rPr>
          <w:szCs w:val="22"/>
          <w:lang w:val="sr-Latn-ME"/>
        </w:rPr>
        <w:t>kancera prostate ili ukupnog mortaliteta.</w:t>
      </w:r>
    </w:p>
    <w:p w14:paraId="48C009F6" w14:textId="3FF460FF" w:rsidR="007D2773" w:rsidRPr="00AC71C8" w:rsidRDefault="009652F4" w:rsidP="00A23BCF">
      <w:pPr>
        <w:rPr>
          <w:szCs w:val="22"/>
          <w:lang w:val="sr-Latn-ME"/>
        </w:rPr>
      </w:pPr>
      <w:r w:rsidRPr="00AC71C8">
        <w:rPr>
          <w:szCs w:val="22"/>
          <w:lang w:val="sr-Latn-ME"/>
        </w:rPr>
        <w:t xml:space="preserve"> </w:t>
      </w:r>
    </w:p>
    <w:p w14:paraId="2B8ECA00" w14:textId="29AF4F3D" w:rsidR="00A23BCF" w:rsidRPr="00AC71C8" w:rsidRDefault="00A23BCF" w:rsidP="00A23BCF">
      <w:pPr>
        <w:rPr>
          <w:szCs w:val="22"/>
          <w:lang w:val="sr-Latn-ME"/>
        </w:rPr>
      </w:pPr>
      <w:r w:rsidRPr="00AC71C8">
        <w:rPr>
          <w:szCs w:val="22"/>
          <w:lang w:val="sr-Latn-ME"/>
        </w:rPr>
        <w:t>Nije utvrđeno da li postoji uzročna povezanost prim</w:t>
      </w:r>
      <w:r w:rsidR="00AD3BF3" w:rsidRPr="00AC71C8">
        <w:rPr>
          <w:szCs w:val="22"/>
          <w:lang w:val="sr-Latn-ME"/>
        </w:rPr>
        <w:t>j</w:t>
      </w:r>
      <w:r w:rsidRPr="00AC71C8">
        <w:rPr>
          <w:szCs w:val="22"/>
          <w:lang w:val="sr-Latn-ME"/>
        </w:rPr>
        <w:t>ene dutasterida i pojave kancera prostate v</w:t>
      </w:r>
      <w:r w:rsidR="009652F4" w:rsidRPr="00AC71C8">
        <w:rPr>
          <w:szCs w:val="22"/>
          <w:lang w:val="sr-Latn-ME"/>
        </w:rPr>
        <w:t xml:space="preserve">elikog rizika </w:t>
      </w:r>
      <w:r w:rsidR="0055489F" w:rsidRPr="00AC71C8">
        <w:rPr>
          <w:szCs w:val="22"/>
          <w:lang w:val="sr-Latn-ME"/>
        </w:rPr>
        <w:t xml:space="preserve"> </w:t>
      </w:r>
      <w:r w:rsidRPr="00AC71C8">
        <w:rPr>
          <w:szCs w:val="22"/>
          <w:lang w:val="sr-Latn-ME"/>
        </w:rPr>
        <w:t>maligniteta.</w:t>
      </w:r>
    </w:p>
    <w:p w14:paraId="128C9B60" w14:textId="77777777" w:rsidR="009652F4" w:rsidRPr="00AC71C8" w:rsidRDefault="009652F4" w:rsidP="00A23BCF">
      <w:pPr>
        <w:rPr>
          <w:i/>
          <w:szCs w:val="22"/>
          <w:lang w:val="sr-Latn-ME"/>
        </w:rPr>
      </w:pPr>
    </w:p>
    <w:p w14:paraId="308A5F8C" w14:textId="210F74DF" w:rsidR="00245D3B" w:rsidRPr="00AC71C8" w:rsidRDefault="001618CD" w:rsidP="00A23BCF">
      <w:pPr>
        <w:rPr>
          <w:i/>
          <w:szCs w:val="22"/>
          <w:lang w:val="sr-Latn-ME"/>
        </w:rPr>
      </w:pPr>
      <w:r w:rsidRPr="00AC71C8">
        <w:rPr>
          <w:i/>
          <w:szCs w:val="22"/>
          <w:lang w:val="sr-Latn-ME"/>
        </w:rPr>
        <w:lastRenderedPageBreak/>
        <w:t>Uticaj na seksualnu funkciju:</w:t>
      </w:r>
    </w:p>
    <w:p w14:paraId="37316341" w14:textId="77777777" w:rsidR="009652F4" w:rsidRPr="00AC71C8" w:rsidRDefault="009652F4" w:rsidP="00A23BCF">
      <w:pPr>
        <w:rPr>
          <w:szCs w:val="22"/>
          <w:lang w:val="sr-Latn-ME"/>
        </w:rPr>
      </w:pPr>
    </w:p>
    <w:p w14:paraId="18CA49D6" w14:textId="7FFA5AD4" w:rsidR="009652F4" w:rsidRPr="00AC71C8" w:rsidRDefault="001618CD" w:rsidP="009652F4">
      <w:pPr>
        <w:rPr>
          <w:w w:val="105"/>
          <w:szCs w:val="22"/>
          <w:lang w:val="sr-Latn-ME"/>
        </w:rPr>
      </w:pPr>
      <w:r w:rsidRPr="00AC71C8">
        <w:rPr>
          <w:szCs w:val="22"/>
          <w:lang w:val="sr-Latn-ME"/>
        </w:rPr>
        <w:t>Uticaj l</w:t>
      </w:r>
      <w:r w:rsidR="00AD3BF3" w:rsidRPr="00AC71C8">
        <w:rPr>
          <w:szCs w:val="22"/>
          <w:lang w:val="sr-Latn-ME"/>
        </w:rPr>
        <w:t>ij</w:t>
      </w:r>
      <w:r w:rsidRPr="00AC71C8">
        <w:rPr>
          <w:szCs w:val="22"/>
          <w:lang w:val="sr-Latn-ME"/>
        </w:rPr>
        <w:t xml:space="preserve">eka </w:t>
      </w:r>
      <w:r w:rsidR="007177F1" w:rsidRPr="00AC71C8">
        <w:rPr>
          <w:szCs w:val="22"/>
          <w:lang w:val="sr-Latn-ME"/>
        </w:rPr>
        <w:t>Dutamera</w:t>
      </w:r>
      <w:r w:rsidRPr="00AC71C8">
        <w:rPr>
          <w:szCs w:val="22"/>
          <w:lang w:val="sr-Latn-ME"/>
        </w:rPr>
        <w:t xml:space="preserve"> na seksualnu funkciju proc</w:t>
      </w:r>
      <w:r w:rsidR="00AD3BF3" w:rsidRPr="00AC71C8">
        <w:rPr>
          <w:szCs w:val="22"/>
          <w:lang w:val="sr-Latn-ME"/>
        </w:rPr>
        <w:t>ij</w:t>
      </w:r>
      <w:r w:rsidRPr="00AC71C8">
        <w:rPr>
          <w:szCs w:val="22"/>
          <w:lang w:val="sr-Latn-ME"/>
        </w:rPr>
        <w:t>enjena je dvostruko sl</w:t>
      </w:r>
      <w:r w:rsidR="00AD3BF3" w:rsidRPr="00AC71C8">
        <w:rPr>
          <w:szCs w:val="22"/>
          <w:lang w:val="sr-Latn-ME"/>
        </w:rPr>
        <w:t>ij</w:t>
      </w:r>
      <w:r w:rsidRPr="00AC71C8">
        <w:rPr>
          <w:szCs w:val="22"/>
          <w:lang w:val="sr-Latn-ME"/>
        </w:rPr>
        <w:t>epom, placebo kontrolisanom studijom</w:t>
      </w:r>
      <w:r w:rsidR="007B55BD" w:rsidRPr="00AC71C8">
        <w:rPr>
          <w:szCs w:val="22"/>
          <w:lang w:val="sr-Latn-ME"/>
        </w:rPr>
        <w:t xml:space="preserve"> seksualno aktivnih mu</w:t>
      </w:r>
      <w:r w:rsidR="006C0CBE" w:rsidRPr="00AC71C8">
        <w:rPr>
          <w:szCs w:val="22"/>
          <w:lang w:val="sr-Latn-ME"/>
        </w:rPr>
        <w:t xml:space="preserve">škaraca sa BHP (n=243 </w:t>
      </w:r>
      <w:r w:rsidR="007177F1" w:rsidRPr="00AC71C8">
        <w:rPr>
          <w:szCs w:val="22"/>
          <w:lang w:val="sr-Latn-ME"/>
        </w:rPr>
        <w:t>Dutamera</w:t>
      </w:r>
      <w:r w:rsidR="007B55BD" w:rsidRPr="00AC71C8">
        <w:rPr>
          <w:szCs w:val="22"/>
          <w:lang w:val="sr-Latn-ME"/>
        </w:rPr>
        <w:t>, n=246 placebo).</w:t>
      </w:r>
      <w:r w:rsidR="00967A4A" w:rsidRPr="00AC71C8">
        <w:rPr>
          <w:szCs w:val="22"/>
          <w:lang w:val="sr-Latn-ME"/>
        </w:rPr>
        <w:t xml:space="preserve"> U kombinovanoj, </w:t>
      </w:r>
      <w:r w:rsidR="00B23F31" w:rsidRPr="00AC71C8">
        <w:rPr>
          <w:szCs w:val="22"/>
          <w:lang w:val="sr-Latn-ME"/>
        </w:rPr>
        <w:t>12 m</w:t>
      </w:r>
      <w:r w:rsidR="00AD3BF3" w:rsidRPr="00AC71C8">
        <w:rPr>
          <w:szCs w:val="22"/>
          <w:lang w:val="sr-Latn-ME"/>
        </w:rPr>
        <w:t>j</w:t>
      </w:r>
      <w:r w:rsidR="00B23F31" w:rsidRPr="00AC71C8">
        <w:rPr>
          <w:szCs w:val="22"/>
          <w:lang w:val="sr-Latn-ME"/>
        </w:rPr>
        <w:t>eseci ispitivanoj grupi je prim</w:t>
      </w:r>
      <w:r w:rsidR="00AD3BF3" w:rsidRPr="00AC71C8">
        <w:rPr>
          <w:szCs w:val="22"/>
          <w:lang w:val="sr-Latn-ME"/>
        </w:rPr>
        <w:t>ij</w:t>
      </w:r>
      <w:r w:rsidR="00B23F31" w:rsidRPr="00AC71C8">
        <w:rPr>
          <w:szCs w:val="22"/>
          <w:lang w:val="sr-Latn-ME"/>
        </w:rPr>
        <w:t>ećeno s</w:t>
      </w:r>
      <w:r w:rsidR="007B55BD" w:rsidRPr="00AC71C8">
        <w:rPr>
          <w:szCs w:val="22"/>
          <w:lang w:val="sr-Latn-ME"/>
        </w:rPr>
        <w:t>tatistički značajno</w:t>
      </w:r>
      <w:r w:rsidR="00B23F31" w:rsidRPr="00AC71C8">
        <w:rPr>
          <w:szCs w:val="22"/>
          <w:lang w:val="sr-Latn-ME"/>
        </w:rPr>
        <w:t xml:space="preserve">  smanjenje (pogoršanje)</w:t>
      </w:r>
      <w:r w:rsidR="00967A4A" w:rsidRPr="00AC71C8">
        <w:rPr>
          <w:szCs w:val="22"/>
          <w:lang w:val="sr-Latn-ME"/>
        </w:rPr>
        <w:t xml:space="preserve"> </w:t>
      </w:r>
      <w:r w:rsidR="00B23F31" w:rsidRPr="00AC71C8">
        <w:rPr>
          <w:szCs w:val="22"/>
          <w:lang w:val="sr-Latn-ME"/>
        </w:rPr>
        <w:t xml:space="preserve"> muške seksualne funkcije (</w:t>
      </w:r>
      <w:r w:rsidR="009652F4" w:rsidRPr="00AC71C8">
        <w:rPr>
          <w:szCs w:val="22"/>
          <w:lang w:val="sr-Latn-ME"/>
        </w:rPr>
        <w:t xml:space="preserve">engl. </w:t>
      </w:r>
      <w:r w:rsidR="00B23F31" w:rsidRPr="00AC71C8">
        <w:rPr>
          <w:i/>
          <w:szCs w:val="22"/>
          <w:lang w:val="sr-Latn-ME"/>
        </w:rPr>
        <w:t>Men's Sexual Health Questionnaire</w:t>
      </w:r>
      <w:r w:rsidR="00B23F31" w:rsidRPr="00AC71C8">
        <w:rPr>
          <w:szCs w:val="22"/>
          <w:lang w:val="sr-Latn-ME"/>
        </w:rPr>
        <w:t xml:space="preserve"> (MSHQ))</w:t>
      </w:r>
      <w:r w:rsidR="00967A4A" w:rsidRPr="00AC71C8">
        <w:rPr>
          <w:szCs w:val="22"/>
          <w:lang w:val="sr-Latn-ME"/>
        </w:rPr>
        <w:t>.</w:t>
      </w:r>
      <w:r w:rsidR="009A010A" w:rsidRPr="00AC71C8">
        <w:rPr>
          <w:szCs w:val="22"/>
          <w:lang w:val="sr-Latn-ME"/>
        </w:rPr>
        <w:t xml:space="preserve"> </w:t>
      </w:r>
      <w:r w:rsidR="009652F4" w:rsidRPr="00AC71C8">
        <w:rPr>
          <w:w w:val="105"/>
          <w:szCs w:val="22"/>
          <w:lang w:val="sr-Latn-ME"/>
        </w:rPr>
        <w:t>Smanjenje je uglavnom bilo povezano sa pogoršanjem domena ejakulacije i ukupnog zadovoljstva, a ne</w:t>
      </w:r>
      <w:r w:rsidR="00AD3BF3" w:rsidRPr="00AC71C8">
        <w:rPr>
          <w:w w:val="105"/>
          <w:szCs w:val="22"/>
          <w:lang w:val="sr-Latn-ME"/>
        </w:rPr>
        <w:t xml:space="preserve"> </w:t>
      </w:r>
      <w:r w:rsidR="009652F4" w:rsidRPr="00AC71C8">
        <w:rPr>
          <w:w w:val="105"/>
          <w:szCs w:val="22"/>
          <w:lang w:val="sr-Latn-ME"/>
        </w:rPr>
        <w:t>sa domenom erekcije. Ovi efekti nisu uticali na percepciju učesnika u studiji sa kombinovanom</w:t>
      </w:r>
      <w:r w:rsidR="00AD3BF3" w:rsidRPr="00AC71C8">
        <w:rPr>
          <w:w w:val="105"/>
          <w:szCs w:val="22"/>
          <w:lang w:val="sr-Latn-ME"/>
        </w:rPr>
        <w:t xml:space="preserve"> </w:t>
      </w:r>
      <w:r w:rsidR="009652F4" w:rsidRPr="00AC71C8">
        <w:rPr>
          <w:w w:val="105"/>
          <w:szCs w:val="22"/>
          <w:lang w:val="sr-Latn-ME"/>
        </w:rPr>
        <w:t>terapijom, koja je bila proc</w:t>
      </w:r>
      <w:r w:rsidR="00AD3BF3" w:rsidRPr="00AC71C8">
        <w:rPr>
          <w:w w:val="105"/>
          <w:szCs w:val="22"/>
          <w:lang w:val="sr-Latn-ME"/>
        </w:rPr>
        <w:t>ij</w:t>
      </w:r>
      <w:r w:rsidR="009652F4" w:rsidRPr="00AC71C8">
        <w:rPr>
          <w:w w:val="105"/>
          <w:szCs w:val="22"/>
          <w:lang w:val="sr-Latn-ME"/>
        </w:rPr>
        <w:t>enjena statistički značajno većim zadovoljstvom tokom 12 m</w:t>
      </w:r>
      <w:r w:rsidR="00AD3BF3" w:rsidRPr="00AC71C8">
        <w:rPr>
          <w:w w:val="105"/>
          <w:szCs w:val="22"/>
          <w:lang w:val="sr-Latn-ME"/>
        </w:rPr>
        <w:t>j</w:t>
      </w:r>
      <w:r w:rsidR="009652F4" w:rsidRPr="00AC71C8">
        <w:rPr>
          <w:w w:val="105"/>
          <w:szCs w:val="22"/>
          <w:lang w:val="sr-Latn-ME"/>
        </w:rPr>
        <w:t>eseci trajanja studije u poređenju sa placebom (p &lt;0,05). U ovoj studiji seksualni neželjeni događaji su se javili tokom 12 m</w:t>
      </w:r>
      <w:r w:rsidR="00AD3BF3" w:rsidRPr="00AC71C8">
        <w:rPr>
          <w:w w:val="105"/>
          <w:szCs w:val="22"/>
          <w:lang w:val="sr-Latn-ME"/>
        </w:rPr>
        <w:t>j</w:t>
      </w:r>
      <w:r w:rsidR="009652F4" w:rsidRPr="00AC71C8">
        <w:rPr>
          <w:w w:val="105"/>
          <w:szCs w:val="22"/>
          <w:lang w:val="sr-Latn-ME"/>
        </w:rPr>
        <w:t>eseci terapije, a otprilike polovina od njih se povukla u roku od 6 m</w:t>
      </w:r>
      <w:r w:rsidR="00AD3BF3" w:rsidRPr="00AC71C8">
        <w:rPr>
          <w:w w:val="105"/>
          <w:szCs w:val="22"/>
          <w:lang w:val="sr-Latn-ME"/>
        </w:rPr>
        <w:t>j</w:t>
      </w:r>
      <w:r w:rsidR="009652F4" w:rsidRPr="00AC71C8">
        <w:rPr>
          <w:w w:val="105"/>
          <w:szCs w:val="22"/>
          <w:lang w:val="sr-Latn-ME"/>
        </w:rPr>
        <w:t>eseci posl</w:t>
      </w:r>
      <w:r w:rsidR="00AD3BF3" w:rsidRPr="00AC71C8">
        <w:rPr>
          <w:w w:val="105"/>
          <w:szCs w:val="22"/>
          <w:lang w:val="sr-Latn-ME"/>
        </w:rPr>
        <w:t>ij</w:t>
      </w:r>
      <w:r w:rsidR="009652F4" w:rsidRPr="00AC71C8">
        <w:rPr>
          <w:w w:val="105"/>
          <w:szCs w:val="22"/>
          <w:lang w:val="sr-Latn-ME"/>
        </w:rPr>
        <w:t>e terapije.</w:t>
      </w:r>
    </w:p>
    <w:p w14:paraId="55D9D1CA" w14:textId="77777777" w:rsidR="00F9684C" w:rsidRPr="00AC71C8" w:rsidRDefault="00F9684C" w:rsidP="009652F4">
      <w:pPr>
        <w:rPr>
          <w:w w:val="105"/>
          <w:szCs w:val="22"/>
          <w:lang w:val="sr-Latn-ME"/>
        </w:rPr>
      </w:pPr>
    </w:p>
    <w:p w14:paraId="1CF509FE" w14:textId="11352843" w:rsidR="00B62F2F" w:rsidRPr="00AC71C8" w:rsidRDefault="00B62F2F" w:rsidP="00A23BCF">
      <w:pPr>
        <w:rPr>
          <w:szCs w:val="22"/>
          <w:lang w:val="sr-Latn-ME"/>
        </w:rPr>
      </w:pPr>
      <w:r w:rsidRPr="00AC71C8">
        <w:rPr>
          <w:szCs w:val="22"/>
          <w:lang w:val="sr-Latn-ME"/>
        </w:rPr>
        <w:t xml:space="preserve">Poznato je da kombinacija </w:t>
      </w:r>
      <w:r w:rsidR="009652F4" w:rsidRPr="00AC71C8">
        <w:rPr>
          <w:szCs w:val="22"/>
          <w:lang w:val="sr-Latn-ME"/>
        </w:rPr>
        <w:t xml:space="preserve">tamsulosina i </w:t>
      </w:r>
      <w:r w:rsidRPr="00AC71C8">
        <w:rPr>
          <w:szCs w:val="22"/>
          <w:lang w:val="sr-Latn-ME"/>
        </w:rPr>
        <w:t xml:space="preserve">dutasterida i monoterapija dutasteridom </w:t>
      </w:r>
      <w:r w:rsidR="009652F4" w:rsidRPr="00AC71C8">
        <w:rPr>
          <w:szCs w:val="22"/>
          <w:lang w:val="sr-Latn-ME"/>
        </w:rPr>
        <w:t xml:space="preserve">uzrokuju neželjena dejstva </w:t>
      </w:r>
      <w:r w:rsidRPr="00AC71C8">
        <w:rPr>
          <w:szCs w:val="22"/>
          <w:lang w:val="sr-Latn-ME"/>
        </w:rPr>
        <w:t xml:space="preserve"> seksualn</w:t>
      </w:r>
      <w:r w:rsidR="009652F4" w:rsidRPr="00AC71C8">
        <w:rPr>
          <w:szCs w:val="22"/>
          <w:lang w:val="sr-Latn-ME"/>
        </w:rPr>
        <w:t>e</w:t>
      </w:r>
      <w:r w:rsidRPr="00AC71C8">
        <w:rPr>
          <w:szCs w:val="22"/>
          <w:lang w:val="sr-Latn-ME"/>
        </w:rPr>
        <w:t xml:space="preserve"> funkcij</w:t>
      </w:r>
      <w:r w:rsidR="009652F4" w:rsidRPr="00AC71C8">
        <w:rPr>
          <w:szCs w:val="22"/>
          <w:lang w:val="sr-Latn-ME"/>
        </w:rPr>
        <w:t>e</w:t>
      </w:r>
      <w:r w:rsidRPr="00AC71C8">
        <w:rPr>
          <w:szCs w:val="22"/>
          <w:lang w:val="sr-Latn-ME"/>
        </w:rPr>
        <w:t xml:space="preserve"> (vid</w:t>
      </w:r>
      <w:r w:rsidR="00AD3BF3"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4.8).</w:t>
      </w:r>
    </w:p>
    <w:p w14:paraId="3F5657B9" w14:textId="77777777" w:rsidR="00F9684C" w:rsidRPr="00AC71C8" w:rsidRDefault="00F9684C" w:rsidP="00A23BCF">
      <w:pPr>
        <w:rPr>
          <w:szCs w:val="22"/>
          <w:lang w:val="sr-Latn-ME"/>
        </w:rPr>
      </w:pPr>
    </w:p>
    <w:p w14:paraId="4C06649E" w14:textId="1977F0B9" w:rsidR="00B62F2F" w:rsidRPr="00AC71C8" w:rsidRDefault="00B62F2F" w:rsidP="00A23BCF">
      <w:pPr>
        <w:rPr>
          <w:szCs w:val="22"/>
          <w:lang w:val="sr-Latn-ME"/>
        </w:rPr>
      </w:pPr>
      <w:r w:rsidRPr="00AC71C8">
        <w:rPr>
          <w:szCs w:val="22"/>
          <w:lang w:val="sr-Latn-ME"/>
        </w:rPr>
        <w:t>Kao što je prim</w:t>
      </w:r>
      <w:r w:rsidR="00AD3BF3" w:rsidRPr="00AC71C8">
        <w:rPr>
          <w:szCs w:val="22"/>
          <w:lang w:val="sr-Latn-ME"/>
        </w:rPr>
        <w:t>ij</w:t>
      </w:r>
      <w:r w:rsidRPr="00AC71C8">
        <w:rPr>
          <w:szCs w:val="22"/>
          <w:lang w:val="sr-Latn-ME"/>
        </w:rPr>
        <w:t>ećeno u drugim kliničkim studijama, uključujući CombAT i REDUCE,</w:t>
      </w:r>
      <w:r w:rsidR="00D426D2" w:rsidRPr="00AC71C8">
        <w:rPr>
          <w:szCs w:val="22"/>
          <w:lang w:val="sr-Latn-ME"/>
        </w:rPr>
        <w:t xml:space="preserve"> </w:t>
      </w:r>
      <w:r w:rsidRPr="00AC71C8">
        <w:rPr>
          <w:szCs w:val="22"/>
          <w:lang w:val="sr-Latn-ME"/>
        </w:rPr>
        <w:t xml:space="preserve">učestalost neželjenih </w:t>
      </w:r>
      <w:r w:rsidR="009652F4" w:rsidRPr="00AC71C8">
        <w:rPr>
          <w:szCs w:val="22"/>
          <w:lang w:val="sr-Latn-ME"/>
        </w:rPr>
        <w:t>događaja</w:t>
      </w:r>
      <w:r w:rsidR="00E60E77" w:rsidRPr="00AC71C8">
        <w:rPr>
          <w:szCs w:val="22"/>
          <w:lang w:val="sr-Latn-ME"/>
        </w:rPr>
        <w:t xml:space="preserve"> </w:t>
      </w:r>
      <w:r w:rsidRPr="00AC71C8">
        <w:rPr>
          <w:szCs w:val="22"/>
          <w:lang w:val="sr-Latn-ME"/>
        </w:rPr>
        <w:t xml:space="preserve">koji su u vezi sa seksualnom funkcijom </w:t>
      </w:r>
      <w:r w:rsidR="00EE7A8F" w:rsidRPr="00AC71C8">
        <w:rPr>
          <w:szCs w:val="22"/>
          <w:lang w:val="sr-Latn-ME"/>
        </w:rPr>
        <w:t>smanj</w:t>
      </w:r>
      <w:r w:rsidR="009652F4" w:rsidRPr="00AC71C8">
        <w:rPr>
          <w:szCs w:val="22"/>
          <w:lang w:val="sr-Latn-ME"/>
        </w:rPr>
        <w:t xml:space="preserve">ivala </w:t>
      </w:r>
      <w:r w:rsidR="00EE7A8F" w:rsidRPr="00AC71C8">
        <w:rPr>
          <w:szCs w:val="22"/>
          <w:lang w:val="sr-Latn-ME"/>
        </w:rPr>
        <w:t>se tokom vremena sa nastavkom terapije.</w:t>
      </w:r>
    </w:p>
    <w:p w14:paraId="607E0A07" w14:textId="5E02F019" w:rsidR="00ED3E5F" w:rsidRPr="00AC71C8" w:rsidRDefault="00ED3E5F" w:rsidP="00A23BCF">
      <w:pPr>
        <w:rPr>
          <w:szCs w:val="22"/>
          <w:lang w:val="sr-Latn-ME"/>
        </w:rPr>
      </w:pPr>
    </w:p>
    <w:p w14:paraId="1FE82AFC" w14:textId="42D4EA2A" w:rsidR="00A23BCF" w:rsidRPr="00AC71C8" w:rsidRDefault="00A23BCF" w:rsidP="00A23BCF">
      <w:pPr>
        <w:rPr>
          <w:szCs w:val="22"/>
          <w:lang w:val="sr-Latn-ME"/>
        </w:rPr>
      </w:pPr>
      <w:r w:rsidRPr="00AC71C8">
        <w:rPr>
          <w:szCs w:val="22"/>
          <w:lang w:val="sr-Latn-ME"/>
        </w:rPr>
        <w:t>Tamsulosin</w:t>
      </w:r>
    </w:p>
    <w:p w14:paraId="7D2827B1" w14:textId="77777777" w:rsidR="005C7961" w:rsidRPr="00AC71C8" w:rsidRDefault="005C7961" w:rsidP="00A23BCF">
      <w:pPr>
        <w:rPr>
          <w:szCs w:val="22"/>
          <w:lang w:val="sr-Latn-ME"/>
        </w:rPr>
      </w:pPr>
    </w:p>
    <w:p w14:paraId="148E711A" w14:textId="52FDE439" w:rsidR="00A23BCF" w:rsidRPr="00AC71C8" w:rsidRDefault="00A23BCF" w:rsidP="00A23BCF">
      <w:pPr>
        <w:rPr>
          <w:szCs w:val="22"/>
          <w:lang w:val="sr-Latn-ME"/>
        </w:rPr>
      </w:pPr>
      <w:r w:rsidRPr="00AC71C8">
        <w:rPr>
          <w:szCs w:val="22"/>
          <w:lang w:val="sr-Latn-ME"/>
        </w:rPr>
        <w:t>Tamsulosin povećava maksimalnu brzinu protoka urina. On ublažava opstrukciju tako što relaksira glatku</w:t>
      </w:r>
      <w:r w:rsidR="0055489F" w:rsidRPr="00AC71C8">
        <w:rPr>
          <w:szCs w:val="22"/>
          <w:lang w:val="sr-Latn-ME"/>
        </w:rPr>
        <w:t xml:space="preserve"> </w:t>
      </w:r>
      <w:r w:rsidRPr="00AC71C8">
        <w:rPr>
          <w:szCs w:val="22"/>
          <w:lang w:val="sr-Latn-ME"/>
        </w:rPr>
        <w:t>muskulaturu prostate i mokraćne c</w:t>
      </w:r>
      <w:r w:rsidR="00AD3BF3" w:rsidRPr="00AC71C8">
        <w:rPr>
          <w:szCs w:val="22"/>
          <w:lang w:val="sr-Latn-ME"/>
        </w:rPr>
        <w:t>ij</w:t>
      </w:r>
      <w:r w:rsidRPr="00AC71C8">
        <w:rPr>
          <w:szCs w:val="22"/>
          <w:lang w:val="sr-Latn-ME"/>
        </w:rPr>
        <w:t>evi i na taj način ublažava opstruktivne simptome. Takođe poboljšava</w:t>
      </w:r>
      <w:r w:rsidR="0055489F" w:rsidRPr="00AC71C8">
        <w:rPr>
          <w:szCs w:val="22"/>
          <w:lang w:val="sr-Latn-ME"/>
        </w:rPr>
        <w:t xml:space="preserve"> </w:t>
      </w:r>
      <w:r w:rsidRPr="00AC71C8">
        <w:rPr>
          <w:szCs w:val="22"/>
          <w:lang w:val="sr-Latn-ME"/>
        </w:rPr>
        <w:t>iritativne simptome, u čemu nestabilnost bešike igra važnu ulogu. Ovo dejstvo na opstruktivne i iritativne</w:t>
      </w:r>
      <w:r w:rsidR="0055489F" w:rsidRPr="00AC71C8">
        <w:rPr>
          <w:szCs w:val="22"/>
          <w:lang w:val="sr-Latn-ME"/>
        </w:rPr>
        <w:t xml:space="preserve"> </w:t>
      </w:r>
      <w:r w:rsidRPr="00AC71C8">
        <w:rPr>
          <w:szCs w:val="22"/>
          <w:lang w:val="sr-Latn-ME"/>
        </w:rPr>
        <w:t xml:space="preserve">simptome se održava u toku dugoročne terapije. Potreba za kateterizacijom ili </w:t>
      </w:r>
      <w:r w:rsidR="008E1E2D" w:rsidRPr="00AC71C8">
        <w:rPr>
          <w:szCs w:val="22"/>
          <w:lang w:val="sr-Latn-ME"/>
        </w:rPr>
        <w:t xml:space="preserve">hirurškom intervencijom </w:t>
      </w:r>
      <w:r w:rsidRPr="00AC71C8">
        <w:rPr>
          <w:szCs w:val="22"/>
          <w:lang w:val="sr-Latn-ME"/>
        </w:rPr>
        <w:t>je značajno</w:t>
      </w:r>
      <w:r w:rsidR="0055489F" w:rsidRPr="00AC71C8">
        <w:rPr>
          <w:szCs w:val="22"/>
          <w:lang w:val="sr-Latn-ME"/>
        </w:rPr>
        <w:t xml:space="preserve"> </w:t>
      </w:r>
      <w:r w:rsidRPr="00AC71C8">
        <w:rPr>
          <w:szCs w:val="22"/>
          <w:lang w:val="sr-Latn-ME"/>
        </w:rPr>
        <w:t>odložena.</w:t>
      </w:r>
    </w:p>
    <w:p w14:paraId="725A6F0C" w14:textId="7C31CD99" w:rsidR="005B3B73" w:rsidRPr="00AC71C8" w:rsidRDefault="00A23BCF" w:rsidP="00A23BCF">
      <w:pPr>
        <w:rPr>
          <w:szCs w:val="22"/>
          <w:lang w:val="sr-Latn-ME"/>
        </w:rPr>
      </w:pPr>
      <w:r w:rsidRPr="00AC71C8">
        <w:rPr>
          <w:szCs w:val="22"/>
          <w:lang w:val="sr-Latn-ME"/>
        </w:rPr>
        <w:t>Antagonisti α1-adrenergičkih receptora mogu da smanje krvni pritisak tako što smanjuju periferni otpor. U</w:t>
      </w:r>
      <w:r w:rsidR="0055489F" w:rsidRPr="00AC71C8">
        <w:rPr>
          <w:szCs w:val="22"/>
          <w:lang w:val="sr-Latn-ME"/>
        </w:rPr>
        <w:t xml:space="preserve"> </w:t>
      </w:r>
      <w:r w:rsidRPr="00AC71C8">
        <w:rPr>
          <w:szCs w:val="22"/>
          <w:lang w:val="sr-Latn-ME"/>
        </w:rPr>
        <w:t>toku studija obavljenih sa tamsulosinom nije zapaženo smanjenje krvnog pritiska koje bi imalo klinički</w:t>
      </w:r>
      <w:r w:rsidR="00AD3BF3" w:rsidRPr="00AC71C8">
        <w:rPr>
          <w:szCs w:val="22"/>
          <w:lang w:val="sr-Latn-ME"/>
        </w:rPr>
        <w:t xml:space="preserve"> </w:t>
      </w:r>
      <w:r w:rsidRPr="00AC71C8">
        <w:rPr>
          <w:szCs w:val="22"/>
          <w:lang w:val="sr-Latn-ME"/>
        </w:rPr>
        <w:t>značaj.</w:t>
      </w:r>
    </w:p>
    <w:p w14:paraId="7D77233C" w14:textId="77777777" w:rsidR="005B3B73" w:rsidRPr="00AC71C8" w:rsidRDefault="005B3B73" w:rsidP="00144165">
      <w:pPr>
        <w:rPr>
          <w:szCs w:val="22"/>
          <w:lang w:val="sr-Latn-ME"/>
        </w:rPr>
      </w:pPr>
    </w:p>
    <w:p w14:paraId="6D937C30" w14:textId="44593F76" w:rsidR="00007EF9" w:rsidRPr="00AC71C8" w:rsidRDefault="00007EF9" w:rsidP="00923865">
      <w:pPr>
        <w:rPr>
          <w:b/>
          <w:bCs/>
          <w:szCs w:val="22"/>
          <w:lang w:val="sr-Latn-ME"/>
        </w:rPr>
      </w:pPr>
      <w:r w:rsidRPr="00AC71C8">
        <w:rPr>
          <w:b/>
          <w:bCs/>
          <w:szCs w:val="22"/>
          <w:lang w:val="sr-Latn-ME"/>
        </w:rPr>
        <w:t>5.2. Farmakokinetički podaci</w:t>
      </w:r>
    </w:p>
    <w:p w14:paraId="2EE45E4C" w14:textId="77777777" w:rsidR="005C7961" w:rsidRPr="00AC71C8" w:rsidRDefault="005C7961" w:rsidP="00923865">
      <w:pPr>
        <w:rPr>
          <w:b/>
          <w:bCs/>
          <w:szCs w:val="22"/>
          <w:lang w:val="sr-Latn-ME"/>
        </w:rPr>
      </w:pPr>
    </w:p>
    <w:p w14:paraId="53ECBDEB" w14:textId="71294A9A" w:rsidR="00A23BCF" w:rsidRPr="00AC71C8" w:rsidRDefault="00A23BCF" w:rsidP="00A23BCF">
      <w:pPr>
        <w:rPr>
          <w:szCs w:val="22"/>
          <w:lang w:val="sr-Latn-ME"/>
        </w:rPr>
      </w:pPr>
      <w:r w:rsidRPr="00AC71C8">
        <w:rPr>
          <w:szCs w:val="22"/>
          <w:lang w:val="sr-Latn-ME"/>
        </w:rPr>
        <w:t>Dokazana je bioekvivalentnost između tamsulosina</w:t>
      </w:r>
      <w:r w:rsidR="00284764" w:rsidRPr="00AC71C8">
        <w:rPr>
          <w:szCs w:val="22"/>
          <w:lang w:val="sr-Latn-ME"/>
        </w:rPr>
        <w:t>/</w:t>
      </w:r>
      <w:r w:rsidRPr="00AC71C8">
        <w:rPr>
          <w:szCs w:val="22"/>
          <w:lang w:val="sr-Latn-ME"/>
        </w:rPr>
        <w:t>dutasterid i istovremene prim</w:t>
      </w:r>
      <w:r w:rsidR="00AD3BF3" w:rsidRPr="00AC71C8">
        <w:rPr>
          <w:szCs w:val="22"/>
          <w:lang w:val="sr-Latn-ME"/>
        </w:rPr>
        <w:t>j</w:t>
      </w:r>
      <w:r w:rsidRPr="00AC71C8">
        <w:rPr>
          <w:szCs w:val="22"/>
          <w:lang w:val="sr-Latn-ME"/>
        </w:rPr>
        <w:t>ene odvojenih kapsula</w:t>
      </w:r>
      <w:r w:rsidR="0055489F" w:rsidRPr="00AC71C8">
        <w:rPr>
          <w:szCs w:val="22"/>
          <w:lang w:val="sr-Latn-ME"/>
        </w:rPr>
        <w:t xml:space="preserve"> </w:t>
      </w:r>
      <w:r w:rsidRPr="00AC71C8">
        <w:rPr>
          <w:szCs w:val="22"/>
          <w:lang w:val="sr-Latn-ME"/>
        </w:rPr>
        <w:t>dutasterida i tamsulosina.</w:t>
      </w:r>
    </w:p>
    <w:p w14:paraId="02F61A3D" w14:textId="77777777" w:rsidR="00284764" w:rsidRPr="00AC71C8" w:rsidRDefault="00284764" w:rsidP="00A23BCF">
      <w:pPr>
        <w:rPr>
          <w:szCs w:val="22"/>
          <w:lang w:val="sr-Latn-ME"/>
        </w:rPr>
      </w:pPr>
    </w:p>
    <w:p w14:paraId="6347C5B5" w14:textId="581FE55D" w:rsidR="008E1E2D" w:rsidRPr="00AC71C8" w:rsidRDefault="00A23BCF" w:rsidP="008E1E2D">
      <w:pPr>
        <w:rPr>
          <w:bCs/>
          <w:szCs w:val="22"/>
          <w:lang w:val="sr-Latn-ME"/>
        </w:rPr>
      </w:pPr>
      <w:r w:rsidRPr="00AC71C8">
        <w:rPr>
          <w:szCs w:val="22"/>
          <w:lang w:val="sr-Latn-ME"/>
        </w:rPr>
        <w:t>Bioekvivalentnost pojedinačne doze ispitivana je pr</w:t>
      </w:r>
      <w:r w:rsidR="00AD3BF3" w:rsidRPr="00AC71C8">
        <w:rPr>
          <w:szCs w:val="22"/>
          <w:lang w:val="sr-Latn-ME"/>
        </w:rPr>
        <w:t>ij</w:t>
      </w:r>
      <w:r w:rsidRPr="00AC71C8">
        <w:rPr>
          <w:szCs w:val="22"/>
          <w:lang w:val="sr-Latn-ME"/>
        </w:rPr>
        <w:t>e uzimanja hrane (na</w:t>
      </w:r>
      <w:r w:rsidR="00284764" w:rsidRPr="00AC71C8">
        <w:rPr>
          <w:szCs w:val="22"/>
          <w:lang w:val="sr-Latn-ME"/>
        </w:rPr>
        <w:t>ta</w:t>
      </w:r>
      <w:r w:rsidRPr="00AC71C8">
        <w:rPr>
          <w:szCs w:val="22"/>
          <w:lang w:val="sr-Latn-ME"/>
        </w:rPr>
        <w:t>šte), kao i posl</w:t>
      </w:r>
      <w:r w:rsidR="00AD3BF3" w:rsidRPr="00AC71C8">
        <w:rPr>
          <w:szCs w:val="22"/>
          <w:lang w:val="sr-Latn-ME"/>
        </w:rPr>
        <w:t>ij</w:t>
      </w:r>
      <w:r w:rsidRPr="00AC71C8">
        <w:rPr>
          <w:szCs w:val="22"/>
          <w:lang w:val="sr-Latn-ME"/>
        </w:rPr>
        <w:t xml:space="preserve">e jela. </w:t>
      </w:r>
      <w:r w:rsidR="008E1E2D" w:rsidRPr="00AC71C8">
        <w:rPr>
          <w:bCs/>
          <w:szCs w:val="22"/>
          <w:lang w:val="sr-Latn-ME"/>
        </w:rPr>
        <w:t>Zab</w:t>
      </w:r>
      <w:r w:rsidR="00AD3BF3" w:rsidRPr="00AC71C8">
        <w:rPr>
          <w:bCs/>
          <w:szCs w:val="22"/>
          <w:lang w:val="sr-Latn-ME"/>
        </w:rPr>
        <w:t>i</w:t>
      </w:r>
      <w:r w:rsidR="008E1E2D" w:rsidRPr="00AC71C8">
        <w:rPr>
          <w:bCs/>
          <w:szCs w:val="22"/>
          <w:lang w:val="sr-Latn-ME"/>
        </w:rPr>
        <w:t>l</w:t>
      </w:r>
      <w:r w:rsidR="00AD3BF3" w:rsidRPr="00AC71C8">
        <w:rPr>
          <w:bCs/>
          <w:szCs w:val="22"/>
          <w:lang w:val="sr-Latn-ME"/>
        </w:rPr>
        <w:t>j</w:t>
      </w:r>
      <w:r w:rsidR="008E1E2D" w:rsidRPr="00AC71C8">
        <w:rPr>
          <w:bCs/>
          <w:szCs w:val="22"/>
          <w:lang w:val="sr-Latn-ME"/>
        </w:rPr>
        <w:t>eženo je 30%-tno smanjenje C</w:t>
      </w:r>
      <w:r w:rsidR="008E1E2D" w:rsidRPr="00AC71C8">
        <w:rPr>
          <w:bCs/>
          <w:szCs w:val="22"/>
          <w:vertAlign w:val="subscript"/>
          <w:lang w:val="sr-Latn-ME"/>
        </w:rPr>
        <w:t>max</w:t>
      </w:r>
      <w:r w:rsidR="008E1E2D" w:rsidRPr="00AC71C8">
        <w:rPr>
          <w:bCs/>
          <w:szCs w:val="22"/>
          <w:lang w:val="sr-Latn-ME"/>
        </w:rPr>
        <w:t xml:space="preserve"> za komponentu tamsulosina u tamsulosin</w:t>
      </w:r>
      <w:r w:rsidR="00284764" w:rsidRPr="00AC71C8">
        <w:rPr>
          <w:bCs/>
          <w:szCs w:val="22"/>
          <w:lang w:val="sr-Latn-ME"/>
        </w:rPr>
        <w:t>/</w:t>
      </w:r>
      <w:r w:rsidR="008E1E2D" w:rsidRPr="00AC71C8">
        <w:rPr>
          <w:bCs/>
          <w:szCs w:val="22"/>
          <w:lang w:val="sr-Latn-ME"/>
        </w:rPr>
        <w:t>dutasteridu nakon obroka u odnosu na stanje natašte. Hrana nije uticala na PIK tamsulosina.</w:t>
      </w:r>
    </w:p>
    <w:p w14:paraId="5378A950" w14:textId="77777777" w:rsidR="008E1E2D" w:rsidRPr="00AC71C8" w:rsidRDefault="008E1E2D" w:rsidP="008E1E2D">
      <w:pPr>
        <w:rPr>
          <w:szCs w:val="22"/>
          <w:lang w:val="sr-Latn-ME"/>
        </w:rPr>
      </w:pPr>
    </w:p>
    <w:p w14:paraId="3C1E003B" w14:textId="77777777" w:rsidR="00A23BCF" w:rsidRPr="00AC71C8" w:rsidRDefault="00A23BCF" w:rsidP="00A23BCF">
      <w:pPr>
        <w:rPr>
          <w:iCs/>
          <w:szCs w:val="22"/>
          <w:lang w:val="sr-Latn-ME"/>
        </w:rPr>
      </w:pPr>
      <w:r w:rsidRPr="00AC71C8">
        <w:rPr>
          <w:iCs/>
          <w:szCs w:val="22"/>
          <w:lang w:val="sr-Latn-ME"/>
        </w:rPr>
        <w:t>Resorpcija</w:t>
      </w:r>
    </w:p>
    <w:p w14:paraId="50E8AAEB" w14:textId="77777777" w:rsidR="00F12ABC" w:rsidRPr="00AC71C8" w:rsidRDefault="00F12ABC" w:rsidP="00A23BCF">
      <w:pPr>
        <w:rPr>
          <w:i/>
          <w:iCs/>
          <w:szCs w:val="22"/>
          <w:lang w:val="sr-Latn-ME"/>
        </w:rPr>
      </w:pPr>
    </w:p>
    <w:p w14:paraId="082528C1" w14:textId="77777777" w:rsidR="00F12ABC" w:rsidRPr="00AC71C8" w:rsidRDefault="00F12ABC" w:rsidP="00F12ABC">
      <w:pPr>
        <w:rPr>
          <w:iCs/>
          <w:szCs w:val="22"/>
          <w:lang w:val="sr-Latn-ME"/>
        </w:rPr>
      </w:pPr>
      <w:r w:rsidRPr="00AC71C8">
        <w:rPr>
          <w:iCs/>
          <w:szCs w:val="22"/>
          <w:lang w:val="sr-Latn-ME"/>
        </w:rPr>
        <w:t>Tamsulosin</w:t>
      </w:r>
    </w:p>
    <w:p w14:paraId="14991649" w14:textId="3D669FBE" w:rsidR="00F12ABC" w:rsidRPr="00AC71C8" w:rsidRDefault="00F12ABC" w:rsidP="00F12ABC">
      <w:pPr>
        <w:rPr>
          <w:iCs/>
          <w:szCs w:val="22"/>
          <w:lang w:val="sr-Latn-ME"/>
        </w:rPr>
      </w:pPr>
      <w:r w:rsidRPr="00AC71C8">
        <w:rPr>
          <w:iCs/>
          <w:szCs w:val="22"/>
          <w:lang w:val="sr-Latn-ME"/>
        </w:rPr>
        <w:t>Tamsulosin se resorbuje iz cr</w:t>
      </w:r>
      <w:r w:rsidR="00AD3BF3" w:rsidRPr="00AC71C8">
        <w:rPr>
          <w:iCs/>
          <w:szCs w:val="22"/>
          <w:lang w:val="sr-Latn-ME"/>
        </w:rPr>
        <w:t>ij</w:t>
      </w:r>
      <w:r w:rsidRPr="00AC71C8">
        <w:rPr>
          <w:iCs/>
          <w:szCs w:val="22"/>
          <w:lang w:val="sr-Latn-ME"/>
        </w:rPr>
        <w:t>eva i skoro je potpuno biološki raspoloživ. Brzina i stepen resorpcije tamsulosina su smanjeni kada se l</w:t>
      </w:r>
      <w:r w:rsidR="00AD3BF3" w:rsidRPr="00AC71C8">
        <w:rPr>
          <w:iCs/>
          <w:szCs w:val="22"/>
          <w:lang w:val="sr-Latn-ME"/>
        </w:rPr>
        <w:t>ij</w:t>
      </w:r>
      <w:r w:rsidRPr="00AC71C8">
        <w:rPr>
          <w:iCs/>
          <w:szCs w:val="22"/>
          <w:lang w:val="sr-Latn-ME"/>
        </w:rPr>
        <w:t>ek uzima u prvih 30 minuta posl</w:t>
      </w:r>
      <w:r w:rsidR="00AD3BF3" w:rsidRPr="00AC71C8">
        <w:rPr>
          <w:iCs/>
          <w:szCs w:val="22"/>
          <w:lang w:val="sr-Latn-ME"/>
        </w:rPr>
        <w:t>ij</w:t>
      </w:r>
      <w:r w:rsidRPr="00AC71C8">
        <w:rPr>
          <w:iCs/>
          <w:szCs w:val="22"/>
          <w:lang w:val="sr-Latn-ME"/>
        </w:rPr>
        <w:t>e obroka. Uravnoteženost resorpcije može se poboljšati ako pacijent uv</w:t>
      </w:r>
      <w:r w:rsidR="00AD3BF3" w:rsidRPr="00AC71C8">
        <w:rPr>
          <w:iCs/>
          <w:szCs w:val="22"/>
          <w:lang w:val="sr-Latn-ME"/>
        </w:rPr>
        <w:t>ij</w:t>
      </w:r>
      <w:r w:rsidRPr="00AC71C8">
        <w:rPr>
          <w:iCs/>
          <w:szCs w:val="22"/>
          <w:lang w:val="sr-Latn-ME"/>
        </w:rPr>
        <w:t>ek uzima l</w:t>
      </w:r>
      <w:r w:rsidR="00AD3BF3" w:rsidRPr="00AC71C8">
        <w:rPr>
          <w:iCs/>
          <w:szCs w:val="22"/>
          <w:lang w:val="sr-Latn-ME"/>
        </w:rPr>
        <w:t>ij</w:t>
      </w:r>
      <w:r w:rsidRPr="00AC71C8">
        <w:rPr>
          <w:iCs/>
          <w:szCs w:val="22"/>
          <w:lang w:val="sr-Latn-ME"/>
        </w:rPr>
        <w:t>ek Dutamera posl</w:t>
      </w:r>
      <w:r w:rsidR="00AD3BF3" w:rsidRPr="00AC71C8">
        <w:rPr>
          <w:iCs/>
          <w:szCs w:val="22"/>
          <w:lang w:val="sr-Latn-ME"/>
        </w:rPr>
        <w:t>ij</w:t>
      </w:r>
      <w:r w:rsidRPr="00AC71C8">
        <w:rPr>
          <w:iCs/>
          <w:szCs w:val="22"/>
          <w:lang w:val="sr-Latn-ME"/>
        </w:rPr>
        <w:t xml:space="preserve">e istog obroka. Izloženost tamsulosina u plazmi je proporcionalna dozi. </w:t>
      </w:r>
    </w:p>
    <w:p w14:paraId="4F9A4C63" w14:textId="77777777" w:rsidR="00F12ABC" w:rsidRPr="00AC71C8" w:rsidRDefault="00F12ABC" w:rsidP="00F12ABC">
      <w:pPr>
        <w:rPr>
          <w:iCs/>
          <w:szCs w:val="22"/>
          <w:lang w:val="sr-Latn-ME"/>
        </w:rPr>
      </w:pPr>
    </w:p>
    <w:p w14:paraId="4FF89B67" w14:textId="026F335C" w:rsidR="00F12ABC" w:rsidRPr="00AC71C8" w:rsidRDefault="00F12ABC" w:rsidP="00F12ABC">
      <w:pPr>
        <w:rPr>
          <w:iCs/>
          <w:szCs w:val="22"/>
          <w:lang w:val="sr-Latn-ME"/>
        </w:rPr>
      </w:pPr>
      <w:r w:rsidRPr="00AC71C8">
        <w:rPr>
          <w:iCs/>
          <w:szCs w:val="22"/>
          <w:lang w:val="sr-Latn-ME"/>
        </w:rPr>
        <w:t>Posl</w:t>
      </w:r>
      <w:r w:rsidR="00AD3BF3" w:rsidRPr="00AC71C8">
        <w:rPr>
          <w:iCs/>
          <w:szCs w:val="22"/>
          <w:lang w:val="sr-Latn-ME"/>
        </w:rPr>
        <w:t>ij</w:t>
      </w:r>
      <w:r w:rsidRPr="00AC71C8">
        <w:rPr>
          <w:iCs/>
          <w:szCs w:val="22"/>
          <w:lang w:val="sr-Latn-ME"/>
        </w:rPr>
        <w:t>e pojedinačne doze tamsulosina prim</w:t>
      </w:r>
      <w:r w:rsidR="00AD3BF3" w:rsidRPr="00AC71C8">
        <w:rPr>
          <w:iCs/>
          <w:szCs w:val="22"/>
          <w:lang w:val="sr-Latn-ME"/>
        </w:rPr>
        <w:t>ij</w:t>
      </w:r>
      <w:r w:rsidRPr="00AC71C8">
        <w:rPr>
          <w:iCs/>
          <w:szCs w:val="22"/>
          <w:lang w:val="sr-Latn-ME"/>
        </w:rPr>
        <w:t>enjene posl</w:t>
      </w:r>
      <w:r w:rsidR="00AD3BF3" w:rsidRPr="00AC71C8">
        <w:rPr>
          <w:iCs/>
          <w:szCs w:val="22"/>
          <w:lang w:val="sr-Latn-ME"/>
        </w:rPr>
        <w:t>ij</w:t>
      </w:r>
      <w:r w:rsidRPr="00AC71C8">
        <w:rPr>
          <w:iCs/>
          <w:szCs w:val="22"/>
          <w:lang w:val="sr-Latn-ME"/>
        </w:rPr>
        <w:t>e jela, maksimalna koncentracija tamsulosina u plazmi postiže se posl</w:t>
      </w:r>
      <w:r w:rsidR="00AD3BF3" w:rsidRPr="00AC71C8">
        <w:rPr>
          <w:iCs/>
          <w:szCs w:val="22"/>
          <w:lang w:val="sr-Latn-ME"/>
        </w:rPr>
        <w:t>ij</w:t>
      </w:r>
      <w:r w:rsidRPr="00AC71C8">
        <w:rPr>
          <w:iCs/>
          <w:szCs w:val="22"/>
          <w:lang w:val="sr-Latn-ME"/>
        </w:rPr>
        <w:t>e oko 6 sati, u stanju dinamičke ravnoteže, koj</w:t>
      </w:r>
      <w:r w:rsidR="008D29D0" w:rsidRPr="00AC71C8">
        <w:rPr>
          <w:iCs/>
          <w:szCs w:val="22"/>
          <w:lang w:val="sr-Latn-ME"/>
        </w:rPr>
        <w:t>e</w:t>
      </w:r>
      <w:r w:rsidRPr="00AC71C8">
        <w:rPr>
          <w:iCs/>
          <w:szCs w:val="22"/>
          <w:lang w:val="sr-Latn-ME"/>
        </w:rPr>
        <w:t xml:space="preserve"> se postiže posl</w:t>
      </w:r>
      <w:r w:rsidR="0011082A" w:rsidRPr="00AC71C8">
        <w:rPr>
          <w:iCs/>
          <w:szCs w:val="22"/>
          <w:lang w:val="sr-Latn-ME"/>
        </w:rPr>
        <w:t>ij</w:t>
      </w:r>
      <w:r w:rsidRPr="00AC71C8">
        <w:rPr>
          <w:iCs/>
          <w:szCs w:val="22"/>
          <w:lang w:val="sr-Latn-ME"/>
        </w:rPr>
        <w:t>e 5 dana višekratnog doziranja, srednja vr</w:t>
      </w:r>
      <w:r w:rsidR="0011082A" w:rsidRPr="00AC71C8">
        <w:rPr>
          <w:iCs/>
          <w:szCs w:val="22"/>
          <w:lang w:val="sr-Latn-ME"/>
        </w:rPr>
        <w:t>ij</w:t>
      </w:r>
      <w:r w:rsidRPr="00AC71C8">
        <w:rPr>
          <w:iCs/>
          <w:szCs w:val="22"/>
          <w:lang w:val="sr-Latn-ME"/>
        </w:rPr>
        <w:t>ednost C</w:t>
      </w:r>
      <w:r w:rsidRPr="00AC71C8">
        <w:rPr>
          <w:iCs/>
          <w:szCs w:val="22"/>
          <w:vertAlign w:val="subscript"/>
          <w:lang w:val="sr-Latn-ME"/>
        </w:rPr>
        <w:t>max</w:t>
      </w:r>
      <w:r w:rsidRPr="00AC71C8">
        <w:rPr>
          <w:iCs/>
          <w:szCs w:val="22"/>
          <w:lang w:val="sr-Latn-ME"/>
        </w:rPr>
        <w:t xml:space="preserve"> u stanju dinamičke ravnoteže, kod pacijenata je za oko dv</w:t>
      </w:r>
      <w:r w:rsidR="0011082A" w:rsidRPr="00AC71C8">
        <w:rPr>
          <w:iCs/>
          <w:szCs w:val="22"/>
          <w:lang w:val="sr-Latn-ME"/>
        </w:rPr>
        <w:t>ij</w:t>
      </w:r>
      <w:r w:rsidRPr="00AC71C8">
        <w:rPr>
          <w:iCs/>
          <w:szCs w:val="22"/>
          <w:lang w:val="sr-Latn-ME"/>
        </w:rPr>
        <w:t>e trećine veća nego ona postignuta posl</w:t>
      </w:r>
      <w:r w:rsidR="0011082A" w:rsidRPr="00AC71C8">
        <w:rPr>
          <w:iCs/>
          <w:szCs w:val="22"/>
          <w:lang w:val="sr-Latn-ME"/>
        </w:rPr>
        <w:t>ij</w:t>
      </w:r>
      <w:r w:rsidRPr="00AC71C8">
        <w:rPr>
          <w:iCs/>
          <w:szCs w:val="22"/>
          <w:lang w:val="sr-Latn-ME"/>
        </w:rPr>
        <w:t>e pojedinačne doze. Iako je ovo zapaženo kod starijih pacijenata, isti rezultati se očekuju i kod mlađih pacijenata.</w:t>
      </w:r>
    </w:p>
    <w:p w14:paraId="08F1CE92" w14:textId="77777777" w:rsidR="00F12ABC" w:rsidRPr="00AC71C8" w:rsidRDefault="00F12ABC" w:rsidP="00A23BCF">
      <w:pPr>
        <w:rPr>
          <w:i/>
          <w:iCs/>
          <w:szCs w:val="22"/>
          <w:lang w:val="sr-Latn-ME"/>
        </w:rPr>
      </w:pPr>
    </w:p>
    <w:p w14:paraId="65FBBAA3" w14:textId="77777777" w:rsidR="00A23BCF" w:rsidRPr="00AC71C8" w:rsidRDefault="00A23BCF" w:rsidP="00A23BCF">
      <w:pPr>
        <w:rPr>
          <w:iCs/>
          <w:szCs w:val="22"/>
          <w:lang w:val="sr-Latn-ME"/>
        </w:rPr>
      </w:pPr>
      <w:r w:rsidRPr="00AC71C8">
        <w:rPr>
          <w:iCs/>
          <w:szCs w:val="22"/>
          <w:lang w:val="sr-Latn-ME"/>
        </w:rPr>
        <w:t>Dutasterid</w:t>
      </w:r>
    </w:p>
    <w:p w14:paraId="33EF1F2B" w14:textId="215FC3D2" w:rsidR="00A23BCF" w:rsidRPr="00AC71C8" w:rsidRDefault="00A23BCF" w:rsidP="00A23BCF">
      <w:pPr>
        <w:rPr>
          <w:iCs/>
          <w:szCs w:val="22"/>
          <w:lang w:val="sr-Latn-ME"/>
        </w:rPr>
      </w:pPr>
      <w:r w:rsidRPr="00AC71C8">
        <w:rPr>
          <w:iCs/>
          <w:szCs w:val="22"/>
          <w:lang w:val="sr-Latn-ME"/>
        </w:rPr>
        <w:t>Nakon prim</w:t>
      </w:r>
      <w:r w:rsidR="0011082A" w:rsidRPr="00AC71C8">
        <w:rPr>
          <w:iCs/>
          <w:szCs w:val="22"/>
          <w:lang w:val="sr-Latn-ME"/>
        </w:rPr>
        <w:t>j</w:t>
      </w:r>
      <w:r w:rsidRPr="00AC71C8">
        <w:rPr>
          <w:iCs/>
          <w:szCs w:val="22"/>
          <w:lang w:val="sr-Latn-ME"/>
        </w:rPr>
        <w:t>ene dutasterida u pojedinačnoj dozi od 0,5mg oralnim putem, vr</w:t>
      </w:r>
      <w:r w:rsidR="0011082A" w:rsidRPr="00AC71C8">
        <w:rPr>
          <w:iCs/>
          <w:szCs w:val="22"/>
          <w:lang w:val="sr-Latn-ME"/>
        </w:rPr>
        <w:t>ij</w:t>
      </w:r>
      <w:r w:rsidRPr="00AC71C8">
        <w:rPr>
          <w:iCs/>
          <w:szCs w:val="22"/>
          <w:lang w:val="sr-Latn-ME"/>
        </w:rPr>
        <w:t>eme dostizanja maksimalne</w:t>
      </w:r>
      <w:r w:rsidR="0055489F" w:rsidRPr="00AC71C8">
        <w:rPr>
          <w:iCs/>
          <w:szCs w:val="22"/>
          <w:lang w:val="sr-Latn-ME"/>
        </w:rPr>
        <w:t xml:space="preserve"> </w:t>
      </w:r>
      <w:r w:rsidRPr="00AC71C8">
        <w:rPr>
          <w:iCs/>
          <w:szCs w:val="22"/>
          <w:lang w:val="sr-Latn-ME"/>
        </w:rPr>
        <w:t>koncentracije dutasterida u serumu iznosi 1 do 3 sata. Apsolutna biološka raspoloživost je približno 60%.</w:t>
      </w:r>
    </w:p>
    <w:p w14:paraId="778B8B4F" w14:textId="77777777" w:rsidR="00A23BCF" w:rsidRPr="00AC71C8" w:rsidRDefault="00A23BCF" w:rsidP="00A23BCF">
      <w:pPr>
        <w:rPr>
          <w:iCs/>
          <w:szCs w:val="22"/>
          <w:lang w:val="sr-Latn-ME"/>
        </w:rPr>
      </w:pPr>
      <w:r w:rsidRPr="00AC71C8">
        <w:rPr>
          <w:iCs/>
          <w:szCs w:val="22"/>
          <w:lang w:val="sr-Latn-ME"/>
        </w:rPr>
        <w:t>Hrana ne utiče na biološku raspoloživost dutasterida.</w:t>
      </w:r>
    </w:p>
    <w:p w14:paraId="28C58667" w14:textId="77777777" w:rsidR="007656C6" w:rsidRPr="00AC71C8" w:rsidRDefault="007656C6" w:rsidP="00A23BCF">
      <w:pPr>
        <w:rPr>
          <w:iCs/>
          <w:szCs w:val="22"/>
          <w:lang w:val="sr-Latn-ME"/>
        </w:rPr>
      </w:pPr>
    </w:p>
    <w:p w14:paraId="45A4CC73" w14:textId="77777777" w:rsidR="00A23BCF" w:rsidRPr="00AC71C8" w:rsidRDefault="00A23BCF" w:rsidP="00A23BCF">
      <w:pPr>
        <w:rPr>
          <w:iCs/>
          <w:szCs w:val="22"/>
          <w:lang w:val="sr-Latn-ME"/>
        </w:rPr>
      </w:pPr>
      <w:r w:rsidRPr="00AC71C8">
        <w:rPr>
          <w:iCs/>
          <w:szCs w:val="22"/>
          <w:lang w:val="sr-Latn-ME"/>
        </w:rPr>
        <w:lastRenderedPageBreak/>
        <w:t>Distribucija</w:t>
      </w:r>
    </w:p>
    <w:p w14:paraId="629F9369" w14:textId="77777777" w:rsidR="00F12ABC" w:rsidRPr="00AC71C8" w:rsidRDefault="00F12ABC" w:rsidP="00F12ABC">
      <w:pPr>
        <w:rPr>
          <w:i/>
          <w:iCs/>
          <w:szCs w:val="22"/>
          <w:lang w:val="sr-Latn-ME"/>
        </w:rPr>
      </w:pPr>
    </w:p>
    <w:p w14:paraId="17F142AE" w14:textId="77777777" w:rsidR="00F12ABC" w:rsidRPr="00AC71C8" w:rsidRDefault="00F12ABC" w:rsidP="00F12ABC">
      <w:pPr>
        <w:rPr>
          <w:iCs/>
          <w:szCs w:val="22"/>
          <w:lang w:val="sr-Latn-ME"/>
        </w:rPr>
      </w:pPr>
      <w:r w:rsidRPr="00AC71C8">
        <w:rPr>
          <w:iCs/>
          <w:szCs w:val="22"/>
          <w:lang w:val="sr-Latn-ME"/>
        </w:rPr>
        <w:t>Tamsulosin</w:t>
      </w:r>
    </w:p>
    <w:p w14:paraId="1D97C64F" w14:textId="5AAEFE85" w:rsidR="00F12ABC" w:rsidRPr="00AC71C8" w:rsidRDefault="00F12ABC" w:rsidP="00F12ABC">
      <w:pPr>
        <w:rPr>
          <w:iCs/>
          <w:szCs w:val="22"/>
          <w:lang w:val="sr-Latn-ME"/>
        </w:rPr>
      </w:pPr>
      <w:r w:rsidRPr="00AC71C8">
        <w:rPr>
          <w:iCs/>
          <w:szCs w:val="22"/>
          <w:lang w:val="sr-Latn-ME"/>
        </w:rPr>
        <w:t>Oko 99% tamsulosina je kod muškaraca vezano za proteine plazme. Volumen distribucije je mali (oko 0,2</w:t>
      </w:r>
      <w:r w:rsidR="008D29D0" w:rsidRPr="00AC71C8">
        <w:rPr>
          <w:iCs/>
          <w:szCs w:val="22"/>
          <w:lang w:val="sr-Latn-ME"/>
        </w:rPr>
        <w:t>1</w:t>
      </w:r>
      <w:r w:rsidRPr="00AC71C8">
        <w:rPr>
          <w:iCs/>
          <w:szCs w:val="22"/>
          <w:lang w:val="sr-Latn-ME"/>
        </w:rPr>
        <w:t xml:space="preserve"> </w:t>
      </w:r>
      <w:r w:rsidR="00B87191" w:rsidRPr="00AC71C8">
        <w:rPr>
          <w:iCs/>
          <w:szCs w:val="22"/>
          <w:lang w:val="sr-Latn-ME"/>
        </w:rPr>
        <w:t>l</w:t>
      </w:r>
      <w:r w:rsidRPr="00AC71C8">
        <w:rPr>
          <w:iCs/>
          <w:szCs w:val="22"/>
          <w:lang w:val="sr-Latn-ME"/>
        </w:rPr>
        <w:t xml:space="preserve">/kg). </w:t>
      </w:r>
    </w:p>
    <w:p w14:paraId="0F6E90B1" w14:textId="77777777" w:rsidR="00F12ABC" w:rsidRPr="00AC71C8" w:rsidRDefault="00F12ABC" w:rsidP="00A23BCF">
      <w:pPr>
        <w:rPr>
          <w:i/>
          <w:iCs/>
          <w:szCs w:val="22"/>
          <w:lang w:val="sr-Latn-ME"/>
        </w:rPr>
      </w:pPr>
    </w:p>
    <w:p w14:paraId="5E443057" w14:textId="77777777" w:rsidR="00A23BCF" w:rsidRPr="00AC71C8" w:rsidRDefault="00A23BCF" w:rsidP="00A23BCF">
      <w:pPr>
        <w:rPr>
          <w:iCs/>
          <w:szCs w:val="22"/>
          <w:lang w:val="sr-Latn-ME"/>
        </w:rPr>
      </w:pPr>
      <w:r w:rsidRPr="00AC71C8">
        <w:rPr>
          <w:iCs/>
          <w:szCs w:val="22"/>
          <w:lang w:val="sr-Latn-ME"/>
        </w:rPr>
        <w:t>Dutasterid</w:t>
      </w:r>
    </w:p>
    <w:p w14:paraId="096E503E" w14:textId="06671713" w:rsidR="00A23BCF" w:rsidRPr="00AC71C8" w:rsidRDefault="00A23BCF" w:rsidP="00A23BCF">
      <w:pPr>
        <w:rPr>
          <w:iCs/>
          <w:szCs w:val="22"/>
          <w:lang w:val="sr-Latn-ME"/>
        </w:rPr>
      </w:pPr>
      <w:r w:rsidRPr="00AC71C8">
        <w:rPr>
          <w:iCs/>
          <w:szCs w:val="22"/>
          <w:lang w:val="sr-Latn-ME"/>
        </w:rPr>
        <w:t xml:space="preserve">Dutasterid ima veliki volumen distribucije (300 do 500 </w:t>
      </w:r>
      <w:r w:rsidR="00B87191" w:rsidRPr="00AC71C8">
        <w:rPr>
          <w:iCs/>
          <w:szCs w:val="22"/>
          <w:lang w:val="sr-Latn-ME"/>
        </w:rPr>
        <w:t>l</w:t>
      </w:r>
      <w:r w:rsidRPr="00AC71C8">
        <w:rPr>
          <w:iCs/>
          <w:szCs w:val="22"/>
          <w:lang w:val="sr-Latn-ME"/>
        </w:rPr>
        <w:t>) i v</w:t>
      </w:r>
      <w:r w:rsidR="00EF0A80" w:rsidRPr="00AC71C8">
        <w:rPr>
          <w:iCs/>
          <w:szCs w:val="22"/>
          <w:lang w:val="sr-Latn-ME"/>
        </w:rPr>
        <w:t xml:space="preserve">eliku sposobnost vezivanja za </w:t>
      </w:r>
      <w:r w:rsidRPr="00AC71C8">
        <w:rPr>
          <w:iCs/>
          <w:szCs w:val="22"/>
          <w:lang w:val="sr-Latn-ME"/>
        </w:rPr>
        <w:t>proteine plazme</w:t>
      </w:r>
      <w:r w:rsidR="0055489F" w:rsidRPr="00AC71C8">
        <w:rPr>
          <w:iCs/>
          <w:szCs w:val="22"/>
          <w:lang w:val="sr-Latn-ME"/>
        </w:rPr>
        <w:t xml:space="preserve"> </w:t>
      </w:r>
      <w:r w:rsidRPr="00AC71C8">
        <w:rPr>
          <w:iCs/>
          <w:szCs w:val="22"/>
          <w:lang w:val="sr-Latn-ME"/>
        </w:rPr>
        <w:t>(&gt;99,5%). U skladu sa dnevnim doziranjem, koncentracije dutasterida u serumu dostižu 65% koncentracije u</w:t>
      </w:r>
      <w:r w:rsidR="0055489F" w:rsidRPr="00AC71C8">
        <w:rPr>
          <w:iCs/>
          <w:szCs w:val="22"/>
          <w:lang w:val="sr-Latn-ME"/>
        </w:rPr>
        <w:t xml:space="preserve"> </w:t>
      </w:r>
      <w:r w:rsidRPr="00AC71C8">
        <w:rPr>
          <w:iCs/>
          <w:szCs w:val="22"/>
          <w:lang w:val="sr-Latn-ME"/>
        </w:rPr>
        <w:t>stanju dinamičke ravnoteže nakon m</w:t>
      </w:r>
      <w:r w:rsidR="0011082A" w:rsidRPr="00AC71C8">
        <w:rPr>
          <w:iCs/>
          <w:szCs w:val="22"/>
          <w:lang w:val="sr-Latn-ME"/>
        </w:rPr>
        <w:t>j</w:t>
      </w:r>
      <w:r w:rsidRPr="00AC71C8">
        <w:rPr>
          <w:iCs/>
          <w:szCs w:val="22"/>
          <w:lang w:val="sr-Latn-ME"/>
        </w:rPr>
        <w:t>esec dana, a približno 90% nakon tri m</w:t>
      </w:r>
      <w:r w:rsidR="0011082A" w:rsidRPr="00AC71C8">
        <w:rPr>
          <w:iCs/>
          <w:szCs w:val="22"/>
          <w:lang w:val="sr-Latn-ME"/>
        </w:rPr>
        <w:t>j</w:t>
      </w:r>
      <w:r w:rsidRPr="00AC71C8">
        <w:rPr>
          <w:iCs/>
          <w:szCs w:val="22"/>
          <w:lang w:val="sr-Latn-ME"/>
        </w:rPr>
        <w:t>eseca.</w:t>
      </w:r>
    </w:p>
    <w:p w14:paraId="3F8A5ABD" w14:textId="0DE22B39" w:rsidR="00A23BCF" w:rsidRPr="00AC71C8" w:rsidRDefault="00A23BCF" w:rsidP="00A23BCF">
      <w:pPr>
        <w:rPr>
          <w:iCs/>
          <w:szCs w:val="22"/>
          <w:lang w:val="sr-Latn-ME"/>
        </w:rPr>
      </w:pPr>
      <w:r w:rsidRPr="00AC71C8">
        <w:rPr>
          <w:iCs/>
          <w:szCs w:val="22"/>
          <w:lang w:val="sr-Latn-ME"/>
        </w:rPr>
        <w:t>Koncentracije u serumu u stanju dinamičke ravnoteže</w:t>
      </w:r>
      <w:r w:rsidR="007656C6" w:rsidRPr="00AC71C8">
        <w:rPr>
          <w:iCs/>
          <w:szCs w:val="22"/>
          <w:lang w:val="sr-Latn-ME"/>
        </w:rPr>
        <w:t xml:space="preserve"> (C</w:t>
      </w:r>
      <w:r w:rsidR="007656C6" w:rsidRPr="00AC71C8">
        <w:rPr>
          <w:iCs/>
          <w:szCs w:val="22"/>
          <w:vertAlign w:val="subscript"/>
          <w:lang w:val="sr-Latn-ME"/>
        </w:rPr>
        <w:t>ss</w:t>
      </w:r>
      <w:r w:rsidR="007656C6" w:rsidRPr="00AC71C8">
        <w:rPr>
          <w:iCs/>
          <w:szCs w:val="22"/>
          <w:lang w:val="sr-Latn-ME"/>
        </w:rPr>
        <w:t xml:space="preserve">) od približno 40 </w:t>
      </w:r>
      <w:r w:rsidR="00EF0A80" w:rsidRPr="00AC71C8">
        <w:rPr>
          <w:iCs/>
          <w:szCs w:val="22"/>
          <w:lang w:val="sr-Latn-ME"/>
        </w:rPr>
        <w:t>nanograma</w:t>
      </w:r>
      <w:r w:rsidRPr="00AC71C8">
        <w:rPr>
          <w:iCs/>
          <w:szCs w:val="22"/>
          <w:lang w:val="sr-Latn-ME"/>
        </w:rPr>
        <w:t>/m</w:t>
      </w:r>
      <w:r w:rsidR="001B19E5" w:rsidRPr="00AC71C8">
        <w:rPr>
          <w:iCs/>
          <w:szCs w:val="22"/>
          <w:lang w:val="sr-Latn-ME"/>
        </w:rPr>
        <w:t>l</w:t>
      </w:r>
      <w:r w:rsidRPr="00AC71C8">
        <w:rPr>
          <w:iCs/>
          <w:szCs w:val="22"/>
          <w:lang w:val="sr-Latn-ME"/>
        </w:rPr>
        <w:t>, postižu se nakon</w:t>
      </w:r>
      <w:r w:rsidR="0055489F" w:rsidRPr="00AC71C8">
        <w:rPr>
          <w:iCs/>
          <w:szCs w:val="22"/>
          <w:lang w:val="sr-Latn-ME"/>
        </w:rPr>
        <w:t xml:space="preserve"> </w:t>
      </w:r>
      <w:r w:rsidRPr="00AC71C8">
        <w:rPr>
          <w:iCs/>
          <w:szCs w:val="22"/>
          <w:lang w:val="sr-Latn-ME"/>
        </w:rPr>
        <w:t>6 m</w:t>
      </w:r>
      <w:r w:rsidR="0011082A" w:rsidRPr="00AC71C8">
        <w:rPr>
          <w:iCs/>
          <w:szCs w:val="22"/>
          <w:lang w:val="sr-Latn-ME"/>
        </w:rPr>
        <w:t>j</w:t>
      </w:r>
      <w:r w:rsidRPr="00AC71C8">
        <w:rPr>
          <w:iCs/>
          <w:szCs w:val="22"/>
          <w:lang w:val="sr-Latn-ME"/>
        </w:rPr>
        <w:t>eseci prim</w:t>
      </w:r>
      <w:r w:rsidR="0011082A" w:rsidRPr="00AC71C8">
        <w:rPr>
          <w:iCs/>
          <w:szCs w:val="22"/>
          <w:lang w:val="sr-Latn-ME"/>
        </w:rPr>
        <w:t>j</w:t>
      </w:r>
      <w:r w:rsidRPr="00AC71C8">
        <w:rPr>
          <w:iCs/>
          <w:szCs w:val="22"/>
          <w:lang w:val="sr-Latn-ME"/>
        </w:rPr>
        <w:t>ene</w:t>
      </w:r>
      <w:r w:rsidR="00EF0A80" w:rsidRPr="00AC71C8">
        <w:rPr>
          <w:iCs/>
          <w:szCs w:val="22"/>
          <w:lang w:val="sr-Latn-ME"/>
        </w:rPr>
        <w:t xml:space="preserve"> doze od</w:t>
      </w:r>
      <w:r w:rsidRPr="00AC71C8">
        <w:rPr>
          <w:iCs/>
          <w:szCs w:val="22"/>
          <w:lang w:val="sr-Latn-ME"/>
        </w:rPr>
        <w:t xml:space="preserve"> 0,5</w:t>
      </w:r>
      <w:r w:rsidR="00EF0A80" w:rsidRPr="00AC71C8">
        <w:rPr>
          <w:iCs/>
          <w:szCs w:val="22"/>
          <w:lang w:val="sr-Latn-ME"/>
        </w:rPr>
        <w:t xml:space="preserve"> </w:t>
      </w:r>
      <w:r w:rsidRPr="00AC71C8">
        <w:rPr>
          <w:iCs/>
          <w:szCs w:val="22"/>
          <w:lang w:val="sr-Latn-ME"/>
        </w:rPr>
        <w:t>mg</w:t>
      </w:r>
      <w:r w:rsidR="00EF0A80" w:rsidRPr="00AC71C8">
        <w:rPr>
          <w:iCs/>
          <w:szCs w:val="22"/>
          <w:lang w:val="sr-Latn-ME"/>
        </w:rPr>
        <w:t xml:space="preserve"> jednom</w:t>
      </w:r>
      <w:r w:rsidRPr="00AC71C8">
        <w:rPr>
          <w:iCs/>
          <w:szCs w:val="22"/>
          <w:lang w:val="sr-Latn-ME"/>
        </w:rPr>
        <w:t xml:space="preserve"> dnevno. Pros</w:t>
      </w:r>
      <w:r w:rsidR="0011082A" w:rsidRPr="00AC71C8">
        <w:rPr>
          <w:iCs/>
          <w:szCs w:val="22"/>
          <w:lang w:val="sr-Latn-ME"/>
        </w:rPr>
        <w:t>j</w:t>
      </w:r>
      <w:r w:rsidRPr="00AC71C8">
        <w:rPr>
          <w:iCs/>
          <w:szCs w:val="22"/>
          <w:lang w:val="sr-Latn-ME"/>
        </w:rPr>
        <w:t>ečno izdvajanje dutasterida iz seruma u s</w:t>
      </w:r>
      <w:r w:rsidR="00B87191" w:rsidRPr="00AC71C8">
        <w:rPr>
          <w:iCs/>
          <w:szCs w:val="22"/>
          <w:lang w:val="sr-Latn-ME"/>
        </w:rPr>
        <w:t>j</w:t>
      </w:r>
      <w:r w:rsidR="00EF0A80" w:rsidRPr="00AC71C8">
        <w:rPr>
          <w:iCs/>
          <w:szCs w:val="22"/>
          <w:lang w:val="sr-Latn-ME"/>
        </w:rPr>
        <w:t>emenu tečnost</w:t>
      </w:r>
      <w:r w:rsidRPr="00AC71C8">
        <w:rPr>
          <w:iCs/>
          <w:szCs w:val="22"/>
          <w:lang w:val="sr-Latn-ME"/>
        </w:rPr>
        <w:t xml:space="preserve"> iznosi 11,5%.</w:t>
      </w:r>
    </w:p>
    <w:p w14:paraId="1EE70903" w14:textId="77777777" w:rsidR="00F12ABC" w:rsidRPr="00AC71C8" w:rsidRDefault="00F12ABC" w:rsidP="00A23BCF">
      <w:pPr>
        <w:rPr>
          <w:i/>
          <w:iCs/>
          <w:szCs w:val="22"/>
          <w:lang w:val="sr-Latn-ME"/>
        </w:rPr>
      </w:pPr>
    </w:p>
    <w:p w14:paraId="1FF80DA7" w14:textId="39D56ED8" w:rsidR="00A23BCF" w:rsidRPr="00AC71C8" w:rsidRDefault="00F12ABC" w:rsidP="00A23BCF">
      <w:pPr>
        <w:rPr>
          <w:b/>
          <w:iCs/>
          <w:szCs w:val="22"/>
          <w:lang w:val="sr-Latn-ME"/>
        </w:rPr>
      </w:pPr>
      <w:r w:rsidRPr="00AC71C8">
        <w:rPr>
          <w:iCs/>
          <w:szCs w:val="22"/>
          <w:lang w:val="sr-Latn-ME"/>
        </w:rPr>
        <w:t>Biotransformacija</w:t>
      </w:r>
    </w:p>
    <w:p w14:paraId="7112A3BB" w14:textId="77777777" w:rsidR="00EF0A80" w:rsidRPr="00AC71C8" w:rsidRDefault="00EF0A80" w:rsidP="00F12ABC">
      <w:pPr>
        <w:rPr>
          <w:i/>
          <w:iCs/>
          <w:szCs w:val="22"/>
          <w:lang w:val="sr-Latn-ME"/>
        </w:rPr>
      </w:pPr>
    </w:p>
    <w:p w14:paraId="0D6FFE93" w14:textId="77777777" w:rsidR="00F12ABC" w:rsidRPr="00AC71C8" w:rsidRDefault="00F12ABC" w:rsidP="00F12ABC">
      <w:pPr>
        <w:rPr>
          <w:iCs/>
          <w:szCs w:val="22"/>
          <w:lang w:val="sr-Latn-ME"/>
        </w:rPr>
      </w:pPr>
      <w:r w:rsidRPr="00AC71C8">
        <w:rPr>
          <w:iCs/>
          <w:szCs w:val="22"/>
          <w:lang w:val="sr-Latn-ME"/>
        </w:rPr>
        <w:t>Tamsulosin</w:t>
      </w:r>
    </w:p>
    <w:p w14:paraId="1C86114A" w14:textId="3BECF6D0" w:rsidR="00F12ABC" w:rsidRPr="00AC71C8" w:rsidRDefault="00F12ABC" w:rsidP="00F12ABC">
      <w:pPr>
        <w:rPr>
          <w:iCs/>
          <w:szCs w:val="22"/>
          <w:lang w:val="sr-Latn-ME"/>
        </w:rPr>
      </w:pPr>
      <w:r w:rsidRPr="00AC71C8">
        <w:rPr>
          <w:iCs/>
          <w:szCs w:val="22"/>
          <w:lang w:val="sr-Latn-ME"/>
        </w:rPr>
        <w:t>Kod ljudi ne postoji enantiomerska biokonverzija iz tamsulosin</w:t>
      </w:r>
      <w:r w:rsidR="00B87191" w:rsidRPr="00AC71C8">
        <w:rPr>
          <w:iCs/>
          <w:szCs w:val="22"/>
          <w:lang w:val="sr-Latn-ME"/>
        </w:rPr>
        <w:t xml:space="preserve"> </w:t>
      </w:r>
      <w:r w:rsidRPr="00AC71C8">
        <w:rPr>
          <w:iCs/>
          <w:szCs w:val="22"/>
          <w:lang w:val="sr-Latn-ME"/>
        </w:rPr>
        <w:t>hidrohlorida [R(-) izomer] u S(+) izomer.</w:t>
      </w:r>
    </w:p>
    <w:p w14:paraId="5E520D16" w14:textId="0CC56B46" w:rsidR="00F12ABC" w:rsidRPr="00AC71C8" w:rsidRDefault="00F12ABC" w:rsidP="00F12ABC">
      <w:pPr>
        <w:rPr>
          <w:iCs/>
          <w:szCs w:val="22"/>
          <w:lang w:val="sr-Latn-ME"/>
        </w:rPr>
      </w:pPr>
      <w:r w:rsidRPr="00AC71C8">
        <w:rPr>
          <w:iCs/>
          <w:szCs w:val="22"/>
          <w:lang w:val="sr-Latn-ME"/>
        </w:rPr>
        <w:t>Tamsulosin</w:t>
      </w:r>
      <w:r w:rsidR="00B87191" w:rsidRPr="00AC71C8">
        <w:rPr>
          <w:iCs/>
          <w:szCs w:val="22"/>
          <w:lang w:val="sr-Latn-ME"/>
        </w:rPr>
        <w:t xml:space="preserve"> </w:t>
      </w:r>
      <w:r w:rsidRPr="00AC71C8">
        <w:rPr>
          <w:iCs/>
          <w:szCs w:val="22"/>
          <w:lang w:val="sr-Latn-ME"/>
        </w:rPr>
        <w:t>hidrohlorid se intenzivno metaboliše pomoću enzima citohroma P450 u jetri i manje od 10% doze izlučuje se neprom</w:t>
      </w:r>
      <w:r w:rsidR="0011082A" w:rsidRPr="00AC71C8">
        <w:rPr>
          <w:iCs/>
          <w:szCs w:val="22"/>
          <w:lang w:val="sr-Latn-ME"/>
        </w:rPr>
        <w:t>ij</w:t>
      </w:r>
      <w:r w:rsidRPr="00AC71C8">
        <w:rPr>
          <w:iCs/>
          <w:szCs w:val="22"/>
          <w:lang w:val="sr-Latn-ME"/>
        </w:rPr>
        <w:t>enjeno urinom. Međutim, kod ljudi farmakokinetički profil metabolita nije utvrđen.</w:t>
      </w:r>
    </w:p>
    <w:p w14:paraId="0CCCF098" w14:textId="0CB10A84" w:rsidR="00F12ABC" w:rsidRPr="00AC71C8" w:rsidRDefault="00F12ABC" w:rsidP="00F12ABC">
      <w:pPr>
        <w:rPr>
          <w:iCs/>
          <w:szCs w:val="22"/>
          <w:lang w:val="sr-Latn-ME"/>
        </w:rPr>
      </w:pPr>
      <w:r w:rsidRPr="00AC71C8">
        <w:rPr>
          <w:i/>
          <w:iCs/>
          <w:szCs w:val="22"/>
          <w:lang w:val="sr-Latn-ME"/>
        </w:rPr>
        <w:t>In vitro</w:t>
      </w:r>
      <w:r w:rsidRPr="00AC71C8">
        <w:rPr>
          <w:iCs/>
          <w:szCs w:val="22"/>
          <w:lang w:val="sr-Latn-ME"/>
        </w:rPr>
        <w:t xml:space="preserve"> rezultati pokazuju da su CYP3A4 i CYP2D6 uključeni u metabolizam tamsulosina, kao i manje učešće ostalih CYP izoenzima. Inhibicija enzima pomoću kojih se l</w:t>
      </w:r>
      <w:r w:rsidR="0011082A" w:rsidRPr="00AC71C8">
        <w:rPr>
          <w:iCs/>
          <w:szCs w:val="22"/>
          <w:lang w:val="sr-Latn-ME"/>
        </w:rPr>
        <w:t>ij</w:t>
      </w:r>
      <w:r w:rsidRPr="00AC71C8">
        <w:rPr>
          <w:iCs/>
          <w:szCs w:val="22"/>
          <w:lang w:val="sr-Latn-ME"/>
        </w:rPr>
        <w:t>ek metaboliše u jetri može dovesti do povećane izloženosti tamsulosinu (v</w:t>
      </w:r>
      <w:r w:rsidR="001A7974" w:rsidRPr="00AC71C8">
        <w:rPr>
          <w:iCs/>
          <w:szCs w:val="22"/>
          <w:lang w:val="sr-Latn-ME"/>
        </w:rPr>
        <w:t>i</w:t>
      </w:r>
      <w:r w:rsidRPr="00AC71C8">
        <w:rPr>
          <w:iCs/>
          <w:szCs w:val="22"/>
          <w:lang w:val="sr-Latn-ME"/>
        </w:rPr>
        <w:t>d</w:t>
      </w:r>
      <w:r w:rsidR="0011082A" w:rsidRPr="00AC71C8">
        <w:rPr>
          <w:iCs/>
          <w:szCs w:val="22"/>
          <w:lang w:val="sr-Latn-ME"/>
        </w:rPr>
        <w:t>j</w:t>
      </w:r>
      <w:r w:rsidRPr="00AC71C8">
        <w:rPr>
          <w:iCs/>
          <w:szCs w:val="22"/>
          <w:lang w:val="sr-Latn-ME"/>
        </w:rPr>
        <w:t>et</w:t>
      </w:r>
      <w:r w:rsidR="001A7974" w:rsidRPr="00AC71C8">
        <w:rPr>
          <w:iCs/>
          <w:szCs w:val="22"/>
          <w:lang w:val="sr-Latn-ME"/>
        </w:rPr>
        <w:t>i</w:t>
      </w:r>
      <w:r w:rsidRPr="00AC71C8">
        <w:rPr>
          <w:iCs/>
          <w:szCs w:val="22"/>
          <w:lang w:val="sr-Latn-ME"/>
        </w:rPr>
        <w:t xml:space="preserve"> </w:t>
      </w:r>
      <w:r w:rsidR="00341D10" w:rsidRPr="00AC71C8">
        <w:rPr>
          <w:iCs/>
          <w:szCs w:val="22"/>
          <w:lang w:val="sr-Latn-ME"/>
        </w:rPr>
        <w:t>dio</w:t>
      </w:r>
      <w:r w:rsidRPr="00AC71C8">
        <w:rPr>
          <w:iCs/>
          <w:szCs w:val="22"/>
          <w:lang w:val="sr-Latn-ME"/>
        </w:rPr>
        <w:t xml:space="preserve"> 4.4 i 4.5). Metaboliti tamsulosin</w:t>
      </w:r>
      <w:r w:rsidR="00B87191" w:rsidRPr="00AC71C8">
        <w:rPr>
          <w:iCs/>
          <w:szCs w:val="22"/>
          <w:lang w:val="sr-Latn-ME"/>
        </w:rPr>
        <w:t xml:space="preserve"> </w:t>
      </w:r>
      <w:r w:rsidRPr="00AC71C8">
        <w:rPr>
          <w:iCs/>
          <w:szCs w:val="22"/>
          <w:lang w:val="sr-Latn-ME"/>
        </w:rPr>
        <w:t>hidrohlorida podl</w:t>
      </w:r>
      <w:r w:rsidR="00B87191" w:rsidRPr="00AC71C8">
        <w:rPr>
          <w:iCs/>
          <w:szCs w:val="22"/>
          <w:lang w:val="sr-Latn-ME"/>
        </w:rPr>
        <w:t>ij</w:t>
      </w:r>
      <w:r w:rsidRPr="00AC71C8">
        <w:rPr>
          <w:iCs/>
          <w:szCs w:val="22"/>
          <w:lang w:val="sr-Latn-ME"/>
        </w:rPr>
        <w:t>ežu ekstenzivnoj konjugaciji u glukuronide ili sulfate, pr</w:t>
      </w:r>
      <w:r w:rsidR="0011082A" w:rsidRPr="00AC71C8">
        <w:rPr>
          <w:iCs/>
          <w:szCs w:val="22"/>
          <w:lang w:val="sr-Latn-ME"/>
        </w:rPr>
        <w:t>ij</w:t>
      </w:r>
      <w:r w:rsidRPr="00AC71C8">
        <w:rPr>
          <w:iCs/>
          <w:szCs w:val="22"/>
          <w:lang w:val="sr-Latn-ME"/>
        </w:rPr>
        <w:t>e nego što budu izlučeni putem bubrega.</w:t>
      </w:r>
    </w:p>
    <w:p w14:paraId="738EC88E" w14:textId="77777777" w:rsidR="00F12ABC" w:rsidRPr="00AC71C8" w:rsidRDefault="00F12ABC" w:rsidP="00A23BCF">
      <w:pPr>
        <w:rPr>
          <w:i/>
          <w:iCs/>
          <w:szCs w:val="22"/>
          <w:lang w:val="sr-Latn-ME"/>
        </w:rPr>
      </w:pPr>
    </w:p>
    <w:p w14:paraId="0A3075B2" w14:textId="77777777" w:rsidR="00A23BCF" w:rsidRPr="00AC71C8" w:rsidRDefault="00A23BCF" w:rsidP="00A23BCF">
      <w:pPr>
        <w:rPr>
          <w:iCs/>
          <w:szCs w:val="22"/>
          <w:lang w:val="sr-Latn-ME"/>
        </w:rPr>
      </w:pPr>
      <w:r w:rsidRPr="00AC71C8">
        <w:rPr>
          <w:iCs/>
          <w:szCs w:val="22"/>
          <w:lang w:val="sr-Latn-ME"/>
        </w:rPr>
        <w:t>Dutasterid</w:t>
      </w:r>
    </w:p>
    <w:p w14:paraId="61D65635" w14:textId="2EE735DF" w:rsidR="00A23BCF" w:rsidRPr="00AC71C8" w:rsidRDefault="00A23BCF" w:rsidP="00A23BCF">
      <w:pPr>
        <w:rPr>
          <w:iCs/>
          <w:szCs w:val="22"/>
          <w:lang w:val="sr-Latn-ME"/>
        </w:rPr>
      </w:pPr>
      <w:r w:rsidRPr="00AC71C8">
        <w:rPr>
          <w:iCs/>
          <w:szCs w:val="22"/>
          <w:lang w:val="sr-Latn-ME"/>
        </w:rPr>
        <w:t xml:space="preserve">Dutasterid se intenzivno metaboliše </w:t>
      </w:r>
      <w:r w:rsidRPr="00AC71C8">
        <w:rPr>
          <w:i/>
          <w:iCs/>
          <w:szCs w:val="22"/>
          <w:lang w:val="sr-Latn-ME"/>
        </w:rPr>
        <w:t>in vivo</w:t>
      </w:r>
      <w:r w:rsidRPr="00AC71C8">
        <w:rPr>
          <w:iCs/>
          <w:szCs w:val="22"/>
          <w:lang w:val="sr-Latn-ME"/>
        </w:rPr>
        <w:t xml:space="preserve">. </w:t>
      </w:r>
      <w:r w:rsidRPr="00AC71C8">
        <w:rPr>
          <w:i/>
          <w:iCs/>
          <w:szCs w:val="22"/>
          <w:lang w:val="sr-Latn-ME"/>
        </w:rPr>
        <w:t>In vitro</w:t>
      </w:r>
      <w:r w:rsidRPr="00AC71C8">
        <w:rPr>
          <w:iCs/>
          <w:szCs w:val="22"/>
          <w:lang w:val="sr-Latn-ME"/>
        </w:rPr>
        <w:t>, dutasterid se metaboliše pomoću citohroma P450 3A4 i</w:t>
      </w:r>
      <w:r w:rsidR="0055489F" w:rsidRPr="00AC71C8">
        <w:rPr>
          <w:iCs/>
          <w:szCs w:val="22"/>
          <w:lang w:val="sr-Latn-ME"/>
        </w:rPr>
        <w:t xml:space="preserve"> </w:t>
      </w:r>
      <w:r w:rsidRPr="00AC71C8">
        <w:rPr>
          <w:iCs/>
          <w:szCs w:val="22"/>
          <w:lang w:val="sr-Latn-ME"/>
        </w:rPr>
        <w:t>3A5 do tri monohidroksilna m</w:t>
      </w:r>
      <w:r w:rsidR="007656C6" w:rsidRPr="00AC71C8">
        <w:rPr>
          <w:iCs/>
          <w:szCs w:val="22"/>
          <w:lang w:val="sr-Latn-ME"/>
        </w:rPr>
        <w:t>etabolita i jednog dihidroksilnog</w:t>
      </w:r>
      <w:r w:rsidRPr="00AC71C8">
        <w:rPr>
          <w:iCs/>
          <w:szCs w:val="22"/>
          <w:lang w:val="sr-Latn-ME"/>
        </w:rPr>
        <w:t xml:space="preserve"> metabolit</w:t>
      </w:r>
      <w:r w:rsidR="007656C6" w:rsidRPr="00AC71C8">
        <w:rPr>
          <w:iCs/>
          <w:szCs w:val="22"/>
          <w:lang w:val="sr-Latn-ME"/>
        </w:rPr>
        <w:t>a</w:t>
      </w:r>
      <w:r w:rsidRPr="00AC71C8">
        <w:rPr>
          <w:iCs/>
          <w:szCs w:val="22"/>
          <w:lang w:val="sr-Latn-ME"/>
        </w:rPr>
        <w:t>.</w:t>
      </w:r>
    </w:p>
    <w:p w14:paraId="770A7849" w14:textId="77777777" w:rsidR="00B87191" w:rsidRPr="00AC71C8" w:rsidRDefault="00B87191" w:rsidP="00A23BCF">
      <w:pPr>
        <w:rPr>
          <w:iCs/>
          <w:szCs w:val="22"/>
          <w:lang w:val="sr-Latn-ME"/>
        </w:rPr>
      </w:pPr>
    </w:p>
    <w:p w14:paraId="028992A7" w14:textId="3BAF758E" w:rsidR="00A23BCF" w:rsidRPr="00AC71C8" w:rsidRDefault="00A23BCF" w:rsidP="00A23BCF">
      <w:pPr>
        <w:rPr>
          <w:iCs/>
          <w:szCs w:val="22"/>
          <w:lang w:val="sr-Latn-ME"/>
        </w:rPr>
      </w:pPr>
      <w:r w:rsidRPr="00AC71C8">
        <w:rPr>
          <w:iCs/>
          <w:szCs w:val="22"/>
          <w:lang w:val="sr-Latn-ME"/>
        </w:rPr>
        <w:t>Posl</w:t>
      </w:r>
      <w:r w:rsidR="0011082A" w:rsidRPr="00AC71C8">
        <w:rPr>
          <w:iCs/>
          <w:szCs w:val="22"/>
          <w:lang w:val="sr-Latn-ME"/>
        </w:rPr>
        <w:t>ij</w:t>
      </w:r>
      <w:r w:rsidRPr="00AC71C8">
        <w:rPr>
          <w:iCs/>
          <w:szCs w:val="22"/>
          <w:lang w:val="sr-Latn-ME"/>
        </w:rPr>
        <w:t>e oralne upotrebe dutasterida u dozi od 0,5</w:t>
      </w:r>
      <w:r w:rsidR="00F509C8" w:rsidRPr="00AC71C8">
        <w:rPr>
          <w:iCs/>
          <w:szCs w:val="22"/>
          <w:lang w:val="sr-Latn-ME"/>
        </w:rPr>
        <w:t xml:space="preserve"> </w:t>
      </w:r>
      <w:r w:rsidRPr="00AC71C8">
        <w:rPr>
          <w:iCs/>
          <w:szCs w:val="22"/>
          <w:lang w:val="sr-Latn-ME"/>
        </w:rPr>
        <w:t>mg dnevno u stanju dinamičke ravnoteže, 1,0% do 15,4% (u</w:t>
      </w:r>
      <w:r w:rsidR="0055489F" w:rsidRPr="00AC71C8">
        <w:rPr>
          <w:iCs/>
          <w:szCs w:val="22"/>
          <w:lang w:val="sr-Latn-ME"/>
        </w:rPr>
        <w:t xml:space="preserve"> </w:t>
      </w:r>
      <w:r w:rsidRPr="00AC71C8">
        <w:rPr>
          <w:iCs/>
          <w:szCs w:val="22"/>
          <w:lang w:val="sr-Latn-ME"/>
        </w:rPr>
        <w:t>pros</w:t>
      </w:r>
      <w:r w:rsidR="0011082A" w:rsidRPr="00AC71C8">
        <w:rPr>
          <w:iCs/>
          <w:szCs w:val="22"/>
          <w:lang w:val="sr-Latn-ME"/>
        </w:rPr>
        <w:t>j</w:t>
      </w:r>
      <w:r w:rsidRPr="00AC71C8">
        <w:rPr>
          <w:iCs/>
          <w:szCs w:val="22"/>
          <w:lang w:val="sr-Latn-ME"/>
        </w:rPr>
        <w:t>eku 5,4%) prim</w:t>
      </w:r>
      <w:r w:rsidR="0011082A" w:rsidRPr="00AC71C8">
        <w:rPr>
          <w:iCs/>
          <w:szCs w:val="22"/>
          <w:lang w:val="sr-Latn-ME"/>
        </w:rPr>
        <w:t>ij</w:t>
      </w:r>
      <w:r w:rsidRPr="00AC71C8">
        <w:rPr>
          <w:iCs/>
          <w:szCs w:val="22"/>
          <w:lang w:val="sr-Latn-ME"/>
        </w:rPr>
        <w:t>enjene doze izlučuje se u obliku neprom</w:t>
      </w:r>
      <w:r w:rsidR="0011082A" w:rsidRPr="00AC71C8">
        <w:rPr>
          <w:iCs/>
          <w:szCs w:val="22"/>
          <w:lang w:val="sr-Latn-ME"/>
        </w:rPr>
        <w:t>ij</w:t>
      </w:r>
      <w:r w:rsidRPr="00AC71C8">
        <w:rPr>
          <w:iCs/>
          <w:szCs w:val="22"/>
          <w:lang w:val="sr-Latn-ME"/>
        </w:rPr>
        <w:t>enjenog dutasterida putem fecesa. Ostatak se</w:t>
      </w:r>
      <w:r w:rsidR="009502BB" w:rsidRPr="00AC71C8">
        <w:rPr>
          <w:iCs/>
          <w:szCs w:val="22"/>
          <w:lang w:val="sr-Latn-ME"/>
        </w:rPr>
        <w:t xml:space="preserve"> </w:t>
      </w:r>
      <w:r w:rsidRPr="00AC71C8">
        <w:rPr>
          <w:iCs/>
          <w:szCs w:val="22"/>
          <w:lang w:val="sr-Latn-ME"/>
        </w:rPr>
        <w:t>izlučuje putem fecesa u obliku 4 glavna metabolita koji čine 39%, 21%, 7%, i 7% od un</w:t>
      </w:r>
      <w:r w:rsidR="0011082A" w:rsidRPr="00AC71C8">
        <w:rPr>
          <w:iCs/>
          <w:szCs w:val="22"/>
          <w:lang w:val="sr-Latn-ME"/>
        </w:rPr>
        <w:t>ij</w:t>
      </w:r>
      <w:r w:rsidRPr="00AC71C8">
        <w:rPr>
          <w:iCs/>
          <w:szCs w:val="22"/>
          <w:lang w:val="sr-Latn-ME"/>
        </w:rPr>
        <w:t>etog l</w:t>
      </w:r>
      <w:r w:rsidR="0011082A" w:rsidRPr="00AC71C8">
        <w:rPr>
          <w:iCs/>
          <w:szCs w:val="22"/>
          <w:lang w:val="sr-Latn-ME"/>
        </w:rPr>
        <w:t>ij</w:t>
      </w:r>
      <w:r w:rsidRPr="00AC71C8">
        <w:rPr>
          <w:iCs/>
          <w:szCs w:val="22"/>
          <w:lang w:val="sr-Latn-ME"/>
        </w:rPr>
        <w:t>eka i 6</w:t>
      </w:r>
      <w:r w:rsidR="009502BB" w:rsidRPr="00AC71C8">
        <w:rPr>
          <w:iCs/>
          <w:szCs w:val="22"/>
          <w:lang w:val="sr-Latn-ME"/>
        </w:rPr>
        <w:t xml:space="preserve"> </w:t>
      </w:r>
      <w:r w:rsidRPr="00AC71C8">
        <w:rPr>
          <w:iCs/>
          <w:szCs w:val="22"/>
          <w:lang w:val="sr-Latn-ME"/>
        </w:rPr>
        <w:t>sporednih metabolita (manje od 5% svaki). U ljudskom urinu neprom</w:t>
      </w:r>
      <w:r w:rsidR="0011082A" w:rsidRPr="00AC71C8">
        <w:rPr>
          <w:iCs/>
          <w:szCs w:val="22"/>
          <w:lang w:val="sr-Latn-ME"/>
        </w:rPr>
        <w:t>ij</w:t>
      </w:r>
      <w:r w:rsidRPr="00AC71C8">
        <w:rPr>
          <w:iCs/>
          <w:szCs w:val="22"/>
          <w:lang w:val="sr-Latn-ME"/>
        </w:rPr>
        <w:t>enjeni dutasterid nađen je samo u</w:t>
      </w:r>
      <w:r w:rsidR="009502BB" w:rsidRPr="00AC71C8">
        <w:rPr>
          <w:iCs/>
          <w:szCs w:val="22"/>
          <w:lang w:val="sr-Latn-ME"/>
        </w:rPr>
        <w:t xml:space="preserve"> </w:t>
      </w:r>
      <w:r w:rsidRPr="00AC71C8">
        <w:rPr>
          <w:iCs/>
          <w:szCs w:val="22"/>
          <w:lang w:val="sr-Latn-ME"/>
        </w:rPr>
        <w:t>tragovima (manje od 0,1% doze).</w:t>
      </w:r>
    </w:p>
    <w:p w14:paraId="0CC29601" w14:textId="77777777" w:rsidR="00F509C8" w:rsidRPr="00AC71C8" w:rsidRDefault="00F509C8" w:rsidP="00A23BCF">
      <w:pPr>
        <w:rPr>
          <w:i/>
          <w:iCs/>
          <w:szCs w:val="22"/>
          <w:lang w:val="sr-Latn-ME"/>
        </w:rPr>
      </w:pPr>
    </w:p>
    <w:p w14:paraId="43C21EB6" w14:textId="77777777" w:rsidR="00A23BCF" w:rsidRPr="00AC71C8" w:rsidRDefault="00A23BCF" w:rsidP="00A23BCF">
      <w:pPr>
        <w:rPr>
          <w:iCs/>
          <w:szCs w:val="22"/>
          <w:lang w:val="sr-Latn-ME"/>
        </w:rPr>
      </w:pPr>
      <w:r w:rsidRPr="00AC71C8">
        <w:rPr>
          <w:iCs/>
          <w:szCs w:val="22"/>
          <w:lang w:val="sr-Latn-ME"/>
        </w:rPr>
        <w:t>Eliminacija</w:t>
      </w:r>
    </w:p>
    <w:p w14:paraId="20014EDA" w14:textId="77777777" w:rsidR="00F509C8" w:rsidRPr="00AC71C8" w:rsidRDefault="00F509C8" w:rsidP="00F12ABC">
      <w:pPr>
        <w:rPr>
          <w:i/>
          <w:iCs/>
          <w:szCs w:val="22"/>
          <w:lang w:val="sr-Latn-ME"/>
        </w:rPr>
      </w:pPr>
    </w:p>
    <w:p w14:paraId="32FF0792" w14:textId="77777777" w:rsidR="00F12ABC" w:rsidRPr="00AC71C8" w:rsidRDefault="00F12ABC" w:rsidP="00F12ABC">
      <w:pPr>
        <w:rPr>
          <w:iCs/>
          <w:szCs w:val="22"/>
          <w:lang w:val="sr-Latn-ME"/>
        </w:rPr>
      </w:pPr>
      <w:r w:rsidRPr="00AC71C8">
        <w:rPr>
          <w:iCs/>
          <w:szCs w:val="22"/>
          <w:lang w:val="sr-Latn-ME"/>
        </w:rPr>
        <w:t>Tamsulosin</w:t>
      </w:r>
    </w:p>
    <w:p w14:paraId="7CD23EE8" w14:textId="030661DB" w:rsidR="00F12ABC" w:rsidRPr="00AC71C8" w:rsidRDefault="00F12ABC" w:rsidP="00F12ABC">
      <w:pPr>
        <w:rPr>
          <w:iCs/>
          <w:szCs w:val="22"/>
          <w:lang w:val="sr-Latn-ME"/>
        </w:rPr>
      </w:pPr>
      <w:r w:rsidRPr="00AC71C8">
        <w:rPr>
          <w:iCs/>
          <w:szCs w:val="22"/>
          <w:lang w:val="sr-Latn-ME"/>
        </w:rPr>
        <w:t>Tamsulosin i njegovi metaboliti se uglavnom izlučuju putem urina, pri čemu je oko 9% doze prisutno u obliku neprom</w:t>
      </w:r>
      <w:r w:rsidR="0011082A" w:rsidRPr="00AC71C8">
        <w:rPr>
          <w:iCs/>
          <w:szCs w:val="22"/>
          <w:lang w:val="sr-Latn-ME"/>
        </w:rPr>
        <w:t>ij</w:t>
      </w:r>
      <w:r w:rsidRPr="00AC71C8">
        <w:rPr>
          <w:iCs/>
          <w:szCs w:val="22"/>
          <w:lang w:val="sr-Latn-ME"/>
        </w:rPr>
        <w:t>enjene aktivne supstance.</w:t>
      </w:r>
    </w:p>
    <w:p w14:paraId="26E4B9F2" w14:textId="77777777" w:rsidR="00B87191" w:rsidRPr="00AC71C8" w:rsidRDefault="00B87191" w:rsidP="00F12ABC">
      <w:pPr>
        <w:rPr>
          <w:iCs/>
          <w:szCs w:val="22"/>
          <w:lang w:val="sr-Latn-ME"/>
        </w:rPr>
      </w:pPr>
    </w:p>
    <w:p w14:paraId="28C451F1" w14:textId="02EEC7B9" w:rsidR="00F12ABC" w:rsidRPr="00AC71C8" w:rsidRDefault="00F12ABC" w:rsidP="00F12ABC">
      <w:pPr>
        <w:rPr>
          <w:iCs/>
          <w:szCs w:val="22"/>
          <w:lang w:val="sr-Latn-ME"/>
        </w:rPr>
      </w:pPr>
      <w:r w:rsidRPr="00AC71C8">
        <w:rPr>
          <w:iCs/>
          <w:szCs w:val="22"/>
          <w:lang w:val="sr-Latn-ME"/>
        </w:rPr>
        <w:t>Posl</w:t>
      </w:r>
      <w:r w:rsidR="0011082A" w:rsidRPr="00AC71C8">
        <w:rPr>
          <w:iCs/>
          <w:szCs w:val="22"/>
          <w:lang w:val="sr-Latn-ME"/>
        </w:rPr>
        <w:t>ij</w:t>
      </w:r>
      <w:r w:rsidRPr="00AC71C8">
        <w:rPr>
          <w:iCs/>
          <w:szCs w:val="22"/>
          <w:lang w:val="sr-Latn-ME"/>
        </w:rPr>
        <w:t>e intravenske ili oralne prim</w:t>
      </w:r>
      <w:r w:rsidR="00C31808" w:rsidRPr="00AC71C8">
        <w:rPr>
          <w:iCs/>
          <w:szCs w:val="22"/>
          <w:lang w:val="sr-Latn-ME"/>
        </w:rPr>
        <w:t>j</w:t>
      </w:r>
      <w:r w:rsidRPr="00AC71C8">
        <w:rPr>
          <w:iCs/>
          <w:szCs w:val="22"/>
          <w:lang w:val="sr-Latn-ME"/>
        </w:rPr>
        <w:t>ene</w:t>
      </w:r>
      <w:r w:rsidR="00F509C8" w:rsidRPr="00AC71C8">
        <w:rPr>
          <w:iCs/>
          <w:szCs w:val="22"/>
          <w:lang w:val="sr-Latn-ME"/>
        </w:rPr>
        <w:t xml:space="preserve"> formulacije tamsulosina sa trenutnim </w:t>
      </w:r>
      <w:r w:rsidRPr="00AC71C8">
        <w:rPr>
          <w:iCs/>
          <w:szCs w:val="22"/>
          <w:lang w:val="sr-Latn-ME"/>
        </w:rPr>
        <w:t>oslobađa</w:t>
      </w:r>
      <w:r w:rsidR="00F509C8" w:rsidRPr="00AC71C8">
        <w:rPr>
          <w:iCs/>
          <w:szCs w:val="22"/>
          <w:lang w:val="sr-Latn-ME"/>
        </w:rPr>
        <w:t>nj</w:t>
      </w:r>
      <w:r w:rsidR="001A7974" w:rsidRPr="00AC71C8">
        <w:rPr>
          <w:iCs/>
          <w:szCs w:val="22"/>
          <w:lang w:val="sr-Latn-ME"/>
        </w:rPr>
        <w:t>e</w:t>
      </w:r>
      <w:r w:rsidR="00F509C8" w:rsidRPr="00AC71C8">
        <w:rPr>
          <w:iCs/>
          <w:szCs w:val="22"/>
          <w:lang w:val="sr-Latn-ME"/>
        </w:rPr>
        <w:t>m</w:t>
      </w:r>
      <w:r w:rsidRPr="00AC71C8">
        <w:rPr>
          <w:iCs/>
          <w:szCs w:val="22"/>
          <w:lang w:val="sr-Latn-ME"/>
        </w:rPr>
        <w:t>, poluvr</w:t>
      </w:r>
      <w:r w:rsidR="00C31808" w:rsidRPr="00AC71C8">
        <w:rPr>
          <w:iCs/>
          <w:szCs w:val="22"/>
          <w:lang w:val="sr-Latn-ME"/>
        </w:rPr>
        <w:t>ij</w:t>
      </w:r>
      <w:r w:rsidRPr="00AC71C8">
        <w:rPr>
          <w:iCs/>
          <w:szCs w:val="22"/>
          <w:lang w:val="sr-Latn-ME"/>
        </w:rPr>
        <w:t xml:space="preserve">eme eliminacije u plazmi kreće se od 5 do 7 </w:t>
      </w:r>
      <w:r w:rsidR="00F509C8" w:rsidRPr="00AC71C8">
        <w:rPr>
          <w:iCs/>
          <w:szCs w:val="22"/>
          <w:lang w:val="sr-Latn-ME"/>
        </w:rPr>
        <w:t>sati</w:t>
      </w:r>
      <w:r w:rsidRPr="00AC71C8">
        <w:rPr>
          <w:iCs/>
          <w:szCs w:val="22"/>
          <w:lang w:val="sr-Latn-ME"/>
        </w:rPr>
        <w:t>. Zbog farmakokinetike kontroli</w:t>
      </w:r>
      <w:r w:rsidR="00F509C8" w:rsidRPr="00AC71C8">
        <w:rPr>
          <w:iCs/>
          <w:szCs w:val="22"/>
          <w:lang w:val="sr-Latn-ME"/>
        </w:rPr>
        <w:t xml:space="preserve">sane stopom </w:t>
      </w:r>
      <w:r w:rsidRPr="00AC71C8">
        <w:rPr>
          <w:iCs/>
          <w:szCs w:val="22"/>
          <w:lang w:val="sr-Latn-ME"/>
        </w:rPr>
        <w:t xml:space="preserve">resorpcije kapsula tamsulosina sa odloženim oslobađanjem, </w:t>
      </w:r>
      <w:r w:rsidR="00F509C8" w:rsidRPr="00AC71C8">
        <w:rPr>
          <w:iCs/>
          <w:szCs w:val="22"/>
          <w:lang w:val="sr-Latn-ME"/>
        </w:rPr>
        <w:t>prividno</w:t>
      </w:r>
      <w:r w:rsidRPr="00AC71C8">
        <w:rPr>
          <w:iCs/>
          <w:szCs w:val="22"/>
          <w:lang w:val="sr-Latn-ME"/>
        </w:rPr>
        <w:t xml:space="preserve"> poluvr</w:t>
      </w:r>
      <w:r w:rsidR="00C31808" w:rsidRPr="00AC71C8">
        <w:rPr>
          <w:iCs/>
          <w:szCs w:val="22"/>
          <w:lang w:val="sr-Latn-ME"/>
        </w:rPr>
        <w:t>ij</w:t>
      </w:r>
      <w:r w:rsidRPr="00AC71C8">
        <w:rPr>
          <w:iCs/>
          <w:szCs w:val="22"/>
          <w:lang w:val="sr-Latn-ME"/>
        </w:rPr>
        <w:t>eme eliminacije tamsulosina prim</w:t>
      </w:r>
      <w:r w:rsidR="00C31808" w:rsidRPr="00AC71C8">
        <w:rPr>
          <w:iCs/>
          <w:szCs w:val="22"/>
          <w:lang w:val="sr-Latn-ME"/>
        </w:rPr>
        <w:t>ij</w:t>
      </w:r>
      <w:r w:rsidRPr="00AC71C8">
        <w:rPr>
          <w:iCs/>
          <w:szCs w:val="22"/>
          <w:lang w:val="sr-Latn-ME"/>
        </w:rPr>
        <w:t>enjenog posl</w:t>
      </w:r>
      <w:r w:rsidR="00C31808" w:rsidRPr="00AC71C8">
        <w:rPr>
          <w:iCs/>
          <w:szCs w:val="22"/>
          <w:lang w:val="sr-Latn-ME"/>
        </w:rPr>
        <w:t>ij</w:t>
      </w:r>
      <w:r w:rsidRPr="00AC71C8">
        <w:rPr>
          <w:iCs/>
          <w:szCs w:val="22"/>
          <w:lang w:val="sr-Latn-ME"/>
        </w:rPr>
        <w:t xml:space="preserve">e </w:t>
      </w:r>
      <w:r w:rsidR="00F509C8" w:rsidRPr="00AC71C8">
        <w:rPr>
          <w:iCs/>
          <w:szCs w:val="22"/>
          <w:lang w:val="sr-Latn-ME"/>
        </w:rPr>
        <w:t>obroka</w:t>
      </w:r>
      <w:r w:rsidRPr="00AC71C8">
        <w:rPr>
          <w:iCs/>
          <w:szCs w:val="22"/>
          <w:lang w:val="sr-Latn-ME"/>
        </w:rPr>
        <w:t xml:space="preserve"> iznosi približno 10 </w:t>
      </w:r>
      <w:r w:rsidR="00F509C8" w:rsidRPr="00AC71C8">
        <w:rPr>
          <w:iCs/>
          <w:szCs w:val="22"/>
          <w:lang w:val="sr-Latn-ME"/>
        </w:rPr>
        <w:t>sati</w:t>
      </w:r>
      <w:r w:rsidRPr="00AC71C8">
        <w:rPr>
          <w:iCs/>
          <w:szCs w:val="22"/>
          <w:lang w:val="sr-Latn-ME"/>
        </w:rPr>
        <w:t xml:space="preserve">, a u stanju dinamičke ravnoteže iznosi oko 13 </w:t>
      </w:r>
      <w:r w:rsidR="00F509C8" w:rsidRPr="00AC71C8">
        <w:rPr>
          <w:iCs/>
          <w:szCs w:val="22"/>
          <w:lang w:val="sr-Latn-ME"/>
        </w:rPr>
        <w:t>sati</w:t>
      </w:r>
      <w:r w:rsidRPr="00AC71C8">
        <w:rPr>
          <w:iCs/>
          <w:szCs w:val="22"/>
          <w:lang w:val="sr-Latn-ME"/>
        </w:rPr>
        <w:t>.</w:t>
      </w:r>
    </w:p>
    <w:p w14:paraId="0E884BF7" w14:textId="77777777" w:rsidR="00F12ABC" w:rsidRPr="00AC71C8" w:rsidRDefault="00F12ABC" w:rsidP="00F12ABC">
      <w:pPr>
        <w:rPr>
          <w:iCs/>
          <w:szCs w:val="22"/>
          <w:lang w:val="sr-Latn-ME"/>
        </w:rPr>
      </w:pPr>
    </w:p>
    <w:p w14:paraId="0920F241" w14:textId="77777777" w:rsidR="00A23BCF" w:rsidRPr="00AC71C8" w:rsidRDefault="00A23BCF" w:rsidP="00A23BCF">
      <w:pPr>
        <w:rPr>
          <w:iCs/>
          <w:szCs w:val="22"/>
          <w:lang w:val="sr-Latn-ME"/>
        </w:rPr>
      </w:pPr>
      <w:r w:rsidRPr="00AC71C8">
        <w:rPr>
          <w:iCs/>
          <w:szCs w:val="22"/>
          <w:lang w:val="sr-Latn-ME"/>
        </w:rPr>
        <w:t>Dutasterid</w:t>
      </w:r>
    </w:p>
    <w:p w14:paraId="529C51FE" w14:textId="3AB32420" w:rsidR="00A23BCF" w:rsidRPr="00AC71C8" w:rsidRDefault="00A23BCF" w:rsidP="00A23BCF">
      <w:pPr>
        <w:rPr>
          <w:iCs/>
          <w:szCs w:val="22"/>
          <w:lang w:val="sr-Latn-ME"/>
        </w:rPr>
      </w:pPr>
      <w:r w:rsidRPr="00AC71C8">
        <w:rPr>
          <w:iCs/>
          <w:szCs w:val="22"/>
          <w:lang w:val="sr-Latn-ME"/>
        </w:rPr>
        <w:t>Eliminacija dutasterida je dozno zavisna i mogu se opisati dva paralelna puta eliminacije, jedan koji se može</w:t>
      </w:r>
      <w:r w:rsidR="009502BB" w:rsidRPr="00AC71C8">
        <w:rPr>
          <w:iCs/>
          <w:szCs w:val="22"/>
          <w:lang w:val="sr-Latn-ME"/>
        </w:rPr>
        <w:t xml:space="preserve"> </w:t>
      </w:r>
      <w:r w:rsidRPr="00AC71C8">
        <w:rPr>
          <w:iCs/>
          <w:szCs w:val="22"/>
          <w:lang w:val="sr-Latn-ME"/>
        </w:rPr>
        <w:t>saturisati pri klinički relevantnim koncentracijama i drugi koji se ne može saturisati.</w:t>
      </w:r>
    </w:p>
    <w:p w14:paraId="46DB448D" w14:textId="7A941851" w:rsidR="00A23BCF" w:rsidRPr="00AC71C8" w:rsidRDefault="00A23BCF" w:rsidP="00A23BCF">
      <w:pPr>
        <w:rPr>
          <w:iCs/>
          <w:szCs w:val="22"/>
          <w:lang w:val="sr-Latn-ME"/>
        </w:rPr>
      </w:pPr>
      <w:r w:rsidRPr="00AC71C8">
        <w:rPr>
          <w:iCs/>
          <w:szCs w:val="22"/>
          <w:lang w:val="sr-Latn-ME"/>
        </w:rPr>
        <w:t>Pri niskim serumskim konce</w:t>
      </w:r>
      <w:r w:rsidR="000A70D4" w:rsidRPr="00AC71C8">
        <w:rPr>
          <w:iCs/>
          <w:szCs w:val="22"/>
          <w:lang w:val="sr-Latn-ME"/>
        </w:rPr>
        <w:t xml:space="preserve">ntracijama (manje od 3 </w:t>
      </w:r>
      <w:r w:rsidR="003E0B2E" w:rsidRPr="00AC71C8">
        <w:rPr>
          <w:iCs/>
          <w:szCs w:val="22"/>
          <w:lang w:val="sr-Latn-ME"/>
        </w:rPr>
        <w:t>nanograma</w:t>
      </w:r>
      <w:r w:rsidRPr="00AC71C8">
        <w:rPr>
          <w:iCs/>
          <w:szCs w:val="22"/>
          <w:lang w:val="sr-Latn-ME"/>
        </w:rPr>
        <w:t>/m</w:t>
      </w:r>
      <w:r w:rsidR="001B19E5" w:rsidRPr="00AC71C8">
        <w:rPr>
          <w:iCs/>
          <w:szCs w:val="22"/>
          <w:lang w:val="sr-Latn-ME"/>
        </w:rPr>
        <w:t>l</w:t>
      </w:r>
      <w:r w:rsidRPr="00AC71C8">
        <w:rPr>
          <w:iCs/>
          <w:szCs w:val="22"/>
          <w:lang w:val="sr-Latn-ME"/>
        </w:rPr>
        <w:t>), dutasterid se brzo eliminiše kako putem</w:t>
      </w:r>
      <w:r w:rsidR="009502BB" w:rsidRPr="00AC71C8">
        <w:rPr>
          <w:iCs/>
          <w:szCs w:val="22"/>
          <w:lang w:val="sr-Latn-ME"/>
        </w:rPr>
        <w:t xml:space="preserve"> </w:t>
      </w:r>
      <w:r w:rsidRPr="00AC71C8">
        <w:rPr>
          <w:iCs/>
          <w:szCs w:val="22"/>
          <w:lang w:val="sr-Latn-ME"/>
        </w:rPr>
        <w:t>eliminacije koja zavisi od koncentracije, tako i putem nezavisnim od koncentracije l</w:t>
      </w:r>
      <w:r w:rsidR="00C31808" w:rsidRPr="00AC71C8">
        <w:rPr>
          <w:iCs/>
          <w:szCs w:val="22"/>
          <w:lang w:val="sr-Latn-ME"/>
        </w:rPr>
        <w:t>ij</w:t>
      </w:r>
      <w:r w:rsidRPr="00AC71C8">
        <w:rPr>
          <w:iCs/>
          <w:szCs w:val="22"/>
          <w:lang w:val="sr-Latn-ME"/>
        </w:rPr>
        <w:t>eka. Prim</w:t>
      </w:r>
      <w:r w:rsidR="00C31808" w:rsidRPr="00AC71C8">
        <w:rPr>
          <w:iCs/>
          <w:szCs w:val="22"/>
          <w:lang w:val="sr-Latn-ME"/>
        </w:rPr>
        <w:t>j</w:t>
      </w:r>
      <w:r w:rsidRPr="00AC71C8">
        <w:rPr>
          <w:iCs/>
          <w:szCs w:val="22"/>
          <w:lang w:val="sr-Latn-ME"/>
        </w:rPr>
        <w:t>enom</w:t>
      </w:r>
      <w:r w:rsidR="009502BB" w:rsidRPr="00AC71C8">
        <w:rPr>
          <w:iCs/>
          <w:szCs w:val="22"/>
          <w:lang w:val="sr-Latn-ME"/>
        </w:rPr>
        <w:t xml:space="preserve"> </w:t>
      </w:r>
      <w:r w:rsidRPr="00AC71C8">
        <w:rPr>
          <w:iCs/>
          <w:szCs w:val="22"/>
          <w:lang w:val="sr-Latn-ME"/>
        </w:rPr>
        <w:t>pojedinačnih doza dutasterida od 5 mg ili manje, pokazana je brza eliminacija l</w:t>
      </w:r>
      <w:r w:rsidR="00C31808" w:rsidRPr="00AC71C8">
        <w:rPr>
          <w:iCs/>
          <w:szCs w:val="22"/>
          <w:lang w:val="sr-Latn-ME"/>
        </w:rPr>
        <w:t>ij</w:t>
      </w:r>
      <w:r w:rsidRPr="00AC71C8">
        <w:rPr>
          <w:iCs/>
          <w:szCs w:val="22"/>
          <w:lang w:val="sr-Latn-ME"/>
        </w:rPr>
        <w:t>eka i kratko poluvr</w:t>
      </w:r>
      <w:r w:rsidR="00C31808" w:rsidRPr="00AC71C8">
        <w:rPr>
          <w:iCs/>
          <w:szCs w:val="22"/>
          <w:lang w:val="sr-Latn-ME"/>
        </w:rPr>
        <w:t>ij</w:t>
      </w:r>
      <w:r w:rsidRPr="00AC71C8">
        <w:rPr>
          <w:iCs/>
          <w:szCs w:val="22"/>
          <w:lang w:val="sr-Latn-ME"/>
        </w:rPr>
        <w:t>eme</w:t>
      </w:r>
      <w:r w:rsidR="009502BB" w:rsidRPr="00AC71C8">
        <w:rPr>
          <w:iCs/>
          <w:szCs w:val="22"/>
          <w:lang w:val="sr-Latn-ME"/>
        </w:rPr>
        <w:t xml:space="preserve"> </w:t>
      </w:r>
      <w:r w:rsidRPr="00AC71C8">
        <w:rPr>
          <w:iCs/>
          <w:szCs w:val="22"/>
          <w:lang w:val="sr-Latn-ME"/>
        </w:rPr>
        <w:t>eliminacije l</w:t>
      </w:r>
      <w:r w:rsidR="00C31808" w:rsidRPr="00AC71C8">
        <w:rPr>
          <w:iCs/>
          <w:szCs w:val="22"/>
          <w:lang w:val="sr-Latn-ME"/>
        </w:rPr>
        <w:t>ij</w:t>
      </w:r>
      <w:r w:rsidRPr="00AC71C8">
        <w:rPr>
          <w:iCs/>
          <w:szCs w:val="22"/>
          <w:lang w:val="sr-Latn-ME"/>
        </w:rPr>
        <w:t>eka koj</w:t>
      </w:r>
      <w:r w:rsidR="003E0B2E" w:rsidRPr="00AC71C8">
        <w:rPr>
          <w:iCs/>
          <w:szCs w:val="22"/>
          <w:lang w:val="sr-Latn-ME"/>
        </w:rPr>
        <w:t>e</w:t>
      </w:r>
      <w:r w:rsidRPr="00AC71C8">
        <w:rPr>
          <w:iCs/>
          <w:szCs w:val="22"/>
          <w:lang w:val="sr-Latn-ME"/>
        </w:rPr>
        <w:t xml:space="preserve"> iznosi 3 do 9 dana.</w:t>
      </w:r>
    </w:p>
    <w:p w14:paraId="1E75CC92" w14:textId="77777777" w:rsidR="00B87191" w:rsidRPr="00AC71C8" w:rsidRDefault="00B87191" w:rsidP="00A23BCF">
      <w:pPr>
        <w:rPr>
          <w:iCs/>
          <w:szCs w:val="22"/>
          <w:lang w:val="sr-Latn-ME"/>
        </w:rPr>
      </w:pPr>
    </w:p>
    <w:p w14:paraId="3E98E66B" w14:textId="067FC0C2" w:rsidR="00A23BCF" w:rsidRPr="00AC71C8" w:rsidRDefault="00A23BCF" w:rsidP="00A23BCF">
      <w:pPr>
        <w:rPr>
          <w:iCs/>
          <w:szCs w:val="22"/>
          <w:lang w:val="sr-Latn-ME"/>
        </w:rPr>
      </w:pPr>
      <w:r w:rsidRPr="00AC71C8">
        <w:rPr>
          <w:iCs/>
          <w:szCs w:val="22"/>
          <w:lang w:val="sr-Latn-ME"/>
        </w:rPr>
        <w:t>Pri prim</w:t>
      </w:r>
      <w:r w:rsidR="00C31808" w:rsidRPr="00AC71C8">
        <w:rPr>
          <w:iCs/>
          <w:szCs w:val="22"/>
          <w:lang w:val="sr-Latn-ME"/>
        </w:rPr>
        <w:t>j</w:t>
      </w:r>
      <w:r w:rsidRPr="00AC71C8">
        <w:rPr>
          <w:iCs/>
          <w:szCs w:val="22"/>
          <w:lang w:val="sr-Latn-ME"/>
        </w:rPr>
        <w:t>eni l</w:t>
      </w:r>
      <w:r w:rsidR="00C31808" w:rsidRPr="00AC71C8">
        <w:rPr>
          <w:iCs/>
          <w:szCs w:val="22"/>
          <w:lang w:val="sr-Latn-ME"/>
        </w:rPr>
        <w:t>ij</w:t>
      </w:r>
      <w:r w:rsidRPr="00AC71C8">
        <w:rPr>
          <w:iCs/>
          <w:szCs w:val="22"/>
          <w:lang w:val="sr-Latn-ME"/>
        </w:rPr>
        <w:t>eka u terapijskim koncentracijama, nakon ponovljenog doziranja od 0,5 mg dnevno, dominira</w:t>
      </w:r>
      <w:r w:rsidR="009502BB" w:rsidRPr="00AC71C8">
        <w:rPr>
          <w:iCs/>
          <w:szCs w:val="22"/>
          <w:lang w:val="sr-Latn-ME"/>
        </w:rPr>
        <w:t xml:space="preserve"> </w:t>
      </w:r>
      <w:r w:rsidRPr="00AC71C8">
        <w:rPr>
          <w:iCs/>
          <w:szCs w:val="22"/>
          <w:lang w:val="sr-Latn-ME"/>
        </w:rPr>
        <w:t>sporiji, linearni put eliminacije i poluvr</w:t>
      </w:r>
      <w:r w:rsidR="00C31808" w:rsidRPr="00AC71C8">
        <w:rPr>
          <w:iCs/>
          <w:szCs w:val="22"/>
          <w:lang w:val="sr-Latn-ME"/>
        </w:rPr>
        <w:t>ij</w:t>
      </w:r>
      <w:r w:rsidRPr="00AC71C8">
        <w:rPr>
          <w:iCs/>
          <w:szCs w:val="22"/>
          <w:lang w:val="sr-Latn-ME"/>
        </w:rPr>
        <w:t>eme eliminacije iznosi približno 3 do 5 ned</w:t>
      </w:r>
      <w:r w:rsidR="00C31808" w:rsidRPr="00AC71C8">
        <w:rPr>
          <w:iCs/>
          <w:szCs w:val="22"/>
          <w:lang w:val="sr-Latn-ME"/>
        </w:rPr>
        <w:t>j</w:t>
      </w:r>
      <w:r w:rsidRPr="00AC71C8">
        <w:rPr>
          <w:iCs/>
          <w:szCs w:val="22"/>
          <w:lang w:val="sr-Latn-ME"/>
        </w:rPr>
        <w:t>elja.</w:t>
      </w:r>
    </w:p>
    <w:p w14:paraId="7EC432B0" w14:textId="24ACA6D4" w:rsidR="00A23BCF" w:rsidRPr="00AC71C8" w:rsidRDefault="00A23BCF" w:rsidP="00A23BCF">
      <w:pPr>
        <w:rPr>
          <w:iCs/>
          <w:szCs w:val="22"/>
          <w:lang w:val="sr-Latn-ME"/>
        </w:rPr>
      </w:pPr>
      <w:r w:rsidRPr="00AC71C8">
        <w:rPr>
          <w:iCs/>
          <w:szCs w:val="22"/>
          <w:lang w:val="sr-Latn-ME"/>
        </w:rPr>
        <w:lastRenderedPageBreak/>
        <w:t>Stariji pacijenti</w:t>
      </w:r>
    </w:p>
    <w:p w14:paraId="5DFA5B08" w14:textId="77777777" w:rsidR="00F12ABC" w:rsidRPr="00AC71C8" w:rsidRDefault="00F12ABC" w:rsidP="00A23BCF">
      <w:pPr>
        <w:rPr>
          <w:i/>
          <w:iCs/>
          <w:szCs w:val="22"/>
          <w:lang w:val="sr-Latn-ME"/>
        </w:rPr>
      </w:pPr>
    </w:p>
    <w:p w14:paraId="519600CF" w14:textId="77777777" w:rsidR="00F12ABC" w:rsidRPr="00AC71C8" w:rsidRDefault="00F12ABC" w:rsidP="00F12ABC">
      <w:pPr>
        <w:rPr>
          <w:iCs/>
          <w:szCs w:val="22"/>
          <w:lang w:val="sr-Latn-ME"/>
        </w:rPr>
      </w:pPr>
      <w:r w:rsidRPr="00AC71C8">
        <w:rPr>
          <w:iCs/>
          <w:szCs w:val="22"/>
          <w:lang w:val="sr-Latn-ME"/>
        </w:rPr>
        <w:t>Tamsulosin</w:t>
      </w:r>
    </w:p>
    <w:p w14:paraId="02A9DEBE" w14:textId="0E0EF069" w:rsidR="00F12ABC" w:rsidRPr="00AC71C8" w:rsidRDefault="00F12ABC" w:rsidP="00F12ABC">
      <w:pPr>
        <w:rPr>
          <w:iCs/>
          <w:szCs w:val="22"/>
          <w:lang w:val="sr-Latn-ME"/>
        </w:rPr>
      </w:pPr>
      <w:r w:rsidRPr="00AC71C8">
        <w:rPr>
          <w:iCs/>
          <w:szCs w:val="22"/>
          <w:lang w:val="sr-Latn-ME"/>
        </w:rPr>
        <w:t>Unakrsna studija poređenja ukupne izloženosti tamsulosin</w:t>
      </w:r>
      <w:r w:rsidR="00A25D3B" w:rsidRPr="00AC71C8">
        <w:rPr>
          <w:iCs/>
          <w:szCs w:val="22"/>
          <w:lang w:val="sr-Latn-ME"/>
        </w:rPr>
        <w:t xml:space="preserve"> </w:t>
      </w:r>
      <w:r w:rsidRPr="00AC71C8">
        <w:rPr>
          <w:iCs/>
          <w:szCs w:val="22"/>
          <w:lang w:val="sr-Latn-ME"/>
        </w:rPr>
        <w:t>hidrohloridu (PIK) i poluvremena eliminacije, pokazala je da farmakokinetička dispozicija tamsulosin</w:t>
      </w:r>
      <w:r w:rsidR="00A25D3B" w:rsidRPr="00AC71C8">
        <w:rPr>
          <w:iCs/>
          <w:szCs w:val="22"/>
          <w:lang w:val="sr-Latn-ME"/>
        </w:rPr>
        <w:t xml:space="preserve"> </w:t>
      </w:r>
      <w:r w:rsidRPr="00AC71C8">
        <w:rPr>
          <w:iCs/>
          <w:szCs w:val="22"/>
          <w:lang w:val="sr-Latn-ME"/>
        </w:rPr>
        <w:t xml:space="preserve">hidrohlorida može biti neznatno produžena kod starijih muškaraca u odnosu na mlađe, zdrave </w:t>
      </w:r>
      <w:r w:rsidR="003E0B2E" w:rsidRPr="00AC71C8">
        <w:rPr>
          <w:iCs/>
          <w:szCs w:val="22"/>
          <w:lang w:val="sr-Latn-ME"/>
        </w:rPr>
        <w:t xml:space="preserve">ispitanike muškog pola. </w:t>
      </w:r>
      <w:r w:rsidRPr="00AC71C8">
        <w:rPr>
          <w:iCs/>
          <w:szCs w:val="22"/>
          <w:lang w:val="sr-Latn-ME"/>
        </w:rPr>
        <w:t>Intrinzički klirens nezavisan je od vezivanja tamsulosin</w:t>
      </w:r>
      <w:r w:rsidR="00A25D3B" w:rsidRPr="00AC71C8">
        <w:rPr>
          <w:iCs/>
          <w:szCs w:val="22"/>
          <w:lang w:val="sr-Latn-ME"/>
        </w:rPr>
        <w:t xml:space="preserve"> </w:t>
      </w:r>
      <w:r w:rsidRPr="00AC71C8">
        <w:rPr>
          <w:iCs/>
          <w:szCs w:val="22"/>
          <w:lang w:val="sr-Latn-ME"/>
        </w:rPr>
        <w:t>hidrohlorida za AAG, ali se s godinama smanjuje, pa je ukupna izloženost (PIK) do 40% veća kod ispitanika starosti od 55 do 75 godina u poređenju sa ispitanicima starosti 20 do 32 godine.</w:t>
      </w:r>
    </w:p>
    <w:p w14:paraId="76A62A94" w14:textId="77777777" w:rsidR="000365C8" w:rsidRPr="00AC71C8" w:rsidRDefault="000365C8" w:rsidP="00A23BCF">
      <w:pPr>
        <w:rPr>
          <w:i/>
          <w:iCs/>
          <w:szCs w:val="22"/>
          <w:lang w:val="sr-Latn-ME"/>
        </w:rPr>
      </w:pPr>
    </w:p>
    <w:p w14:paraId="47D97F46" w14:textId="77777777" w:rsidR="00A23BCF" w:rsidRPr="00AC71C8" w:rsidRDefault="00A23BCF" w:rsidP="00A23BCF">
      <w:pPr>
        <w:rPr>
          <w:iCs/>
          <w:szCs w:val="22"/>
          <w:lang w:val="sr-Latn-ME"/>
        </w:rPr>
      </w:pPr>
      <w:r w:rsidRPr="00AC71C8">
        <w:rPr>
          <w:iCs/>
          <w:szCs w:val="22"/>
          <w:lang w:val="sr-Latn-ME"/>
        </w:rPr>
        <w:t>Dutasterid</w:t>
      </w:r>
    </w:p>
    <w:p w14:paraId="138DE56C" w14:textId="6D9FDD1E" w:rsidR="00A23BCF" w:rsidRPr="00AC71C8" w:rsidRDefault="00A23BCF" w:rsidP="00A23BCF">
      <w:pPr>
        <w:rPr>
          <w:iCs/>
          <w:szCs w:val="22"/>
          <w:lang w:val="sr-Latn-ME"/>
        </w:rPr>
      </w:pPr>
      <w:r w:rsidRPr="00AC71C8">
        <w:rPr>
          <w:iCs/>
          <w:szCs w:val="22"/>
          <w:lang w:val="sr-Latn-ME"/>
        </w:rPr>
        <w:t xml:space="preserve">Farmakokinetika dutasterida ispitivana je kod 36 zdravih, </w:t>
      </w:r>
      <w:r w:rsidR="000365C8" w:rsidRPr="00AC71C8">
        <w:rPr>
          <w:iCs/>
          <w:szCs w:val="22"/>
          <w:lang w:val="sr-Latn-ME"/>
        </w:rPr>
        <w:t xml:space="preserve">ispitanika </w:t>
      </w:r>
      <w:r w:rsidRPr="00AC71C8">
        <w:rPr>
          <w:iCs/>
          <w:szCs w:val="22"/>
          <w:lang w:val="sr-Latn-ME"/>
        </w:rPr>
        <w:t>mušk</w:t>
      </w:r>
      <w:r w:rsidR="000365C8" w:rsidRPr="00AC71C8">
        <w:rPr>
          <w:iCs/>
          <w:szCs w:val="22"/>
          <w:lang w:val="sr-Latn-ME"/>
        </w:rPr>
        <w:t>og pola</w:t>
      </w:r>
      <w:r w:rsidRPr="00AC71C8">
        <w:rPr>
          <w:iCs/>
          <w:szCs w:val="22"/>
          <w:lang w:val="sr-Latn-ME"/>
        </w:rPr>
        <w:t xml:space="preserve"> starosti između 24 i 87 godina,</w:t>
      </w:r>
      <w:r w:rsidR="009502BB" w:rsidRPr="00AC71C8">
        <w:rPr>
          <w:iCs/>
          <w:szCs w:val="22"/>
          <w:lang w:val="sr-Latn-ME"/>
        </w:rPr>
        <w:t xml:space="preserve"> </w:t>
      </w:r>
      <w:r w:rsidRPr="00AC71C8">
        <w:rPr>
          <w:iCs/>
          <w:szCs w:val="22"/>
          <w:lang w:val="sr-Latn-ME"/>
        </w:rPr>
        <w:t>nakon prim</w:t>
      </w:r>
      <w:r w:rsidR="00C31808" w:rsidRPr="00AC71C8">
        <w:rPr>
          <w:iCs/>
          <w:szCs w:val="22"/>
          <w:lang w:val="sr-Latn-ME"/>
        </w:rPr>
        <w:t>j</w:t>
      </w:r>
      <w:r w:rsidRPr="00AC71C8">
        <w:rPr>
          <w:iCs/>
          <w:szCs w:val="22"/>
          <w:lang w:val="sr-Latn-ME"/>
        </w:rPr>
        <w:t>ene pojedinačne doze od 5mg dutasterida. Nije prim</w:t>
      </w:r>
      <w:r w:rsidR="00C31808" w:rsidRPr="00AC71C8">
        <w:rPr>
          <w:iCs/>
          <w:szCs w:val="22"/>
          <w:lang w:val="sr-Latn-ME"/>
        </w:rPr>
        <w:t>ij</w:t>
      </w:r>
      <w:r w:rsidRPr="00AC71C8">
        <w:rPr>
          <w:iCs/>
          <w:szCs w:val="22"/>
          <w:lang w:val="sr-Latn-ME"/>
        </w:rPr>
        <w:t>ećen značajan uticaj starosti pacijenta na</w:t>
      </w:r>
      <w:r w:rsidR="009502BB" w:rsidRPr="00AC71C8">
        <w:rPr>
          <w:iCs/>
          <w:szCs w:val="22"/>
          <w:lang w:val="sr-Latn-ME"/>
        </w:rPr>
        <w:t xml:space="preserve"> </w:t>
      </w:r>
      <w:r w:rsidRPr="00AC71C8">
        <w:rPr>
          <w:iCs/>
          <w:szCs w:val="22"/>
          <w:lang w:val="sr-Latn-ME"/>
        </w:rPr>
        <w:t>izloženost dutasteridu, ali je poluvr</w:t>
      </w:r>
      <w:r w:rsidR="00C31808" w:rsidRPr="00AC71C8">
        <w:rPr>
          <w:iCs/>
          <w:szCs w:val="22"/>
          <w:lang w:val="sr-Latn-ME"/>
        </w:rPr>
        <w:t>ij</w:t>
      </w:r>
      <w:r w:rsidRPr="00AC71C8">
        <w:rPr>
          <w:iCs/>
          <w:szCs w:val="22"/>
          <w:lang w:val="sr-Latn-ME"/>
        </w:rPr>
        <w:t>eme eliminacije dutasterida bilo kraće kod muškaraca mlađih od 50</w:t>
      </w:r>
      <w:r w:rsidR="009502BB" w:rsidRPr="00AC71C8">
        <w:rPr>
          <w:iCs/>
          <w:szCs w:val="22"/>
          <w:lang w:val="sr-Latn-ME"/>
        </w:rPr>
        <w:t xml:space="preserve"> </w:t>
      </w:r>
      <w:r w:rsidRPr="00AC71C8">
        <w:rPr>
          <w:iCs/>
          <w:szCs w:val="22"/>
          <w:lang w:val="sr-Latn-ME"/>
        </w:rPr>
        <w:t>godina. Nije utvrđena statistički značajna razlika u poluvremenu eliminacije l</w:t>
      </w:r>
      <w:r w:rsidR="00C31808" w:rsidRPr="00AC71C8">
        <w:rPr>
          <w:iCs/>
          <w:szCs w:val="22"/>
          <w:lang w:val="sr-Latn-ME"/>
        </w:rPr>
        <w:t>ij</w:t>
      </w:r>
      <w:r w:rsidRPr="00AC71C8">
        <w:rPr>
          <w:iCs/>
          <w:szCs w:val="22"/>
          <w:lang w:val="sr-Latn-ME"/>
        </w:rPr>
        <w:t>eka između starosne grupe 50</w:t>
      </w:r>
      <w:r w:rsidR="009502BB" w:rsidRPr="00AC71C8">
        <w:rPr>
          <w:iCs/>
          <w:szCs w:val="22"/>
          <w:lang w:val="sr-Latn-ME"/>
        </w:rPr>
        <w:t xml:space="preserve"> </w:t>
      </w:r>
      <w:r w:rsidRPr="00AC71C8">
        <w:rPr>
          <w:iCs/>
          <w:szCs w:val="22"/>
          <w:lang w:val="sr-Latn-ME"/>
        </w:rPr>
        <w:t>do 69 godina i grupe sa osobama starijim od 70 godina.</w:t>
      </w:r>
    </w:p>
    <w:p w14:paraId="03BC98E2" w14:textId="77777777" w:rsidR="00A23BCF" w:rsidRPr="00AC71C8" w:rsidRDefault="00A23BCF" w:rsidP="00A23BCF">
      <w:pPr>
        <w:rPr>
          <w:iCs/>
          <w:szCs w:val="22"/>
          <w:lang w:val="sr-Latn-ME"/>
        </w:rPr>
      </w:pPr>
    </w:p>
    <w:p w14:paraId="5765236F" w14:textId="77777777" w:rsidR="00A23BCF" w:rsidRPr="00AC71C8" w:rsidRDefault="00A23BCF" w:rsidP="00A23BCF">
      <w:pPr>
        <w:rPr>
          <w:iCs/>
          <w:szCs w:val="22"/>
          <w:lang w:val="sr-Latn-ME"/>
        </w:rPr>
      </w:pPr>
      <w:r w:rsidRPr="00AC71C8">
        <w:rPr>
          <w:iCs/>
          <w:szCs w:val="22"/>
          <w:lang w:val="sr-Latn-ME"/>
        </w:rPr>
        <w:t>Oštećenje funkcije bubrega</w:t>
      </w:r>
    </w:p>
    <w:p w14:paraId="4681EA3A" w14:textId="77777777" w:rsidR="000365C8" w:rsidRPr="00AC71C8" w:rsidRDefault="000365C8" w:rsidP="00F12ABC">
      <w:pPr>
        <w:rPr>
          <w:iCs/>
          <w:szCs w:val="22"/>
          <w:lang w:val="sr-Latn-ME"/>
        </w:rPr>
      </w:pPr>
    </w:p>
    <w:p w14:paraId="40B15261" w14:textId="77777777" w:rsidR="00F12ABC" w:rsidRPr="00AC71C8" w:rsidRDefault="00F12ABC" w:rsidP="00F12ABC">
      <w:pPr>
        <w:rPr>
          <w:iCs/>
          <w:szCs w:val="22"/>
          <w:lang w:val="sr-Latn-ME"/>
        </w:rPr>
      </w:pPr>
      <w:r w:rsidRPr="00AC71C8">
        <w:rPr>
          <w:iCs/>
          <w:szCs w:val="22"/>
          <w:lang w:val="sr-Latn-ME"/>
        </w:rPr>
        <w:t>Tamsulosin</w:t>
      </w:r>
    </w:p>
    <w:p w14:paraId="6DB21E77" w14:textId="5CC4E689" w:rsidR="00F12ABC" w:rsidRPr="00AC71C8" w:rsidRDefault="00F12ABC" w:rsidP="00F12ABC">
      <w:pPr>
        <w:rPr>
          <w:iCs/>
          <w:szCs w:val="22"/>
          <w:lang w:val="sr-Latn-ME"/>
        </w:rPr>
      </w:pPr>
      <w:r w:rsidRPr="00AC71C8">
        <w:rPr>
          <w:iCs/>
          <w:szCs w:val="22"/>
          <w:lang w:val="sr-Latn-ME"/>
        </w:rPr>
        <w:t>Farmakokinetika tamsulosin</w:t>
      </w:r>
      <w:r w:rsidR="00A25D3B" w:rsidRPr="00AC71C8">
        <w:rPr>
          <w:iCs/>
          <w:szCs w:val="22"/>
          <w:lang w:val="sr-Latn-ME"/>
        </w:rPr>
        <w:t xml:space="preserve"> </w:t>
      </w:r>
      <w:r w:rsidRPr="00AC71C8">
        <w:rPr>
          <w:iCs/>
          <w:szCs w:val="22"/>
          <w:lang w:val="sr-Latn-ME"/>
        </w:rPr>
        <w:t>hidrohlorida bila je poređena kod 6 ispitanika sa blagim do um</w:t>
      </w:r>
      <w:r w:rsidR="00C31808" w:rsidRPr="00AC71C8">
        <w:rPr>
          <w:iCs/>
          <w:szCs w:val="22"/>
          <w:lang w:val="sr-Latn-ME"/>
        </w:rPr>
        <w:t>j</w:t>
      </w:r>
      <w:r w:rsidRPr="00AC71C8">
        <w:rPr>
          <w:iCs/>
          <w:szCs w:val="22"/>
          <w:lang w:val="sr-Latn-ME"/>
        </w:rPr>
        <w:t>erenim (30 ≤ CLcr &lt; 70 m</w:t>
      </w:r>
      <w:r w:rsidR="001B19E5" w:rsidRPr="00AC71C8">
        <w:rPr>
          <w:iCs/>
          <w:szCs w:val="22"/>
          <w:lang w:val="sr-Latn-ME"/>
        </w:rPr>
        <w:t>l</w:t>
      </w:r>
      <w:r w:rsidRPr="00AC71C8">
        <w:rPr>
          <w:iCs/>
          <w:szCs w:val="22"/>
          <w:lang w:val="sr-Latn-ME"/>
        </w:rPr>
        <w:t>/min/1,73m</w:t>
      </w:r>
      <w:r w:rsidRPr="00AC71C8">
        <w:rPr>
          <w:iCs/>
          <w:szCs w:val="22"/>
          <w:vertAlign w:val="superscript"/>
          <w:lang w:val="sr-Latn-ME"/>
        </w:rPr>
        <w:t>2</w:t>
      </w:r>
      <w:r w:rsidRPr="00AC71C8">
        <w:rPr>
          <w:iCs/>
          <w:szCs w:val="22"/>
          <w:lang w:val="sr-Latn-ME"/>
        </w:rPr>
        <w:t>) ili um</w:t>
      </w:r>
      <w:r w:rsidR="00C31808" w:rsidRPr="00AC71C8">
        <w:rPr>
          <w:iCs/>
          <w:szCs w:val="22"/>
          <w:lang w:val="sr-Latn-ME"/>
        </w:rPr>
        <w:t>j</w:t>
      </w:r>
      <w:r w:rsidRPr="00AC71C8">
        <w:rPr>
          <w:iCs/>
          <w:szCs w:val="22"/>
          <w:lang w:val="sr-Latn-ME"/>
        </w:rPr>
        <w:t>erenim do teškim (10 ≤ CLcr &lt; 30 m</w:t>
      </w:r>
      <w:r w:rsidR="001B19E5" w:rsidRPr="00AC71C8">
        <w:rPr>
          <w:iCs/>
          <w:szCs w:val="22"/>
          <w:lang w:val="sr-Latn-ME"/>
        </w:rPr>
        <w:t>l</w:t>
      </w:r>
      <w:r w:rsidRPr="00AC71C8">
        <w:rPr>
          <w:iCs/>
          <w:szCs w:val="22"/>
          <w:lang w:val="sr-Latn-ME"/>
        </w:rPr>
        <w:t>/min/1,73m</w:t>
      </w:r>
      <w:r w:rsidRPr="00AC71C8">
        <w:rPr>
          <w:iCs/>
          <w:szCs w:val="22"/>
          <w:vertAlign w:val="superscript"/>
          <w:lang w:val="sr-Latn-ME"/>
        </w:rPr>
        <w:t>2</w:t>
      </w:r>
      <w:r w:rsidRPr="00AC71C8">
        <w:rPr>
          <w:iCs/>
          <w:szCs w:val="22"/>
          <w:lang w:val="sr-Latn-ME"/>
        </w:rPr>
        <w:t>) poremećajem funkcije bubrega i 6 zdravih ispitanika (CLcr &gt; 90 m</w:t>
      </w:r>
      <w:r w:rsidR="001B19E5" w:rsidRPr="00AC71C8">
        <w:rPr>
          <w:iCs/>
          <w:szCs w:val="22"/>
          <w:lang w:val="sr-Latn-ME"/>
        </w:rPr>
        <w:t>l</w:t>
      </w:r>
      <w:r w:rsidRPr="00AC71C8">
        <w:rPr>
          <w:iCs/>
          <w:szCs w:val="22"/>
          <w:lang w:val="sr-Latn-ME"/>
        </w:rPr>
        <w:t>/min/1,73m</w:t>
      </w:r>
      <w:r w:rsidRPr="00AC71C8">
        <w:rPr>
          <w:iCs/>
          <w:szCs w:val="22"/>
          <w:vertAlign w:val="superscript"/>
          <w:lang w:val="sr-Latn-ME"/>
        </w:rPr>
        <w:t>2</w:t>
      </w:r>
      <w:r w:rsidRPr="00AC71C8">
        <w:rPr>
          <w:iCs/>
          <w:szCs w:val="22"/>
          <w:lang w:val="sr-Latn-ME"/>
        </w:rPr>
        <w:t>). Iako je prim</w:t>
      </w:r>
      <w:r w:rsidR="00C31808" w:rsidRPr="00AC71C8">
        <w:rPr>
          <w:iCs/>
          <w:szCs w:val="22"/>
          <w:lang w:val="sr-Latn-ME"/>
        </w:rPr>
        <w:t>ij</w:t>
      </w:r>
      <w:r w:rsidRPr="00AC71C8">
        <w:rPr>
          <w:iCs/>
          <w:szCs w:val="22"/>
          <w:lang w:val="sr-Latn-ME"/>
        </w:rPr>
        <w:t>ećena prom</w:t>
      </w:r>
      <w:r w:rsidR="00C31808" w:rsidRPr="00AC71C8">
        <w:rPr>
          <w:iCs/>
          <w:szCs w:val="22"/>
          <w:lang w:val="sr-Latn-ME"/>
        </w:rPr>
        <w:t>j</w:t>
      </w:r>
      <w:r w:rsidRPr="00AC71C8">
        <w:rPr>
          <w:iCs/>
          <w:szCs w:val="22"/>
          <w:lang w:val="sr-Latn-ME"/>
        </w:rPr>
        <w:t>ena ukupne koncentracije tamsulosin</w:t>
      </w:r>
      <w:r w:rsidR="00A25D3B" w:rsidRPr="00AC71C8">
        <w:rPr>
          <w:iCs/>
          <w:szCs w:val="22"/>
          <w:lang w:val="sr-Latn-ME"/>
        </w:rPr>
        <w:t xml:space="preserve"> </w:t>
      </w:r>
      <w:r w:rsidRPr="00AC71C8">
        <w:rPr>
          <w:iCs/>
          <w:szCs w:val="22"/>
          <w:lang w:val="sr-Latn-ME"/>
        </w:rPr>
        <w:t>hidrohlorida u plazmi kao rezultat drugačijeg vezivanja za AAG, koncentracija slobodnog (aktivnog) tamsulosin</w:t>
      </w:r>
      <w:r w:rsidR="00A25D3B" w:rsidRPr="00AC71C8">
        <w:rPr>
          <w:iCs/>
          <w:szCs w:val="22"/>
          <w:lang w:val="sr-Latn-ME"/>
        </w:rPr>
        <w:t xml:space="preserve"> </w:t>
      </w:r>
      <w:r w:rsidRPr="00AC71C8">
        <w:rPr>
          <w:iCs/>
          <w:szCs w:val="22"/>
          <w:lang w:val="sr-Latn-ME"/>
        </w:rPr>
        <w:t>hidrohlorida, kao i intrinzički klirens, ostali su relativno konstantni. Zbog toga, pacijenti sa poremećajem funkcije bubrega ne zaht</w:t>
      </w:r>
      <w:r w:rsidR="00C31808" w:rsidRPr="00AC71C8">
        <w:rPr>
          <w:iCs/>
          <w:szCs w:val="22"/>
          <w:lang w:val="sr-Latn-ME"/>
        </w:rPr>
        <w:t>ij</w:t>
      </w:r>
      <w:r w:rsidRPr="00AC71C8">
        <w:rPr>
          <w:iCs/>
          <w:szCs w:val="22"/>
          <w:lang w:val="sr-Latn-ME"/>
        </w:rPr>
        <w:t>evaju prilagođavanje doze kapsula tamsulosin</w:t>
      </w:r>
      <w:r w:rsidR="00A25D3B" w:rsidRPr="00AC71C8">
        <w:rPr>
          <w:iCs/>
          <w:szCs w:val="22"/>
          <w:lang w:val="sr-Latn-ME"/>
        </w:rPr>
        <w:t xml:space="preserve"> </w:t>
      </w:r>
      <w:r w:rsidRPr="00AC71C8">
        <w:rPr>
          <w:iCs/>
          <w:szCs w:val="22"/>
          <w:lang w:val="sr-Latn-ME"/>
        </w:rPr>
        <w:t>hidrohlorida.</w:t>
      </w:r>
    </w:p>
    <w:p w14:paraId="6547A327" w14:textId="579143CF" w:rsidR="00F12ABC" w:rsidRPr="00AC71C8" w:rsidRDefault="00F12ABC" w:rsidP="00F12ABC">
      <w:pPr>
        <w:rPr>
          <w:iCs/>
          <w:szCs w:val="22"/>
          <w:lang w:val="sr-Latn-ME"/>
        </w:rPr>
      </w:pPr>
      <w:r w:rsidRPr="00AC71C8">
        <w:rPr>
          <w:iCs/>
          <w:szCs w:val="22"/>
          <w:lang w:val="sr-Latn-ME"/>
        </w:rPr>
        <w:t>Međutim, pacijenti sa terminalnom renalnom insuficijencijom (CLcr &lt; 10 m</w:t>
      </w:r>
      <w:r w:rsidR="001B19E5" w:rsidRPr="00AC71C8">
        <w:rPr>
          <w:iCs/>
          <w:szCs w:val="22"/>
          <w:lang w:val="sr-Latn-ME"/>
        </w:rPr>
        <w:t>l</w:t>
      </w:r>
      <w:r w:rsidRPr="00AC71C8">
        <w:rPr>
          <w:iCs/>
          <w:szCs w:val="22"/>
          <w:lang w:val="sr-Latn-ME"/>
        </w:rPr>
        <w:t>/min/1,73m</w:t>
      </w:r>
      <w:r w:rsidRPr="00AC71C8">
        <w:rPr>
          <w:iCs/>
          <w:szCs w:val="22"/>
          <w:vertAlign w:val="superscript"/>
          <w:lang w:val="sr-Latn-ME"/>
        </w:rPr>
        <w:t>2</w:t>
      </w:r>
      <w:r w:rsidRPr="00AC71C8">
        <w:rPr>
          <w:iCs/>
          <w:szCs w:val="22"/>
          <w:lang w:val="sr-Latn-ME"/>
        </w:rPr>
        <w:t>) nisu ispitivani.</w:t>
      </w:r>
    </w:p>
    <w:p w14:paraId="010398FA" w14:textId="77777777" w:rsidR="000365C8" w:rsidRPr="00AC71C8" w:rsidRDefault="000365C8" w:rsidP="00A23BCF">
      <w:pPr>
        <w:rPr>
          <w:i/>
          <w:iCs/>
          <w:szCs w:val="22"/>
          <w:lang w:val="sr-Latn-ME"/>
        </w:rPr>
      </w:pPr>
    </w:p>
    <w:p w14:paraId="5E0D38B5" w14:textId="77777777" w:rsidR="00A23BCF" w:rsidRPr="00AC71C8" w:rsidRDefault="00A23BCF" w:rsidP="00A23BCF">
      <w:pPr>
        <w:rPr>
          <w:iCs/>
          <w:szCs w:val="22"/>
          <w:lang w:val="sr-Latn-ME"/>
        </w:rPr>
      </w:pPr>
      <w:r w:rsidRPr="00AC71C8">
        <w:rPr>
          <w:iCs/>
          <w:szCs w:val="22"/>
          <w:lang w:val="sr-Latn-ME"/>
        </w:rPr>
        <w:t>Dutasterid</w:t>
      </w:r>
    </w:p>
    <w:p w14:paraId="0D6F3B4C" w14:textId="3B0CA532" w:rsidR="00A23BCF" w:rsidRPr="00AC71C8" w:rsidRDefault="00A23BCF" w:rsidP="00A23BCF">
      <w:pPr>
        <w:rPr>
          <w:iCs/>
          <w:szCs w:val="22"/>
          <w:lang w:val="sr-Latn-ME"/>
        </w:rPr>
      </w:pPr>
      <w:r w:rsidRPr="00AC71C8">
        <w:rPr>
          <w:iCs/>
          <w:szCs w:val="22"/>
          <w:lang w:val="sr-Latn-ME"/>
        </w:rPr>
        <w:t>Nije ispitan uticaj bubrežne insuficijencije na farmakokinetiku dutasterida. Međutim, u humanom urinu, u</w:t>
      </w:r>
      <w:r w:rsidR="009502BB" w:rsidRPr="00AC71C8">
        <w:rPr>
          <w:iCs/>
          <w:szCs w:val="22"/>
          <w:lang w:val="sr-Latn-ME"/>
        </w:rPr>
        <w:t xml:space="preserve"> </w:t>
      </w:r>
      <w:r w:rsidRPr="00AC71C8">
        <w:rPr>
          <w:iCs/>
          <w:szCs w:val="22"/>
          <w:lang w:val="sr-Latn-ME"/>
        </w:rPr>
        <w:t xml:space="preserve">stanju dinamičke ravnoteže pronađeno je manje od 0,1% koncentracije doze od 0,5 mg dutasterida, </w:t>
      </w:r>
      <w:r w:rsidR="000365C8" w:rsidRPr="00AC71C8">
        <w:rPr>
          <w:iCs/>
          <w:szCs w:val="22"/>
          <w:lang w:val="sr-Latn-ME"/>
        </w:rPr>
        <w:t xml:space="preserve">zbog čega </w:t>
      </w:r>
      <w:r w:rsidRPr="00AC71C8">
        <w:rPr>
          <w:iCs/>
          <w:szCs w:val="22"/>
          <w:lang w:val="sr-Latn-ME"/>
        </w:rPr>
        <w:t>se</w:t>
      </w:r>
      <w:r w:rsidR="009502BB" w:rsidRPr="00AC71C8">
        <w:rPr>
          <w:iCs/>
          <w:szCs w:val="22"/>
          <w:lang w:val="sr-Latn-ME"/>
        </w:rPr>
        <w:t xml:space="preserve"> </w:t>
      </w:r>
      <w:r w:rsidRPr="00AC71C8">
        <w:rPr>
          <w:iCs/>
          <w:szCs w:val="22"/>
          <w:lang w:val="sr-Latn-ME"/>
        </w:rPr>
        <w:t>ne očekuje klinički značajno povećanje koncentracije dutasterida u plazmi kod pacijenata sa oštećenjem</w:t>
      </w:r>
      <w:r w:rsidR="009502BB" w:rsidRPr="00AC71C8">
        <w:rPr>
          <w:iCs/>
          <w:szCs w:val="22"/>
          <w:lang w:val="sr-Latn-ME"/>
        </w:rPr>
        <w:t xml:space="preserve"> </w:t>
      </w:r>
      <w:r w:rsidRPr="00AC71C8">
        <w:rPr>
          <w:iCs/>
          <w:szCs w:val="22"/>
          <w:lang w:val="sr-Latn-ME"/>
        </w:rPr>
        <w:t>funkcije bubrega (vid</w:t>
      </w:r>
      <w:r w:rsidR="00C31808"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4.2).</w:t>
      </w:r>
    </w:p>
    <w:p w14:paraId="084B0CFA" w14:textId="77777777" w:rsidR="00F12ABC" w:rsidRPr="00AC71C8" w:rsidRDefault="00F12ABC" w:rsidP="00A23BCF">
      <w:pPr>
        <w:rPr>
          <w:iCs/>
          <w:szCs w:val="22"/>
          <w:lang w:val="sr-Latn-ME"/>
        </w:rPr>
      </w:pPr>
    </w:p>
    <w:p w14:paraId="21855BF0" w14:textId="77777777" w:rsidR="00A23BCF" w:rsidRPr="00AC71C8" w:rsidRDefault="00A23BCF" w:rsidP="00A23BCF">
      <w:pPr>
        <w:rPr>
          <w:iCs/>
          <w:szCs w:val="22"/>
          <w:lang w:val="sr-Latn-ME"/>
        </w:rPr>
      </w:pPr>
      <w:r w:rsidRPr="00AC71C8">
        <w:rPr>
          <w:iCs/>
          <w:szCs w:val="22"/>
          <w:lang w:val="sr-Latn-ME"/>
        </w:rPr>
        <w:t>Oštećenje funkcije jetre</w:t>
      </w:r>
    </w:p>
    <w:p w14:paraId="423D8552" w14:textId="77777777" w:rsidR="00F12ABC" w:rsidRPr="00AC71C8" w:rsidRDefault="00F12ABC" w:rsidP="00A23BCF">
      <w:pPr>
        <w:rPr>
          <w:i/>
          <w:iCs/>
          <w:szCs w:val="22"/>
          <w:lang w:val="sr-Latn-ME"/>
        </w:rPr>
      </w:pPr>
    </w:p>
    <w:p w14:paraId="2A1D0AD7" w14:textId="77777777" w:rsidR="00F12ABC" w:rsidRPr="00AC71C8" w:rsidRDefault="00F12ABC" w:rsidP="00F12ABC">
      <w:pPr>
        <w:rPr>
          <w:i/>
          <w:iCs/>
          <w:szCs w:val="22"/>
          <w:lang w:val="sr-Latn-ME"/>
        </w:rPr>
      </w:pPr>
      <w:r w:rsidRPr="00AC71C8">
        <w:rPr>
          <w:i/>
          <w:iCs/>
          <w:szCs w:val="22"/>
          <w:lang w:val="sr-Latn-ME"/>
        </w:rPr>
        <w:t>Tamsulosin</w:t>
      </w:r>
    </w:p>
    <w:p w14:paraId="47B4CBC7" w14:textId="50BCD858" w:rsidR="005D43E2" w:rsidRPr="00AC71C8" w:rsidRDefault="00F12ABC" w:rsidP="005D43E2">
      <w:pPr>
        <w:rPr>
          <w:szCs w:val="22"/>
          <w:lang w:val="sr-Latn-ME"/>
        </w:rPr>
      </w:pPr>
      <w:r w:rsidRPr="00AC71C8">
        <w:rPr>
          <w:iCs/>
          <w:szCs w:val="22"/>
          <w:lang w:val="sr-Latn-ME"/>
        </w:rPr>
        <w:t>Farmakokinetika tamsulosin</w:t>
      </w:r>
      <w:r w:rsidR="00A25D3B" w:rsidRPr="00AC71C8">
        <w:rPr>
          <w:iCs/>
          <w:szCs w:val="22"/>
          <w:lang w:val="sr-Latn-ME"/>
        </w:rPr>
        <w:t xml:space="preserve"> </w:t>
      </w:r>
      <w:r w:rsidRPr="00AC71C8">
        <w:rPr>
          <w:iCs/>
          <w:szCs w:val="22"/>
          <w:lang w:val="sr-Latn-ME"/>
        </w:rPr>
        <w:t>hidrohlorida bila je poređena kod 8 ispitanika sa um</w:t>
      </w:r>
      <w:r w:rsidR="00C31808" w:rsidRPr="00AC71C8">
        <w:rPr>
          <w:iCs/>
          <w:szCs w:val="22"/>
          <w:lang w:val="sr-Latn-ME"/>
        </w:rPr>
        <w:t>j</w:t>
      </w:r>
      <w:r w:rsidRPr="00AC71C8">
        <w:rPr>
          <w:iCs/>
          <w:szCs w:val="22"/>
          <w:lang w:val="sr-Latn-ME"/>
        </w:rPr>
        <w:t>erenom disfunkcijom jetre (</w:t>
      </w:r>
      <w:r w:rsidRPr="00AC71C8">
        <w:rPr>
          <w:i/>
          <w:iCs/>
          <w:szCs w:val="22"/>
          <w:lang w:val="sr-Latn-ME"/>
        </w:rPr>
        <w:t>Child-Pugh</w:t>
      </w:r>
      <w:r w:rsidRPr="00AC71C8">
        <w:rPr>
          <w:iCs/>
          <w:szCs w:val="22"/>
          <w:lang w:val="sr-Latn-ME"/>
        </w:rPr>
        <w:t>-ova klasifikacija: stepen A i B) i 8 zdravih ispitanika. Dok je prom</w:t>
      </w:r>
      <w:r w:rsidR="00C31808" w:rsidRPr="00AC71C8">
        <w:rPr>
          <w:iCs/>
          <w:szCs w:val="22"/>
          <w:lang w:val="sr-Latn-ME"/>
        </w:rPr>
        <w:t>j</w:t>
      </w:r>
      <w:r w:rsidRPr="00AC71C8">
        <w:rPr>
          <w:iCs/>
          <w:szCs w:val="22"/>
          <w:lang w:val="sr-Latn-ME"/>
        </w:rPr>
        <w:t>ena ukupne koncentracije tamsulosin</w:t>
      </w:r>
      <w:r w:rsidR="00A25D3B" w:rsidRPr="00AC71C8">
        <w:rPr>
          <w:iCs/>
          <w:szCs w:val="22"/>
          <w:lang w:val="sr-Latn-ME"/>
        </w:rPr>
        <w:t xml:space="preserve"> </w:t>
      </w:r>
      <w:r w:rsidRPr="00AC71C8">
        <w:rPr>
          <w:iCs/>
          <w:szCs w:val="22"/>
          <w:lang w:val="sr-Latn-ME"/>
        </w:rPr>
        <w:t>hidrohlorida u plazmi zapažena kao rezultat prom</w:t>
      </w:r>
      <w:r w:rsidR="00C31808" w:rsidRPr="00AC71C8">
        <w:rPr>
          <w:iCs/>
          <w:szCs w:val="22"/>
          <w:lang w:val="sr-Latn-ME"/>
        </w:rPr>
        <w:t>j</w:t>
      </w:r>
      <w:r w:rsidRPr="00AC71C8">
        <w:rPr>
          <w:iCs/>
          <w:szCs w:val="22"/>
          <w:lang w:val="sr-Latn-ME"/>
        </w:rPr>
        <w:t xml:space="preserve">ene u vezivanju </w:t>
      </w:r>
      <w:r w:rsidR="005D43E2" w:rsidRPr="00AC71C8">
        <w:rPr>
          <w:w w:val="105"/>
          <w:szCs w:val="22"/>
          <w:lang w:val="sr-Latn-ME"/>
        </w:rPr>
        <w:t>za alfa-1 kiseli glikoprotein, koncentracija</w:t>
      </w:r>
      <w:r w:rsidR="005D43E2" w:rsidRPr="00AC71C8">
        <w:rPr>
          <w:spacing w:val="-7"/>
          <w:w w:val="105"/>
          <w:szCs w:val="22"/>
          <w:lang w:val="sr-Latn-ME"/>
        </w:rPr>
        <w:t xml:space="preserve"> </w:t>
      </w:r>
      <w:r w:rsidR="005D43E2" w:rsidRPr="00AC71C8">
        <w:rPr>
          <w:w w:val="105"/>
          <w:szCs w:val="22"/>
          <w:lang w:val="sr-Latn-ME"/>
        </w:rPr>
        <w:t>slobodnog</w:t>
      </w:r>
      <w:r w:rsidR="005D43E2" w:rsidRPr="00AC71C8">
        <w:rPr>
          <w:spacing w:val="-5"/>
          <w:w w:val="105"/>
          <w:szCs w:val="22"/>
          <w:lang w:val="sr-Latn-ME"/>
        </w:rPr>
        <w:t xml:space="preserve"> </w:t>
      </w:r>
      <w:r w:rsidR="005D43E2" w:rsidRPr="00AC71C8">
        <w:rPr>
          <w:w w:val="105"/>
          <w:szCs w:val="22"/>
          <w:lang w:val="sr-Latn-ME"/>
        </w:rPr>
        <w:t>(aktivnog)</w:t>
      </w:r>
      <w:r w:rsidR="005D43E2" w:rsidRPr="00AC71C8">
        <w:rPr>
          <w:spacing w:val="-7"/>
          <w:w w:val="105"/>
          <w:szCs w:val="22"/>
          <w:lang w:val="sr-Latn-ME"/>
        </w:rPr>
        <w:t xml:space="preserve"> </w:t>
      </w:r>
      <w:r w:rsidR="005D43E2" w:rsidRPr="00AC71C8">
        <w:rPr>
          <w:w w:val="105"/>
          <w:szCs w:val="22"/>
          <w:lang w:val="sr-Latn-ME"/>
        </w:rPr>
        <w:t>tamsulosin</w:t>
      </w:r>
      <w:r w:rsidR="00A25D3B" w:rsidRPr="00AC71C8">
        <w:rPr>
          <w:w w:val="105"/>
          <w:szCs w:val="22"/>
          <w:lang w:val="sr-Latn-ME"/>
        </w:rPr>
        <w:t xml:space="preserve"> </w:t>
      </w:r>
      <w:r w:rsidR="005D43E2" w:rsidRPr="00AC71C8">
        <w:rPr>
          <w:w w:val="105"/>
          <w:szCs w:val="22"/>
          <w:lang w:val="sr-Latn-ME"/>
        </w:rPr>
        <w:t>hidrohlorida</w:t>
      </w:r>
      <w:r w:rsidR="005D43E2" w:rsidRPr="00AC71C8">
        <w:rPr>
          <w:spacing w:val="-3"/>
          <w:w w:val="105"/>
          <w:szCs w:val="22"/>
          <w:lang w:val="sr-Latn-ME"/>
        </w:rPr>
        <w:t xml:space="preserve"> </w:t>
      </w:r>
      <w:r w:rsidR="005D43E2" w:rsidRPr="00AC71C8">
        <w:rPr>
          <w:w w:val="105"/>
          <w:szCs w:val="22"/>
          <w:lang w:val="sr-Latn-ME"/>
        </w:rPr>
        <w:t>ne</w:t>
      </w:r>
      <w:r w:rsidR="005D43E2" w:rsidRPr="00AC71C8">
        <w:rPr>
          <w:spacing w:val="-3"/>
          <w:w w:val="105"/>
          <w:szCs w:val="22"/>
          <w:lang w:val="sr-Latn-ME"/>
        </w:rPr>
        <w:t xml:space="preserve"> </w:t>
      </w:r>
      <w:r w:rsidR="005D43E2" w:rsidRPr="00AC71C8">
        <w:rPr>
          <w:w w:val="105"/>
          <w:szCs w:val="22"/>
          <w:lang w:val="sr-Latn-ME"/>
        </w:rPr>
        <w:t>m</w:t>
      </w:r>
      <w:r w:rsidR="00C31808" w:rsidRPr="00AC71C8">
        <w:rPr>
          <w:w w:val="105"/>
          <w:szCs w:val="22"/>
          <w:lang w:val="sr-Latn-ME"/>
        </w:rPr>
        <w:t>ij</w:t>
      </w:r>
      <w:r w:rsidR="005D43E2" w:rsidRPr="00AC71C8">
        <w:rPr>
          <w:w w:val="105"/>
          <w:szCs w:val="22"/>
          <w:lang w:val="sr-Latn-ME"/>
        </w:rPr>
        <w:t>enja</w:t>
      </w:r>
      <w:r w:rsidR="005D43E2" w:rsidRPr="00AC71C8">
        <w:rPr>
          <w:spacing w:val="-3"/>
          <w:w w:val="105"/>
          <w:szCs w:val="22"/>
          <w:lang w:val="sr-Latn-ME"/>
        </w:rPr>
        <w:t xml:space="preserve"> </w:t>
      </w:r>
      <w:r w:rsidR="005D43E2" w:rsidRPr="00AC71C8">
        <w:rPr>
          <w:w w:val="105"/>
          <w:szCs w:val="22"/>
          <w:lang w:val="sr-Latn-ME"/>
        </w:rPr>
        <w:t>se</w:t>
      </w:r>
      <w:r w:rsidR="005D43E2" w:rsidRPr="00AC71C8">
        <w:rPr>
          <w:spacing w:val="-8"/>
          <w:w w:val="105"/>
          <w:szCs w:val="22"/>
          <w:lang w:val="sr-Latn-ME"/>
        </w:rPr>
        <w:t xml:space="preserve"> </w:t>
      </w:r>
      <w:r w:rsidR="005D43E2" w:rsidRPr="00AC71C8">
        <w:rPr>
          <w:w w:val="105"/>
          <w:szCs w:val="22"/>
          <w:lang w:val="sr-Latn-ME"/>
        </w:rPr>
        <w:t>značajno,</w:t>
      </w:r>
      <w:r w:rsidR="005D43E2" w:rsidRPr="00AC71C8">
        <w:rPr>
          <w:spacing w:val="-7"/>
          <w:w w:val="105"/>
          <w:szCs w:val="22"/>
          <w:lang w:val="sr-Latn-ME"/>
        </w:rPr>
        <w:t xml:space="preserve"> </w:t>
      </w:r>
      <w:r w:rsidR="005D43E2" w:rsidRPr="00AC71C8">
        <w:rPr>
          <w:w w:val="105"/>
          <w:szCs w:val="22"/>
          <w:lang w:val="sr-Latn-ME"/>
        </w:rPr>
        <w:t>dok</w:t>
      </w:r>
      <w:r w:rsidR="005D43E2" w:rsidRPr="00AC71C8">
        <w:rPr>
          <w:spacing w:val="-7"/>
          <w:w w:val="105"/>
          <w:szCs w:val="22"/>
          <w:lang w:val="sr-Latn-ME"/>
        </w:rPr>
        <w:t xml:space="preserve"> </w:t>
      </w:r>
      <w:r w:rsidR="005D43E2" w:rsidRPr="00AC71C8">
        <w:rPr>
          <w:spacing w:val="2"/>
          <w:w w:val="105"/>
          <w:szCs w:val="22"/>
          <w:lang w:val="sr-Latn-ME"/>
        </w:rPr>
        <w:t>se</w:t>
      </w:r>
      <w:r w:rsidR="005D43E2" w:rsidRPr="00AC71C8">
        <w:rPr>
          <w:spacing w:val="-12"/>
          <w:w w:val="105"/>
          <w:szCs w:val="22"/>
          <w:lang w:val="sr-Latn-ME"/>
        </w:rPr>
        <w:t xml:space="preserve"> </w:t>
      </w:r>
      <w:r w:rsidR="005D43E2" w:rsidRPr="00AC71C8">
        <w:rPr>
          <w:w w:val="105"/>
          <w:szCs w:val="22"/>
          <w:lang w:val="sr-Latn-ME"/>
        </w:rPr>
        <w:t>intrinzički</w:t>
      </w:r>
      <w:r w:rsidR="005D43E2" w:rsidRPr="00AC71C8">
        <w:rPr>
          <w:spacing w:val="-6"/>
          <w:w w:val="105"/>
          <w:szCs w:val="22"/>
          <w:lang w:val="sr-Latn-ME"/>
        </w:rPr>
        <w:t xml:space="preserve"> </w:t>
      </w:r>
      <w:r w:rsidR="005D43E2" w:rsidRPr="00AC71C8">
        <w:rPr>
          <w:w w:val="105"/>
          <w:szCs w:val="22"/>
          <w:lang w:val="sr-Latn-ME"/>
        </w:rPr>
        <w:t>klirens slobodnog</w:t>
      </w:r>
      <w:r w:rsidR="005D43E2" w:rsidRPr="00AC71C8">
        <w:rPr>
          <w:spacing w:val="-18"/>
          <w:w w:val="105"/>
          <w:szCs w:val="22"/>
          <w:lang w:val="sr-Latn-ME"/>
        </w:rPr>
        <w:t xml:space="preserve"> </w:t>
      </w:r>
      <w:r w:rsidR="005D43E2" w:rsidRPr="00AC71C8">
        <w:rPr>
          <w:w w:val="105"/>
          <w:szCs w:val="22"/>
          <w:lang w:val="sr-Latn-ME"/>
        </w:rPr>
        <w:t>tamsulosin</w:t>
      </w:r>
      <w:r w:rsidR="00A25D3B" w:rsidRPr="00AC71C8">
        <w:rPr>
          <w:w w:val="105"/>
          <w:szCs w:val="22"/>
          <w:lang w:val="sr-Latn-ME"/>
        </w:rPr>
        <w:t xml:space="preserve"> </w:t>
      </w:r>
      <w:r w:rsidR="005D43E2" w:rsidRPr="00AC71C8">
        <w:rPr>
          <w:w w:val="105"/>
          <w:szCs w:val="22"/>
          <w:lang w:val="sr-Latn-ME"/>
        </w:rPr>
        <w:t>hidrohlorida</w:t>
      </w:r>
      <w:r w:rsidR="005D43E2" w:rsidRPr="00AC71C8">
        <w:rPr>
          <w:spacing w:val="-9"/>
          <w:w w:val="105"/>
          <w:szCs w:val="22"/>
          <w:lang w:val="sr-Latn-ME"/>
        </w:rPr>
        <w:t xml:space="preserve"> </w:t>
      </w:r>
      <w:r w:rsidR="005D43E2" w:rsidRPr="00AC71C8">
        <w:rPr>
          <w:w w:val="105"/>
          <w:szCs w:val="22"/>
          <w:lang w:val="sr-Latn-ME"/>
        </w:rPr>
        <w:t>m</w:t>
      </w:r>
      <w:r w:rsidR="00C31808" w:rsidRPr="00AC71C8">
        <w:rPr>
          <w:w w:val="105"/>
          <w:szCs w:val="22"/>
          <w:lang w:val="sr-Latn-ME"/>
        </w:rPr>
        <w:t>ij</w:t>
      </w:r>
      <w:r w:rsidR="005D43E2" w:rsidRPr="00AC71C8">
        <w:rPr>
          <w:w w:val="105"/>
          <w:szCs w:val="22"/>
          <w:lang w:val="sr-Latn-ME"/>
        </w:rPr>
        <w:t>enja</w:t>
      </w:r>
      <w:r w:rsidR="005D43E2" w:rsidRPr="00AC71C8">
        <w:rPr>
          <w:spacing w:val="-19"/>
          <w:w w:val="105"/>
          <w:szCs w:val="22"/>
          <w:lang w:val="sr-Latn-ME"/>
        </w:rPr>
        <w:t xml:space="preserve"> </w:t>
      </w:r>
      <w:r w:rsidR="005D43E2" w:rsidRPr="00AC71C8">
        <w:rPr>
          <w:w w:val="105"/>
          <w:szCs w:val="22"/>
          <w:lang w:val="sr-Latn-ME"/>
        </w:rPr>
        <w:t>samo</w:t>
      </w:r>
      <w:r w:rsidR="005D43E2" w:rsidRPr="00AC71C8">
        <w:rPr>
          <w:spacing w:val="-10"/>
          <w:w w:val="105"/>
          <w:szCs w:val="22"/>
          <w:lang w:val="sr-Latn-ME"/>
        </w:rPr>
        <w:t xml:space="preserve"> </w:t>
      </w:r>
      <w:r w:rsidR="005D43E2" w:rsidRPr="00AC71C8">
        <w:rPr>
          <w:w w:val="105"/>
          <w:szCs w:val="22"/>
          <w:lang w:val="sr-Latn-ME"/>
        </w:rPr>
        <w:t>um</w:t>
      </w:r>
      <w:r w:rsidR="00C31808" w:rsidRPr="00AC71C8">
        <w:rPr>
          <w:w w:val="105"/>
          <w:szCs w:val="22"/>
          <w:lang w:val="sr-Latn-ME"/>
        </w:rPr>
        <w:t>j</w:t>
      </w:r>
      <w:r w:rsidR="005D43E2" w:rsidRPr="00AC71C8">
        <w:rPr>
          <w:w w:val="105"/>
          <w:szCs w:val="22"/>
          <w:lang w:val="sr-Latn-ME"/>
        </w:rPr>
        <w:t>ereno</w:t>
      </w:r>
      <w:r w:rsidR="005D43E2" w:rsidRPr="00AC71C8">
        <w:rPr>
          <w:spacing w:val="-16"/>
          <w:w w:val="105"/>
          <w:szCs w:val="22"/>
          <w:lang w:val="sr-Latn-ME"/>
        </w:rPr>
        <w:t xml:space="preserve"> </w:t>
      </w:r>
      <w:r w:rsidR="005D43E2" w:rsidRPr="00AC71C8">
        <w:rPr>
          <w:w w:val="105"/>
          <w:szCs w:val="22"/>
          <w:lang w:val="sr-Latn-ME"/>
        </w:rPr>
        <w:t>(32%).</w:t>
      </w:r>
      <w:r w:rsidR="005D43E2" w:rsidRPr="00AC71C8">
        <w:rPr>
          <w:spacing w:val="20"/>
          <w:w w:val="105"/>
          <w:szCs w:val="22"/>
          <w:lang w:val="sr-Latn-ME"/>
        </w:rPr>
        <w:t xml:space="preserve"> </w:t>
      </w:r>
      <w:r w:rsidR="005D43E2" w:rsidRPr="00AC71C8">
        <w:rPr>
          <w:w w:val="105"/>
          <w:szCs w:val="22"/>
          <w:lang w:val="sr-Latn-ME"/>
        </w:rPr>
        <w:t>Dakle,</w:t>
      </w:r>
      <w:r w:rsidR="005D43E2" w:rsidRPr="00AC71C8">
        <w:rPr>
          <w:spacing w:val="-17"/>
          <w:w w:val="105"/>
          <w:szCs w:val="22"/>
          <w:lang w:val="sr-Latn-ME"/>
        </w:rPr>
        <w:t xml:space="preserve"> kod </w:t>
      </w:r>
      <w:r w:rsidR="005D43E2" w:rsidRPr="00AC71C8">
        <w:rPr>
          <w:w w:val="105"/>
          <w:szCs w:val="22"/>
          <w:lang w:val="sr-Latn-ME"/>
        </w:rPr>
        <w:t>pacijentata</w:t>
      </w:r>
      <w:r w:rsidR="005D43E2" w:rsidRPr="00AC71C8">
        <w:rPr>
          <w:spacing w:val="-16"/>
          <w:w w:val="105"/>
          <w:szCs w:val="22"/>
          <w:lang w:val="sr-Latn-ME"/>
        </w:rPr>
        <w:t xml:space="preserve"> </w:t>
      </w:r>
      <w:r w:rsidR="005D43E2" w:rsidRPr="00AC71C8">
        <w:rPr>
          <w:w w:val="105"/>
          <w:szCs w:val="22"/>
          <w:lang w:val="sr-Latn-ME"/>
        </w:rPr>
        <w:t>sa</w:t>
      </w:r>
      <w:r w:rsidR="005D43E2" w:rsidRPr="00AC71C8">
        <w:rPr>
          <w:spacing w:val="-17"/>
          <w:w w:val="105"/>
          <w:szCs w:val="22"/>
          <w:lang w:val="sr-Latn-ME"/>
        </w:rPr>
        <w:t xml:space="preserve"> </w:t>
      </w:r>
      <w:r w:rsidR="005D43E2" w:rsidRPr="00AC71C8">
        <w:rPr>
          <w:w w:val="105"/>
          <w:szCs w:val="22"/>
          <w:lang w:val="sr-Latn-ME"/>
        </w:rPr>
        <w:t>um</w:t>
      </w:r>
      <w:r w:rsidR="00C31808" w:rsidRPr="00AC71C8">
        <w:rPr>
          <w:w w:val="105"/>
          <w:szCs w:val="22"/>
          <w:lang w:val="sr-Latn-ME"/>
        </w:rPr>
        <w:t>j</w:t>
      </w:r>
      <w:r w:rsidR="005D43E2" w:rsidRPr="00AC71C8">
        <w:rPr>
          <w:w w:val="105"/>
          <w:szCs w:val="22"/>
          <w:lang w:val="sr-Latn-ME"/>
        </w:rPr>
        <w:t>erenom</w:t>
      </w:r>
      <w:r w:rsidR="005D43E2" w:rsidRPr="00AC71C8">
        <w:rPr>
          <w:spacing w:val="-16"/>
          <w:w w:val="105"/>
          <w:szCs w:val="22"/>
          <w:lang w:val="sr-Latn-ME"/>
        </w:rPr>
        <w:t xml:space="preserve"> </w:t>
      </w:r>
      <w:r w:rsidR="005D43E2" w:rsidRPr="00AC71C8">
        <w:rPr>
          <w:w w:val="105"/>
          <w:szCs w:val="22"/>
          <w:lang w:val="sr-Latn-ME"/>
        </w:rPr>
        <w:t>disfunkcijom jetre se ne zaht</w:t>
      </w:r>
      <w:r w:rsidR="00C31808" w:rsidRPr="00AC71C8">
        <w:rPr>
          <w:w w:val="105"/>
          <w:szCs w:val="22"/>
          <w:lang w:val="sr-Latn-ME"/>
        </w:rPr>
        <w:t>ij</w:t>
      </w:r>
      <w:r w:rsidR="005D43E2" w:rsidRPr="00AC71C8">
        <w:rPr>
          <w:w w:val="105"/>
          <w:szCs w:val="22"/>
          <w:lang w:val="sr-Latn-ME"/>
        </w:rPr>
        <w:t>eva prilagođavanje doze tamsulosin</w:t>
      </w:r>
      <w:r w:rsidR="00A25D3B" w:rsidRPr="00AC71C8">
        <w:rPr>
          <w:w w:val="105"/>
          <w:szCs w:val="22"/>
          <w:lang w:val="sr-Latn-ME"/>
        </w:rPr>
        <w:t xml:space="preserve"> </w:t>
      </w:r>
      <w:r w:rsidR="005D43E2" w:rsidRPr="00AC71C8">
        <w:rPr>
          <w:w w:val="105"/>
          <w:szCs w:val="22"/>
          <w:lang w:val="sr-Latn-ME"/>
        </w:rPr>
        <w:t>hidrohlorida. Tamsulosin</w:t>
      </w:r>
      <w:r w:rsidR="00A25D3B" w:rsidRPr="00AC71C8">
        <w:rPr>
          <w:w w:val="105"/>
          <w:szCs w:val="22"/>
          <w:lang w:val="sr-Latn-ME"/>
        </w:rPr>
        <w:t xml:space="preserve"> </w:t>
      </w:r>
      <w:r w:rsidR="005D43E2" w:rsidRPr="00AC71C8">
        <w:rPr>
          <w:w w:val="105"/>
          <w:szCs w:val="22"/>
          <w:lang w:val="sr-Latn-ME"/>
        </w:rPr>
        <w:t xml:space="preserve">hidrohlorid nije ispitivan </w:t>
      </w:r>
      <w:r w:rsidR="005D43E2" w:rsidRPr="00AC71C8">
        <w:rPr>
          <w:spacing w:val="-2"/>
          <w:w w:val="105"/>
          <w:szCs w:val="22"/>
          <w:lang w:val="sr-Latn-ME"/>
        </w:rPr>
        <w:t xml:space="preserve">kod </w:t>
      </w:r>
      <w:r w:rsidR="005D43E2" w:rsidRPr="00AC71C8">
        <w:rPr>
          <w:w w:val="105"/>
          <w:szCs w:val="22"/>
          <w:lang w:val="sr-Latn-ME"/>
        </w:rPr>
        <w:t xml:space="preserve">pacijenata sa teškim oštećenjem funkcije </w:t>
      </w:r>
      <w:r w:rsidR="005D43E2" w:rsidRPr="00AC71C8">
        <w:rPr>
          <w:spacing w:val="-3"/>
          <w:w w:val="105"/>
          <w:szCs w:val="22"/>
          <w:lang w:val="sr-Latn-ME"/>
        </w:rPr>
        <w:t>jetre.</w:t>
      </w:r>
    </w:p>
    <w:p w14:paraId="057F6174" w14:textId="77777777" w:rsidR="005D43E2" w:rsidRPr="00AC71C8" w:rsidRDefault="005D43E2" w:rsidP="00A23BCF">
      <w:pPr>
        <w:rPr>
          <w:i/>
          <w:iCs/>
          <w:szCs w:val="22"/>
          <w:lang w:val="sr-Latn-ME"/>
        </w:rPr>
      </w:pPr>
    </w:p>
    <w:p w14:paraId="1424C61B" w14:textId="77777777" w:rsidR="00A23BCF" w:rsidRPr="00AC71C8" w:rsidRDefault="00A23BCF" w:rsidP="00A23BCF">
      <w:pPr>
        <w:rPr>
          <w:i/>
          <w:iCs/>
          <w:szCs w:val="22"/>
          <w:lang w:val="sr-Latn-ME"/>
        </w:rPr>
      </w:pPr>
      <w:r w:rsidRPr="00AC71C8">
        <w:rPr>
          <w:i/>
          <w:iCs/>
          <w:szCs w:val="22"/>
          <w:lang w:val="sr-Latn-ME"/>
        </w:rPr>
        <w:t>Dutasterid</w:t>
      </w:r>
    </w:p>
    <w:p w14:paraId="1F8EEFBE" w14:textId="2FA7B638" w:rsidR="00A23BCF" w:rsidRPr="00AC71C8" w:rsidRDefault="00A23BCF" w:rsidP="00A23BCF">
      <w:pPr>
        <w:rPr>
          <w:iCs/>
          <w:szCs w:val="22"/>
          <w:lang w:val="sr-Latn-ME"/>
        </w:rPr>
      </w:pPr>
      <w:r w:rsidRPr="00AC71C8">
        <w:rPr>
          <w:iCs/>
          <w:szCs w:val="22"/>
          <w:lang w:val="sr-Latn-ME"/>
        </w:rPr>
        <w:t>Nije ispitan uticaj insuficijencije jetre na farmakokinetiku dutasterida (vid</w:t>
      </w:r>
      <w:r w:rsidR="00C31808" w:rsidRPr="00AC71C8">
        <w:rPr>
          <w:iCs/>
          <w:szCs w:val="22"/>
          <w:lang w:val="sr-Latn-ME"/>
        </w:rPr>
        <w:t>j</w:t>
      </w:r>
      <w:r w:rsidRPr="00AC71C8">
        <w:rPr>
          <w:iCs/>
          <w:szCs w:val="22"/>
          <w:lang w:val="sr-Latn-ME"/>
        </w:rPr>
        <w:t xml:space="preserve">eti </w:t>
      </w:r>
      <w:r w:rsidR="00341D10" w:rsidRPr="00AC71C8">
        <w:rPr>
          <w:iCs/>
          <w:szCs w:val="22"/>
          <w:lang w:val="sr-Latn-ME"/>
        </w:rPr>
        <w:t>dio</w:t>
      </w:r>
      <w:r w:rsidRPr="00AC71C8">
        <w:rPr>
          <w:iCs/>
          <w:szCs w:val="22"/>
          <w:lang w:val="sr-Latn-ME"/>
        </w:rPr>
        <w:t xml:space="preserve"> 4.3). Kako se dutasterid</w:t>
      </w:r>
      <w:r w:rsidR="009502BB" w:rsidRPr="00AC71C8">
        <w:rPr>
          <w:iCs/>
          <w:szCs w:val="22"/>
          <w:lang w:val="sr-Latn-ME"/>
        </w:rPr>
        <w:t xml:space="preserve"> </w:t>
      </w:r>
      <w:r w:rsidRPr="00AC71C8">
        <w:rPr>
          <w:iCs/>
          <w:szCs w:val="22"/>
          <w:lang w:val="sr-Latn-ME"/>
        </w:rPr>
        <w:t>uglavnom eliminiše metaboličkim putem, očekuje se da će kod navedenih pacijenata biti povećana</w:t>
      </w:r>
      <w:r w:rsidR="009502BB" w:rsidRPr="00AC71C8">
        <w:rPr>
          <w:iCs/>
          <w:szCs w:val="22"/>
          <w:lang w:val="sr-Latn-ME"/>
        </w:rPr>
        <w:t xml:space="preserve"> </w:t>
      </w:r>
      <w:r w:rsidRPr="00AC71C8">
        <w:rPr>
          <w:iCs/>
          <w:szCs w:val="22"/>
          <w:lang w:val="sr-Latn-ME"/>
        </w:rPr>
        <w:t>koncentracija dutasterida u plazmi, a poluvr</w:t>
      </w:r>
      <w:r w:rsidR="009D67A2" w:rsidRPr="00AC71C8">
        <w:rPr>
          <w:iCs/>
          <w:szCs w:val="22"/>
          <w:lang w:val="sr-Latn-ME"/>
        </w:rPr>
        <w:t>ij</w:t>
      </w:r>
      <w:r w:rsidRPr="00AC71C8">
        <w:rPr>
          <w:iCs/>
          <w:szCs w:val="22"/>
          <w:lang w:val="sr-Latn-ME"/>
        </w:rPr>
        <w:t>eme eliminacije dutasterida produženo (vid</w:t>
      </w:r>
      <w:r w:rsidR="009D67A2" w:rsidRPr="00AC71C8">
        <w:rPr>
          <w:iCs/>
          <w:szCs w:val="22"/>
          <w:lang w:val="sr-Latn-ME"/>
        </w:rPr>
        <w:t>j</w:t>
      </w:r>
      <w:r w:rsidRPr="00AC71C8">
        <w:rPr>
          <w:iCs/>
          <w:szCs w:val="22"/>
          <w:lang w:val="sr-Latn-ME"/>
        </w:rPr>
        <w:t xml:space="preserve">eti </w:t>
      </w:r>
      <w:r w:rsidR="00341D10" w:rsidRPr="00AC71C8">
        <w:rPr>
          <w:iCs/>
          <w:szCs w:val="22"/>
          <w:lang w:val="sr-Latn-ME"/>
        </w:rPr>
        <w:t>djelove</w:t>
      </w:r>
      <w:r w:rsidRPr="00AC71C8">
        <w:rPr>
          <w:iCs/>
          <w:szCs w:val="22"/>
          <w:lang w:val="sr-Latn-ME"/>
        </w:rPr>
        <w:t xml:space="preserve"> 4.2</w:t>
      </w:r>
      <w:r w:rsidR="00341D10" w:rsidRPr="00AC71C8">
        <w:rPr>
          <w:iCs/>
          <w:szCs w:val="22"/>
          <w:lang w:val="sr-Latn-ME"/>
        </w:rPr>
        <w:t xml:space="preserve">, </w:t>
      </w:r>
      <w:r w:rsidRPr="00AC71C8">
        <w:rPr>
          <w:iCs/>
          <w:szCs w:val="22"/>
          <w:lang w:val="sr-Latn-ME"/>
        </w:rPr>
        <w:t>4.4).</w:t>
      </w:r>
    </w:p>
    <w:p w14:paraId="5C6FF7F0" w14:textId="77777777" w:rsidR="006A5B4E" w:rsidRPr="00AC71C8" w:rsidRDefault="006A5B4E" w:rsidP="00144165">
      <w:pPr>
        <w:rPr>
          <w:szCs w:val="22"/>
          <w:lang w:val="sr-Latn-ME"/>
        </w:rPr>
      </w:pPr>
    </w:p>
    <w:p w14:paraId="5FE010E9" w14:textId="491527A6" w:rsidR="00007EF9" w:rsidRPr="00AC71C8" w:rsidRDefault="00007EF9" w:rsidP="00923865">
      <w:pPr>
        <w:rPr>
          <w:b/>
          <w:bCs/>
          <w:szCs w:val="22"/>
          <w:lang w:val="sr-Latn-ME"/>
        </w:rPr>
      </w:pPr>
      <w:r w:rsidRPr="00AC71C8">
        <w:rPr>
          <w:b/>
          <w:bCs/>
          <w:szCs w:val="22"/>
          <w:lang w:val="sr-Latn-ME"/>
        </w:rPr>
        <w:t>5.3. Pretklinički podaci o bezb</w:t>
      </w:r>
      <w:r w:rsidR="009D67A2" w:rsidRPr="00AC71C8">
        <w:rPr>
          <w:b/>
          <w:bCs/>
          <w:szCs w:val="22"/>
          <w:lang w:val="sr-Latn-ME"/>
        </w:rPr>
        <w:t>j</w:t>
      </w:r>
      <w:r w:rsidRPr="00AC71C8">
        <w:rPr>
          <w:b/>
          <w:bCs/>
          <w:szCs w:val="22"/>
          <w:lang w:val="sr-Latn-ME"/>
        </w:rPr>
        <w:t xml:space="preserve">ednosti </w:t>
      </w:r>
    </w:p>
    <w:p w14:paraId="02CA65A7" w14:textId="77777777" w:rsidR="005D43E2" w:rsidRPr="00AC71C8" w:rsidRDefault="005D43E2" w:rsidP="00A23BCF">
      <w:pPr>
        <w:rPr>
          <w:szCs w:val="22"/>
          <w:lang w:val="sr-Latn-ME"/>
        </w:rPr>
      </w:pPr>
    </w:p>
    <w:p w14:paraId="4A851D3B" w14:textId="77C47837" w:rsidR="00A23BCF" w:rsidRPr="00AC71C8" w:rsidRDefault="00A23BCF" w:rsidP="00A23BCF">
      <w:pPr>
        <w:rPr>
          <w:szCs w:val="22"/>
          <w:lang w:val="sr-Latn-ME"/>
        </w:rPr>
      </w:pPr>
      <w:r w:rsidRPr="00AC71C8">
        <w:rPr>
          <w:szCs w:val="22"/>
          <w:lang w:val="sr-Latn-ME"/>
        </w:rPr>
        <w:t>Pretklini</w:t>
      </w:r>
      <w:r w:rsidR="005A3996" w:rsidRPr="00AC71C8">
        <w:rPr>
          <w:szCs w:val="22"/>
          <w:lang w:val="sr-Latn-ME"/>
        </w:rPr>
        <w:t>čka ispitivanja sa l</w:t>
      </w:r>
      <w:r w:rsidR="009D67A2" w:rsidRPr="00AC71C8">
        <w:rPr>
          <w:szCs w:val="22"/>
          <w:lang w:val="sr-Latn-ME"/>
        </w:rPr>
        <w:t>ij</w:t>
      </w:r>
      <w:r w:rsidR="005A3996" w:rsidRPr="00AC71C8">
        <w:rPr>
          <w:szCs w:val="22"/>
          <w:lang w:val="sr-Latn-ME"/>
        </w:rPr>
        <w:t xml:space="preserve">ekom </w:t>
      </w:r>
      <w:r w:rsidR="007177F1" w:rsidRPr="00AC71C8">
        <w:rPr>
          <w:szCs w:val="22"/>
          <w:lang w:val="sr-Latn-ME"/>
        </w:rPr>
        <w:t>Dutamera</w:t>
      </w:r>
      <w:r w:rsidRPr="00AC71C8">
        <w:rPr>
          <w:szCs w:val="22"/>
          <w:lang w:val="sr-Latn-ME"/>
        </w:rPr>
        <w:t xml:space="preserve"> nisu sprovedena. Pojedinačno dutasterid i tamsulosin</w:t>
      </w:r>
      <w:r w:rsidR="00A25D3B" w:rsidRPr="00AC71C8">
        <w:rPr>
          <w:szCs w:val="22"/>
          <w:lang w:val="sr-Latn-ME"/>
        </w:rPr>
        <w:t xml:space="preserve"> </w:t>
      </w:r>
      <w:r w:rsidRPr="00AC71C8">
        <w:rPr>
          <w:szCs w:val="22"/>
          <w:lang w:val="sr-Latn-ME"/>
        </w:rPr>
        <w:t>hidrohlorid</w:t>
      </w:r>
      <w:r w:rsidR="009502BB" w:rsidRPr="00AC71C8">
        <w:rPr>
          <w:szCs w:val="22"/>
          <w:lang w:val="sr-Latn-ME"/>
        </w:rPr>
        <w:t xml:space="preserve"> </w:t>
      </w:r>
      <w:r w:rsidRPr="00AC71C8">
        <w:rPr>
          <w:szCs w:val="22"/>
          <w:lang w:val="sr-Latn-ME"/>
        </w:rPr>
        <w:t>bili su opsežno ispitivani u studijama toksičnosti na životinjama i rezultati su bili u skladu sa poznatim</w:t>
      </w:r>
      <w:r w:rsidR="009502BB" w:rsidRPr="00AC71C8">
        <w:rPr>
          <w:szCs w:val="22"/>
          <w:lang w:val="sr-Latn-ME"/>
        </w:rPr>
        <w:t xml:space="preserve"> </w:t>
      </w:r>
      <w:r w:rsidRPr="00AC71C8">
        <w:rPr>
          <w:szCs w:val="22"/>
          <w:lang w:val="sr-Latn-ME"/>
        </w:rPr>
        <w:t>farmakološkim dejstvima inhibitora 5 alfa-reduktaze i antagonistima alfa1 adrenergičkih receptora. U daljem</w:t>
      </w:r>
      <w:r w:rsidR="009502BB" w:rsidRPr="00AC71C8">
        <w:rPr>
          <w:szCs w:val="22"/>
          <w:lang w:val="sr-Latn-ME"/>
        </w:rPr>
        <w:t xml:space="preserve"> </w:t>
      </w:r>
      <w:r w:rsidRPr="00AC71C8">
        <w:rPr>
          <w:szCs w:val="22"/>
          <w:lang w:val="sr-Latn-ME"/>
        </w:rPr>
        <w:t>tekstu date su postojeće informacije o pojedinačnim l</w:t>
      </w:r>
      <w:r w:rsidR="009D67A2" w:rsidRPr="00AC71C8">
        <w:rPr>
          <w:szCs w:val="22"/>
          <w:lang w:val="sr-Latn-ME"/>
        </w:rPr>
        <w:t>j</w:t>
      </w:r>
      <w:r w:rsidRPr="00AC71C8">
        <w:rPr>
          <w:szCs w:val="22"/>
          <w:lang w:val="sr-Latn-ME"/>
        </w:rPr>
        <w:t>ekovima.</w:t>
      </w:r>
    </w:p>
    <w:p w14:paraId="60A1D7F2" w14:textId="77777777" w:rsidR="009D5886" w:rsidRPr="00AC71C8" w:rsidRDefault="009D5886" w:rsidP="00A23BCF">
      <w:pPr>
        <w:rPr>
          <w:i/>
          <w:szCs w:val="22"/>
          <w:lang w:val="sr-Latn-ME"/>
        </w:rPr>
      </w:pPr>
    </w:p>
    <w:p w14:paraId="2B73FC66" w14:textId="77777777" w:rsidR="009D5886" w:rsidRPr="00AC71C8" w:rsidRDefault="009D5886" w:rsidP="009D5886">
      <w:pPr>
        <w:rPr>
          <w:i/>
          <w:szCs w:val="22"/>
          <w:lang w:val="sr-Latn-ME"/>
        </w:rPr>
      </w:pPr>
      <w:r w:rsidRPr="00AC71C8">
        <w:rPr>
          <w:i/>
          <w:szCs w:val="22"/>
          <w:lang w:val="sr-Latn-ME"/>
        </w:rPr>
        <w:lastRenderedPageBreak/>
        <w:t>Tamsulosin</w:t>
      </w:r>
    </w:p>
    <w:p w14:paraId="1BA6A156" w14:textId="205C468F" w:rsidR="009D5886" w:rsidRPr="00AC71C8" w:rsidRDefault="009D5886" w:rsidP="009D5886">
      <w:pPr>
        <w:rPr>
          <w:szCs w:val="22"/>
          <w:lang w:val="sr-Latn-ME"/>
        </w:rPr>
      </w:pPr>
      <w:r w:rsidRPr="00AC71C8">
        <w:rPr>
          <w:szCs w:val="22"/>
          <w:lang w:val="sr-Latn-ME"/>
        </w:rPr>
        <w:t>Studije opšte toksičnosti i genotoksičnosti nisu pokazale nikakav poseban rizik za ljude osim onog koji je vezan za farmakološke osobine tamsulosina.</w:t>
      </w:r>
    </w:p>
    <w:p w14:paraId="62881045" w14:textId="4744C46D" w:rsidR="009D5886" w:rsidRPr="00AC71C8" w:rsidRDefault="009D5886" w:rsidP="009D5886">
      <w:pPr>
        <w:rPr>
          <w:szCs w:val="22"/>
          <w:lang w:val="sr-Latn-ME"/>
        </w:rPr>
      </w:pPr>
      <w:r w:rsidRPr="00AC71C8">
        <w:rPr>
          <w:szCs w:val="22"/>
          <w:lang w:val="sr-Latn-ME"/>
        </w:rPr>
        <w:t>U studijama kancerogenosti na pacovima i miševima, tamsulosin</w:t>
      </w:r>
      <w:r w:rsidR="00A25D3B" w:rsidRPr="00AC71C8">
        <w:rPr>
          <w:szCs w:val="22"/>
          <w:lang w:val="sr-Latn-ME"/>
        </w:rPr>
        <w:t xml:space="preserve"> </w:t>
      </w:r>
      <w:r w:rsidRPr="00AC71C8">
        <w:rPr>
          <w:szCs w:val="22"/>
          <w:lang w:val="sr-Latn-ME"/>
        </w:rPr>
        <w:t>hidrohlorid je doveo do povećanja incidence proliferativnih prom</w:t>
      </w:r>
      <w:r w:rsidR="009D67A2" w:rsidRPr="00AC71C8">
        <w:rPr>
          <w:szCs w:val="22"/>
          <w:lang w:val="sr-Latn-ME"/>
        </w:rPr>
        <w:t>j</w:t>
      </w:r>
      <w:r w:rsidRPr="00AC71C8">
        <w:rPr>
          <w:szCs w:val="22"/>
          <w:lang w:val="sr-Latn-ME"/>
        </w:rPr>
        <w:t>ena ml</w:t>
      </w:r>
      <w:r w:rsidR="009D67A2" w:rsidRPr="00AC71C8">
        <w:rPr>
          <w:szCs w:val="22"/>
          <w:lang w:val="sr-Latn-ME"/>
        </w:rPr>
        <w:t>ij</w:t>
      </w:r>
      <w:r w:rsidRPr="00AC71C8">
        <w:rPr>
          <w:szCs w:val="22"/>
          <w:lang w:val="sr-Latn-ME"/>
        </w:rPr>
        <w:t>ečnih žl</w:t>
      </w:r>
      <w:r w:rsidR="009D67A2" w:rsidRPr="00AC71C8">
        <w:rPr>
          <w:szCs w:val="22"/>
          <w:lang w:val="sr-Latn-ME"/>
        </w:rPr>
        <w:t>ij</w:t>
      </w:r>
      <w:r w:rsidRPr="00AC71C8">
        <w:rPr>
          <w:szCs w:val="22"/>
          <w:lang w:val="sr-Latn-ME"/>
        </w:rPr>
        <w:t>ezda kod ženki. Navedeni nalazi, koji su v</w:t>
      </w:r>
      <w:r w:rsidR="009D67A2" w:rsidRPr="00AC71C8">
        <w:rPr>
          <w:szCs w:val="22"/>
          <w:lang w:val="sr-Latn-ME"/>
        </w:rPr>
        <w:t>j</w:t>
      </w:r>
      <w:r w:rsidRPr="00AC71C8">
        <w:rPr>
          <w:szCs w:val="22"/>
          <w:lang w:val="sr-Latn-ME"/>
        </w:rPr>
        <w:t>erovatno rezultat hiperprolaktinemije i javljaju se samo pri visokim dozama, nisu smatrani klinički relevantnim.</w:t>
      </w:r>
    </w:p>
    <w:p w14:paraId="18E51178" w14:textId="3430598C" w:rsidR="009D5886" w:rsidRPr="00AC71C8" w:rsidRDefault="009D5886" w:rsidP="009D5886">
      <w:pPr>
        <w:rPr>
          <w:szCs w:val="22"/>
          <w:lang w:val="sr-Latn-ME"/>
        </w:rPr>
      </w:pPr>
      <w:r w:rsidRPr="00AC71C8">
        <w:rPr>
          <w:szCs w:val="22"/>
          <w:lang w:val="sr-Latn-ME"/>
        </w:rPr>
        <w:t>Velike doze tamsulosin</w:t>
      </w:r>
      <w:r w:rsidR="00D734E1" w:rsidRPr="00AC71C8">
        <w:rPr>
          <w:szCs w:val="22"/>
          <w:lang w:val="sr-Latn-ME"/>
        </w:rPr>
        <w:t xml:space="preserve"> </w:t>
      </w:r>
      <w:r w:rsidRPr="00AC71C8">
        <w:rPr>
          <w:szCs w:val="22"/>
          <w:lang w:val="sr-Latn-ME"/>
        </w:rPr>
        <w:t>hidrohlorida dovele su do reverzibilnog smanjenja fertiliteta kod mužjaka pacova kao posl</w:t>
      </w:r>
      <w:r w:rsidR="009D67A2" w:rsidRPr="00AC71C8">
        <w:rPr>
          <w:szCs w:val="22"/>
          <w:lang w:val="sr-Latn-ME"/>
        </w:rPr>
        <w:t>j</w:t>
      </w:r>
      <w:r w:rsidRPr="00AC71C8">
        <w:rPr>
          <w:szCs w:val="22"/>
          <w:lang w:val="sr-Latn-ME"/>
        </w:rPr>
        <w:t>edica prom</w:t>
      </w:r>
      <w:r w:rsidR="009D67A2" w:rsidRPr="00AC71C8">
        <w:rPr>
          <w:szCs w:val="22"/>
          <w:lang w:val="sr-Latn-ME"/>
        </w:rPr>
        <w:t>j</w:t>
      </w:r>
      <w:r w:rsidRPr="00AC71C8">
        <w:rPr>
          <w:szCs w:val="22"/>
          <w:lang w:val="sr-Latn-ME"/>
        </w:rPr>
        <w:t>ene sadržaja sperme ili poremećaja ejakulacije. Dejstvo tamsulosina na broj spermatozoida ili njihovu funkciju nije proučavano.</w:t>
      </w:r>
    </w:p>
    <w:p w14:paraId="26DBD960" w14:textId="3DE8226E" w:rsidR="009D5886" w:rsidRPr="00AC71C8" w:rsidRDefault="009D5886" w:rsidP="009D5886">
      <w:pPr>
        <w:rPr>
          <w:szCs w:val="22"/>
          <w:lang w:val="sr-Latn-ME"/>
        </w:rPr>
      </w:pPr>
      <w:r w:rsidRPr="00AC71C8">
        <w:rPr>
          <w:szCs w:val="22"/>
          <w:lang w:val="sr-Latn-ME"/>
        </w:rPr>
        <w:t>Prim</w:t>
      </w:r>
      <w:r w:rsidR="009D67A2" w:rsidRPr="00AC71C8">
        <w:rPr>
          <w:szCs w:val="22"/>
          <w:lang w:val="sr-Latn-ME"/>
        </w:rPr>
        <w:t>j</w:t>
      </w:r>
      <w:r w:rsidRPr="00AC71C8">
        <w:rPr>
          <w:szCs w:val="22"/>
          <w:lang w:val="sr-Latn-ME"/>
        </w:rPr>
        <w:t>ena tamsulosin</w:t>
      </w:r>
      <w:r w:rsidR="00D734E1" w:rsidRPr="00AC71C8">
        <w:rPr>
          <w:szCs w:val="22"/>
          <w:lang w:val="sr-Latn-ME"/>
        </w:rPr>
        <w:t xml:space="preserve"> </w:t>
      </w:r>
      <w:r w:rsidRPr="00AC71C8">
        <w:rPr>
          <w:szCs w:val="22"/>
          <w:lang w:val="sr-Latn-ME"/>
        </w:rPr>
        <w:t>hidrohlorida kod skotnih ženki pacova i kunića u dozama koje su veće od terapijskih, nisu pokazale znakove oštećenja fetusa.</w:t>
      </w:r>
    </w:p>
    <w:p w14:paraId="5B2EF4DE" w14:textId="77777777" w:rsidR="009D5886" w:rsidRPr="00AC71C8" w:rsidRDefault="009D5886" w:rsidP="00A23BCF">
      <w:pPr>
        <w:rPr>
          <w:i/>
          <w:szCs w:val="22"/>
          <w:lang w:val="sr-Latn-ME"/>
        </w:rPr>
      </w:pPr>
    </w:p>
    <w:p w14:paraId="6FBF41D6" w14:textId="77777777" w:rsidR="00A23BCF" w:rsidRPr="00AC71C8" w:rsidRDefault="00A23BCF" w:rsidP="00A23BCF">
      <w:pPr>
        <w:rPr>
          <w:i/>
          <w:szCs w:val="22"/>
          <w:lang w:val="sr-Latn-ME"/>
        </w:rPr>
      </w:pPr>
      <w:r w:rsidRPr="00AC71C8">
        <w:rPr>
          <w:i/>
          <w:szCs w:val="22"/>
          <w:lang w:val="sr-Latn-ME"/>
        </w:rPr>
        <w:t>Dutasterid</w:t>
      </w:r>
    </w:p>
    <w:p w14:paraId="45EAA27A" w14:textId="7AA295EB" w:rsidR="006A5B4E" w:rsidRPr="00AC71C8" w:rsidRDefault="00A23BCF" w:rsidP="00A23BCF">
      <w:pPr>
        <w:rPr>
          <w:szCs w:val="22"/>
          <w:lang w:val="sr-Latn-ME"/>
        </w:rPr>
      </w:pPr>
      <w:r w:rsidRPr="00AC71C8">
        <w:rPr>
          <w:szCs w:val="22"/>
          <w:lang w:val="sr-Latn-ME"/>
        </w:rPr>
        <w:t>Dosadašnja ispitivanja opšte toksičnosti, genotoksičnosti i karcinogenosti nisu ukazala na poseban rizik</w:t>
      </w:r>
      <w:r w:rsidR="009502BB" w:rsidRPr="00AC71C8">
        <w:rPr>
          <w:szCs w:val="22"/>
          <w:lang w:val="sr-Latn-ME"/>
        </w:rPr>
        <w:t xml:space="preserve"> </w:t>
      </w:r>
      <w:r w:rsidRPr="00AC71C8">
        <w:rPr>
          <w:szCs w:val="22"/>
          <w:lang w:val="sr-Latn-ME"/>
        </w:rPr>
        <w:t>prim</w:t>
      </w:r>
      <w:r w:rsidR="009D67A2" w:rsidRPr="00AC71C8">
        <w:rPr>
          <w:szCs w:val="22"/>
          <w:lang w:val="sr-Latn-ME"/>
        </w:rPr>
        <w:t>j</w:t>
      </w:r>
      <w:r w:rsidRPr="00AC71C8">
        <w:rPr>
          <w:szCs w:val="22"/>
          <w:lang w:val="sr-Latn-ME"/>
        </w:rPr>
        <w:t>ene kod ljudi.</w:t>
      </w:r>
    </w:p>
    <w:p w14:paraId="2AD9688D" w14:textId="77777777" w:rsidR="00D734E1" w:rsidRPr="00AC71C8" w:rsidRDefault="00D734E1" w:rsidP="00A23BCF">
      <w:pPr>
        <w:rPr>
          <w:szCs w:val="22"/>
          <w:lang w:val="sr-Latn-ME"/>
        </w:rPr>
      </w:pPr>
    </w:p>
    <w:p w14:paraId="7C00DF84" w14:textId="255062F3" w:rsidR="00A23BCF" w:rsidRPr="00AC71C8" w:rsidRDefault="00A23BCF" w:rsidP="00A23BCF">
      <w:pPr>
        <w:rPr>
          <w:szCs w:val="22"/>
          <w:lang w:val="sr-Latn-ME"/>
        </w:rPr>
      </w:pPr>
      <w:r w:rsidRPr="00AC71C8">
        <w:rPr>
          <w:szCs w:val="22"/>
          <w:lang w:val="sr-Latn-ME"/>
        </w:rPr>
        <w:t>Studije reproduktivne toksičnosti sprovedene na mužjacima pacova, pokazale su smanjenje težine prostate i</w:t>
      </w:r>
      <w:r w:rsidR="009502BB" w:rsidRPr="00AC71C8">
        <w:rPr>
          <w:szCs w:val="22"/>
          <w:lang w:val="sr-Latn-ME"/>
        </w:rPr>
        <w:t xml:space="preserve"> </w:t>
      </w:r>
      <w:r w:rsidRPr="00AC71C8">
        <w:rPr>
          <w:szCs w:val="22"/>
          <w:lang w:val="sr-Latn-ME"/>
        </w:rPr>
        <w:t>s</w:t>
      </w:r>
      <w:r w:rsidR="00D734E1" w:rsidRPr="00AC71C8">
        <w:rPr>
          <w:szCs w:val="22"/>
          <w:lang w:val="sr-Latn-ME"/>
        </w:rPr>
        <w:t>j</w:t>
      </w:r>
      <w:r w:rsidRPr="00AC71C8">
        <w:rPr>
          <w:szCs w:val="22"/>
          <w:lang w:val="sr-Latn-ME"/>
        </w:rPr>
        <w:t>emenih kesica, smanjenu sekreciju pomoćnih genitalnih žl</w:t>
      </w:r>
      <w:r w:rsidR="009D67A2" w:rsidRPr="00AC71C8">
        <w:rPr>
          <w:szCs w:val="22"/>
          <w:lang w:val="sr-Latn-ME"/>
        </w:rPr>
        <w:t>ij</w:t>
      </w:r>
      <w:r w:rsidRPr="00AC71C8">
        <w:rPr>
          <w:szCs w:val="22"/>
          <w:lang w:val="sr-Latn-ME"/>
        </w:rPr>
        <w:t>ezda i redukciju pokazatelja plodnosti (usl</w:t>
      </w:r>
      <w:r w:rsidR="009D67A2" w:rsidRPr="00AC71C8">
        <w:rPr>
          <w:szCs w:val="22"/>
          <w:lang w:val="sr-Latn-ME"/>
        </w:rPr>
        <w:t>j</w:t>
      </w:r>
      <w:r w:rsidRPr="00AC71C8">
        <w:rPr>
          <w:szCs w:val="22"/>
          <w:lang w:val="sr-Latn-ME"/>
        </w:rPr>
        <w:t>ed</w:t>
      </w:r>
      <w:r w:rsidR="009502BB" w:rsidRPr="00AC71C8">
        <w:rPr>
          <w:szCs w:val="22"/>
          <w:lang w:val="sr-Latn-ME"/>
        </w:rPr>
        <w:t xml:space="preserve"> </w:t>
      </w:r>
      <w:r w:rsidRPr="00AC71C8">
        <w:rPr>
          <w:szCs w:val="22"/>
          <w:lang w:val="sr-Latn-ME"/>
        </w:rPr>
        <w:t>farmakološkog efekta dutasterida). Nije poznata klinička relevantnost navedenih podataka.</w:t>
      </w:r>
    </w:p>
    <w:p w14:paraId="7BD1A918" w14:textId="473D44D9" w:rsidR="00A23BCF" w:rsidRPr="00AC71C8" w:rsidRDefault="00A23BCF" w:rsidP="00A23BCF">
      <w:pPr>
        <w:rPr>
          <w:szCs w:val="22"/>
          <w:lang w:val="sr-Latn-ME"/>
        </w:rPr>
      </w:pPr>
      <w:r w:rsidRPr="00AC71C8">
        <w:rPr>
          <w:szCs w:val="22"/>
          <w:lang w:val="sr-Latn-ME"/>
        </w:rPr>
        <w:t>Kao i kod prim</w:t>
      </w:r>
      <w:r w:rsidR="009D67A2" w:rsidRPr="00AC71C8">
        <w:rPr>
          <w:szCs w:val="22"/>
          <w:lang w:val="sr-Latn-ME"/>
        </w:rPr>
        <w:t>j</w:t>
      </w:r>
      <w:r w:rsidRPr="00AC71C8">
        <w:rPr>
          <w:szCs w:val="22"/>
          <w:lang w:val="sr-Latn-ME"/>
        </w:rPr>
        <w:t>ene drugih inhibitora 5-alfa reduktaze, prim</w:t>
      </w:r>
      <w:r w:rsidR="009D67A2" w:rsidRPr="00AC71C8">
        <w:rPr>
          <w:szCs w:val="22"/>
          <w:lang w:val="sr-Latn-ME"/>
        </w:rPr>
        <w:t>ij</w:t>
      </w:r>
      <w:r w:rsidRPr="00AC71C8">
        <w:rPr>
          <w:szCs w:val="22"/>
          <w:lang w:val="sr-Latn-ME"/>
        </w:rPr>
        <w:t>ećena je feminizacija fetusa muškog pola kod</w:t>
      </w:r>
      <w:r w:rsidR="009502BB" w:rsidRPr="00AC71C8">
        <w:rPr>
          <w:szCs w:val="22"/>
          <w:lang w:val="sr-Latn-ME"/>
        </w:rPr>
        <w:t xml:space="preserve"> </w:t>
      </w:r>
      <w:r w:rsidRPr="00AC71C8">
        <w:rPr>
          <w:szCs w:val="22"/>
          <w:lang w:val="sr-Latn-ME"/>
        </w:rPr>
        <w:t>pacova i kunića nakon prim</w:t>
      </w:r>
      <w:r w:rsidR="009D67A2" w:rsidRPr="00AC71C8">
        <w:rPr>
          <w:szCs w:val="22"/>
          <w:lang w:val="sr-Latn-ME"/>
        </w:rPr>
        <w:t>j</w:t>
      </w:r>
      <w:r w:rsidRPr="00AC71C8">
        <w:rPr>
          <w:szCs w:val="22"/>
          <w:lang w:val="sr-Latn-ME"/>
        </w:rPr>
        <w:t>ene dutasterida tokom gestacije. Dutasterid je detektovan u krvi ženki pacova</w:t>
      </w:r>
      <w:r w:rsidR="009502BB" w:rsidRPr="00AC71C8">
        <w:rPr>
          <w:szCs w:val="22"/>
          <w:lang w:val="sr-Latn-ME"/>
        </w:rPr>
        <w:t xml:space="preserve"> </w:t>
      </w:r>
      <w:r w:rsidRPr="00AC71C8">
        <w:rPr>
          <w:szCs w:val="22"/>
          <w:lang w:val="sr-Latn-ME"/>
        </w:rPr>
        <w:t>nakon ukrštanja sa mužjacima koji su primali dutasterid. Nakon prim</w:t>
      </w:r>
      <w:r w:rsidR="009D67A2" w:rsidRPr="00AC71C8">
        <w:rPr>
          <w:szCs w:val="22"/>
          <w:lang w:val="sr-Latn-ME"/>
        </w:rPr>
        <w:t>j</w:t>
      </w:r>
      <w:r w:rsidRPr="00AC71C8">
        <w:rPr>
          <w:szCs w:val="22"/>
          <w:lang w:val="sr-Latn-ME"/>
        </w:rPr>
        <w:t>ene dutasterida tokom gestacije kod</w:t>
      </w:r>
      <w:r w:rsidR="009502BB" w:rsidRPr="00AC71C8">
        <w:rPr>
          <w:szCs w:val="22"/>
          <w:lang w:val="sr-Latn-ME"/>
        </w:rPr>
        <w:t xml:space="preserve"> </w:t>
      </w:r>
      <w:r w:rsidRPr="00AC71C8">
        <w:rPr>
          <w:szCs w:val="22"/>
          <w:lang w:val="sr-Latn-ME"/>
        </w:rPr>
        <w:t>primata, nije prim</w:t>
      </w:r>
      <w:r w:rsidR="009D67A2" w:rsidRPr="00AC71C8">
        <w:rPr>
          <w:szCs w:val="22"/>
          <w:lang w:val="sr-Latn-ME"/>
        </w:rPr>
        <w:t>ij</w:t>
      </w:r>
      <w:r w:rsidRPr="00AC71C8">
        <w:rPr>
          <w:szCs w:val="22"/>
          <w:lang w:val="sr-Latn-ME"/>
        </w:rPr>
        <w:t>ećena feminizacija fetusa muškog pola pri koncentracijama u krvi značajno većim od onih</w:t>
      </w:r>
      <w:r w:rsidR="009502BB" w:rsidRPr="00AC71C8">
        <w:rPr>
          <w:szCs w:val="22"/>
          <w:lang w:val="sr-Latn-ME"/>
        </w:rPr>
        <w:t xml:space="preserve"> </w:t>
      </w:r>
      <w:r w:rsidRPr="00AC71C8">
        <w:rPr>
          <w:szCs w:val="22"/>
          <w:lang w:val="sr-Latn-ME"/>
        </w:rPr>
        <w:t>koje se mogu javiti u ljudskoj spermi. Malo je v</w:t>
      </w:r>
      <w:r w:rsidR="009D67A2" w:rsidRPr="00AC71C8">
        <w:rPr>
          <w:szCs w:val="22"/>
          <w:lang w:val="sr-Latn-ME"/>
        </w:rPr>
        <w:t>j</w:t>
      </w:r>
      <w:r w:rsidRPr="00AC71C8">
        <w:rPr>
          <w:szCs w:val="22"/>
          <w:lang w:val="sr-Latn-ME"/>
        </w:rPr>
        <w:t>erovatno da će se javiti neželjena dejstva kod fetusa muškog</w:t>
      </w:r>
      <w:r w:rsidR="009502BB" w:rsidRPr="00AC71C8">
        <w:rPr>
          <w:szCs w:val="22"/>
          <w:lang w:val="sr-Latn-ME"/>
        </w:rPr>
        <w:t xml:space="preserve"> </w:t>
      </w:r>
      <w:r w:rsidRPr="00AC71C8">
        <w:rPr>
          <w:szCs w:val="22"/>
          <w:lang w:val="sr-Latn-ME"/>
        </w:rPr>
        <w:t>pola usl</w:t>
      </w:r>
      <w:r w:rsidR="009D67A2" w:rsidRPr="00AC71C8">
        <w:rPr>
          <w:szCs w:val="22"/>
          <w:lang w:val="sr-Latn-ME"/>
        </w:rPr>
        <w:t>j</w:t>
      </w:r>
      <w:r w:rsidRPr="00AC71C8">
        <w:rPr>
          <w:szCs w:val="22"/>
          <w:lang w:val="sr-Latn-ME"/>
        </w:rPr>
        <w:t>ed prenosa dutasterida putem sperme.</w:t>
      </w:r>
    </w:p>
    <w:p w14:paraId="3BE64F28" w14:textId="77777777" w:rsidR="009D5886" w:rsidRPr="00AC71C8" w:rsidRDefault="009D5886" w:rsidP="00A23BCF">
      <w:pPr>
        <w:rPr>
          <w:i/>
          <w:szCs w:val="22"/>
          <w:lang w:val="sr-Latn-ME"/>
        </w:rPr>
      </w:pPr>
    </w:p>
    <w:p w14:paraId="499F1A69" w14:textId="208150A8" w:rsidR="00007EF9" w:rsidRPr="00AC71C8" w:rsidRDefault="00007EF9" w:rsidP="00923865">
      <w:pPr>
        <w:pStyle w:val="NASLOV123"/>
        <w:rPr>
          <w:lang w:val="sr-Latn-ME"/>
        </w:rPr>
      </w:pPr>
      <w:r w:rsidRPr="00AC71C8">
        <w:rPr>
          <w:lang w:val="sr-Latn-ME"/>
        </w:rPr>
        <w:t>6. FARMACEUTSKI PODACI</w:t>
      </w:r>
    </w:p>
    <w:p w14:paraId="77C51312" w14:textId="09197CA9" w:rsidR="00007EF9" w:rsidRPr="00AC71C8" w:rsidRDefault="00007EF9" w:rsidP="00923865">
      <w:pPr>
        <w:rPr>
          <w:b/>
          <w:bCs/>
          <w:szCs w:val="22"/>
          <w:lang w:val="sr-Latn-ME"/>
        </w:rPr>
      </w:pPr>
      <w:r w:rsidRPr="00AC71C8">
        <w:rPr>
          <w:b/>
          <w:bCs/>
          <w:szCs w:val="22"/>
          <w:lang w:val="sr-Latn-ME"/>
        </w:rPr>
        <w:t>6.1. Lista pomoćnih supstanci</w:t>
      </w:r>
      <w:r w:rsidR="004C2177" w:rsidRPr="00AC71C8">
        <w:rPr>
          <w:b/>
          <w:bCs/>
          <w:szCs w:val="22"/>
          <w:lang w:val="sr-Latn-ME"/>
        </w:rPr>
        <w:t xml:space="preserve"> (ekscipijenasa)</w:t>
      </w:r>
    </w:p>
    <w:p w14:paraId="55A3A41F" w14:textId="77777777" w:rsidR="00771257" w:rsidRPr="00AC71C8" w:rsidRDefault="00771257" w:rsidP="00C963ED">
      <w:pPr>
        <w:tabs>
          <w:tab w:val="clear" w:pos="284"/>
        </w:tabs>
        <w:autoSpaceDE w:val="0"/>
        <w:autoSpaceDN w:val="0"/>
        <w:adjustRightInd w:val="0"/>
        <w:jc w:val="left"/>
        <w:rPr>
          <w:rFonts w:eastAsia="TimesNewRoman,Italic"/>
          <w:szCs w:val="22"/>
          <w:lang w:val="sr-Latn-ME"/>
        </w:rPr>
      </w:pPr>
    </w:p>
    <w:p w14:paraId="661E650A" w14:textId="658FA9B3" w:rsidR="009C2EA6" w:rsidRPr="00AC71C8" w:rsidRDefault="00C963ED" w:rsidP="00C963ED">
      <w:pPr>
        <w:tabs>
          <w:tab w:val="clear" w:pos="284"/>
        </w:tabs>
        <w:autoSpaceDE w:val="0"/>
        <w:autoSpaceDN w:val="0"/>
        <w:adjustRightInd w:val="0"/>
        <w:jc w:val="left"/>
        <w:rPr>
          <w:rFonts w:eastAsia="TimesNewRoman,Italic"/>
          <w:szCs w:val="22"/>
          <w:u w:val="single"/>
          <w:lang w:val="sr-Latn-ME"/>
        </w:rPr>
      </w:pPr>
      <w:r w:rsidRPr="00AC71C8">
        <w:rPr>
          <w:rFonts w:eastAsia="TimesNewRoman,Italic"/>
          <w:szCs w:val="22"/>
          <w:u w:val="single"/>
          <w:lang w:val="sr-Latn-ME"/>
        </w:rPr>
        <w:t>Tvrda želatinska kapsula</w:t>
      </w:r>
      <w:r w:rsidR="00771257" w:rsidRPr="00AC71C8">
        <w:rPr>
          <w:rFonts w:eastAsia="TimesNewRoman,Italic"/>
          <w:szCs w:val="22"/>
          <w:u w:val="single"/>
          <w:lang w:val="sr-Latn-ME"/>
        </w:rPr>
        <w:t xml:space="preserve"> </w:t>
      </w:r>
      <w:r w:rsidR="009D5886" w:rsidRPr="00AC71C8">
        <w:rPr>
          <w:rFonts w:eastAsia="TimesNewRoman,Italic"/>
          <w:szCs w:val="22"/>
          <w:u w:val="single"/>
          <w:lang w:val="sr-Latn-ME"/>
        </w:rPr>
        <w:t xml:space="preserve"> </w:t>
      </w:r>
    </w:p>
    <w:p w14:paraId="25DA11DB" w14:textId="786E1C30" w:rsidR="00C963ED" w:rsidRPr="00AC71C8" w:rsidRDefault="009D5886" w:rsidP="00C963ED">
      <w:pPr>
        <w:tabs>
          <w:tab w:val="clear" w:pos="284"/>
        </w:tabs>
        <w:autoSpaceDE w:val="0"/>
        <w:autoSpaceDN w:val="0"/>
        <w:adjustRightInd w:val="0"/>
        <w:jc w:val="left"/>
        <w:rPr>
          <w:rFonts w:eastAsia="TimesNewRoman,Italic"/>
          <w:i/>
          <w:szCs w:val="22"/>
          <w:u w:val="single"/>
          <w:lang w:val="sr-Latn-ME"/>
        </w:rPr>
      </w:pPr>
      <w:r w:rsidRPr="00AC71C8">
        <w:rPr>
          <w:rFonts w:eastAsia="TimesNewRoman,Italic"/>
          <w:i/>
          <w:szCs w:val="22"/>
          <w:u w:val="single"/>
          <w:lang w:val="sr-Latn-ME"/>
        </w:rPr>
        <w:t xml:space="preserve">Sastav </w:t>
      </w:r>
      <w:r w:rsidR="00E970DC" w:rsidRPr="00AC71C8">
        <w:rPr>
          <w:rFonts w:eastAsia="TimesNewRoman,Italic"/>
          <w:i/>
          <w:szCs w:val="22"/>
          <w:u w:val="single"/>
          <w:lang w:val="sr-Latn-ME"/>
        </w:rPr>
        <w:t xml:space="preserve">kapsule </w:t>
      </w:r>
      <w:r w:rsidR="00C963ED" w:rsidRPr="00AC71C8">
        <w:rPr>
          <w:rFonts w:eastAsia="TimesNewRoman,Italic"/>
          <w:i/>
          <w:szCs w:val="22"/>
          <w:u w:val="single"/>
          <w:lang w:val="sr-Latn-ME"/>
        </w:rPr>
        <w:t>(t</w:t>
      </w:r>
      <w:r w:rsidR="009C2EA6" w:rsidRPr="00AC71C8">
        <w:rPr>
          <w:rFonts w:eastAsia="TimesNewRoman,Italic"/>
          <w:i/>
          <w:szCs w:val="22"/>
          <w:u w:val="single"/>
          <w:lang w:val="sr-Latn-ME"/>
        </w:rPr>
        <w:t>ij</w:t>
      </w:r>
      <w:r w:rsidR="00C963ED" w:rsidRPr="00AC71C8">
        <w:rPr>
          <w:rFonts w:eastAsia="TimesNewRoman,Italic"/>
          <w:i/>
          <w:szCs w:val="22"/>
          <w:u w:val="single"/>
          <w:lang w:val="sr-Latn-ME"/>
        </w:rPr>
        <w:t>elo/kapa):</w:t>
      </w:r>
    </w:p>
    <w:p w14:paraId="39EBD254" w14:textId="0815D7BE"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Gvožđe (III</w:t>
      </w:r>
      <w:r w:rsidR="007C7789" w:rsidRPr="00AC71C8">
        <w:rPr>
          <w:rFonts w:eastAsia="TimesNewRoman"/>
          <w:szCs w:val="22"/>
          <w:lang w:val="sr-Latn-ME"/>
        </w:rPr>
        <w:t>)</w:t>
      </w:r>
      <w:r w:rsidRPr="00AC71C8">
        <w:rPr>
          <w:rFonts w:eastAsia="TimesNewRoman"/>
          <w:szCs w:val="22"/>
          <w:lang w:val="sr-Latn-ME"/>
        </w:rPr>
        <w:t xml:space="preserve"> oksid, crni (E172)</w:t>
      </w:r>
    </w:p>
    <w:p w14:paraId="26F0BD34" w14:textId="4902432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Gvožđe (III) oksid, crveni (E172)</w:t>
      </w:r>
    </w:p>
    <w:p w14:paraId="7C9741D0" w14:textId="33F432B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Titan</w:t>
      </w:r>
      <w:r w:rsidR="00F273F3" w:rsidRPr="00AC71C8">
        <w:rPr>
          <w:rFonts w:eastAsia="TimesNewRoman"/>
          <w:szCs w:val="22"/>
          <w:lang w:val="sr-Latn-ME"/>
        </w:rPr>
        <w:t xml:space="preserve"> </w:t>
      </w:r>
      <w:r w:rsidRPr="00AC71C8">
        <w:rPr>
          <w:rFonts w:eastAsia="TimesNewRoman"/>
          <w:szCs w:val="22"/>
          <w:lang w:val="sr-Latn-ME"/>
        </w:rPr>
        <w:t>dioksid (E171)</w:t>
      </w:r>
    </w:p>
    <w:p w14:paraId="51C4C52B" w14:textId="558742AA"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Gvožđe (III)</w:t>
      </w:r>
      <w:r w:rsidR="00F273F3" w:rsidRPr="00AC71C8">
        <w:rPr>
          <w:rFonts w:eastAsia="TimesNewRoman"/>
          <w:szCs w:val="22"/>
          <w:lang w:val="sr-Latn-ME"/>
        </w:rPr>
        <w:t xml:space="preserve"> </w:t>
      </w:r>
      <w:r w:rsidRPr="00AC71C8">
        <w:rPr>
          <w:rFonts w:eastAsia="TimesNewRoman"/>
          <w:szCs w:val="22"/>
          <w:lang w:val="sr-Latn-ME"/>
        </w:rPr>
        <w:t>oksid, žuti (E172)</w:t>
      </w:r>
    </w:p>
    <w:p w14:paraId="04CCDF29" w14:textId="0D7DB63F"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Želatin</w:t>
      </w:r>
    </w:p>
    <w:p w14:paraId="0EA35664" w14:textId="77777777" w:rsidR="00771257" w:rsidRPr="00AC71C8" w:rsidRDefault="00771257" w:rsidP="00C963ED">
      <w:pPr>
        <w:tabs>
          <w:tab w:val="clear" w:pos="284"/>
        </w:tabs>
        <w:autoSpaceDE w:val="0"/>
        <w:autoSpaceDN w:val="0"/>
        <w:adjustRightInd w:val="0"/>
        <w:jc w:val="left"/>
        <w:rPr>
          <w:rFonts w:eastAsia="TimesNewRoman"/>
          <w:szCs w:val="22"/>
          <w:lang w:val="sr-Latn-ME"/>
        </w:rPr>
      </w:pPr>
    </w:p>
    <w:p w14:paraId="4299E7E2" w14:textId="4753F282" w:rsidR="00C963ED" w:rsidRPr="00AC71C8" w:rsidRDefault="00C963ED" w:rsidP="00C963ED">
      <w:pPr>
        <w:tabs>
          <w:tab w:val="clear" w:pos="284"/>
        </w:tabs>
        <w:autoSpaceDE w:val="0"/>
        <w:autoSpaceDN w:val="0"/>
        <w:adjustRightInd w:val="0"/>
        <w:jc w:val="left"/>
        <w:rPr>
          <w:rFonts w:eastAsia="TimesNewRoman,Italic"/>
          <w:szCs w:val="22"/>
          <w:u w:val="single"/>
          <w:lang w:val="sr-Latn-ME"/>
        </w:rPr>
      </w:pPr>
      <w:r w:rsidRPr="00AC71C8">
        <w:rPr>
          <w:rFonts w:eastAsia="TimesNewRoman,Italic"/>
          <w:szCs w:val="22"/>
          <w:u w:val="single"/>
          <w:lang w:val="sr-Latn-ME"/>
        </w:rPr>
        <w:t>Sadržaj meke kapsule dutasterida:</w:t>
      </w:r>
    </w:p>
    <w:p w14:paraId="2561A797" w14:textId="77777777" w:rsidR="00C963ED" w:rsidRPr="00AC71C8" w:rsidRDefault="00C963ED" w:rsidP="00C963ED">
      <w:pPr>
        <w:tabs>
          <w:tab w:val="clear" w:pos="284"/>
        </w:tabs>
        <w:autoSpaceDE w:val="0"/>
        <w:autoSpaceDN w:val="0"/>
        <w:adjustRightInd w:val="0"/>
        <w:jc w:val="left"/>
        <w:rPr>
          <w:rFonts w:eastAsia="TimesNewRoman,Italic"/>
          <w:i/>
          <w:iCs/>
          <w:szCs w:val="22"/>
          <w:lang w:val="sr-Latn-ME"/>
        </w:rPr>
      </w:pPr>
      <w:r w:rsidRPr="00AC71C8">
        <w:rPr>
          <w:rFonts w:eastAsia="TimesNewRoman,Italic"/>
          <w:i/>
          <w:iCs/>
          <w:szCs w:val="22"/>
          <w:lang w:val="sr-Latn-ME"/>
        </w:rPr>
        <w:t>Punjenje kapsule meke dutasterida</w:t>
      </w:r>
    </w:p>
    <w:p w14:paraId="2E670135" w14:textId="43365A9D"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Propilenglikol</w:t>
      </w:r>
      <w:r w:rsidR="009C2EA6" w:rsidRPr="00AC71C8">
        <w:rPr>
          <w:rFonts w:eastAsia="TimesNewRoman"/>
          <w:szCs w:val="22"/>
          <w:lang w:val="sr-Latn-ME"/>
        </w:rPr>
        <w:t xml:space="preserve"> </w:t>
      </w:r>
      <w:r w:rsidRPr="00AC71C8">
        <w:rPr>
          <w:rFonts w:eastAsia="TimesNewRoman"/>
          <w:szCs w:val="22"/>
          <w:lang w:val="sr-Latn-ME"/>
        </w:rPr>
        <w:t>monokaprilat (tip II)</w:t>
      </w:r>
    </w:p>
    <w:p w14:paraId="40A60E51" w14:textId="2463267B"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Butil</w:t>
      </w:r>
      <w:r w:rsidR="009C2EA6" w:rsidRPr="00AC71C8">
        <w:rPr>
          <w:rFonts w:eastAsia="TimesNewRoman"/>
          <w:szCs w:val="22"/>
          <w:lang w:val="sr-Latn-ME"/>
        </w:rPr>
        <w:t xml:space="preserve"> </w:t>
      </w:r>
      <w:r w:rsidRPr="00AC71C8">
        <w:rPr>
          <w:rFonts w:eastAsia="TimesNewRoman"/>
          <w:szCs w:val="22"/>
          <w:lang w:val="sr-Latn-ME"/>
        </w:rPr>
        <w:t>hidroksitoluen (E321).</w:t>
      </w:r>
    </w:p>
    <w:p w14:paraId="3D801EE1" w14:textId="77777777" w:rsidR="00C963ED" w:rsidRPr="00AC71C8" w:rsidRDefault="00C963ED" w:rsidP="00C963ED">
      <w:pPr>
        <w:tabs>
          <w:tab w:val="clear" w:pos="284"/>
        </w:tabs>
        <w:autoSpaceDE w:val="0"/>
        <w:autoSpaceDN w:val="0"/>
        <w:adjustRightInd w:val="0"/>
        <w:jc w:val="left"/>
        <w:rPr>
          <w:rFonts w:eastAsia="TimesNewRoman,Italic"/>
          <w:i/>
          <w:iCs/>
          <w:szCs w:val="22"/>
          <w:lang w:val="sr-Latn-ME"/>
        </w:rPr>
      </w:pPr>
      <w:r w:rsidRPr="00AC71C8">
        <w:rPr>
          <w:rFonts w:eastAsia="TimesNewRoman,Italic"/>
          <w:i/>
          <w:iCs/>
          <w:szCs w:val="22"/>
          <w:lang w:val="sr-Latn-ME"/>
        </w:rPr>
        <w:t>Sastav meke kapsule dutasterida:</w:t>
      </w:r>
    </w:p>
    <w:p w14:paraId="772D7554" w14:textId="7777777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Želatin</w:t>
      </w:r>
    </w:p>
    <w:p w14:paraId="25FAFE52" w14:textId="7777777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Glicerol</w:t>
      </w:r>
    </w:p>
    <w:p w14:paraId="28FB4B5C" w14:textId="6D3CCAFD"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Titan</w:t>
      </w:r>
      <w:r w:rsidR="00F273F3" w:rsidRPr="00AC71C8">
        <w:rPr>
          <w:rFonts w:eastAsia="TimesNewRoman"/>
          <w:szCs w:val="22"/>
          <w:lang w:val="sr-Latn-ME"/>
        </w:rPr>
        <w:t xml:space="preserve"> </w:t>
      </w:r>
      <w:r w:rsidRPr="00AC71C8">
        <w:rPr>
          <w:rFonts w:eastAsia="TimesNewRoman"/>
          <w:szCs w:val="22"/>
          <w:lang w:val="sr-Latn-ME"/>
        </w:rPr>
        <w:t>dioksid (E171)</w:t>
      </w:r>
    </w:p>
    <w:p w14:paraId="494D6B2F" w14:textId="77777777" w:rsidR="00771257" w:rsidRPr="00AC71C8" w:rsidRDefault="00771257" w:rsidP="00C963ED">
      <w:pPr>
        <w:tabs>
          <w:tab w:val="clear" w:pos="284"/>
        </w:tabs>
        <w:autoSpaceDE w:val="0"/>
        <w:autoSpaceDN w:val="0"/>
        <w:adjustRightInd w:val="0"/>
        <w:jc w:val="left"/>
        <w:rPr>
          <w:rFonts w:eastAsia="TimesNewRoman,Italic"/>
          <w:szCs w:val="22"/>
          <w:lang w:val="sr-Latn-ME"/>
        </w:rPr>
      </w:pPr>
    </w:p>
    <w:p w14:paraId="74E081D3" w14:textId="653C9B5F" w:rsidR="00C963ED" w:rsidRPr="00AC71C8" w:rsidRDefault="00C85266" w:rsidP="00C963ED">
      <w:pPr>
        <w:tabs>
          <w:tab w:val="clear" w:pos="284"/>
        </w:tabs>
        <w:autoSpaceDE w:val="0"/>
        <w:autoSpaceDN w:val="0"/>
        <w:adjustRightInd w:val="0"/>
        <w:jc w:val="left"/>
        <w:rPr>
          <w:rFonts w:eastAsia="TimesNewRoman,Italic"/>
          <w:szCs w:val="22"/>
          <w:u w:val="single"/>
          <w:lang w:val="sr-Latn-ME"/>
        </w:rPr>
      </w:pPr>
      <w:r w:rsidRPr="00AC71C8">
        <w:rPr>
          <w:rFonts w:eastAsia="TimesNewRoman,Italic"/>
          <w:szCs w:val="22"/>
          <w:u w:val="single"/>
          <w:lang w:val="sr-Latn-ME"/>
        </w:rPr>
        <w:t>Sastav p</w:t>
      </w:r>
      <w:r w:rsidR="00C963ED" w:rsidRPr="00AC71C8">
        <w:rPr>
          <w:rFonts w:eastAsia="TimesNewRoman,Italic"/>
          <w:szCs w:val="22"/>
          <w:u w:val="single"/>
          <w:lang w:val="sr-Latn-ME"/>
        </w:rPr>
        <w:t>elet</w:t>
      </w:r>
      <w:r w:rsidRPr="00AC71C8">
        <w:rPr>
          <w:rFonts w:eastAsia="TimesNewRoman,Italic"/>
          <w:szCs w:val="22"/>
          <w:u w:val="single"/>
          <w:lang w:val="sr-Latn-ME"/>
        </w:rPr>
        <w:t>a</w:t>
      </w:r>
      <w:r w:rsidR="00C963ED" w:rsidRPr="00AC71C8">
        <w:rPr>
          <w:rFonts w:eastAsia="TimesNewRoman,Italic"/>
          <w:szCs w:val="22"/>
          <w:u w:val="single"/>
          <w:lang w:val="sr-Latn-ME"/>
        </w:rPr>
        <w:t xml:space="preserve"> tamsulosin</w:t>
      </w:r>
      <w:r w:rsidR="006F7C98" w:rsidRPr="00AC71C8">
        <w:rPr>
          <w:rFonts w:eastAsia="TimesNewRoman,Italic"/>
          <w:szCs w:val="22"/>
          <w:u w:val="single"/>
          <w:lang w:val="sr-Latn-ME"/>
        </w:rPr>
        <w:t>a sa modifikovanim oslobađanjem:</w:t>
      </w:r>
    </w:p>
    <w:p w14:paraId="63E17110" w14:textId="63A7EEA1"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Metakrilna kiselina – etilakrilat kopolimer (1:1) disperzija 30% (sadrži natrijum</w:t>
      </w:r>
      <w:r w:rsidR="00F273F3" w:rsidRPr="00AC71C8">
        <w:rPr>
          <w:rFonts w:eastAsia="TimesNewRoman"/>
          <w:szCs w:val="22"/>
          <w:lang w:val="sr-Latn-ME"/>
        </w:rPr>
        <w:t xml:space="preserve"> </w:t>
      </w:r>
      <w:r w:rsidRPr="00AC71C8">
        <w:rPr>
          <w:rFonts w:eastAsia="TimesNewRoman"/>
          <w:szCs w:val="22"/>
          <w:lang w:val="sr-Latn-ME"/>
        </w:rPr>
        <w:t>laurilsulfat i polisorbat 80)</w:t>
      </w:r>
    </w:p>
    <w:p w14:paraId="5ABB64ED" w14:textId="7777777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Celuloza, mikrokristalna</w:t>
      </w:r>
    </w:p>
    <w:p w14:paraId="621BCA70" w14:textId="37A1E09F"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Dibutil</w:t>
      </w:r>
      <w:r w:rsidR="009C2EA6" w:rsidRPr="00AC71C8">
        <w:rPr>
          <w:rFonts w:eastAsia="TimesNewRoman"/>
          <w:szCs w:val="22"/>
          <w:lang w:val="sr-Latn-ME"/>
        </w:rPr>
        <w:t xml:space="preserve"> </w:t>
      </w:r>
      <w:r w:rsidRPr="00AC71C8">
        <w:rPr>
          <w:rFonts w:eastAsia="TimesNewRoman"/>
          <w:szCs w:val="22"/>
          <w:lang w:val="sr-Latn-ME"/>
        </w:rPr>
        <w:t>sebakat</w:t>
      </w:r>
    </w:p>
    <w:p w14:paraId="5F320B91" w14:textId="7777777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Polisorbat 80</w:t>
      </w:r>
    </w:p>
    <w:p w14:paraId="1DF2B490" w14:textId="44250ACB"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Silicijum</w:t>
      </w:r>
      <w:r w:rsidR="00F273F3" w:rsidRPr="00AC71C8">
        <w:rPr>
          <w:rFonts w:eastAsia="TimesNewRoman"/>
          <w:szCs w:val="22"/>
          <w:lang w:val="sr-Latn-ME"/>
        </w:rPr>
        <w:t xml:space="preserve"> </w:t>
      </w:r>
      <w:r w:rsidRPr="00AC71C8">
        <w:rPr>
          <w:rFonts w:eastAsia="TimesNewRoman"/>
          <w:szCs w:val="22"/>
          <w:lang w:val="sr-Latn-ME"/>
        </w:rPr>
        <w:t>dioksid, koloidni, hidratisani</w:t>
      </w:r>
    </w:p>
    <w:p w14:paraId="0305A799" w14:textId="3731046A"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Kalcijum</w:t>
      </w:r>
      <w:r w:rsidR="00F273F3" w:rsidRPr="00AC71C8">
        <w:rPr>
          <w:rFonts w:eastAsia="TimesNewRoman"/>
          <w:szCs w:val="22"/>
          <w:lang w:val="sr-Latn-ME"/>
        </w:rPr>
        <w:t xml:space="preserve"> </w:t>
      </w:r>
      <w:r w:rsidRPr="00AC71C8">
        <w:rPr>
          <w:rFonts w:eastAsia="TimesNewRoman"/>
          <w:szCs w:val="22"/>
          <w:lang w:val="sr-Latn-ME"/>
        </w:rPr>
        <w:t>stearat</w:t>
      </w:r>
    </w:p>
    <w:p w14:paraId="471175B2" w14:textId="77777777" w:rsidR="004079EC" w:rsidRPr="00AC71C8" w:rsidRDefault="004079EC" w:rsidP="00C963ED">
      <w:pPr>
        <w:tabs>
          <w:tab w:val="clear" w:pos="284"/>
        </w:tabs>
        <w:autoSpaceDE w:val="0"/>
        <w:autoSpaceDN w:val="0"/>
        <w:adjustRightInd w:val="0"/>
        <w:jc w:val="left"/>
        <w:rPr>
          <w:rFonts w:eastAsia="TimesNewRoman"/>
          <w:szCs w:val="22"/>
          <w:lang w:val="sr-Latn-ME"/>
        </w:rPr>
      </w:pPr>
    </w:p>
    <w:p w14:paraId="0AFB3D4D" w14:textId="1921F5EF" w:rsidR="00C963ED" w:rsidRPr="00AC71C8" w:rsidRDefault="004079EC" w:rsidP="00C963ED">
      <w:pPr>
        <w:tabs>
          <w:tab w:val="clear" w:pos="284"/>
        </w:tabs>
        <w:autoSpaceDE w:val="0"/>
        <w:autoSpaceDN w:val="0"/>
        <w:adjustRightInd w:val="0"/>
        <w:jc w:val="left"/>
        <w:rPr>
          <w:rFonts w:eastAsia="TimesNewRoman,Italic"/>
          <w:szCs w:val="22"/>
          <w:u w:val="single"/>
          <w:lang w:val="sr-Latn-ME"/>
        </w:rPr>
      </w:pPr>
      <w:r w:rsidRPr="00AC71C8">
        <w:rPr>
          <w:rFonts w:eastAsia="TimesNewRoman,Italic"/>
          <w:szCs w:val="22"/>
          <w:u w:val="single"/>
          <w:lang w:val="sr-Latn-ME"/>
        </w:rPr>
        <w:lastRenderedPageBreak/>
        <w:t>Sastav crnog mastila za štampu</w:t>
      </w:r>
      <w:r w:rsidR="00C963ED" w:rsidRPr="00AC71C8">
        <w:rPr>
          <w:rFonts w:eastAsia="TimesNewRoman,Italic"/>
          <w:szCs w:val="22"/>
          <w:u w:val="single"/>
          <w:lang w:val="sr-Latn-ME"/>
        </w:rPr>
        <w:t>:</w:t>
      </w:r>
    </w:p>
    <w:p w14:paraId="636B6699" w14:textId="7777777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Šelak (E904)</w:t>
      </w:r>
    </w:p>
    <w:p w14:paraId="2A4BF230" w14:textId="36815EEF"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Gvožđe (III)</w:t>
      </w:r>
      <w:r w:rsidR="00F273F3" w:rsidRPr="00AC71C8">
        <w:rPr>
          <w:rFonts w:eastAsia="TimesNewRoman"/>
          <w:szCs w:val="22"/>
          <w:lang w:val="sr-Latn-ME"/>
        </w:rPr>
        <w:t xml:space="preserve"> </w:t>
      </w:r>
      <w:r w:rsidRPr="00AC71C8">
        <w:rPr>
          <w:rFonts w:eastAsia="TimesNewRoman"/>
          <w:szCs w:val="22"/>
          <w:lang w:val="sr-Latn-ME"/>
        </w:rPr>
        <w:t>oksid, crni (E172)</w:t>
      </w:r>
    </w:p>
    <w:p w14:paraId="3B58CF80" w14:textId="2952C919"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Propilen</w:t>
      </w:r>
      <w:r w:rsidR="009C2EA6" w:rsidRPr="00AC71C8">
        <w:rPr>
          <w:rFonts w:eastAsia="TimesNewRoman"/>
          <w:szCs w:val="22"/>
          <w:lang w:val="sr-Latn-ME"/>
        </w:rPr>
        <w:t xml:space="preserve"> </w:t>
      </w:r>
      <w:r w:rsidRPr="00AC71C8">
        <w:rPr>
          <w:rFonts w:eastAsia="TimesNewRoman"/>
          <w:szCs w:val="22"/>
          <w:lang w:val="sr-Latn-ME"/>
        </w:rPr>
        <w:t>glikol (E1520)</w:t>
      </w:r>
    </w:p>
    <w:p w14:paraId="591D22D6" w14:textId="77777777" w:rsidR="00C963ED" w:rsidRPr="00AC71C8" w:rsidRDefault="00C963ED" w:rsidP="00C963E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Amonijak, rastvor koncentrovani (E527)</w:t>
      </w:r>
    </w:p>
    <w:p w14:paraId="5E798D14" w14:textId="2126482E" w:rsidR="00007EF9" w:rsidRPr="00AC71C8" w:rsidRDefault="00C963ED" w:rsidP="00C963ED">
      <w:pPr>
        <w:rPr>
          <w:szCs w:val="22"/>
          <w:lang w:val="sr-Latn-ME"/>
        </w:rPr>
      </w:pPr>
      <w:r w:rsidRPr="00AC71C8">
        <w:rPr>
          <w:rFonts w:eastAsia="TimesNewRoman"/>
          <w:szCs w:val="22"/>
          <w:lang w:val="sr-Latn-ME"/>
        </w:rPr>
        <w:t>Kalijum</w:t>
      </w:r>
      <w:r w:rsidR="00F273F3" w:rsidRPr="00AC71C8">
        <w:rPr>
          <w:rFonts w:eastAsia="TimesNewRoman"/>
          <w:szCs w:val="22"/>
          <w:lang w:val="sr-Latn-ME"/>
        </w:rPr>
        <w:t xml:space="preserve"> </w:t>
      </w:r>
      <w:r w:rsidRPr="00AC71C8">
        <w:rPr>
          <w:rFonts w:eastAsia="TimesNewRoman"/>
          <w:szCs w:val="22"/>
          <w:lang w:val="sr-Latn-ME"/>
        </w:rPr>
        <w:t>hidroksid (E525).</w:t>
      </w:r>
    </w:p>
    <w:p w14:paraId="782615B3" w14:textId="77777777" w:rsidR="00007EF9" w:rsidRPr="00AC71C8" w:rsidRDefault="00007EF9" w:rsidP="00923865">
      <w:pPr>
        <w:rPr>
          <w:szCs w:val="22"/>
          <w:lang w:val="sr-Latn-ME"/>
        </w:rPr>
      </w:pPr>
    </w:p>
    <w:p w14:paraId="681B6145" w14:textId="148707BC" w:rsidR="00007EF9" w:rsidRPr="00AC71C8" w:rsidRDefault="00007EF9" w:rsidP="00923865">
      <w:pPr>
        <w:rPr>
          <w:b/>
          <w:bCs/>
          <w:szCs w:val="22"/>
          <w:lang w:val="sr-Latn-ME"/>
        </w:rPr>
      </w:pPr>
      <w:r w:rsidRPr="00AC71C8">
        <w:rPr>
          <w:b/>
          <w:bCs/>
          <w:szCs w:val="22"/>
          <w:lang w:val="sr-Latn-ME"/>
        </w:rPr>
        <w:t>6.2. Inkompatibilnost</w:t>
      </w:r>
      <w:r w:rsidR="009D67A2" w:rsidRPr="00AC71C8">
        <w:rPr>
          <w:b/>
          <w:bCs/>
          <w:szCs w:val="22"/>
          <w:lang w:val="sr-Latn-ME"/>
        </w:rPr>
        <w:t>i</w:t>
      </w:r>
    </w:p>
    <w:p w14:paraId="25E64A8A" w14:textId="77777777" w:rsidR="009D5886" w:rsidRPr="00AC71C8" w:rsidRDefault="009D5886" w:rsidP="00923865">
      <w:pPr>
        <w:rPr>
          <w:szCs w:val="22"/>
          <w:lang w:val="sr-Latn-ME"/>
        </w:rPr>
      </w:pPr>
    </w:p>
    <w:p w14:paraId="7D6F8DF9" w14:textId="3292B416" w:rsidR="00007EF9" w:rsidRPr="00AC71C8" w:rsidRDefault="00F609D8" w:rsidP="00923865">
      <w:pPr>
        <w:rPr>
          <w:szCs w:val="22"/>
          <w:lang w:val="sr-Latn-ME"/>
        </w:rPr>
      </w:pPr>
      <w:r w:rsidRPr="00AC71C8">
        <w:rPr>
          <w:szCs w:val="22"/>
          <w:lang w:val="sr-Latn-ME"/>
        </w:rPr>
        <w:t>Nije prim</w:t>
      </w:r>
      <w:r w:rsidR="009D67A2" w:rsidRPr="00AC71C8">
        <w:rPr>
          <w:szCs w:val="22"/>
          <w:lang w:val="sr-Latn-ME"/>
        </w:rPr>
        <w:t>j</w:t>
      </w:r>
      <w:r w:rsidRPr="00AC71C8">
        <w:rPr>
          <w:szCs w:val="22"/>
          <w:lang w:val="sr-Latn-ME"/>
        </w:rPr>
        <w:t>en</w:t>
      </w:r>
      <w:r w:rsidR="009C2EA6" w:rsidRPr="00AC71C8">
        <w:rPr>
          <w:szCs w:val="22"/>
          <w:lang w:val="sr-Latn-ME"/>
        </w:rPr>
        <w:t>l</w:t>
      </w:r>
      <w:r w:rsidRPr="00AC71C8">
        <w:rPr>
          <w:szCs w:val="22"/>
          <w:lang w:val="sr-Latn-ME"/>
        </w:rPr>
        <w:t>jivo.</w:t>
      </w:r>
    </w:p>
    <w:p w14:paraId="3BA6779A" w14:textId="77777777" w:rsidR="00007EF9" w:rsidRPr="00AC71C8" w:rsidRDefault="00007EF9" w:rsidP="00923865">
      <w:pPr>
        <w:rPr>
          <w:szCs w:val="22"/>
          <w:lang w:val="sr-Latn-ME"/>
        </w:rPr>
      </w:pPr>
    </w:p>
    <w:p w14:paraId="7C472961" w14:textId="77777777" w:rsidR="00007EF9" w:rsidRPr="00AC71C8" w:rsidRDefault="00007EF9" w:rsidP="00923865">
      <w:pPr>
        <w:rPr>
          <w:b/>
          <w:bCs/>
          <w:szCs w:val="22"/>
          <w:lang w:val="sr-Latn-ME"/>
        </w:rPr>
      </w:pPr>
      <w:r w:rsidRPr="00AC71C8">
        <w:rPr>
          <w:b/>
          <w:bCs/>
          <w:szCs w:val="22"/>
          <w:lang w:val="sr-Latn-ME"/>
        </w:rPr>
        <w:t>6.3. Rok upotrebe</w:t>
      </w:r>
    </w:p>
    <w:p w14:paraId="050DF6E2" w14:textId="77777777" w:rsidR="000F3BA8" w:rsidRPr="00AC71C8" w:rsidRDefault="000F3BA8" w:rsidP="00F14859">
      <w:pPr>
        <w:tabs>
          <w:tab w:val="clear" w:pos="284"/>
        </w:tabs>
        <w:autoSpaceDE w:val="0"/>
        <w:autoSpaceDN w:val="0"/>
        <w:adjustRightInd w:val="0"/>
        <w:jc w:val="left"/>
        <w:rPr>
          <w:rFonts w:eastAsia="TimesNewRoman"/>
          <w:szCs w:val="22"/>
          <w:lang w:val="sr-Latn-ME"/>
        </w:rPr>
      </w:pPr>
    </w:p>
    <w:p w14:paraId="0E7DCD23" w14:textId="7BD71357" w:rsidR="00F14859" w:rsidRPr="00AC71C8" w:rsidRDefault="00F14859" w:rsidP="00F14859">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Rok upotrebe neotvorenog l</w:t>
      </w:r>
      <w:r w:rsidR="009D67A2" w:rsidRPr="00AC71C8">
        <w:rPr>
          <w:rFonts w:eastAsia="TimesNewRoman"/>
          <w:szCs w:val="22"/>
          <w:lang w:val="sr-Latn-ME"/>
        </w:rPr>
        <w:t>ij</w:t>
      </w:r>
      <w:r w:rsidRPr="00AC71C8">
        <w:rPr>
          <w:rFonts w:eastAsia="TimesNewRoman"/>
          <w:szCs w:val="22"/>
          <w:lang w:val="sr-Latn-ME"/>
        </w:rPr>
        <w:t>eka: 2 godine.</w:t>
      </w:r>
    </w:p>
    <w:p w14:paraId="510B77A8" w14:textId="57C5C105" w:rsidR="00007EF9" w:rsidRPr="00AC71C8" w:rsidRDefault="00F14859" w:rsidP="00F14859">
      <w:pPr>
        <w:rPr>
          <w:szCs w:val="22"/>
          <w:lang w:val="sr-Latn-ME"/>
        </w:rPr>
      </w:pPr>
      <w:r w:rsidRPr="00AC71C8">
        <w:rPr>
          <w:rFonts w:eastAsia="TimesNewRoman"/>
          <w:szCs w:val="22"/>
          <w:lang w:val="sr-Latn-ME"/>
        </w:rPr>
        <w:t xml:space="preserve">Rok upotrebe nakon prvog otvaranja: </w:t>
      </w:r>
      <w:r w:rsidR="00783838" w:rsidRPr="00AC71C8">
        <w:rPr>
          <w:rFonts w:eastAsia="TimesNewRoman"/>
          <w:szCs w:val="22"/>
          <w:lang w:val="sr-Latn-ME"/>
        </w:rPr>
        <w:t>9</w:t>
      </w:r>
      <w:r w:rsidRPr="00AC71C8">
        <w:rPr>
          <w:rFonts w:eastAsia="TimesNewRoman"/>
          <w:szCs w:val="22"/>
          <w:lang w:val="sr-Latn-ME"/>
        </w:rPr>
        <w:t>0 dana.</w:t>
      </w:r>
    </w:p>
    <w:p w14:paraId="3FFA46F7" w14:textId="77777777" w:rsidR="00007EF9" w:rsidRPr="00AC71C8" w:rsidRDefault="00007EF9" w:rsidP="00923865">
      <w:pPr>
        <w:rPr>
          <w:szCs w:val="22"/>
          <w:lang w:val="sr-Latn-ME"/>
        </w:rPr>
      </w:pPr>
    </w:p>
    <w:p w14:paraId="7F8150E3" w14:textId="69AE25A5" w:rsidR="00007EF9" w:rsidRPr="00AC71C8" w:rsidRDefault="00007EF9" w:rsidP="00923865">
      <w:pPr>
        <w:rPr>
          <w:b/>
          <w:bCs/>
          <w:szCs w:val="22"/>
          <w:lang w:val="sr-Latn-ME"/>
        </w:rPr>
      </w:pPr>
      <w:r w:rsidRPr="00AC71C8">
        <w:rPr>
          <w:b/>
          <w:bCs/>
          <w:szCs w:val="22"/>
          <w:lang w:val="sr-Latn-ME"/>
        </w:rPr>
        <w:t>6.4. Posebne m</w:t>
      </w:r>
      <w:r w:rsidR="009D67A2" w:rsidRPr="00AC71C8">
        <w:rPr>
          <w:b/>
          <w:bCs/>
          <w:szCs w:val="22"/>
          <w:lang w:val="sr-Latn-ME"/>
        </w:rPr>
        <w:t>j</w:t>
      </w:r>
      <w:r w:rsidRPr="00AC71C8">
        <w:rPr>
          <w:b/>
          <w:bCs/>
          <w:szCs w:val="22"/>
          <w:lang w:val="sr-Latn-ME"/>
        </w:rPr>
        <w:t>ere opreza pri čuvanju</w:t>
      </w:r>
      <w:r w:rsidR="004C2177" w:rsidRPr="00AC71C8">
        <w:rPr>
          <w:b/>
          <w:bCs/>
          <w:szCs w:val="22"/>
          <w:lang w:val="sr-Latn-ME"/>
        </w:rPr>
        <w:t xml:space="preserve"> lijeka</w:t>
      </w:r>
    </w:p>
    <w:p w14:paraId="79DA90FD" w14:textId="77777777" w:rsidR="000F3BA8" w:rsidRPr="00AC71C8" w:rsidRDefault="000F3BA8" w:rsidP="00923865">
      <w:pPr>
        <w:rPr>
          <w:szCs w:val="22"/>
          <w:lang w:val="sr-Latn-ME"/>
        </w:rPr>
      </w:pPr>
    </w:p>
    <w:p w14:paraId="1F090888" w14:textId="7072A96C" w:rsidR="00007EF9" w:rsidRPr="00AC71C8" w:rsidRDefault="00F14859" w:rsidP="00923865">
      <w:pPr>
        <w:rPr>
          <w:szCs w:val="22"/>
          <w:lang w:val="sr-Latn-ME"/>
        </w:rPr>
      </w:pPr>
      <w:r w:rsidRPr="00AC71C8">
        <w:rPr>
          <w:szCs w:val="22"/>
          <w:lang w:val="sr-Latn-ME"/>
        </w:rPr>
        <w:t>L</w:t>
      </w:r>
      <w:r w:rsidR="009D67A2" w:rsidRPr="00AC71C8">
        <w:rPr>
          <w:szCs w:val="22"/>
          <w:lang w:val="sr-Latn-ME"/>
        </w:rPr>
        <w:t>ij</w:t>
      </w:r>
      <w:r w:rsidRPr="00AC71C8">
        <w:rPr>
          <w:szCs w:val="22"/>
          <w:lang w:val="sr-Latn-ME"/>
        </w:rPr>
        <w:t>ek ne zaht</w:t>
      </w:r>
      <w:r w:rsidR="009D67A2" w:rsidRPr="00AC71C8">
        <w:rPr>
          <w:szCs w:val="22"/>
          <w:lang w:val="sr-Latn-ME"/>
        </w:rPr>
        <w:t>ij</w:t>
      </w:r>
      <w:r w:rsidRPr="00AC71C8">
        <w:rPr>
          <w:szCs w:val="22"/>
          <w:lang w:val="sr-Latn-ME"/>
        </w:rPr>
        <w:t>eva posebne uslove čuvanja.</w:t>
      </w:r>
    </w:p>
    <w:p w14:paraId="1CAF5C71" w14:textId="230BD261" w:rsidR="008252C7" w:rsidRPr="00AC71C8" w:rsidRDefault="008252C7" w:rsidP="00923865">
      <w:pPr>
        <w:rPr>
          <w:szCs w:val="22"/>
          <w:lang w:val="sr-Latn-ME"/>
        </w:rPr>
      </w:pPr>
      <w:r w:rsidRPr="00AC71C8">
        <w:rPr>
          <w:szCs w:val="22"/>
          <w:lang w:val="sr-Latn-ME"/>
        </w:rPr>
        <w:t>Za uslove čuvanja nakon prvog otvaranja l</w:t>
      </w:r>
      <w:r w:rsidR="009D67A2" w:rsidRPr="00AC71C8">
        <w:rPr>
          <w:szCs w:val="22"/>
          <w:lang w:val="sr-Latn-ME"/>
        </w:rPr>
        <w:t>ij</w:t>
      </w:r>
      <w:r w:rsidRPr="00AC71C8">
        <w:rPr>
          <w:szCs w:val="22"/>
          <w:lang w:val="sr-Latn-ME"/>
        </w:rPr>
        <w:t>eka, vid</w:t>
      </w:r>
      <w:r w:rsidR="009D67A2" w:rsidRPr="00AC71C8">
        <w:rPr>
          <w:szCs w:val="22"/>
          <w:lang w:val="sr-Latn-ME"/>
        </w:rPr>
        <w:t>j</w:t>
      </w:r>
      <w:r w:rsidRPr="00AC71C8">
        <w:rPr>
          <w:szCs w:val="22"/>
          <w:lang w:val="sr-Latn-ME"/>
        </w:rPr>
        <w:t xml:space="preserve">eti </w:t>
      </w:r>
      <w:r w:rsidR="00341D10" w:rsidRPr="00AC71C8">
        <w:rPr>
          <w:szCs w:val="22"/>
          <w:lang w:val="sr-Latn-ME"/>
        </w:rPr>
        <w:t>dio</w:t>
      </w:r>
      <w:r w:rsidRPr="00AC71C8">
        <w:rPr>
          <w:szCs w:val="22"/>
          <w:lang w:val="sr-Latn-ME"/>
        </w:rPr>
        <w:t xml:space="preserve"> 6.3.</w:t>
      </w:r>
    </w:p>
    <w:p w14:paraId="38990AD2" w14:textId="77777777" w:rsidR="00007EF9" w:rsidRPr="00AC71C8" w:rsidRDefault="00007EF9" w:rsidP="00923865">
      <w:pPr>
        <w:rPr>
          <w:szCs w:val="22"/>
          <w:lang w:val="sr-Latn-ME"/>
        </w:rPr>
      </w:pPr>
    </w:p>
    <w:p w14:paraId="6240E3B8" w14:textId="19FFFD64" w:rsidR="00007EF9" w:rsidRPr="00AC71C8" w:rsidRDefault="00007EF9" w:rsidP="00923865">
      <w:pPr>
        <w:rPr>
          <w:b/>
          <w:bCs/>
          <w:szCs w:val="22"/>
          <w:lang w:val="sr-Latn-ME"/>
        </w:rPr>
      </w:pPr>
      <w:r w:rsidRPr="00AC71C8">
        <w:rPr>
          <w:b/>
          <w:bCs/>
          <w:szCs w:val="22"/>
          <w:lang w:val="sr-Latn-ME"/>
        </w:rPr>
        <w:t>6.</w:t>
      </w:r>
      <w:r w:rsidR="005C5AA8" w:rsidRPr="00AC71C8">
        <w:rPr>
          <w:b/>
          <w:bCs/>
          <w:szCs w:val="22"/>
          <w:lang w:val="sr-Latn-ME"/>
        </w:rPr>
        <w:t xml:space="preserve">5. </w:t>
      </w:r>
      <w:r w:rsidR="004C2177" w:rsidRPr="00AC71C8">
        <w:rPr>
          <w:b/>
          <w:bCs/>
          <w:szCs w:val="22"/>
          <w:lang w:val="sr-Latn-ME"/>
        </w:rPr>
        <w:t>Vrsta</w:t>
      </w:r>
      <w:r w:rsidR="005C5AA8" w:rsidRPr="00AC71C8">
        <w:rPr>
          <w:b/>
          <w:bCs/>
          <w:szCs w:val="22"/>
          <w:lang w:val="sr-Latn-ME"/>
        </w:rPr>
        <w:t xml:space="preserve"> i sadržaj pakovanja </w:t>
      </w:r>
      <w:r w:rsidRPr="00AC71C8">
        <w:rPr>
          <w:b/>
          <w:bCs/>
          <w:szCs w:val="22"/>
          <w:lang w:val="sr-Latn-ME"/>
        </w:rPr>
        <w:t>i posebne opreme za upotrebu</w:t>
      </w:r>
      <w:r w:rsidR="005C5AA8" w:rsidRPr="00AC71C8">
        <w:rPr>
          <w:b/>
          <w:bCs/>
          <w:szCs w:val="22"/>
          <w:lang w:val="sr-Latn-ME"/>
        </w:rPr>
        <w:t>, prim</w:t>
      </w:r>
      <w:r w:rsidR="009D67A2" w:rsidRPr="00AC71C8">
        <w:rPr>
          <w:b/>
          <w:bCs/>
          <w:szCs w:val="22"/>
          <w:lang w:val="sr-Latn-ME"/>
        </w:rPr>
        <w:t>j</w:t>
      </w:r>
      <w:r w:rsidR="005C5AA8" w:rsidRPr="00AC71C8">
        <w:rPr>
          <w:b/>
          <w:bCs/>
          <w:szCs w:val="22"/>
          <w:lang w:val="sr-Latn-ME"/>
        </w:rPr>
        <w:t>enu ili implantaciju l</w:t>
      </w:r>
      <w:r w:rsidR="009D67A2" w:rsidRPr="00AC71C8">
        <w:rPr>
          <w:b/>
          <w:bCs/>
          <w:szCs w:val="22"/>
          <w:lang w:val="sr-Latn-ME"/>
        </w:rPr>
        <w:t>ij</w:t>
      </w:r>
      <w:r w:rsidR="005C5AA8" w:rsidRPr="00AC71C8">
        <w:rPr>
          <w:b/>
          <w:bCs/>
          <w:szCs w:val="22"/>
          <w:lang w:val="sr-Latn-ME"/>
        </w:rPr>
        <w:t>eka</w:t>
      </w:r>
    </w:p>
    <w:p w14:paraId="30907E99" w14:textId="77777777" w:rsidR="000F3BA8" w:rsidRPr="00AC71C8" w:rsidRDefault="000F3BA8" w:rsidP="00DF258D">
      <w:pPr>
        <w:tabs>
          <w:tab w:val="clear" w:pos="284"/>
        </w:tabs>
        <w:autoSpaceDE w:val="0"/>
        <w:autoSpaceDN w:val="0"/>
        <w:adjustRightInd w:val="0"/>
        <w:jc w:val="left"/>
        <w:rPr>
          <w:rFonts w:eastAsia="TimesNewRoman"/>
          <w:szCs w:val="22"/>
          <w:lang w:val="sr-Latn-ME"/>
        </w:rPr>
      </w:pPr>
    </w:p>
    <w:p w14:paraId="24EC5197" w14:textId="38806431" w:rsidR="00DF258D" w:rsidRPr="00AC71C8" w:rsidRDefault="00DF258D" w:rsidP="00DF258D">
      <w:pPr>
        <w:tabs>
          <w:tab w:val="clear" w:pos="284"/>
        </w:tabs>
        <w:autoSpaceDE w:val="0"/>
        <w:autoSpaceDN w:val="0"/>
        <w:adjustRightInd w:val="0"/>
        <w:jc w:val="left"/>
        <w:rPr>
          <w:rFonts w:eastAsia="TimesNewRoman"/>
          <w:szCs w:val="22"/>
          <w:lang w:val="sr-Latn-ME"/>
        </w:rPr>
      </w:pPr>
      <w:r w:rsidRPr="00AC71C8">
        <w:rPr>
          <w:rFonts w:eastAsia="TimesNewRoman"/>
          <w:szCs w:val="22"/>
          <w:lang w:val="sr-Latn-ME"/>
        </w:rPr>
        <w:t xml:space="preserve">Unutrašnje pakovanje je boca od polietilena visoke gustine (HDPE), sa </w:t>
      </w:r>
      <w:r w:rsidR="00DE6C66" w:rsidRPr="00AC71C8">
        <w:rPr>
          <w:rFonts w:eastAsia="TimesNewRoman"/>
          <w:szCs w:val="22"/>
          <w:lang w:val="sr-Latn-ME"/>
        </w:rPr>
        <w:t xml:space="preserve">polipropilenskim </w:t>
      </w:r>
      <w:r w:rsidRPr="00AC71C8">
        <w:rPr>
          <w:rFonts w:eastAsia="TimesNewRoman"/>
          <w:szCs w:val="22"/>
          <w:lang w:val="sr-Latn-ME"/>
        </w:rPr>
        <w:t>zatvaračem sa</w:t>
      </w:r>
      <w:r w:rsidR="002F5B84" w:rsidRPr="00AC71C8">
        <w:rPr>
          <w:rFonts w:eastAsia="TimesNewRoman"/>
          <w:szCs w:val="22"/>
          <w:lang w:val="sr-Latn-ME"/>
        </w:rPr>
        <w:t xml:space="preserve"> </w:t>
      </w:r>
      <w:r w:rsidRPr="00AC71C8">
        <w:rPr>
          <w:rFonts w:eastAsia="TimesNewRoman"/>
          <w:szCs w:val="22"/>
          <w:lang w:val="sr-Latn-ME"/>
        </w:rPr>
        <w:t>navojem i silikagelom kao desikantom koji je integrisan u unutrašnjost zatvarača.</w:t>
      </w:r>
      <w:r w:rsidR="00297D0C" w:rsidRPr="00AC71C8">
        <w:rPr>
          <w:rFonts w:eastAsia="TimesNewRoman"/>
          <w:szCs w:val="22"/>
          <w:lang w:val="sr-Latn-ME"/>
        </w:rPr>
        <w:t xml:space="preserve"> Jedna boca sadrži 30 kapsula, tvrdih.</w:t>
      </w:r>
    </w:p>
    <w:p w14:paraId="6E6CE3FB" w14:textId="79583B1F" w:rsidR="00007EF9" w:rsidRPr="00AC71C8" w:rsidRDefault="00DF258D" w:rsidP="00DF258D">
      <w:pPr>
        <w:rPr>
          <w:rFonts w:eastAsia="TimesNewRoman"/>
          <w:szCs w:val="22"/>
          <w:lang w:val="sr-Latn-ME"/>
        </w:rPr>
      </w:pPr>
      <w:r w:rsidRPr="00AC71C8">
        <w:rPr>
          <w:rFonts w:eastAsia="TimesNewRoman"/>
          <w:szCs w:val="22"/>
          <w:lang w:val="sr-Latn-ME"/>
        </w:rPr>
        <w:t>Spolj</w:t>
      </w:r>
      <w:r w:rsidR="00DE6C66" w:rsidRPr="00AC71C8">
        <w:rPr>
          <w:rFonts w:eastAsia="TimesNewRoman"/>
          <w:szCs w:val="22"/>
          <w:lang w:val="sr-Latn-ME"/>
        </w:rPr>
        <w:t>nje</w:t>
      </w:r>
      <w:r w:rsidRPr="00AC71C8">
        <w:rPr>
          <w:rFonts w:eastAsia="TimesNewRoman"/>
          <w:szCs w:val="22"/>
          <w:lang w:val="sr-Latn-ME"/>
        </w:rPr>
        <w:t xml:space="preserve"> pakovanje je složiva kartonska kutija u kojoj se nalazi boca sa 30 kapsula</w:t>
      </w:r>
      <w:r w:rsidR="00DE6C66" w:rsidRPr="00AC71C8">
        <w:rPr>
          <w:rFonts w:eastAsia="TimesNewRoman"/>
          <w:szCs w:val="22"/>
          <w:lang w:val="sr-Latn-ME"/>
        </w:rPr>
        <w:t>,</w:t>
      </w:r>
      <w:r w:rsidRPr="00AC71C8">
        <w:rPr>
          <w:rFonts w:eastAsia="TimesNewRoman"/>
          <w:szCs w:val="22"/>
          <w:lang w:val="sr-Latn-ME"/>
        </w:rPr>
        <w:t xml:space="preserve"> tvrdih</w:t>
      </w:r>
      <w:r w:rsidR="00297D0C" w:rsidRPr="00AC71C8">
        <w:rPr>
          <w:rFonts w:eastAsia="TimesNewRoman"/>
          <w:szCs w:val="22"/>
          <w:lang w:val="sr-Latn-ME"/>
        </w:rPr>
        <w:t xml:space="preserve"> (ukupno 30 kapsula, tvrdih)</w:t>
      </w:r>
      <w:r w:rsidRPr="00AC71C8">
        <w:rPr>
          <w:rFonts w:eastAsia="TimesNewRoman"/>
          <w:szCs w:val="22"/>
          <w:lang w:val="sr-Latn-ME"/>
        </w:rPr>
        <w:t xml:space="preserve"> i Uputstvo za l</w:t>
      </w:r>
      <w:r w:rsidR="009D67A2" w:rsidRPr="00AC71C8">
        <w:rPr>
          <w:rFonts w:eastAsia="TimesNewRoman"/>
          <w:szCs w:val="22"/>
          <w:lang w:val="sr-Latn-ME"/>
        </w:rPr>
        <w:t>ij</w:t>
      </w:r>
      <w:r w:rsidRPr="00AC71C8">
        <w:rPr>
          <w:rFonts w:eastAsia="TimesNewRoman"/>
          <w:szCs w:val="22"/>
          <w:lang w:val="sr-Latn-ME"/>
        </w:rPr>
        <w:t>ek.</w:t>
      </w:r>
    </w:p>
    <w:p w14:paraId="4FDE551F" w14:textId="77777777" w:rsidR="00DE6C66" w:rsidRPr="00AC71C8" w:rsidRDefault="00DE6C66" w:rsidP="00DF258D">
      <w:pPr>
        <w:rPr>
          <w:szCs w:val="22"/>
          <w:lang w:val="sr-Latn-ME"/>
        </w:rPr>
      </w:pPr>
    </w:p>
    <w:p w14:paraId="627301BA" w14:textId="78F14B4E" w:rsidR="00007EF9" w:rsidRPr="00AC71C8" w:rsidRDefault="00007EF9" w:rsidP="00923865">
      <w:pPr>
        <w:rPr>
          <w:b/>
          <w:bCs/>
          <w:szCs w:val="22"/>
          <w:lang w:val="sr-Latn-ME"/>
        </w:rPr>
      </w:pPr>
      <w:r w:rsidRPr="00AC71C8">
        <w:rPr>
          <w:b/>
          <w:bCs/>
          <w:szCs w:val="22"/>
          <w:lang w:val="sr-Latn-ME"/>
        </w:rPr>
        <w:t>6.6. Posebne m</w:t>
      </w:r>
      <w:r w:rsidR="009D67A2" w:rsidRPr="00AC71C8">
        <w:rPr>
          <w:b/>
          <w:bCs/>
          <w:szCs w:val="22"/>
          <w:lang w:val="sr-Latn-ME"/>
        </w:rPr>
        <w:t>j</w:t>
      </w:r>
      <w:r w:rsidRPr="00AC71C8">
        <w:rPr>
          <w:b/>
          <w:bCs/>
          <w:szCs w:val="22"/>
          <w:lang w:val="sr-Latn-ME"/>
        </w:rPr>
        <w:t>ere opreza pri odlaganju materijala koji treba odbaciti nakon prim</w:t>
      </w:r>
      <w:r w:rsidR="009D67A2" w:rsidRPr="00AC71C8">
        <w:rPr>
          <w:b/>
          <w:bCs/>
          <w:szCs w:val="22"/>
          <w:lang w:val="sr-Latn-ME"/>
        </w:rPr>
        <w:t>j</w:t>
      </w:r>
      <w:r w:rsidRPr="00AC71C8">
        <w:rPr>
          <w:b/>
          <w:bCs/>
          <w:szCs w:val="22"/>
          <w:lang w:val="sr-Latn-ME"/>
        </w:rPr>
        <w:t>ene l</w:t>
      </w:r>
      <w:r w:rsidR="009D67A2" w:rsidRPr="00AC71C8">
        <w:rPr>
          <w:b/>
          <w:bCs/>
          <w:szCs w:val="22"/>
          <w:lang w:val="sr-Latn-ME"/>
        </w:rPr>
        <w:t>ij</w:t>
      </w:r>
      <w:r w:rsidRPr="00AC71C8">
        <w:rPr>
          <w:b/>
          <w:bCs/>
          <w:szCs w:val="22"/>
          <w:lang w:val="sr-Latn-ME"/>
        </w:rPr>
        <w:t>eka (i druga uputstva za rukovanje l</w:t>
      </w:r>
      <w:r w:rsidR="009D67A2" w:rsidRPr="00AC71C8">
        <w:rPr>
          <w:b/>
          <w:bCs/>
          <w:szCs w:val="22"/>
          <w:lang w:val="sr-Latn-ME"/>
        </w:rPr>
        <w:t>ij</w:t>
      </w:r>
      <w:r w:rsidRPr="00AC71C8">
        <w:rPr>
          <w:b/>
          <w:bCs/>
          <w:szCs w:val="22"/>
          <w:lang w:val="sr-Latn-ME"/>
        </w:rPr>
        <w:t>ekom)</w:t>
      </w:r>
    </w:p>
    <w:p w14:paraId="4081426D" w14:textId="5BE2EE6A" w:rsidR="00F609D8" w:rsidRPr="00AC71C8" w:rsidRDefault="00F609D8" w:rsidP="00F609D8">
      <w:pPr>
        <w:pStyle w:val="NASLOV123"/>
        <w:spacing w:after="0"/>
        <w:rPr>
          <w:b w:val="0"/>
          <w:lang w:val="sr-Latn-ME"/>
        </w:rPr>
      </w:pPr>
      <w:r w:rsidRPr="00AC71C8">
        <w:rPr>
          <w:b w:val="0"/>
          <w:lang w:val="sr-Latn-ME"/>
        </w:rPr>
        <w:t>S obzirom da se dutasterid resorbuje preko kože, potrebno je izb</w:t>
      </w:r>
      <w:r w:rsidR="009D67A2" w:rsidRPr="00AC71C8">
        <w:rPr>
          <w:b w:val="0"/>
          <w:lang w:val="sr-Latn-ME"/>
        </w:rPr>
        <w:t>j</w:t>
      </w:r>
      <w:r w:rsidRPr="00AC71C8">
        <w:rPr>
          <w:b w:val="0"/>
          <w:lang w:val="sr-Latn-ME"/>
        </w:rPr>
        <w:t>egavati kontakt sa oštećenim kapsulama.</w:t>
      </w:r>
    </w:p>
    <w:p w14:paraId="262AAE47" w14:textId="38639B22" w:rsidR="002A77BB" w:rsidRPr="00AC71C8" w:rsidRDefault="00486D6E" w:rsidP="00AC71C8">
      <w:pPr>
        <w:pStyle w:val="NASLOV123"/>
        <w:spacing w:before="0" w:after="0"/>
        <w:rPr>
          <w:b w:val="0"/>
          <w:lang w:val="sr-Latn-ME"/>
        </w:rPr>
      </w:pPr>
      <w:r w:rsidRPr="00AC71C8">
        <w:rPr>
          <w:b w:val="0"/>
          <w:lang w:val="sr-Latn-ME"/>
        </w:rPr>
        <w:t>Ukoliko dođe do kontakta sa oštećenom kapsulom, n</w:t>
      </w:r>
      <w:r w:rsidR="00F609D8" w:rsidRPr="00AC71C8">
        <w:rPr>
          <w:b w:val="0"/>
          <w:lang w:val="sr-Latn-ME"/>
        </w:rPr>
        <w:t>eophodno je odmah oprati sapu</w:t>
      </w:r>
      <w:r w:rsidRPr="00AC71C8">
        <w:rPr>
          <w:b w:val="0"/>
          <w:lang w:val="sr-Latn-ME"/>
        </w:rPr>
        <w:t xml:space="preserve">nom i vodom kontaktnu površinu </w:t>
      </w:r>
      <w:r w:rsidR="00F609D8" w:rsidRPr="00AC71C8">
        <w:rPr>
          <w:b w:val="0"/>
          <w:lang w:val="sr-Latn-ME"/>
        </w:rPr>
        <w:t>(vid</w:t>
      </w:r>
      <w:r w:rsidR="009D67A2" w:rsidRPr="00AC71C8">
        <w:rPr>
          <w:b w:val="0"/>
          <w:lang w:val="sr-Latn-ME"/>
        </w:rPr>
        <w:t>j</w:t>
      </w:r>
      <w:r w:rsidR="00F609D8" w:rsidRPr="00AC71C8">
        <w:rPr>
          <w:b w:val="0"/>
          <w:lang w:val="sr-Latn-ME"/>
        </w:rPr>
        <w:t>eti</w:t>
      </w:r>
      <w:r w:rsidR="00341D10" w:rsidRPr="00AC71C8">
        <w:rPr>
          <w:b w:val="0"/>
          <w:lang w:val="sr-Latn-ME"/>
        </w:rPr>
        <w:t xml:space="preserve"> dio</w:t>
      </w:r>
      <w:r w:rsidR="00F609D8" w:rsidRPr="00AC71C8">
        <w:rPr>
          <w:b w:val="0"/>
          <w:lang w:val="sr-Latn-ME"/>
        </w:rPr>
        <w:t xml:space="preserve"> 4.4).</w:t>
      </w:r>
      <w:bookmarkStart w:id="1" w:name="_Hlk25238444"/>
      <w:bookmarkStart w:id="2" w:name="_GoBack"/>
      <w:bookmarkEnd w:id="2"/>
    </w:p>
    <w:p w14:paraId="0ED4A5E2" w14:textId="5F529F49" w:rsidR="00B61B95" w:rsidRPr="00AC71C8" w:rsidRDefault="002A77BB" w:rsidP="00B61B95">
      <w:pPr>
        <w:rPr>
          <w:szCs w:val="22"/>
          <w:lang w:val="sr-Latn-ME"/>
        </w:rPr>
      </w:pPr>
      <w:r w:rsidRPr="00AC71C8">
        <w:rPr>
          <w:szCs w:val="22"/>
          <w:lang w:val="sr-Latn-ME"/>
        </w:rPr>
        <w:t>Svu neiskorišćenu količinu l</w:t>
      </w:r>
      <w:r w:rsidR="005D67D9" w:rsidRPr="00AC71C8">
        <w:rPr>
          <w:szCs w:val="22"/>
          <w:lang w:val="sr-Latn-ME"/>
        </w:rPr>
        <w:t>ij</w:t>
      </w:r>
      <w:r w:rsidRPr="00AC71C8">
        <w:rPr>
          <w:szCs w:val="22"/>
          <w:lang w:val="sr-Latn-ME"/>
        </w:rPr>
        <w:t>eka ili otpadnog materijala nakon njegove upotrebe treba ukloniti u skladu sa važećim propisima.</w:t>
      </w:r>
      <w:bookmarkEnd w:id="1"/>
    </w:p>
    <w:p w14:paraId="7FB5A841" w14:textId="77777777" w:rsidR="000F3BA8" w:rsidRPr="00AC71C8" w:rsidRDefault="000F3BA8" w:rsidP="00B61B95">
      <w:pPr>
        <w:rPr>
          <w:szCs w:val="22"/>
          <w:lang w:val="sr-Latn-ME"/>
        </w:rPr>
      </w:pPr>
    </w:p>
    <w:p w14:paraId="784D451D" w14:textId="73A243D9" w:rsidR="0045407E" w:rsidRPr="00AC71C8" w:rsidRDefault="00007EF9" w:rsidP="00B61B95">
      <w:pPr>
        <w:pStyle w:val="NASLOV123"/>
        <w:rPr>
          <w:lang w:val="sr-Latn-ME"/>
        </w:rPr>
      </w:pPr>
      <w:r w:rsidRPr="00AC71C8">
        <w:rPr>
          <w:lang w:val="sr-Latn-ME"/>
        </w:rPr>
        <w:t xml:space="preserve">7. NOSILAC DOZVOLE </w:t>
      </w:r>
      <w:bookmarkStart w:id="3" w:name="_Hlk25238452"/>
    </w:p>
    <w:p w14:paraId="0B1F0F98" w14:textId="2AC55206" w:rsidR="002A77BB" w:rsidRPr="00AC71C8" w:rsidRDefault="005D67D9" w:rsidP="002A77BB">
      <w:pPr>
        <w:pStyle w:val="Header"/>
        <w:tabs>
          <w:tab w:val="left" w:pos="284"/>
        </w:tabs>
        <w:rPr>
          <w:szCs w:val="22"/>
          <w:lang w:val="sr-Latn-ME"/>
        </w:rPr>
      </w:pPr>
      <w:r w:rsidRPr="00AC71C8">
        <w:rPr>
          <w:szCs w:val="22"/>
          <w:lang w:val="sr-Latn-ME"/>
        </w:rPr>
        <w:t>GLK pharma</w:t>
      </w:r>
    </w:p>
    <w:bookmarkEnd w:id="3"/>
    <w:p w14:paraId="0182D759" w14:textId="02F62455" w:rsidR="00007EF9" w:rsidRPr="00AC71C8" w:rsidRDefault="005D67D9" w:rsidP="002A77BB">
      <w:pPr>
        <w:pStyle w:val="Header"/>
        <w:tabs>
          <w:tab w:val="left" w:pos="284"/>
        </w:tabs>
        <w:rPr>
          <w:szCs w:val="22"/>
          <w:lang w:val="sr-Latn-ME"/>
        </w:rPr>
      </w:pPr>
      <w:r w:rsidRPr="00AC71C8">
        <w:rPr>
          <w:szCs w:val="22"/>
          <w:lang w:val="sr-Latn-ME"/>
        </w:rPr>
        <w:t>Svetozara Markovi</w:t>
      </w:r>
      <w:r w:rsidR="006A796E" w:rsidRPr="00AC71C8">
        <w:rPr>
          <w:szCs w:val="22"/>
          <w:lang w:val="sr-Latn-ME"/>
        </w:rPr>
        <w:t>ć</w:t>
      </w:r>
      <w:r w:rsidRPr="00AC71C8">
        <w:rPr>
          <w:szCs w:val="22"/>
          <w:lang w:val="sr-Latn-ME"/>
        </w:rPr>
        <w:t>a</w:t>
      </w:r>
      <w:r w:rsidR="006A796E" w:rsidRPr="00AC71C8">
        <w:rPr>
          <w:szCs w:val="22"/>
          <w:lang w:val="sr-Latn-ME"/>
        </w:rPr>
        <w:t xml:space="preserve"> </w:t>
      </w:r>
      <w:r w:rsidRPr="00AC71C8">
        <w:rPr>
          <w:szCs w:val="22"/>
          <w:lang w:val="sr-Latn-ME"/>
        </w:rPr>
        <w:t>46, Podgorica, Crna Gora</w:t>
      </w:r>
      <w:r w:rsidR="003F2C4F" w:rsidRPr="00AC71C8">
        <w:rPr>
          <w:szCs w:val="22"/>
          <w:lang w:val="sr-Latn-ME"/>
        </w:rPr>
        <w:t xml:space="preserve"> </w:t>
      </w:r>
    </w:p>
    <w:p w14:paraId="3D06C255" w14:textId="77777777" w:rsidR="000F3BA8" w:rsidRPr="00AC71C8" w:rsidRDefault="000F3BA8" w:rsidP="00B56563">
      <w:pPr>
        <w:pStyle w:val="NASLOV123"/>
        <w:spacing w:before="0"/>
        <w:rPr>
          <w:lang w:val="sr-Latn-ME"/>
        </w:rPr>
      </w:pPr>
    </w:p>
    <w:p w14:paraId="138C1F91" w14:textId="0E75172D" w:rsidR="00007EF9" w:rsidRPr="00AC71C8" w:rsidRDefault="005C5AA8" w:rsidP="00923865">
      <w:pPr>
        <w:pStyle w:val="NASLOV123"/>
        <w:rPr>
          <w:lang w:val="sr-Latn-ME"/>
        </w:rPr>
      </w:pPr>
      <w:r w:rsidRPr="00AC71C8">
        <w:rPr>
          <w:lang w:val="sr-Latn-ME"/>
        </w:rPr>
        <w:t>8. BROJ DOZVOLE</w:t>
      </w:r>
      <w:r w:rsidR="00007EF9" w:rsidRPr="00AC71C8">
        <w:rPr>
          <w:lang w:val="sr-Latn-ME"/>
        </w:rPr>
        <w:t xml:space="preserve"> ZA STAVLJANJE L</w:t>
      </w:r>
      <w:r w:rsidR="005D67D9" w:rsidRPr="00AC71C8">
        <w:rPr>
          <w:lang w:val="sr-Latn-ME"/>
        </w:rPr>
        <w:t>IJ</w:t>
      </w:r>
      <w:r w:rsidR="00007EF9" w:rsidRPr="00AC71C8">
        <w:rPr>
          <w:lang w:val="sr-Latn-ME"/>
        </w:rPr>
        <w:t>EKA U PROMET</w:t>
      </w:r>
    </w:p>
    <w:p w14:paraId="5C00B627" w14:textId="197973A1" w:rsidR="00AC71C8" w:rsidRDefault="00AC71C8" w:rsidP="00AC71C8">
      <w:pPr>
        <w:pStyle w:val="NASLOV123"/>
        <w:spacing w:before="0" w:after="0"/>
        <w:rPr>
          <w:b w:val="0"/>
          <w:lang w:val="sr-Latn-ME"/>
        </w:rPr>
      </w:pPr>
      <w:r w:rsidRPr="00AC71C8">
        <w:rPr>
          <w:b w:val="0"/>
          <w:lang w:val="sr-Latn-ME"/>
        </w:rPr>
        <w:t>2030/23/3027 - 8233</w:t>
      </w:r>
    </w:p>
    <w:p w14:paraId="63559E8F" w14:textId="77777777" w:rsidR="00AC71C8" w:rsidRPr="00AC71C8" w:rsidRDefault="00AC71C8" w:rsidP="00AC71C8">
      <w:pPr>
        <w:pStyle w:val="NASLOV123"/>
        <w:spacing w:before="0" w:after="0"/>
        <w:rPr>
          <w:b w:val="0"/>
          <w:lang w:val="sr-Latn-ME"/>
        </w:rPr>
      </w:pPr>
    </w:p>
    <w:p w14:paraId="7DB740B8" w14:textId="77777777" w:rsidR="005D67D9" w:rsidRPr="00AC71C8" w:rsidRDefault="00007EF9" w:rsidP="00913388">
      <w:pPr>
        <w:pStyle w:val="NASLOV123"/>
        <w:jc w:val="both"/>
        <w:rPr>
          <w:lang w:val="sr-Latn-ME"/>
        </w:rPr>
      </w:pPr>
      <w:r w:rsidRPr="00AC71C8">
        <w:rPr>
          <w:lang w:val="sr-Latn-ME"/>
        </w:rPr>
        <w:t>9. DATUM PRVE DOZVOLE</w:t>
      </w:r>
      <w:r w:rsidR="005D67D9" w:rsidRPr="00AC71C8">
        <w:rPr>
          <w:lang w:val="sr-Latn-ME"/>
        </w:rPr>
        <w:t>/</w:t>
      </w:r>
      <w:r w:rsidRPr="00AC71C8">
        <w:rPr>
          <w:lang w:val="sr-Latn-ME"/>
        </w:rPr>
        <w:t>OBNOVE DOZVOLE ZA STAVLJANJE L</w:t>
      </w:r>
      <w:r w:rsidR="005D67D9" w:rsidRPr="00AC71C8">
        <w:rPr>
          <w:lang w:val="sr-Latn-ME"/>
        </w:rPr>
        <w:t>IJ</w:t>
      </w:r>
      <w:r w:rsidRPr="00AC71C8">
        <w:rPr>
          <w:lang w:val="sr-Latn-ME"/>
        </w:rPr>
        <w:t>EKA U</w:t>
      </w:r>
      <w:r w:rsidR="005D67D9" w:rsidRPr="00AC71C8">
        <w:rPr>
          <w:lang w:val="sr-Latn-ME"/>
        </w:rPr>
        <w:t xml:space="preserve"> </w:t>
      </w:r>
      <w:r w:rsidRPr="00AC71C8">
        <w:rPr>
          <w:lang w:val="sr-Latn-ME"/>
        </w:rPr>
        <w:t>PROMET</w:t>
      </w:r>
    </w:p>
    <w:p w14:paraId="12AE1433" w14:textId="73C29A57" w:rsidR="00913388" w:rsidRDefault="00AC71C8" w:rsidP="00AC71C8">
      <w:pPr>
        <w:pStyle w:val="NASLOV123"/>
        <w:spacing w:before="0" w:after="0"/>
        <w:rPr>
          <w:b w:val="0"/>
          <w:lang w:val="sr-Latn-ME"/>
        </w:rPr>
      </w:pPr>
      <w:r w:rsidRPr="00AC71C8">
        <w:rPr>
          <w:b w:val="0"/>
          <w:lang w:val="sr-Latn-ME"/>
        </w:rPr>
        <w:t>16.08.2023. godine</w:t>
      </w:r>
    </w:p>
    <w:p w14:paraId="0BA7DF91" w14:textId="77777777" w:rsidR="00AC71C8" w:rsidRPr="00AC71C8" w:rsidRDefault="00AC71C8" w:rsidP="00AC71C8">
      <w:pPr>
        <w:pStyle w:val="NASLOV123"/>
        <w:spacing w:before="0" w:after="0"/>
        <w:rPr>
          <w:b w:val="0"/>
          <w:lang w:val="sr-Latn-ME"/>
        </w:rPr>
      </w:pPr>
    </w:p>
    <w:p w14:paraId="1CA74C20" w14:textId="77777777" w:rsidR="00007EF9" w:rsidRPr="00AC71C8" w:rsidRDefault="00007EF9" w:rsidP="00923865">
      <w:pPr>
        <w:pStyle w:val="NASLOV123"/>
        <w:rPr>
          <w:lang w:val="sr-Latn-ME"/>
        </w:rPr>
      </w:pPr>
      <w:r w:rsidRPr="00AC71C8">
        <w:rPr>
          <w:lang w:val="sr-Latn-ME"/>
        </w:rPr>
        <w:t>10. DATUM REVIZIJE TEKSTA</w:t>
      </w:r>
    </w:p>
    <w:p w14:paraId="299C2674" w14:textId="076BBBC6" w:rsidR="00F051A4" w:rsidRPr="00AC71C8" w:rsidRDefault="00AC71C8" w:rsidP="00923865">
      <w:pPr>
        <w:rPr>
          <w:bCs/>
          <w:szCs w:val="22"/>
          <w:lang w:val="sr-Latn-ME"/>
        </w:rPr>
      </w:pPr>
      <w:r>
        <w:rPr>
          <w:bCs/>
          <w:szCs w:val="22"/>
          <w:lang w:val="sr-Latn-ME"/>
        </w:rPr>
        <w:t>Avgust, 2023. godine</w:t>
      </w:r>
    </w:p>
    <w:sectPr w:rsidR="00F051A4" w:rsidRPr="00AC71C8" w:rsidSect="00DD2A82">
      <w:headerReference w:type="even" r:id="rId12"/>
      <w:headerReference w:type="default" r:id="rId13"/>
      <w:footerReference w:type="even" r:id="rId14"/>
      <w:footerReference w:type="default" r:id="rId15"/>
      <w:headerReference w:type="first" r:id="rId16"/>
      <w:footerReference w:type="first" r:id="rId17"/>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65B8" w14:textId="77777777" w:rsidR="00BB572C" w:rsidRDefault="00BB572C">
      <w:r>
        <w:separator/>
      </w:r>
    </w:p>
  </w:endnote>
  <w:endnote w:type="continuationSeparator" w:id="0">
    <w:p w14:paraId="7E9A8A16" w14:textId="77777777" w:rsidR="00BB572C" w:rsidRDefault="00BB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MYWVZ+TimesNewRoman">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imesNewRoman,Italic">
    <w:altName w:val="Yu Gothic"/>
    <w:panose1 w:val="00000000000000000000"/>
    <w:charset w:val="CC"/>
    <w:family w:val="auto"/>
    <w:notTrueType/>
    <w:pitch w:val="default"/>
    <w:sig w:usb0="00000205" w:usb1="00000000" w:usb2="00000000" w:usb3="00000000" w:csb0="0000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D81" w14:textId="0F3060C0" w:rsidR="00ED6B32" w:rsidRDefault="00ED6B32"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3AE353" w14:textId="77777777" w:rsidR="00ED6B32" w:rsidRDefault="00ED6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7AF7" w14:textId="3F7151D8" w:rsidR="00ED6B32" w:rsidRPr="00C536C2" w:rsidRDefault="00ED6B32" w:rsidP="00B56563">
    <w:pPr>
      <w:pStyle w:val="Footer"/>
      <w:tabs>
        <w:tab w:val="left" w:pos="5448"/>
      </w:tabs>
      <w:jc w:val="center"/>
    </w:pPr>
    <w:r w:rsidRPr="005C6A4F">
      <w:rPr>
        <w:sz w:val="20"/>
        <w:szCs w:val="20"/>
      </w:rPr>
      <w:fldChar w:fldCharType="begin"/>
    </w:r>
    <w:r w:rsidRPr="005C6A4F">
      <w:rPr>
        <w:sz w:val="20"/>
        <w:szCs w:val="20"/>
      </w:rPr>
      <w:instrText xml:space="preserve"> PAGE </w:instrText>
    </w:r>
    <w:r w:rsidRPr="005C6A4F">
      <w:rPr>
        <w:sz w:val="20"/>
        <w:szCs w:val="20"/>
      </w:rPr>
      <w:fldChar w:fldCharType="separate"/>
    </w:r>
    <w:r w:rsidR="00AC71C8">
      <w:rPr>
        <w:noProof/>
        <w:sz w:val="20"/>
        <w:szCs w:val="20"/>
      </w:rPr>
      <w:t>19</w:t>
    </w:r>
    <w:r w:rsidRPr="005C6A4F">
      <w:rPr>
        <w:sz w:val="20"/>
        <w:szCs w:val="20"/>
      </w:rPr>
      <w:fldChar w:fldCharType="end"/>
    </w:r>
    <w:r w:rsidRPr="005C6A4F">
      <w:rPr>
        <w:sz w:val="20"/>
        <w:szCs w:val="20"/>
      </w:rPr>
      <w:t xml:space="preserve"> / </w:t>
    </w:r>
    <w:r w:rsidRPr="005C6A4F">
      <w:rPr>
        <w:sz w:val="20"/>
        <w:szCs w:val="20"/>
      </w:rPr>
      <w:fldChar w:fldCharType="begin"/>
    </w:r>
    <w:r w:rsidRPr="005C6A4F">
      <w:rPr>
        <w:sz w:val="20"/>
        <w:szCs w:val="20"/>
      </w:rPr>
      <w:instrText xml:space="preserve"> NUMPAGES  </w:instrText>
    </w:r>
    <w:r w:rsidRPr="005C6A4F">
      <w:rPr>
        <w:sz w:val="20"/>
        <w:szCs w:val="20"/>
      </w:rPr>
      <w:fldChar w:fldCharType="separate"/>
    </w:r>
    <w:r w:rsidR="00AC71C8">
      <w:rPr>
        <w:noProof/>
        <w:sz w:val="20"/>
        <w:szCs w:val="20"/>
      </w:rPr>
      <w:t>19</w:t>
    </w:r>
    <w:r w:rsidRPr="005C6A4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5615" w14:textId="77777777" w:rsidR="00B96703" w:rsidRDefault="00B9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267D2" w14:textId="77777777" w:rsidR="00BB572C" w:rsidRDefault="00BB572C">
      <w:r>
        <w:separator/>
      </w:r>
    </w:p>
  </w:footnote>
  <w:footnote w:type="continuationSeparator" w:id="0">
    <w:p w14:paraId="635873CA" w14:textId="77777777" w:rsidR="00BB572C" w:rsidRDefault="00BB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DCA8B" w14:textId="26B60F1B" w:rsidR="00B56563" w:rsidRDefault="00B56563">
    <w:pPr>
      <w:pStyle w:val="Header"/>
    </w:pPr>
    <w:r>
      <w:rPr>
        <w:noProof/>
        <w:lang w:val="sr-Latn-ME" w:eastAsia="sr-Latn-ME"/>
      </w:rPr>
      <mc:AlternateContent>
        <mc:Choice Requires="wps">
          <w:drawing>
            <wp:anchor distT="0" distB="0" distL="0" distR="0" simplePos="0" relativeHeight="251659264" behindDoc="0" locked="0" layoutInCell="1" allowOverlap="1" wp14:anchorId="316E362F" wp14:editId="0F07CE65">
              <wp:simplePos x="635" y="635"/>
              <wp:positionH relativeFrom="page">
                <wp:align>right</wp:align>
              </wp:positionH>
              <wp:positionV relativeFrom="page">
                <wp:align>top</wp:align>
              </wp:positionV>
              <wp:extent cx="443865" cy="443865"/>
              <wp:effectExtent l="0" t="0" r="0" b="635"/>
              <wp:wrapNone/>
              <wp:docPr id="1969768763"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4889A4" w14:textId="6FD55A5A" w:rsidR="00B56563" w:rsidRPr="00B56563" w:rsidRDefault="00B56563" w:rsidP="00B56563">
                          <w:pPr>
                            <w:rPr>
                              <w:rFonts w:ascii="Calibri" w:eastAsia="Calibri" w:hAnsi="Calibri" w:cs="Calibri"/>
                              <w:noProof/>
                              <w:color w:val="008000"/>
                              <w:szCs w:val="22"/>
                            </w:rPr>
                          </w:pPr>
                          <w:r w:rsidRPr="00B56563">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6E362F"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bqcgIAALYEAAAOAAAAZHJzL2Uyb0RvYy54bWysVE1v2zAMvQ/YfxB0T+2kzpdRp3CTeihQ&#10;tAXaocdBkeXGgC0Kklq7G/bfR8pOt3U7DbvIFEmRj4+kz877tmEvyroadManJzFnSksoa/2U8c8P&#10;xWTFmfNCl6IBrTL+qhw/33z8cNaZVM3gAE2pLMMg2qWdyfjBe5NGkZMH1Qp3AkZpNFZgW+Hxap+i&#10;0ooOo7dNNIvjRdSBLY0FqZxD7W4w8k2IX1VK+tuqcsqzJuOIzYfThnNPZ7Q5E+mTFeZQyxGG+AcU&#10;rag1Jn0LtRNesGdb/xGqraUFB5U/kdBGUFW1VKEGrGYav6vm/iCMCrUgOc680eT+X1h583JnWV1i&#10;79aL9XKxWi5OOdOixV49qN6zC+jZjLNSOYm0XWmvrIYvw1c0oWZ0u3aeqqcHoepv8/wymRb5bLKN&#10;i2KSJMt4sr7YJZN5ke+2+Wq5vbicfSf2o/AqvI8649IAiNoXxHuD6HyPIBAguZPeoZKy9ZVt6Yss&#10;MrRje1/fWkpIJCqT5HS1mHMm0TTKQ9LjY2Od/6SgZSRk3OLEhKLEC2IaXI8ulEtDUTcN6kXa6N8U&#10;WAhpQhEDQsLq+30/wt5D+YrVWBiG0BlZ1JjzWjh/JyxOHRaAm+Rv8aga6DIOo8TZAezXv+nJH4cB&#10;rZx1OMUZ17hmnDVXGoeEBj4I03U8j/Fmw202T2K67Y9O+rndAi7IFHfVyCCSs2+OYmWhfcRFyykb&#10;moSWmDPj/ihu/bBTuKhS5XlwwgE3wl/reyMpNJFFTD70j8KakW6PfbqB45yL9B3rgy+9dCZ/9sh9&#10;aAkRO7A58o3LESZpXGTavl/vwevn72bzAw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0iWG6nICAAC2BAAADgAAAAAAAAAAAAAA&#10;AAAuAgAAZHJzL2Uyb0RvYy54bWxQSwECLQAUAAYACAAAACEAd1eEQtoAAAADAQAADwAAAAAAAAAA&#10;AAAAAADMBAAAZHJzL2Rvd25yZXYueG1sUEsFBgAAAAAEAAQA8wAAANMFAAAAAA==&#10;" filled="f" stroked="f">
              <v:textbox style="mso-fit-shape-to-text:t" inset="0,15pt,20pt,0">
                <w:txbxContent>
                  <w:p w14:paraId="6E4889A4" w14:textId="6FD55A5A" w:rsidR="00B56563" w:rsidRPr="00B56563" w:rsidRDefault="00B56563" w:rsidP="00B56563">
                    <w:pPr>
                      <w:rPr>
                        <w:rFonts w:ascii="Calibri" w:eastAsia="Calibri" w:hAnsi="Calibri" w:cs="Calibri"/>
                        <w:noProof/>
                        <w:color w:val="008000"/>
                        <w:szCs w:val="22"/>
                      </w:rPr>
                    </w:pPr>
                    <w:r w:rsidRPr="00B56563">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0BB3" w14:textId="39B63506" w:rsidR="00B56563" w:rsidRDefault="00B56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317A" w14:textId="64C862DD" w:rsidR="00B56563" w:rsidRDefault="00B56563">
    <w:pPr>
      <w:pStyle w:val="Header"/>
    </w:pPr>
    <w:r>
      <w:rPr>
        <w:noProof/>
        <w:lang w:val="sr-Latn-ME" w:eastAsia="sr-Latn-ME"/>
      </w:rPr>
      <mc:AlternateContent>
        <mc:Choice Requires="wps">
          <w:drawing>
            <wp:anchor distT="0" distB="0" distL="0" distR="0" simplePos="0" relativeHeight="251658240" behindDoc="0" locked="0" layoutInCell="1" allowOverlap="1" wp14:anchorId="7685ABAC" wp14:editId="27076805">
              <wp:simplePos x="635" y="635"/>
              <wp:positionH relativeFrom="page">
                <wp:align>right</wp:align>
              </wp:positionH>
              <wp:positionV relativeFrom="page">
                <wp:align>top</wp:align>
              </wp:positionV>
              <wp:extent cx="443865" cy="443865"/>
              <wp:effectExtent l="0" t="0" r="0" b="635"/>
              <wp:wrapNone/>
              <wp:docPr id="1085630052"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BCB3D" w14:textId="37B0D10B" w:rsidR="00B56563" w:rsidRPr="00B56563" w:rsidRDefault="00B56563" w:rsidP="00B56563">
                          <w:pPr>
                            <w:rPr>
                              <w:rFonts w:ascii="Calibri" w:eastAsia="Calibri" w:hAnsi="Calibri" w:cs="Calibri"/>
                              <w:noProof/>
                              <w:color w:val="008000"/>
                              <w:szCs w:val="22"/>
                            </w:rPr>
                          </w:pPr>
                          <w:r w:rsidRPr="00B56563">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85ABAC"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TxcwIAAL0EAAAOAAAAZHJzL2Uyb0RvYy54bWysVFFP3DAMfp+0/xDl/WjvaOGo6KFyRyck&#10;BEjHxOOUS1OuUhtHSaBl0/777PTKNranaS+pYzv25892zy+GrmUvyroGdM7nRzFnSkuoGv2U888P&#10;5WzJmfNCV6IFrXL+qhy/WH38cN6bTC1gD22lLMMg2mW9yfnee5NFkZN71Ql3BEZpNNZgO+Hxap+i&#10;yooeo3dttIjjk6gHWxkLUjmH2s1o5KsQv66V9Hd17ZRnbc4Rmw+nDeeOzmh1LrInK8y+kQcY4h9Q&#10;dKLRmPQt1EZ4wZ5t80eorpEWHNT+SEIXQV03UoUasJp5/K6a7V4YFWpBcpx5o8n9v7Dy9uXesqbC&#10;3sXL9OQ4jtMFZ1p02KsHNXh2CQObc1YpJ5G2a+2V1fBl/Io21IxuN85T9fQgVP0tLa6SeVksZuu4&#10;LGdJchrPzi43ySwti826WJ6uL68W34n9KLwK76PeuCwAovYFcWsQnR8QBAIkd9I7VFK2obYdfZFF&#10;hnZs7+tbSwmJRGWSHC9PUs4kmg7ymHR6bKzznxR0jIScW5yYUJR4QUyj6+RCuTSUTduiXmSt/k2B&#10;hZAmFDEiJKx+2A0jvRP6HVSvWJSFcRadkWWDqW+E8/fC4vBhHbhQ/g6PuoU+53CQONuD/fo3Pfnj&#10;TKCVsx6HOecat42z9lrjrNDcB2F+Fqcx3my4LdIkpttuctLP3RpwT7DdiCqI5OzbSawtdI+4bwVl&#10;Q5PQEnPm3E/i2o+rhfsqVVEEJ5xzI/yN3hpJoYkzIvRheBTWHFj32K5bmMZdZO/IH33ppTPFs8cW&#10;hM4QvyObB9pxR8JAHfaZlvDXe/D6+ddZ/QA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KbA9PFzAgAAvQQAAA4AAAAAAAAAAAAA&#10;AAAALgIAAGRycy9lMm9Eb2MueG1sUEsBAi0AFAAGAAgAAAAhAHdXhELaAAAAAwEAAA8AAAAAAAAA&#10;AAAAAAAAzQQAAGRycy9kb3ducmV2LnhtbFBLBQYAAAAABAAEAPMAAADUBQAAAAA=&#10;" filled="f" stroked="f">
              <v:textbox style="mso-fit-shape-to-text:t" inset="0,15pt,20pt,0">
                <w:txbxContent>
                  <w:p w14:paraId="55FBCB3D" w14:textId="37B0D10B" w:rsidR="00B56563" w:rsidRPr="00B56563" w:rsidRDefault="00B56563" w:rsidP="00B56563">
                    <w:pPr>
                      <w:rPr>
                        <w:rFonts w:ascii="Calibri" w:eastAsia="Calibri" w:hAnsi="Calibri" w:cs="Calibri"/>
                        <w:noProof/>
                        <w:color w:val="008000"/>
                        <w:szCs w:val="22"/>
                      </w:rPr>
                    </w:pPr>
                    <w:r w:rsidRPr="00B56563">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52084D80"/>
    <w:multiLevelType w:val="hybridMultilevel"/>
    <w:tmpl w:val="B50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247E2"/>
    <w:rsid w:val="00035951"/>
    <w:rsid w:val="000365C8"/>
    <w:rsid w:val="00051515"/>
    <w:rsid w:val="00053C91"/>
    <w:rsid w:val="00053DC6"/>
    <w:rsid w:val="00054A81"/>
    <w:rsid w:val="0005798D"/>
    <w:rsid w:val="00062FB0"/>
    <w:rsid w:val="00064273"/>
    <w:rsid w:val="0006522A"/>
    <w:rsid w:val="00067E8E"/>
    <w:rsid w:val="00072612"/>
    <w:rsid w:val="00074D65"/>
    <w:rsid w:val="000777F4"/>
    <w:rsid w:val="00083BE0"/>
    <w:rsid w:val="00085299"/>
    <w:rsid w:val="000857A0"/>
    <w:rsid w:val="0009548F"/>
    <w:rsid w:val="00095FB6"/>
    <w:rsid w:val="0009758B"/>
    <w:rsid w:val="000A0F4A"/>
    <w:rsid w:val="000A70D4"/>
    <w:rsid w:val="000B3685"/>
    <w:rsid w:val="000B5CD1"/>
    <w:rsid w:val="000B67E2"/>
    <w:rsid w:val="000B7F25"/>
    <w:rsid w:val="000C668E"/>
    <w:rsid w:val="000D062B"/>
    <w:rsid w:val="000D0FA6"/>
    <w:rsid w:val="000D5631"/>
    <w:rsid w:val="000D624E"/>
    <w:rsid w:val="000E3F12"/>
    <w:rsid w:val="000E6E59"/>
    <w:rsid w:val="000E75C0"/>
    <w:rsid w:val="000F3BA8"/>
    <w:rsid w:val="000F779F"/>
    <w:rsid w:val="00102B04"/>
    <w:rsid w:val="00103993"/>
    <w:rsid w:val="001078B3"/>
    <w:rsid w:val="0011082A"/>
    <w:rsid w:val="001246A7"/>
    <w:rsid w:val="00135487"/>
    <w:rsid w:val="00141639"/>
    <w:rsid w:val="0014180A"/>
    <w:rsid w:val="00144165"/>
    <w:rsid w:val="00146567"/>
    <w:rsid w:val="0015011F"/>
    <w:rsid w:val="00157FB0"/>
    <w:rsid w:val="001618CD"/>
    <w:rsid w:val="00173D18"/>
    <w:rsid w:val="001744C3"/>
    <w:rsid w:val="00175772"/>
    <w:rsid w:val="00175A7E"/>
    <w:rsid w:val="0018601D"/>
    <w:rsid w:val="001904B4"/>
    <w:rsid w:val="001A7974"/>
    <w:rsid w:val="001B094F"/>
    <w:rsid w:val="001B19E5"/>
    <w:rsid w:val="001B4C9B"/>
    <w:rsid w:val="001B5BEE"/>
    <w:rsid w:val="001B6BC0"/>
    <w:rsid w:val="001B706A"/>
    <w:rsid w:val="001D10C9"/>
    <w:rsid w:val="001D5085"/>
    <w:rsid w:val="001E0A07"/>
    <w:rsid w:val="001E6145"/>
    <w:rsid w:val="001F2D4E"/>
    <w:rsid w:val="001F3615"/>
    <w:rsid w:val="001F39B6"/>
    <w:rsid w:val="001F4EF1"/>
    <w:rsid w:val="001F6B40"/>
    <w:rsid w:val="002113F5"/>
    <w:rsid w:val="0022121F"/>
    <w:rsid w:val="0022218E"/>
    <w:rsid w:val="0022223A"/>
    <w:rsid w:val="00223551"/>
    <w:rsid w:val="0023044F"/>
    <w:rsid w:val="002325E4"/>
    <w:rsid w:val="0024132F"/>
    <w:rsid w:val="00242DCD"/>
    <w:rsid w:val="00243DC4"/>
    <w:rsid w:val="00245D3B"/>
    <w:rsid w:val="00246A67"/>
    <w:rsid w:val="00247C5C"/>
    <w:rsid w:val="00252947"/>
    <w:rsid w:val="002546AF"/>
    <w:rsid w:val="00256CA8"/>
    <w:rsid w:val="00273BE0"/>
    <w:rsid w:val="00276D92"/>
    <w:rsid w:val="0028385C"/>
    <w:rsid w:val="00283B45"/>
    <w:rsid w:val="00284764"/>
    <w:rsid w:val="00290D68"/>
    <w:rsid w:val="00295474"/>
    <w:rsid w:val="00297D0C"/>
    <w:rsid w:val="002A2252"/>
    <w:rsid w:val="002A77BB"/>
    <w:rsid w:val="002B0E31"/>
    <w:rsid w:val="002B516C"/>
    <w:rsid w:val="002B6F6A"/>
    <w:rsid w:val="002C0FBF"/>
    <w:rsid w:val="002C47C4"/>
    <w:rsid w:val="002D3EEE"/>
    <w:rsid w:val="002D44BC"/>
    <w:rsid w:val="002E136A"/>
    <w:rsid w:val="002E65DC"/>
    <w:rsid w:val="002E766B"/>
    <w:rsid w:val="002F5B84"/>
    <w:rsid w:val="002F5E2F"/>
    <w:rsid w:val="00316FC0"/>
    <w:rsid w:val="00317566"/>
    <w:rsid w:val="00320CDD"/>
    <w:rsid w:val="00321C0F"/>
    <w:rsid w:val="003223FB"/>
    <w:rsid w:val="00341D10"/>
    <w:rsid w:val="00344E41"/>
    <w:rsid w:val="003452C0"/>
    <w:rsid w:val="00346B4F"/>
    <w:rsid w:val="00363159"/>
    <w:rsid w:val="00364C81"/>
    <w:rsid w:val="00374ED2"/>
    <w:rsid w:val="00375C2E"/>
    <w:rsid w:val="0038076C"/>
    <w:rsid w:val="003811F3"/>
    <w:rsid w:val="00383195"/>
    <w:rsid w:val="00392047"/>
    <w:rsid w:val="003A2DF8"/>
    <w:rsid w:val="003B07CB"/>
    <w:rsid w:val="003B2082"/>
    <w:rsid w:val="003B5F8C"/>
    <w:rsid w:val="003B65DD"/>
    <w:rsid w:val="003C18A4"/>
    <w:rsid w:val="003D06D5"/>
    <w:rsid w:val="003D5374"/>
    <w:rsid w:val="003D5AB9"/>
    <w:rsid w:val="003D6867"/>
    <w:rsid w:val="003E0B2E"/>
    <w:rsid w:val="003E1F24"/>
    <w:rsid w:val="003E30BA"/>
    <w:rsid w:val="003E3EC7"/>
    <w:rsid w:val="003F05AC"/>
    <w:rsid w:val="003F2C4F"/>
    <w:rsid w:val="003F4BB0"/>
    <w:rsid w:val="003F6FA2"/>
    <w:rsid w:val="0040242E"/>
    <w:rsid w:val="004079EC"/>
    <w:rsid w:val="004123CD"/>
    <w:rsid w:val="00412EFA"/>
    <w:rsid w:val="00417A26"/>
    <w:rsid w:val="004234ED"/>
    <w:rsid w:val="004250D9"/>
    <w:rsid w:val="00427D41"/>
    <w:rsid w:val="0043098A"/>
    <w:rsid w:val="00433C19"/>
    <w:rsid w:val="004402CC"/>
    <w:rsid w:val="0045407E"/>
    <w:rsid w:val="00455E9E"/>
    <w:rsid w:val="00462C33"/>
    <w:rsid w:val="004679BA"/>
    <w:rsid w:val="00482EF8"/>
    <w:rsid w:val="0048559A"/>
    <w:rsid w:val="00486D6E"/>
    <w:rsid w:val="00487814"/>
    <w:rsid w:val="00492248"/>
    <w:rsid w:val="00497648"/>
    <w:rsid w:val="004A3C46"/>
    <w:rsid w:val="004A7128"/>
    <w:rsid w:val="004B5A11"/>
    <w:rsid w:val="004B655F"/>
    <w:rsid w:val="004B7A50"/>
    <w:rsid w:val="004C2177"/>
    <w:rsid w:val="004D230F"/>
    <w:rsid w:val="004D3DF2"/>
    <w:rsid w:val="004F1C0D"/>
    <w:rsid w:val="004F2729"/>
    <w:rsid w:val="004F5278"/>
    <w:rsid w:val="0050318B"/>
    <w:rsid w:val="00503974"/>
    <w:rsid w:val="005176D5"/>
    <w:rsid w:val="0052230B"/>
    <w:rsid w:val="00522DBA"/>
    <w:rsid w:val="00525A8A"/>
    <w:rsid w:val="005262F5"/>
    <w:rsid w:val="005276F0"/>
    <w:rsid w:val="00530909"/>
    <w:rsid w:val="00551496"/>
    <w:rsid w:val="0055489F"/>
    <w:rsid w:val="005666BA"/>
    <w:rsid w:val="005716AF"/>
    <w:rsid w:val="00573516"/>
    <w:rsid w:val="005755C0"/>
    <w:rsid w:val="00582B0C"/>
    <w:rsid w:val="005A3996"/>
    <w:rsid w:val="005A4234"/>
    <w:rsid w:val="005B3388"/>
    <w:rsid w:val="005B3B73"/>
    <w:rsid w:val="005B4172"/>
    <w:rsid w:val="005C3F73"/>
    <w:rsid w:val="005C5AA8"/>
    <w:rsid w:val="005C6A4F"/>
    <w:rsid w:val="005C7891"/>
    <w:rsid w:val="005C7961"/>
    <w:rsid w:val="005D43E2"/>
    <w:rsid w:val="005D67D9"/>
    <w:rsid w:val="005E2F8A"/>
    <w:rsid w:val="005F4070"/>
    <w:rsid w:val="005F7009"/>
    <w:rsid w:val="00601BF7"/>
    <w:rsid w:val="00603302"/>
    <w:rsid w:val="00604E4F"/>
    <w:rsid w:val="006054EE"/>
    <w:rsid w:val="00607F86"/>
    <w:rsid w:val="00610AD3"/>
    <w:rsid w:val="006118B6"/>
    <w:rsid w:val="00620556"/>
    <w:rsid w:val="00622395"/>
    <w:rsid w:val="006244E5"/>
    <w:rsid w:val="006270C0"/>
    <w:rsid w:val="0063016A"/>
    <w:rsid w:val="00630195"/>
    <w:rsid w:val="00633B30"/>
    <w:rsid w:val="006344A8"/>
    <w:rsid w:val="006370E6"/>
    <w:rsid w:val="00642B27"/>
    <w:rsid w:val="00653942"/>
    <w:rsid w:val="006559AF"/>
    <w:rsid w:val="0065664A"/>
    <w:rsid w:val="00660ED5"/>
    <w:rsid w:val="0066400B"/>
    <w:rsid w:val="006821C7"/>
    <w:rsid w:val="006845E1"/>
    <w:rsid w:val="00685A0F"/>
    <w:rsid w:val="00692A1D"/>
    <w:rsid w:val="00693874"/>
    <w:rsid w:val="00693F46"/>
    <w:rsid w:val="0069669E"/>
    <w:rsid w:val="0069713E"/>
    <w:rsid w:val="006A5B4E"/>
    <w:rsid w:val="006A796E"/>
    <w:rsid w:val="006B4048"/>
    <w:rsid w:val="006C0CBE"/>
    <w:rsid w:val="006C75EC"/>
    <w:rsid w:val="006E1B66"/>
    <w:rsid w:val="006E2130"/>
    <w:rsid w:val="006E26E1"/>
    <w:rsid w:val="006F158F"/>
    <w:rsid w:val="006F35D9"/>
    <w:rsid w:val="006F6ACF"/>
    <w:rsid w:val="006F7C98"/>
    <w:rsid w:val="00703CB2"/>
    <w:rsid w:val="00704358"/>
    <w:rsid w:val="0071773B"/>
    <w:rsid w:val="007177F1"/>
    <w:rsid w:val="00726A25"/>
    <w:rsid w:val="00735779"/>
    <w:rsid w:val="00754A8E"/>
    <w:rsid w:val="007627EF"/>
    <w:rsid w:val="00764648"/>
    <w:rsid w:val="007656C6"/>
    <w:rsid w:val="007672F3"/>
    <w:rsid w:val="00771257"/>
    <w:rsid w:val="007752A4"/>
    <w:rsid w:val="00780DFF"/>
    <w:rsid w:val="007810FA"/>
    <w:rsid w:val="00783838"/>
    <w:rsid w:val="00791381"/>
    <w:rsid w:val="007924F1"/>
    <w:rsid w:val="007944D4"/>
    <w:rsid w:val="00796969"/>
    <w:rsid w:val="007A3A2C"/>
    <w:rsid w:val="007A60E0"/>
    <w:rsid w:val="007A731F"/>
    <w:rsid w:val="007B16C4"/>
    <w:rsid w:val="007B55BD"/>
    <w:rsid w:val="007C1C9B"/>
    <w:rsid w:val="007C2D7E"/>
    <w:rsid w:val="007C55F3"/>
    <w:rsid w:val="007C7789"/>
    <w:rsid w:val="007C7D87"/>
    <w:rsid w:val="007D17FD"/>
    <w:rsid w:val="007D2773"/>
    <w:rsid w:val="007D48C5"/>
    <w:rsid w:val="007D5D23"/>
    <w:rsid w:val="007E05B8"/>
    <w:rsid w:val="007E06F0"/>
    <w:rsid w:val="007E1951"/>
    <w:rsid w:val="007E222A"/>
    <w:rsid w:val="007E46D1"/>
    <w:rsid w:val="007F2E82"/>
    <w:rsid w:val="007F409E"/>
    <w:rsid w:val="00802DFC"/>
    <w:rsid w:val="00805942"/>
    <w:rsid w:val="00807053"/>
    <w:rsid w:val="00814781"/>
    <w:rsid w:val="00821DBD"/>
    <w:rsid w:val="008252C7"/>
    <w:rsid w:val="00830819"/>
    <w:rsid w:val="00834DBB"/>
    <w:rsid w:val="00835DF2"/>
    <w:rsid w:val="00837934"/>
    <w:rsid w:val="00837B6B"/>
    <w:rsid w:val="008422F9"/>
    <w:rsid w:val="00842FFB"/>
    <w:rsid w:val="00844B7E"/>
    <w:rsid w:val="00851348"/>
    <w:rsid w:val="0086351A"/>
    <w:rsid w:val="00874B61"/>
    <w:rsid w:val="0088558E"/>
    <w:rsid w:val="008949D0"/>
    <w:rsid w:val="00895A10"/>
    <w:rsid w:val="00897C3C"/>
    <w:rsid w:val="008A2B05"/>
    <w:rsid w:val="008A48B7"/>
    <w:rsid w:val="008B3EB5"/>
    <w:rsid w:val="008C5809"/>
    <w:rsid w:val="008D1A70"/>
    <w:rsid w:val="008D29D0"/>
    <w:rsid w:val="008D3488"/>
    <w:rsid w:val="008D78C9"/>
    <w:rsid w:val="008E0FC9"/>
    <w:rsid w:val="008E1273"/>
    <w:rsid w:val="008E1E2D"/>
    <w:rsid w:val="008E50CE"/>
    <w:rsid w:val="00910821"/>
    <w:rsid w:val="00912368"/>
    <w:rsid w:val="00913388"/>
    <w:rsid w:val="00913684"/>
    <w:rsid w:val="00914083"/>
    <w:rsid w:val="00916031"/>
    <w:rsid w:val="00920DA2"/>
    <w:rsid w:val="009213CC"/>
    <w:rsid w:val="00923865"/>
    <w:rsid w:val="00925EC3"/>
    <w:rsid w:val="00926E0E"/>
    <w:rsid w:val="0092759E"/>
    <w:rsid w:val="0093016E"/>
    <w:rsid w:val="00930880"/>
    <w:rsid w:val="00934B4D"/>
    <w:rsid w:val="00941AA6"/>
    <w:rsid w:val="009473DD"/>
    <w:rsid w:val="009502BB"/>
    <w:rsid w:val="00955C75"/>
    <w:rsid w:val="009626F4"/>
    <w:rsid w:val="009652F4"/>
    <w:rsid w:val="00967387"/>
    <w:rsid w:val="009676C5"/>
    <w:rsid w:val="009677DF"/>
    <w:rsid w:val="00967A4A"/>
    <w:rsid w:val="00974CEB"/>
    <w:rsid w:val="00983C43"/>
    <w:rsid w:val="00986325"/>
    <w:rsid w:val="009946F8"/>
    <w:rsid w:val="00996E6B"/>
    <w:rsid w:val="009A010A"/>
    <w:rsid w:val="009A1D64"/>
    <w:rsid w:val="009B1292"/>
    <w:rsid w:val="009B2430"/>
    <w:rsid w:val="009B338B"/>
    <w:rsid w:val="009B58AD"/>
    <w:rsid w:val="009B7935"/>
    <w:rsid w:val="009C2EA6"/>
    <w:rsid w:val="009C2EC0"/>
    <w:rsid w:val="009C590A"/>
    <w:rsid w:val="009C7BA2"/>
    <w:rsid w:val="009D0DCC"/>
    <w:rsid w:val="009D1161"/>
    <w:rsid w:val="009D1430"/>
    <w:rsid w:val="009D5886"/>
    <w:rsid w:val="009D667B"/>
    <w:rsid w:val="009D67A2"/>
    <w:rsid w:val="009E4B89"/>
    <w:rsid w:val="009E721B"/>
    <w:rsid w:val="009F0D73"/>
    <w:rsid w:val="009F1252"/>
    <w:rsid w:val="009F4449"/>
    <w:rsid w:val="009F595E"/>
    <w:rsid w:val="009F71A5"/>
    <w:rsid w:val="009F78CB"/>
    <w:rsid w:val="00A02252"/>
    <w:rsid w:val="00A1183C"/>
    <w:rsid w:val="00A127F1"/>
    <w:rsid w:val="00A1473C"/>
    <w:rsid w:val="00A2201E"/>
    <w:rsid w:val="00A23BCF"/>
    <w:rsid w:val="00A24B8C"/>
    <w:rsid w:val="00A25D3B"/>
    <w:rsid w:val="00A27130"/>
    <w:rsid w:val="00A352C0"/>
    <w:rsid w:val="00A52882"/>
    <w:rsid w:val="00A64017"/>
    <w:rsid w:val="00A67CDD"/>
    <w:rsid w:val="00A7147C"/>
    <w:rsid w:val="00A7660B"/>
    <w:rsid w:val="00A81B47"/>
    <w:rsid w:val="00A86897"/>
    <w:rsid w:val="00A91F05"/>
    <w:rsid w:val="00A93303"/>
    <w:rsid w:val="00A93D5B"/>
    <w:rsid w:val="00A95733"/>
    <w:rsid w:val="00A960BE"/>
    <w:rsid w:val="00AA6141"/>
    <w:rsid w:val="00AA72F8"/>
    <w:rsid w:val="00AB5465"/>
    <w:rsid w:val="00AC3CD6"/>
    <w:rsid w:val="00AC71C8"/>
    <w:rsid w:val="00AD1AEF"/>
    <w:rsid w:val="00AD3121"/>
    <w:rsid w:val="00AD3BF3"/>
    <w:rsid w:val="00AD51CE"/>
    <w:rsid w:val="00AF034F"/>
    <w:rsid w:val="00AF16E9"/>
    <w:rsid w:val="00B03245"/>
    <w:rsid w:val="00B23F31"/>
    <w:rsid w:val="00B26FAC"/>
    <w:rsid w:val="00B30641"/>
    <w:rsid w:val="00B31AA2"/>
    <w:rsid w:val="00B3359B"/>
    <w:rsid w:val="00B358D3"/>
    <w:rsid w:val="00B35BCF"/>
    <w:rsid w:val="00B408E2"/>
    <w:rsid w:val="00B43E43"/>
    <w:rsid w:val="00B44C0A"/>
    <w:rsid w:val="00B45E06"/>
    <w:rsid w:val="00B55301"/>
    <w:rsid w:val="00B56563"/>
    <w:rsid w:val="00B570BB"/>
    <w:rsid w:val="00B57202"/>
    <w:rsid w:val="00B57389"/>
    <w:rsid w:val="00B60D8A"/>
    <w:rsid w:val="00B61B95"/>
    <w:rsid w:val="00B62457"/>
    <w:rsid w:val="00B62F2F"/>
    <w:rsid w:val="00B70A5D"/>
    <w:rsid w:val="00B74C0B"/>
    <w:rsid w:val="00B74E9B"/>
    <w:rsid w:val="00B7670A"/>
    <w:rsid w:val="00B76FBF"/>
    <w:rsid w:val="00B8400D"/>
    <w:rsid w:val="00B84491"/>
    <w:rsid w:val="00B87191"/>
    <w:rsid w:val="00B93A37"/>
    <w:rsid w:val="00B96703"/>
    <w:rsid w:val="00B97C72"/>
    <w:rsid w:val="00BA1819"/>
    <w:rsid w:val="00BA5A22"/>
    <w:rsid w:val="00BA7BBC"/>
    <w:rsid w:val="00BB55E5"/>
    <w:rsid w:val="00BB572C"/>
    <w:rsid w:val="00BC3F8C"/>
    <w:rsid w:val="00BD42BD"/>
    <w:rsid w:val="00BD725A"/>
    <w:rsid w:val="00BE043B"/>
    <w:rsid w:val="00BE5C3D"/>
    <w:rsid w:val="00BE7103"/>
    <w:rsid w:val="00BF3750"/>
    <w:rsid w:val="00BF489A"/>
    <w:rsid w:val="00C00093"/>
    <w:rsid w:val="00C000BA"/>
    <w:rsid w:val="00C0297A"/>
    <w:rsid w:val="00C0354E"/>
    <w:rsid w:val="00C06244"/>
    <w:rsid w:val="00C112F7"/>
    <w:rsid w:val="00C13C2B"/>
    <w:rsid w:val="00C278C2"/>
    <w:rsid w:val="00C31808"/>
    <w:rsid w:val="00C536C2"/>
    <w:rsid w:val="00C55159"/>
    <w:rsid w:val="00C555A4"/>
    <w:rsid w:val="00C55F47"/>
    <w:rsid w:val="00C56E2E"/>
    <w:rsid w:val="00C64A31"/>
    <w:rsid w:val="00C708F1"/>
    <w:rsid w:val="00C82E8B"/>
    <w:rsid w:val="00C85266"/>
    <w:rsid w:val="00C9482B"/>
    <w:rsid w:val="00C9549E"/>
    <w:rsid w:val="00C9582E"/>
    <w:rsid w:val="00C963ED"/>
    <w:rsid w:val="00CA0384"/>
    <w:rsid w:val="00CB398F"/>
    <w:rsid w:val="00CC1D4E"/>
    <w:rsid w:val="00CC21B7"/>
    <w:rsid w:val="00CC351C"/>
    <w:rsid w:val="00CC4C88"/>
    <w:rsid w:val="00CC59DD"/>
    <w:rsid w:val="00CD07D1"/>
    <w:rsid w:val="00CD0B1F"/>
    <w:rsid w:val="00CD3F96"/>
    <w:rsid w:val="00CE09F3"/>
    <w:rsid w:val="00CE22D9"/>
    <w:rsid w:val="00CE3D48"/>
    <w:rsid w:val="00CE76DA"/>
    <w:rsid w:val="00CF04C9"/>
    <w:rsid w:val="00CF4DC6"/>
    <w:rsid w:val="00CF5B3C"/>
    <w:rsid w:val="00D011F8"/>
    <w:rsid w:val="00D012CE"/>
    <w:rsid w:val="00D02D38"/>
    <w:rsid w:val="00D02DB5"/>
    <w:rsid w:val="00D04F69"/>
    <w:rsid w:val="00D11E94"/>
    <w:rsid w:val="00D1275F"/>
    <w:rsid w:val="00D26D82"/>
    <w:rsid w:val="00D30389"/>
    <w:rsid w:val="00D337F6"/>
    <w:rsid w:val="00D33B87"/>
    <w:rsid w:val="00D40895"/>
    <w:rsid w:val="00D426D2"/>
    <w:rsid w:val="00D46AF7"/>
    <w:rsid w:val="00D52CDB"/>
    <w:rsid w:val="00D56561"/>
    <w:rsid w:val="00D57876"/>
    <w:rsid w:val="00D61710"/>
    <w:rsid w:val="00D617DA"/>
    <w:rsid w:val="00D64942"/>
    <w:rsid w:val="00D6611E"/>
    <w:rsid w:val="00D722B3"/>
    <w:rsid w:val="00D72A6E"/>
    <w:rsid w:val="00D734E1"/>
    <w:rsid w:val="00D745AF"/>
    <w:rsid w:val="00D75059"/>
    <w:rsid w:val="00D77C3B"/>
    <w:rsid w:val="00D85D40"/>
    <w:rsid w:val="00D85F37"/>
    <w:rsid w:val="00D87234"/>
    <w:rsid w:val="00DA6C0F"/>
    <w:rsid w:val="00DA6E44"/>
    <w:rsid w:val="00DA7FBB"/>
    <w:rsid w:val="00DB0535"/>
    <w:rsid w:val="00DB4534"/>
    <w:rsid w:val="00DB6A30"/>
    <w:rsid w:val="00DB7359"/>
    <w:rsid w:val="00DC559D"/>
    <w:rsid w:val="00DC6E43"/>
    <w:rsid w:val="00DD0941"/>
    <w:rsid w:val="00DD2080"/>
    <w:rsid w:val="00DD2A82"/>
    <w:rsid w:val="00DE6C66"/>
    <w:rsid w:val="00DF258D"/>
    <w:rsid w:val="00DF3F43"/>
    <w:rsid w:val="00DF46E4"/>
    <w:rsid w:val="00E04856"/>
    <w:rsid w:val="00E114C0"/>
    <w:rsid w:val="00E205A0"/>
    <w:rsid w:val="00E369E7"/>
    <w:rsid w:val="00E41020"/>
    <w:rsid w:val="00E50CD3"/>
    <w:rsid w:val="00E519B6"/>
    <w:rsid w:val="00E523B6"/>
    <w:rsid w:val="00E56089"/>
    <w:rsid w:val="00E60469"/>
    <w:rsid w:val="00E60E77"/>
    <w:rsid w:val="00E61CCE"/>
    <w:rsid w:val="00E77406"/>
    <w:rsid w:val="00E87BE1"/>
    <w:rsid w:val="00E91FDB"/>
    <w:rsid w:val="00E970DC"/>
    <w:rsid w:val="00EA020F"/>
    <w:rsid w:val="00EA1F85"/>
    <w:rsid w:val="00EA3060"/>
    <w:rsid w:val="00EB51CA"/>
    <w:rsid w:val="00EC206C"/>
    <w:rsid w:val="00EC798B"/>
    <w:rsid w:val="00EC7CEB"/>
    <w:rsid w:val="00ED0313"/>
    <w:rsid w:val="00ED0C25"/>
    <w:rsid w:val="00ED3E5F"/>
    <w:rsid w:val="00ED4585"/>
    <w:rsid w:val="00ED4737"/>
    <w:rsid w:val="00ED4B1F"/>
    <w:rsid w:val="00ED6B32"/>
    <w:rsid w:val="00ED735F"/>
    <w:rsid w:val="00EE358B"/>
    <w:rsid w:val="00EE7A8F"/>
    <w:rsid w:val="00EE7C0F"/>
    <w:rsid w:val="00EF0A80"/>
    <w:rsid w:val="00EF22E5"/>
    <w:rsid w:val="00EF503B"/>
    <w:rsid w:val="00F051A4"/>
    <w:rsid w:val="00F12ABC"/>
    <w:rsid w:val="00F14333"/>
    <w:rsid w:val="00F14859"/>
    <w:rsid w:val="00F171A9"/>
    <w:rsid w:val="00F273F3"/>
    <w:rsid w:val="00F374C7"/>
    <w:rsid w:val="00F42610"/>
    <w:rsid w:val="00F509C8"/>
    <w:rsid w:val="00F5775F"/>
    <w:rsid w:val="00F577E9"/>
    <w:rsid w:val="00F609D8"/>
    <w:rsid w:val="00F63F24"/>
    <w:rsid w:val="00F71644"/>
    <w:rsid w:val="00F75737"/>
    <w:rsid w:val="00F95615"/>
    <w:rsid w:val="00F9684C"/>
    <w:rsid w:val="00FB4A6A"/>
    <w:rsid w:val="00FD76ED"/>
    <w:rsid w:val="00FD7D29"/>
    <w:rsid w:val="00FE0ABA"/>
    <w:rsid w:val="00FF0BBA"/>
    <w:rsid w:val="00FF0D13"/>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8F502B"/>
  <w15:docId w15:val="{E3048E27-CE62-46F4-A913-EFA74B76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link w:val="Header"/>
    <w:semiHidden/>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customStyle="1" w:styleId="Default">
    <w:name w:val="Default"/>
    <w:rsid w:val="006821C7"/>
    <w:pPr>
      <w:autoSpaceDE w:val="0"/>
      <w:autoSpaceDN w:val="0"/>
      <w:adjustRightInd w:val="0"/>
    </w:pPr>
    <w:rPr>
      <w:rFonts w:ascii="LMYWVZ+TimesNewRoman" w:hAnsi="LMYWVZ+TimesNewRoman" w:cs="LMYWVZ+TimesNewRoman"/>
      <w:color w:val="000000"/>
      <w:sz w:val="24"/>
      <w:szCs w:val="24"/>
    </w:rPr>
  </w:style>
  <w:style w:type="table" w:styleId="TableGrid">
    <w:name w:val="Table Grid"/>
    <w:basedOn w:val="TableNormal"/>
    <w:uiPriority w:val="59"/>
    <w:rsid w:val="0044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FA6"/>
    <w:pPr>
      <w:ind w:left="720"/>
      <w:contextualSpacing/>
    </w:pPr>
  </w:style>
  <w:style w:type="paragraph" w:styleId="Revision">
    <w:name w:val="Revision"/>
    <w:hidden/>
    <w:uiPriority w:val="99"/>
    <w:semiHidden/>
    <w:rsid w:val="00B5656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4564">
      <w:bodyDiv w:val="1"/>
      <w:marLeft w:val="0"/>
      <w:marRight w:val="0"/>
      <w:marTop w:val="0"/>
      <w:marBottom w:val="0"/>
      <w:divBdr>
        <w:top w:val="none" w:sz="0" w:space="0" w:color="auto"/>
        <w:left w:val="none" w:sz="0" w:space="0" w:color="auto"/>
        <w:bottom w:val="none" w:sz="0" w:space="0" w:color="auto"/>
        <w:right w:val="none" w:sz="0" w:space="0" w:color="auto"/>
      </w:divBdr>
    </w:div>
    <w:div w:id="19100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82DB-45A4-48A1-927D-A1B28A8B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9023</Words>
  <Characters>51435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Gordana Boljević</cp:lastModifiedBy>
  <cp:revision>10</cp:revision>
  <cp:lastPrinted>2016-07-25T08:52:00Z</cp:lastPrinted>
  <dcterms:created xsi:type="dcterms:W3CDTF">2023-08-15T11:24:00Z</dcterms:created>
  <dcterms:modified xsi:type="dcterms:W3CDTF">2023-08-16T12:34:00Z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40b56664,7568493b,3c01ac51</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2023-08-16T10:14:15Z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5ca36202-fbde-4a33-b28a-8602789cfc11</vt:lpwstr>
  </property>
  <property fmtid="{D5CDD505-2E9C-101B-9397-08002B2CF9AE}" pid="11" name="MSIP_Label_80e91ba7-203e-4ac0-a045-4c37ad0b383b_ContentBits">
    <vt:lpwstr>1</vt:lpwstr>
  </property>
</Properties>
</file>