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56AB3" w14:textId="77777777" w:rsidR="00C22BE5" w:rsidRPr="00707AAA" w:rsidRDefault="00C22BE5" w:rsidP="00C22BE5">
      <w:pPr>
        <w:rPr>
          <w:sz w:val="22"/>
          <w:szCs w:val="22"/>
          <w:lang w:val="sr-Latn-ME"/>
        </w:rPr>
      </w:pPr>
    </w:p>
    <w:p w14:paraId="1EEB1E16" w14:textId="77777777" w:rsidR="00C22BE5" w:rsidRPr="00707AAA" w:rsidRDefault="00C22BE5" w:rsidP="00C22BE5">
      <w:pPr>
        <w:rPr>
          <w:sz w:val="22"/>
          <w:szCs w:val="22"/>
          <w:lang w:val="sr-Latn-ME"/>
        </w:rPr>
      </w:pPr>
    </w:p>
    <w:p w14:paraId="3CEDE94A" w14:textId="77777777" w:rsidR="00C22BE5" w:rsidRPr="00707AAA" w:rsidRDefault="00C30F92" w:rsidP="00C30F92">
      <w:pPr>
        <w:jc w:val="center"/>
        <w:rPr>
          <w:sz w:val="22"/>
          <w:szCs w:val="22"/>
          <w:lang w:val="sr-Latn-ME"/>
        </w:rPr>
      </w:pPr>
      <w:r w:rsidRPr="00707AAA">
        <w:rPr>
          <w:b/>
          <w:bCs/>
          <w:iCs/>
          <w:sz w:val="22"/>
          <w:szCs w:val="22"/>
          <w:u w:val="single"/>
          <w:lang w:val="sr-Latn-ME"/>
        </w:rPr>
        <w:t xml:space="preserve">UPUTSTVO ZA </w:t>
      </w:r>
      <w:r w:rsidR="00B71B51" w:rsidRPr="00707AAA">
        <w:rPr>
          <w:b/>
          <w:bCs/>
          <w:iCs/>
          <w:sz w:val="22"/>
          <w:szCs w:val="22"/>
          <w:u w:val="single"/>
          <w:lang w:val="sr-Latn-ME"/>
        </w:rPr>
        <w:t>LIJEK</w:t>
      </w:r>
    </w:p>
    <w:p w14:paraId="0E1B97AC" w14:textId="77777777" w:rsidR="00C30F92" w:rsidRPr="00707AAA" w:rsidRDefault="00C30F92" w:rsidP="00C30F92">
      <w:pPr>
        <w:jc w:val="center"/>
        <w:rPr>
          <w:i/>
          <w:color w:val="808080"/>
          <w:sz w:val="22"/>
          <w:szCs w:val="22"/>
          <w:lang w:val="sr-Latn-ME"/>
        </w:rPr>
      </w:pPr>
    </w:p>
    <w:p w14:paraId="53966884" w14:textId="77777777" w:rsidR="00810697" w:rsidRPr="00707AAA" w:rsidRDefault="00810697" w:rsidP="001B5A44">
      <w:pPr>
        <w:autoSpaceDE w:val="0"/>
        <w:autoSpaceDN w:val="0"/>
        <w:adjustRightInd w:val="0"/>
        <w:jc w:val="center"/>
        <w:rPr>
          <w:b/>
          <w:bCs/>
          <w:sz w:val="22"/>
          <w:szCs w:val="22"/>
          <w:lang w:val="sr-Latn-ME" w:eastAsia="sr-Latn-ME"/>
        </w:rPr>
      </w:pPr>
      <w:r w:rsidRPr="00707AAA">
        <w:rPr>
          <w:b/>
          <w:bCs/>
          <w:sz w:val="22"/>
          <w:szCs w:val="22"/>
          <w:lang w:val="sr-Latn-ME" w:eastAsia="sr-Latn-ME"/>
        </w:rPr>
        <w:t>Ciprofloxacin</w:t>
      </w:r>
      <w:r w:rsidR="002B7D4B" w:rsidRPr="00707AAA">
        <w:rPr>
          <w:b/>
          <w:bCs/>
          <w:sz w:val="22"/>
          <w:szCs w:val="22"/>
          <w:lang w:val="sr-Latn-ME" w:eastAsia="sr-Latn-ME"/>
        </w:rPr>
        <w:t xml:space="preserve"> Quatalia</w:t>
      </w:r>
      <w:r w:rsidRPr="00707AAA">
        <w:rPr>
          <w:b/>
          <w:bCs/>
          <w:sz w:val="22"/>
          <w:szCs w:val="22"/>
          <w:lang w:val="sr-Latn-ME" w:eastAsia="sr-Latn-ME"/>
        </w:rPr>
        <w:t>, 2</w:t>
      </w:r>
      <w:r w:rsidR="00743394" w:rsidRPr="00707AAA">
        <w:rPr>
          <w:b/>
          <w:bCs/>
          <w:sz w:val="22"/>
          <w:szCs w:val="22"/>
          <w:lang w:val="sr-Latn-ME" w:eastAsia="sr-Latn-ME"/>
        </w:rPr>
        <w:t xml:space="preserve"> </w:t>
      </w:r>
      <w:r w:rsidRPr="00707AAA">
        <w:rPr>
          <w:b/>
          <w:bCs/>
          <w:sz w:val="22"/>
          <w:szCs w:val="22"/>
          <w:lang w:val="sr-Latn-ME" w:eastAsia="sr-Latn-ME"/>
        </w:rPr>
        <w:t>mg/ml, rastvor za infuziju</w:t>
      </w:r>
    </w:p>
    <w:p w14:paraId="4C347149" w14:textId="77777777" w:rsidR="00B71B51" w:rsidRPr="00707AAA" w:rsidRDefault="00810697" w:rsidP="001B5A44">
      <w:pPr>
        <w:widowControl w:val="0"/>
        <w:autoSpaceDE w:val="0"/>
        <w:autoSpaceDN w:val="0"/>
        <w:jc w:val="center"/>
        <w:rPr>
          <w:b/>
          <w:bCs/>
          <w:i/>
          <w:color w:val="808080"/>
          <w:sz w:val="22"/>
          <w:szCs w:val="22"/>
          <w:lang w:val="sr-Latn-ME"/>
        </w:rPr>
      </w:pPr>
      <w:r w:rsidRPr="00707AAA">
        <w:rPr>
          <w:b/>
          <w:bCs/>
          <w:sz w:val="22"/>
          <w:szCs w:val="22"/>
          <w:lang w:val="sr-Latn-ME" w:eastAsia="sr-Latn-ME"/>
        </w:rPr>
        <w:t>ciprofloksacin</w:t>
      </w:r>
    </w:p>
    <w:p w14:paraId="12EAD57D" w14:textId="77777777" w:rsidR="00C22BE5" w:rsidRPr="00707AAA" w:rsidRDefault="00C22BE5" w:rsidP="001B5A44">
      <w:pPr>
        <w:pStyle w:val="Header"/>
        <w:tabs>
          <w:tab w:val="left" w:pos="284"/>
        </w:tabs>
        <w:jc w:val="center"/>
        <w:rPr>
          <w:sz w:val="22"/>
          <w:szCs w:val="22"/>
          <w:lang w:val="sr-Latn-ME"/>
        </w:rPr>
      </w:pPr>
    </w:p>
    <w:p w14:paraId="560CD953" w14:textId="77777777" w:rsidR="00C22BE5" w:rsidRPr="00707AAA" w:rsidRDefault="00C22BE5" w:rsidP="001B5A44">
      <w:pPr>
        <w:pStyle w:val="Header"/>
        <w:tabs>
          <w:tab w:val="left" w:pos="284"/>
        </w:tabs>
        <w:jc w:val="both"/>
        <w:rPr>
          <w:sz w:val="22"/>
          <w:szCs w:val="22"/>
          <w:lang w:val="sr-Latn-ME"/>
        </w:rPr>
      </w:pPr>
    </w:p>
    <w:p w14:paraId="45FA38D7" w14:textId="77777777" w:rsidR="00A32113" w:rsidRPr="00707AAA" w:rsidRDefault="00A32113" w:rsidP="001B5A44">
      <w:pPr>
        <w:pStyle w:val="Header"/>
        <w:tabs>
          <w:tab w:val="left" w:pos="284"/>
        </w:tabs>
        <w:ind w:left="360"/>
        <w:jc w:val="both"/>
        <w:rPr>
          <w:i/>
          <w:iCs/>
          <w:sz w:val="22"/>
          <w:szCs w:val="22"/>
          <w:lang w:val="sr-Latn-ME"/>
        </w:rPr>
      </w:pPr>
    </w:p>
    <w:p w14:paraId="2B637B54" w14:textId="77777777" w:rsidR="006A2B96" w:rsidRPr="00707AAA" w:rsidRDefault="00A32113" w:rsidP="001B5A44">
      <w:pPr>
        <w:widowControl w:val="0"/>
        <w:autoSpaceDE w:val="0"/>
        <w:autoSpaceDN w:val="0"/>
        <w:ind w:left="360" w:hanging="360"/>
        <w:jc w:val="both"/>
        <w:rPr>
          <w:b/>
          <w:bCs/>
          <w:sz w:val="22"/>
          <w:szCs w:val="22"/>
          <w:lang w:val="sr-Latn-ME"/>
        </w:rPr>
      </w:pPr>
      <w:r w:rsidRPr="00707AAA">
        <w:rPr>
          <w:b/>
          <w:bCs/>
          <w:sz w:val="22"/>
          <w:szCs w:val="22"/>
          <w:lang w:val="sr-Latn-ME"/>
        </w:rPr>
        <w:t>Pažljivo pročitajte ovo uputstvo, prije nego što počnete da koristite ovaj lijek</w:t>
      </w:r>
      <w:r w:rsidR="00070BAB" w:rsidRPr="00707AAA">
        <w:rPr>
          <w:b/>
          <w:bCs/>
          <w:sz w:val="22"/>
          <w:szCs w:val="22"/>
          <w:lang w:val="sr-Latn-ME"/>
        </w:rPr>
        <w:t>,</w:t>
      </w:r>
      <w:r w:rsidR="006A2B96" w:rsidRPr="00707AAA">
        <w:rPr>
          <w:sz w:val="22"/>
          <w:szCs w:val="22"/>
          <w:lang w:val="sr-Latn-ME"/>
        </w:rPr>
        <w:t xml:space="preserve"> </w:t>
      </w:r>
      <w:r w:rsidR="006A2B96" w:rsidRPr="00707AAA">
        <w:rPr>
          <w:b/>
          <w:bCs/>
          <w:sz w:val="22"/>
          <w:szCs w:val="22"/>
          <w:lang w:val="sr-Latn-ME"/>
        </w:rPr>
        <w:t xml:space="preserve">jer sadrži </w:t>
      </w:r>
    </w:p>
    <w:p w14:paraId="227F1C96" w14:textId="77777777" w:rsidR="00A32113" w:rsidRPr="00707AAA" w:rsidRDefault="006A2B96" w:rsidP="001B5A44">
      <w:pPr>
        <w:widowControl w:val="0"/>
        <w:autoSpaceDE w:val="0"/>
        <w:autoSpaceDN w:val="0"/>
        <w:ind w:left="360" w:hanging="360"/>
        <w:jc w:val="both"/>
        <w:rPr>
          <w:b/>
          <w:bCs/>
          <w:sz w:val="22"/>
          <w:szCs w:val="22"/>
          <w:lang w:val="sr-Latn-ME"/>
        </w:rPr>
      </w:pPr>
      <w:r w:rsidRPr="00707AAA">
        <w:rPr>
          <w:b/>
          <w:bCs/>
          <w:sz w:val="22"/>
          <w:szCs w:val="22"/>
          <w:lang w:val="sr-Latn-ME"/>
        </w:rPr>
        <w:t>informacije koje su važne za Vas</w:t>
      </w:r>
    </w:p>
    <w:p w14:paraId="01785C85" w14:textId="77777777" w:rsidR="00A32113" w:rsidRPr="00707AAA" w:rsidRDefault="00A32113" w:rsidP="001B5A44">
      <w:pPr>
        <w:widowControl w:val="0"/>
        <w:numPr>
          <w:ilvl w:val="0"/>
          <w:numId w:val="18"/>
        </w:numPr>
        <w:tabs>
          <w:tab w:val="clear" w:pos="576"/>
          <w:tab w:val="num" w:pos="569"/>
          <w:tab w:val="num" w:pos="600"/>
        </w:tabs>
        <w:autoSpaceDE w:val="0"/>
        <w:autoSpaceDN w:val="0"/>
        <w:jc w:val="both"/>
        <w:rPr>
          <w:sz w:val="22"/>
          <w:szCs w:val="22"/>
          <w:lang w:val="sr-Latn-ME"/>
        </w:rPr>
      </w:pPr>
      <w:r w:rsidRPr="00707AAA">
        <w:rPr>
          <w:sz w:val="22"/>
          <w:szCs w:val="22"/>
          <w:lang w:val="sr-Latn-ME"/>
        </w:rPr>
        <w:t>Uputstvo sačuvajte. Može biti potrebno da ga ponovo pročitate.</w:t>
      </w:r>
    </w:p>
    <w:p w14:paraId="01820C5F" w14:textId="77777777" w:rsidR="00A32113" w:rsidRPr="00707AAA" w:rsidRDefault="00A32113" w:rsidP="001B5A44">
      <w:pPr>
        <w:widowControl w:val="0"/>
        <w:numPr>
          <w:ilvl w:val="0"/>
          <w:numId w:val="18"/>
        </w:numPr>
        <w:tabs>
          <w:tab w:val="clear" w:pos="576"/>
          <w:tab w:val="num" w:pos="600"/>
        </w:tabs>
        <w:autoSpaceDE w:val="0"/>
        <w:autoSpaceDN w:val="0"/>
        <w:jc w:val="both"/>
        <w:rPr>
          <w:sz w:val="22"/>
          <w:szCs w:val="22"/>
          <w:lang w:val="sr-Latn-ME"/>
        </w:rPr>
      </w:pPr>
      <w:r w:rsidRPr="00707AAA">
        <w:rPr>
          <w:sz w:val="22"/>
          <w:szCs w:val="22"/>
          <w:lang w:val="sr-Latn-ME"/>
        </w:rPr>
        <w:t>Ako imate dodatnih pitanja, obratite se svom ljekaru ili farmaceutu</w:t>
      </w:r>
      <w:r w:rsidR="00070BAB" w:rsidRPr="00707AAA">
        <w:rPr>
          <w:sz w:val="22"/>
          <w:szCs w:val="22"/>
          <w:lang w:val="sr-Latn-ME"/>
        </w:rPr>
        <w:t xml:space="preserve"> </w:t>
      </w:r>
      <w:r w:rsidR="00070BAB" w:rsidRPr="00707AAA">
        <w:rPr>
          <w:noProof/>
          <w:sz w:val="22"/>
          <w:szCs w:val="22"/>
          <w:lang w:val="sr-Latn-ME"/>
        </w:rPr>
        <w:t>ili medicinskoj sestri</w:t>
      </w:r>
      <w:r w:rsidRPr="00707AAA">
        <w:rPr>
          <w:sz w:val="22"/>
          <w:szCs w:val="22"/>
          <w:lang w:val="sr-Latn-ME"/>
        </w:rPr>
        <w:t>.</w:t>
      </w:r>
      <w:r w:rsidR="006240C9" w:rsidRPr="00707AAA">
        <w:rPr>
          <w:sz w:val="22"/>
          <w:szCs w:val="22"/>
          <w:lang w:val="sr-Latn-ME"/>
        </w:rPr>
        <w:t xml:space="preserve"> </w:t>
      </w:r>
    </w:p>
    <w:p w14:paraId="752158E0" w14:textId="77777777" w:rsidR="00A32113" w:rsidRPr="00707AAA" w:rsidRDefault="00A32113" w:rsidP="001B5A44">
      <w:pPr>
        <w:widowControl w:val="0"/>
        <w:numPr>
          <w:ilvl w:val="0"/>
          <w:numId w:val="18"/>
        </w:numPr>
        <w:tabs>
          <w:tab w:val="clear" w:pos="576"/>
          <w:tab w:val="num" w:pos="600"/>
        </w:tabs>
        <w:autoSpaceDE w:val="0"/>
        <w:autoSpaceDN w:val="0"/>
        <w:ind w:left="600" w:hanging="600"/>
        <w:jc w:val="both"/>
        <w:rPr>
          <w:sz w:val="22"/>
          <w:szCs w:val="22"/>
          <w:lang w:val="sr-Latn-ME"/>
        </w:rPr>
      </w:pPr>
      <w:r w:rsidRPr="00707AAA">
        <w:rPr>
          <w:sz w:val="22"/>
          <w:szCs w:val="22"/>
          <w:lang w:val="sr-Latn-ME"/>
        </w:rPr>
        <w:t>Ovaj lijek propisan je Vama i ne sm</w:t>
      </w:r>
      <w:r w:rsidR="00A06E5C" w:rsidRPr="00707AAA">
        <w:rPr>
          <w:sz w:val="22"/>
          <w:szCs w:val="22"/>
          <w:lang w:val="sr-Latn-ME"/>
        </w:rPr>
        <w:t>ij</w:t>
      </w:r>
      <w:r w:rsidRPr="00707AAA">
        <w:rPr>
          <w:sz w:val="22"/>
          <w:szCs w:val="22"/>
          <w:lang w:val="sr-Latn-ME"/>
        </w:rPr>
        <w:t>ete ga davati drugima. Može da im škodi, čak i kada imaju iste znake bolesti kao i Vi.</w:t>
      </w:r>
    </w:p>
    <w:p w14:paraId="1B5B6FD7" w14:textId="77777777" w:rsidR="00C269D7" w:rsidRPr="00707AAA" w:rsidRDefault="00C269D7" w:rsidP="001B5A44">
      <w:pPr>
        <w:widowControl w:val="0"/>
        <w:numPr>
          <w:ilvl w:val="0"/>
          <w:numId w:val="18"/>
        </w:numPr>
        <w:tabs>
          <w:tab w:val="clear" w:pos="576"/>
          <w:tab w:val="num" w:pos="0"/>
        </w:tabs>
        <w:autoSpaceDE w:val="0"/>
        <w:autoSpaceDN w:val="0"/>
        <w:ind w:left="600" w:hanging="600"/>
        <w:jc w:val="both"/>
        <w:rPr>
          <w:sz w:val="22"/>
          <w:szCs w:val="22"/>
          <w:lang w:val="sr-Latn-ME"/>
        </w:rPr>
      </w:pPr>
      <w:r w:rsidRPr="00707AAA">
        <w:rPr>
          <w:spacing w:val="-5"/>
          <w:sz w:val="22"/>
          <w:szCs w:val="22"/>
          <w:lang w:val="sr-Latn-ME"/>
        </w:rPr>
        <w:t xml:space="preserve">Ako </w:t>
      </w:r>
      <w:r w:rsidR="00CE3E04" w:rsidRPr="00707AAA">
        <w:rPr>
          <w:spacing w:val="-5"/>
          <w:sz w:val="22"/>
          <w:szCs w:val="22"/>
          <w:lang w:val="sr-Latn-ME"/>
        </w:rPr>
        <w:t>Vam</w:t>
      </w:r>
      <w:r w:rsidRPr="00707AAA">
        <w:rPr>
          <w:spacing w:val="-5"/>
          <w:sz w:val="22"/>
          <w:szCs w:val="22"/>
          <w:lang w:val="sr-Latn-ME"/>
        </w:rPr>
        <w:t xml:space="preserve"> se javi bilo koje neželjeno d</w:t>
      </w:r>
      <w:r w:rsidR="000D14D2" w:rsidRPr="00707AAA">
        <w:rPr>
          <w:spacing w:val="-5"/>
          <w:sz w:val="22"/>
          <w:szCs w:val="22"/>
          <w:lang w:val="sr-Latn-ME"/>
        </w:rPr>
        <w:t xml:space="preserve">ejstvo recite to svom ljekaru, </w:t>
      </w:r>
      <w:r w:rsidRPr="00707AAA">
        <w:rPr>
          <w:spacing w:val="-5"/>
          <w:sz w:val="22"/>
          <w:szCs w:val="22"/>
          <w:lang w:val="sr-Latn-ME"/>
        </w:rPr>
        <w:t>farmaceutu ili medicinskoj sestri. Ovo uključuje i bilo koja neželjena dejstva koja nijesu navedena u ovom uputstvu</w:t>
      </w:r>
      <w:r w:rsidRPr="00707AAA">
        <w:rPr>
          <w:spacing w:val="-4"/>
          <w:sz w:val="22"/>
          <w:szCs w:val="22"/>
          <w:lang w:val="sr-Latn-ME"/>
        </w:rPr>
        <w:t xml:space="preserve">. </w:t>
      </w:r>
      <w:r w:rsidR="0085398E" w:rsidRPr="00707AAA">
        <w:rPr>
          <w:spacing w:val="-4"/>
          <w:sz w:val="22"/>
          <w:szCs w:val="22"/>
          <w:lang w:val="sr-Latn-ME"/>
        </w:rPr>
        <w:t xml:space="preserve">Pogledajte dio 4. </w:t>
      </w:r>
    </w:p>
    <w:p w14:paraId="1DDE49F9" w14:textId="77777777" w:rsidR="00C269D7" w:rsidRPr="00707AAA" w:rsidRDefault="00C269D7" w:rsidP="001B5A44">
      <w:pPr>
        <w:widowControl w:val="0"/>
        <w:autoSpaceDE w:val="0"/>
        <w:autoSpaceDN w:val="0"/>
        <w:ind w:left="600"/>
        <w:jc w:val="both"/>
        <w:rPr>
          <w:sz w:val="22"/>
          <w:szCs w:val="22"/>
          <w:lang w:val="sr-Latn-ME"/>
        </w:rPr>
      </w:pPr>
    </w:p>
    <w:p w14:paraId="73C89824" w14:textId="77777777" w:rsidR="003324F7" w:rsidRPr="00707AAA" w:rsidRDefault="003324F7" w:rsidP="001B5A44">
      <w:pPr>
        <w:widowControl w:val="0"/>
        <w:autoSpaceDE w:val="0"/>
        <w:autoSpaceDN w:val="0"/>
        <w:jc w:val="both"/>
        <w:rPr>
          <w:i/>
          <w:iCs/>
          <w:sz w:val="22"/>
          <w:szCs w:val="22"/>
          <w:lang w:val="sr-Latn-ME"/>
        </w:rPr>
      </w:pPr>
    </w:p>
    <w:p w14:paraId="7181903D" w14:textId="77777777" w:rsidR="00C269D7" w:rsidRPr="00707AAA" w:rsidRDefault="00C269D7" w:rsidP="001B5A44">
      <w:pPr>
        <w:widowControl w:val="0"/>
        <w:autoSpaceDE w:val="0"/>
        <w:autoSpaceDN w:val="0"/>
        <w:jc w:val="both"/>
        <w:rPr>
          <w:sz w:val="22"/>
          <w:szCs w:val="22"/>
          <w:lang w:val="sr-Latn-ME"/>
        </w:rPr>
      </w:pPr>
    </w:p>
    <w:p w14:paraId="12877B69" w14:textId="77777777" w:rsidR="00C269D7" w:rsidRPr="00707AAA" w:rsidRDefault="00C269D7" w:rsidP="001B5A44">
      <w:pPr>
        <w:widowControl w:val="0"/>
        <w:autoSpaceDE w:val="0"/>
        <w:autoSpaceDN w:val="0"/>
        <w:ind w:left="600"/>
        <w:jc w:val="both"/>
        <w:rPr>
          <w:sz w:val="22"/>
          <w:szCs w:val="22"/>
          <w:lang w:val="sr-Latn-ME"/>
        </w:rPr>
      </w:pPr>
    </w:p>
    <w:p w14:paraId="7296195F" w14:textId="77777777" w:rsidR="00A92C66" w:rsidRPr="00707AAA" w:rsidRDefault="00A92C66" w:rsidP="001B5A44">
      <w:pPr>
        <w:widowControl w:val="0"/>
        <w:autoSpaceDE w:val="0"/>
        <w:autoSpaceDN w:val="0"/>
        <w:ind w:left="600"/>
        <w:jc w:val="both"/>
        <w:rPr>
          <w:sz w:val="22"/>
          <w:szCs w:val="22"/>
          <w:lang w:val="sr-Latn-ME"/>
        </w:rPr>
      </w:pPr>
    </w:p>
    <w:p w14:paraId="0358547E" w14:textId="77777777" w:rsidR="00A32113" w:rsidRPr="00707AAA" w:rsidRDefault="00A32113" w:rsidP="001B5A44">
      <w:pPr>
        <w:widowControl w:val="0"/>
        <w:autoSpaceDE w:val="0"/>
        <w:autoSpaceDN w:val="0"/>
        <w:jc w:val="both"/>
        <w:rPr>
          <w:b/>
          <w:bCs/>
          <w:sz w:val="22"/>
          <w:szCs w:val="22"/>
          <w:lang w:val="sr-Latn-ME"/>
        </w:rPr>
      </w:pPr>
      <w:r w:rsidRPr="00707AAA">
        <w:rPr>
          <w:b/>
          <w:bCs/>
          <w:sz w:val="22"/>
          <w:szCs w:val="22"/>
          <w:lang w:val="sr-Latn-ME"/>
        </w:rPr>
        <w:t>U ovom uputstvu pročitaćete:</w:t>
      </w:r>
    </w:p>
    <w:p w14:paraId="6EAE065D" w14:textId="77777777" w:rsidR="00A32113" w:rsidRPr="00707AAA" w:rsidRDefault="00A32113" w:rsidP="001B5A44">
      <w:pPr>
        <w:widowControl w:val="0"/>
        <w:numPr>
          <w:ilvl w:val="0"/>
          <w:numId w:val="17"/>
        </w:numPr>
        <w:tabs>
          <w:tab w:val="clear" w:pos="360"/>
          <w:tab w:val="left" w:pos="569"/>
          <w:tab w:val="left" w:pos="600"/>
        </w:tabs>
        <w:autoSpaceDE w:val="0"/>
        <w:autoSpaceDN w:val="0"/>
        <w:jc w:val="both"/>
        <w:rPr>
          <w:sz w:val="22"/>
          <w:szCs w:val="22"/>
          <w:lang w:val="sr-Latn-ME"/>
        </w:rPr>
      </w:pPr>
      <w:r w:rsidRPr="00707AAA">
        <w:rPr>
          <w:sz w:val="22"/>
          <w:szCs w:val="22"/>
          <w:lang w:val="sr-Latn-ME"/>
        </w:rPr>
        <w:t xml:space="preserve">Šta je lijek </w:t>
      </w:r>
      <w:r w:rsidR="002B7D4B" w:rsidRPr="00707AAA">
        <w:rPr>
          <w:sz w:val="22"/>
          <w:szCs w:val="22"/>
          <w:lang w:val="sr-Latn-ME"/>
        </w:rPr>
        <w:t>Ciprofloxacin Quatalia</w:t>
      </w:r>
      <w:r w:rsidRPr="00707AAA">
        <w:rPr>
          <w:sz w:val="22"/>
          <w:szCs w:val="22"/>
          <w:lang w:val="sr-Latn-ME"/>
        </w:rPr>
        <w:t xml:space="preserve"> i čemu je namijenjen</w:t>
      </w:r>
    </w:p>
    <w:p w14:paraId="25371E84" w14:textId="77777777" w:rsidR="00A32113" w:rsidRPr="00707AAA" w:rsidRDefault="00A32113" w:rsidP="001B5A44">
      <w:pPr>
        <w:widowControl w:val="0"/>
        <w:numPr>
          <w:ilvl w:val="0"/>
          <w:numId w:val="17"/>
        </w:numPr>
        <w:tabs>
          <w:tab w:val="clear" w:pos="360"/>
          <w:tab w:val="left" w:pos="569"/>
          <w:tab w:val="left" w:pos="600"/>
        </w:tabs>
        <w:autoSpaceDE w:val="0"/>
        <w:autoSpaceDN w:val="0"/>
        <w:jc w:val="both"/>
        <w:rPr>
          <w:sz w:val="22"/>
          <w:szCs w:val="22"/>
          <w:lang w:val="sr-Latn-ME"/>
        </w:rPr>
      </w:pPr>
      <w:r w:rsidRPr="00707AAA">
        <w:rPr>
          <w:sz w:val="22"/>
          <w:szCs w:val="22"/>
          <w:lang w:val="sr-Latn-ME"/>
        </w:rPr>
        <w:t xml:space="preserve">Šta treba da znate prije nego što uzmete lijek </w:t>
      </w:r>
      <w:r w:rsidR="002B7D4B" w:rsidRPr="00707AAA">
        <w:rPr>
          <w:sz w:val="22"/>
          <w:szCs w:val="22"/>
          <w:lang w:val="sr-Latn-ME"/>
        </w:rPr>
        <w:t xml:space="preserve">Ciprofloxacin Quatalia </w:t>
      </w:r>
    </w:p>
    <w:p w14:paraId="4E9A63D3" w14:textId="77777777" w:rsidR="00A32113" w:rsidRPr="00707AAA" w:rsidRDefault="00A32113" w:rsidP="001B5A44">
      <w:pPr>
        <w:widowControl w:val="0"/>
        <w:numPr>
          <w:ilvl w:val="0"/>
          <w:numId w:val="17"/>
        </w:numPr>
        <w:tabs>
          <w:tab w:val="clear" w:pos="360"/>
          <w:tab w:val="left" w:pos="569"/>
          <w:tab w:val="left" w:pos="600"/>
        </w:tabs>
        <w:autoSpaceDE w:val="0"/>
        <w:autoSpaceDN w:val="0"/>
        <w:jc w:val="both"/>
        <w:rPr>
          <w:sz w:val="22"/>
          <w:szCs w:val="22"/>
          <w:lang w:val="sr-Latn-ME"/>
        </w:rPr>
      </w:pPr>
      <w:r w:rsidRPr="00707AAA">
        <w:rPr>
          <w:sz w:val="22"/>
          <w:szCs w:val="22"/>
          <w:lang w:val="sr-Latn-ME"/>
        </w:rPr>
        <w:t xml:space="preserve">Kako se upotrebljava lijek </w:t>
      </w:r>
      <w:r w:rsidR="002B7D4B" w:rsidRPr="00707AAA">
        <w:rPr>
          <w:sz w:val="22"/>
          <w:szCs w:val="22"/>
          <w:lang w:val="sr-Latn-ME"/>
        </w:rPr>
        <w:t>Ciprofloxacin Quatalia</w:t>
      </w:r>
    </w:p>
    <w:p w14:paraId="13F4867F" w14:textId="77777777" w:rsidR="00A32113" w:rsidRPr="00707AAA" w:rsidRDefault="00A32113" w:rsidP="001B5A44">
      <w:pPr>
        <w:widowControl w:val="0"/>
        <w:numPr>
          <w:ilvl w:val="0"/>
          <w:numId w:val="17"/>
        </w:numPr>
        <w:tabs>
          <w:tab w:val="clear" w:pos="360"/>
          <w:tab w:val="left" w:pos="569"/>
          <w:tab w:val="left" w:pos="600"/>
        </w:tabs>
        <w:autoSpaceDE w:val="0"/>
        <w:autoSpaceDN w:val="0"/>
        <w:jc w:val="both"/>
        <w:rPr>
          <w:sz w:val="22"/>
          <w:szCs w:val="22"/>
          <w:lang w:val="sr-Latn-ME"/>
        </w:rPr>
      </w:pPr>
      <w:r w:rsidRPr="00707AAA">
        <w:rPr>
          <w:sz w:val="22"/>
          <w:szCs w:val="22"/>
          <w:lang w:val="sr-Latn-ME"/>
        </w:rPr>
        <w:t xml:space="preserve">Moguća neželjena dejstva </w:t>
      </w:r>
    </w:p>
    <w:p w14:paraId="26D87EBE" w14:textId="77777777" w:rsidR="00A32113" w:rsidRPr="00707AAA" w:rsidRDefault="00A32113" w:rsidP="001B5A44">
      <w:pPr>
        <w:widowControl w:val="0"/>
        <w:numPr>
          <w:ilvl w:val="0"/>
          <w:numId w:val="17"/>
        </w:numPr>
        <w:tabs>
          <w:tab w:val="clear" w:pos="360"/>
          <w:tab w:val="left" w:pos="569"/>
          <w:tab w:val="left" w:pos="600"/>
        </w:tabs>
        <w:autoSpaceDE w:val="0"/>
        <w:autoSpaceDN w:val="0"/>
        <w:jc w:val="both"/>
        <w:rPr>
          <w:sz w:val="22"/>
          <w:szCs w:val="22"/>
          <w:lang w:val="sr-Latn-ME"/>
        </w:rPr>
      </w:pPr>
      <w:r w:rsidRPr="00707AAA">
        <w:rPr>
          <w:sz w:val="22"/>
          <w:szCs w:val="22"/>
          <w:lang w:val="sr-Latn-ME"/>
        </w:rPr>
        <w:t xml:space="preserve">Kako čuvati lijek </w:t>
      </w:r>
      <w:r w:rsidR="002B7D4B" w:rsidRPr="00707AAA">
        <w:rPr>
          <w:sz w:val="22"/>
          <w:szCs w:val="22"/>
          <w:lang w:val="sr-Latn-ME"/>
        </w:rPr>
        <w:t>Ciprofloxacin Quatalia</w:t>
      </w:r>
    </w:p>
    <w:p w14:paraId="5A83193C" w14:textId="77777777" w:rsidR="00A32113" w:rsidRPr="00707AAA" w:rsidRDefault="000A77B3" w:rsidP="001B5A44">
      <w:pPr>
        <w:widowControl w:val="0"/>
        <w:numPr>
          <w:ilvl w:val="0"/>
          <w:numId w:val="17"/>
        </w:numPr>
        <w:tabs>
          <w:tab w:val="clear" w:pos="360"/>
          <w:tab w:val="left" w:pos="569"/>
          <w:tab w:val="left" w:pos="600"/>
        </w:tabs>
        <w:autoSpaceDE w:val="0"/>
        <w:autoSpaceDN w:val="0"/>
        <w:jc w:val="both"/>
        <w:rPr>
          <w:b/>
          <w:bCs/>
          <w:sz w:val="22"/>
          <w:szCs w:val="22"/>
          <w:lang w:val="sr-Latn-ME"/>
        </w:rPr>
      </w:pPr>
      <w:r w:rsidRPr="00707AAA">
        <w:rPr>
          <w:sz w:val="22"/>
          <w:szCs w:val="22"/>
          <w:lang w:val="sr-Latn-ME"/>
        </w:rPr>
        <w:t>Sadržaj pakovanja i d</w:t>
      </w:r>
      <w:r w:rsidR="00A32113" w:rsidRPr="00707AAA">
        <w:rPr>
          <w:sz w:val="22"/>
          <w:szCs w:val="22"/>
          <w:lang w:val="sr-Latn-ME"/>
        </w:rPr>
        <w:t>odatne informacije</w:t>
      </w:r>
      <w:r w:rsidR="00A02C42" w:rsidRPr="00707AAA">
        <w:rPr>
          <w:sz w:val="22"/>
          <w:szCs w:val="22"/>
          <w:lang w:val="sr-Latn-ME"/>
        </w:rPr>
        <w:t xml:space="preserve"> </w:t>
      </w:r>
    </w:p>
    <w:p w14:paraId="726C074F" w14:textId="77777777" w:rsidR="00A32113" w:rsidRPr="00707AAA" w:rsidRDefault="00A32113" w:rsidP="001B5A44">
      <w:pPr>
        <w:widowControl w:val="0"/>
        <w:autoSpaceDE w:val="0"/>
        <w:autoSpaceDN w:val="0"/>
        <w:jc w:val="both"/>
        <w:rPr>
          <w:sz w:val="22"/>
          <w:szCs w:val="22"/>
          <w:lang w:val="sr-Latn-ME"/>
        </w:rPr>
      </w:pPr>
    </w:p>
    <w:p w14:paraId="35614CD9" w14:textId="77777777" w:rsidR="00C22BE5" w:rsidRPr="00707AAA" w:rsidRDefault="00C22BE5" w:rsidP="001B5A44">
      <w:pPr>
        <w:pStyle w:val="Header"/>
        <w:tabs>
          <w:tab w:val="left" w:pos="284"/>
        </w:tabs>
        <w:jc w:val="both"/>
        <w:rPr>
          <w:sz w:val="22"/>
          <w:szCs w:val="22"/>
          <w:lang w:val="sr-Latn-ME"/>
        </w:rPr>
      </w:pPr>
    </w:p>
    <w:p w14:paraId="70CDF114" w14:textId="77777777" w:rsidR="00CF1B2D" w:rsidRPr="00707AAA" w:rsidRDefault="00CF1B2D" w:rsidP="001B5A44">
      <w:pPr>
        <w:jc w:val="both"/>
        <w:rPr>
          <w:b/>
          <w:bCs/>
          <w:sz w:val="22"/>
          <w:szCs w:val="22"/>
          <w:lang w:val="sr-Latn-ME"/>
        </w:rPr>
      </w:pPr>
      <w:r w:rsidRPr="00707AAA">
        <w:rPr>
          <w:b/>
          <w:bCs/>
          <w:sz w:val="22"/>
          <w:szCs w:val="22"/>
          <w:lang w:val="sr-Latn-ME"/>
        </w:rPr>
        <w:br w:type="page"/>
      </w:r>
    </w:p>
    <w:p w14:paraId="38BE6811" w14:textId="77777777" w:rsidR="00A32113" w:rsidRPr="00707AAA" w:rsidRDefault="00A32113" w:rsidP="001B5A44">
      <w:pPr>
        <w:tabs>
          <w:tab w:val="left" w:pos="540"/>
          <w:tab w:val="left" w:pos="569"/>
        </w:tabs>
        <w:jc w:val="both"/>
        <w:rPr>
          <w:b/>
          <w:bCs/>
          <w:sz w:val="22"/>
          <w:szCs w:val="22"/>
          <w:lang w:val="sr-Latn-ME"/>
        </w:rPr>
      </w:pPr>
      <w:r w:rsidRPr="00707AAA">
        <w:rPr>
          <w:b/>
          <w:bCs/>
          <w:sz w:val="22"/>
          <w:szCs w:val="22"/>
          <w:lang w:val="sr-Latn-ME"/>
        </w:rPr>
        <w:lastRenderedPageBreak/>
        <w:t xml:space="preserve">1. </w:t>
      </w:r>
      <w:r w:rsidR="00FB6603" w:rsidRPr="00707AAA">
        <w:rPr>
          <w:b/>
          <w:bCs/>
          <w:sz w:val="22"/>
          <w:szCs w:val="22"/>
          <w:lang w:val="sr-Latn-ME"/>
        </w:rPr>
        <w:tab/>
      </w:r>
      <w:r w:rsidRPr="00707AAA">
        <w:rPr>
          <w:b/>
          <w:bCs/>
          <w:sz w:val="22"/>
          <w:szCs w:val="22"/>
          <w:lang w:val="sr-Latn-ME"/>
        </w:rPr>
        <w:t xml:space="preserve">ŠTA JE LIJEK </w:t>
      </w:r>
      <w:r w:rsidR="002B7D4B" w:rsidRPr="00707AAA">
        <w:rPr>
          <w:b/>
          <w:sz w:val="22"/>
          <w:szCs w:val="22"/>
          <w:lang w:val="sr-Latn-ME"/>
        </w:rPr>
        <w:t>CIPROFLOXACIN QUATALIA</w:t>
      </w:r>
      <w:r w:rsidRPr="00707AAA">
        <w:rPr>
          <w:b/>
          <w:bCs/>
          <w:sz w:val="22"/>
          <w:szCs w:val="22"/>
          <w:lang w:val="sr-Latn-ME"/>
        </w:rPr>
        <w:t xml:space="preserve"> I ČEMU JE NAMIJENJEN</w:t>
      </w:r>
    </w:p>
    <w:p w14:paraId="7BAB26BE" w14:textId="77777777" w:rsidR="00445D8F" w:rsidRPr="00707AAA" w:rsidRDefault="00445D8F" w:rsidP="001B5A44">
      <w:pPr>
        <w:jc w:val="both"/>
        <w:rPr>
          <w:sz w:val="22"/>
          <w:szCs w:val="22"/>
          <w:lang w:val="sr-Latn-ME"/>
        </w:rPr>
      </w:pPr>
    </w:p>
    <w:p w14:paraId="6FFA4DAB" w14:textId="77777777" w:rsidR="002B7D4B" w:rsidRPr="00707AAA" w:rsidRDefault="00C844F6" w:rsidP="001B5A44">
      <w:pPr>
        <w:jc w:val="both"/>
        <w:rPr>
          <w:sz w:val="22"/>
          <w:szCs w:val="22"/>
          <w:lang w:val="sr-Latn-ME"/>
        </w:rPr>
      </w:pPr>
      <w:r w:rsidRPr="00707AAA">
        <w:rPr>
          <w:sz w:val="22"/>
          <w:szCs w:val="22"/>
          <w:lang w:val="sr-Latn-ME"/>
        </w:rPr>
        <w:t>Lijek Ciprofloxacin Quatalia sadrži aktivnu supstancu ciprofloksacin. Ciprofloksacin je antibiotik koji pripada grupi fluorohinolona. Ciprofloksacin djeluje tako što ubija bakterije koje izazivaju infekcije. On djeluje samo na određene sojeve bakterija.</w:t>
      </w:r>
      <w:r w:rsidR="002B7D4B" w:rsidRPr="00707AAA">
        <w:rPr>
          <w:sz w:val="22"/>
          <w:szCs w:val="22"/>
          <w:lang w:val="sr-Latn-ME"/>
        </w:rPr>
        <w:t xml:space="preserve"> </w:t>
      </w:r>
    </w:p>
    <w:p w14:paraId="708282B1" w14:textId="77777777" w:rsidR="002B7D4B" w:rsidRPr="00707AAA" w:rsidRDefault="002B7D4B" w:rsidP="001B5A44">
      <w:pPr>
        <w:jc w:val="both"/>
        <w:rPr>
          <w:sz w:val="22"/>
          <w:szCs w:val="22"/>
          <w:lang w:val="sr-Latn-ME"/>
        </w:rPr>
      </w:pPr>
      <w:r w:rsidRPr="00707AAA">
        <w:rPr>
          <w:sz w:val="22"/>
          <w:szCs w:val="22"/>
          <w:lang w:val="sr-Latn-ME"/>
        </w:rPr>
        <w:t xml:space="preserve"> </w:t>
      </w:r>
    </w:p>
    <w:p w14:paraId="59DCBDF4" w14:textId="77777777" w:rsidR="002B7D4B" w:rsidRPr="00707AAA" w:rsidRDefault="002B7D4B" w:rsidP="001B5A44">
      <w:pPr>
        <w:jc w:val="both"/>
        <w:rPr>
          <w:i/>
          <w:iCs/>
          <w:sz w:val="22"/>
          <w:szCs w:val="22"/>
          <w:lang w:val="sr-Latn-ME"/>
        </w:rPr>
      </w:pPr>
      <w:r w:rsidRPr="00707AAA">
        <w:rPr>
          <w:i/>
          <w:iCs/>
          <w:sz w:val="22"/>
          <w:szCs w:val="22"/>
          <w:lang w:val="sr-Latn-ME"/>
        </w:rPr>
        <w:t>Odrasli</w:t>
      </w:r>
    </w:p>
    <w:p w14:paraId="04702B03" w14:textId="77777777" w:rsidR="002B7D4B" w:rsidRPr="00707AAA" w:rsidRDefault="002B7D4B" w:rsidP="001B5A44">
      <w:pPr>
        <w:jc w:val="both"/>
        <w:rPr>
          <w:sz w:val="22"/>
          <w:szCs w:val="22"/>
          <w:lang w:val="sr-Latn-ME"/>
        </w:rPr>
      </w:pPr>
      <w:r w:rsidRPr="00707AAA">
        <w:rPr>
          <w:sz w:val="22"/>
          <w:szCs w:val="22"/>
          <w:lang w:val="sr-Latn-ME"/>
        </w:rPr>
        <w:t>Lijek Ciprofloxacin Quatalia se primjenjuje kod odraslih za liječenje sljedećih bakterijskih infekcija:</w:t>
      </w:r>
    </w:p>
    <w:p w14:paraId="5E2EBEBF" w14:textId="77777777" w:rsidR="002B7D4B" w:rsidRPr="00707AAA" w:rsidRDefault="002B7D4B" w:rsidP="001B5A44">
      <w:pPr>
        <w:jc w:val="both"/>
        <w:rPr>
          <w:sz w:val="22"/>
          <w:szCs w:val="22"/>
          <w:lang w:val="sr-Latn-ME"/>
        </w:rPr>
      </w:pPr>
      <w:r w:rsidRPr="00707AAA">
        <w:rPr>
          <w:sz w:val="22"/>
          <w:szCs w:val="22"/>
          <w:lang w:val="sr-Latn-ME"/>
        </w:rPr>
        <w:t xml:space="preserve">- infekcije </w:t>
      </w:r>
      <w:r w:rsidR="00AD6A2D" w:rsidRPr="00707AAA">
        <w:rPr>
          <w:sz w:val="22"/>
          <w:szCs w:val="22"/>
          <w:lang w:val="sr-Latn-ME"/>
        </w:rPr>
        <w:t>respiratornog trakta (disajnih puteva)</w:t>
      </w:r>
      <w:r w:rsidR="00AD6A2D" w:rsidRPr="00707AAA">
        <w:rPr>
          <w:sz w:val="22"/>
          <w:szCs w:val="22"/>
          <w:lang w:val="sr-Latn-ME"/>
        </w:rPr>
        <w:cr/>
      </w:r>
      <w:r w:rsidRPr="00707AAA">
        <w:rPr>
          <w:sz w:val="22"/>
          <w:szCs w:val="22"/>
          <w:lang w:val="sr-Latn-ME"/>
        </w:rPr>
        <w:t xml:space="preserve">- infekcije uha ili sinusa </w:t>
      </w:r>
      <w:r w:rsidR="00AD6A2D" w:rsidRPr="00707AAA">
        <w:rPr>
          <w:sz w:val="22"/>
          <w:szCs w:val="22"/>
          <w:lang w:val="sr-Latn-ME"/>
        </w:rPr>
        <w:t xml:space="preserve">koje dugo traju ili se često ponavljaju </w:t>
      </w:r>
    </w:p>
    <w:p w14:paraId="4258891E" w14:textId="77777777" w:rsidR="002B7D4B" w:rsidRPr="00707AAA" w:rsidRDefault="002B7D4B" w:rsidP="001B5A44">
      <w:pPr>
        <w:jc w:val="both"/>
        <w:rPr>
          <w:sz w:val="22"/>
          <w:szCs w:val="22"/>
          <w:lang w:val="sr-Latn-ME"/>
        </w:rPr>
      </w:pPr>
      <w:r w:rsidRPr="00707AAA">
        <w:rPr>
          <w:sz w:val="22"/>
          <w:szCs w:val="22"/>
          <w:lang w:val="sr-Latn-ME"/>
        </w:rPr>
        <w:t>- i</w:t>
      </w:r>
      <w:r w:rsidR="008A6FE0" w:rsidRPr="00707AAA">
        <w:rPr>
          <w:sz w:val="22"/>
          <w:szCs w:val="22"/>
          <w:lang w:val="sr-Latn-ME"/>
        </w:rPr>
        <w:t xml:space="preserve"> nfekcije urinarnog trakta (mokraćnih puteva)</w:t>
      </w:r>
      <w:r w:rsidR="008A6FE0" w:rsidRPr="00707AAA">
        <w:rPr>
          <w:sz w:val="22"/>
          <w:szCs w:val="22"/>
          <w:lang w:val="sr-Latn-ME"/>
        </w:rPr>
        <w:cr/>
      </w:r>
      <w:r w:rsidRPr="00707AAA">
        <w:rPr>
          <w:sz w:val="22"/>
          <w:szCs w:val="22"/>
          <w:lang w:val="sr-Latn-ME"/>
        </w:rPr>
        <w:t xml:space="preserve">- infekcije genitalnih (polnih) organa </w:t>
      </w:r>
      <w:r w:rsidR="008A6FE0" w:rsidRPr="00707AAA">
        <w:rPr>
          <w:sz w:val="22"/>
          <w:szCs w:val="22"/>
          <w:lang w:val="sr-Latn-ME"/>
        </w:rPr>
        <w:t>kod žena i muškaraca</w:t>
      </w:r>
    </w:p>
    <w:p w14:paraId="599114AB" w14:textId="77777777" w:rsidR="002B7D4B" w:rsidRPr="00707AAA" w:rsidRDefault="002B7D4B" w:rsidP="001B5A44">
      <w:pPr>
        <w:jc w:val="both"/>
        <w:rPr>
          <w:sz w:val="22"/>
          <w:szCs w:val="22"/>
          <w:lang w:val="sr-Latn-ME"/>
        </w:rPr>
      </w:pPr>
      <w:r w:rsidRPr="00707AAA">
        <w:rPr>
          <w:sz w:val="22"/>
          <w:szCs w:val="22"/>
          <w:lang w:val="sr-Latn-ME"/>
        </w:rPr>
        <w:t xml:space="preserve">- Infekcije </w:t>
      </w:r>
      <w:r w:rsidR="008A6FE0" w:rsidRPr="00707AAA">
        <w:rPr>
          <w:sz w:val="22"/>
          <w:szCs w:val="22"/>
          <w:lang w:val="sr-Latn-ME"/>
        </w:rPr>
        <w:t>gastrointestinalnog trakta i intraabdominalne infekcije</w:t>
      </w:r>
      <w:r w:rsidRPr="00707AAA">
        <w:rPr>
          <w:sz w:val="22"/>
          <w:szCs w:val="22"/>
          <w:lang w:val="sr-Latn-ME"/>
        </w:rPr>
        <w:t xml:space="preserve"> </w:t>
      </w:r>
    </w:p>
    <w:p w14:paraId="2DD2DCFB" w14:textId="77777777" w:rsidR="002B7D4B" w:rsidRPr="00707AAA" w:rsidRDefault="002B7D4B" w:rsidP="001B5A44">
      <w:pPr>
        <w:jc w:val="both"/>
        <w:rPr>
          <w:sz w:val="22"/>
          <w:szCs w:val="22"/>
          <w:lang w:val="sr-Latn-ME"/>
        </w:rPr>
      </w:pPr>
      <w:r w:rsidRPr="00707AAA">
        <w:rPr>
          <w:sz w:val="22"/>
          <w:szCs w:val="22"/>
          <w:lang w:val="sr-Latn-ME"/>
        </w:rPr>
        <w:t>- infekcije kož</w:t>
      </w:r>
      <w:r w:rsidR="008A6FE0" w:rsidRPr="00707AAA">
        <w:rPr>
          <w:sz w:val="22"/>
          <w:szCs w:val="22"/>
          <w:lang w:val="sr-Latn-ME"/>
        </w:rPr>
        <w:t>e i mekih</w:t>
      </w:r>
      <w:r w:rsidRPr="00707AAA">
        <w:rPr>
          <w:sz w:val="22"/>
          <w:szCs w:val="22"/>
          <w:lang w:val="sr-Latn-ME"/>
        </w:rPr>
        <w:t xml:space="preserve"> tkiva</w:t>
      </w:r>
    </w:p>
    <w:p w14:paraId="0D746280" w14:textId="77777777" w:rsidR="002B7D4B" w:rsidRPr="00707AAA" w:rsidRDefault="002B7D4B" w:rsidP="001B5A44">
      <w:pPr>
        <w:jc w:val="both"/>
        <w:rPr>
          <w:sz w:val="22"/>
          <w:szCs w:val="22"/>
          <w:lang w:val="sr-Latn-ME"/>
        </w:rPr>
      </w:pPr>
      <w:r w:rsidRPr="00707AAA">
        <w:rPr>
          <w:sz w:val="22"/>
          <w:szCs w:val="22"/>
          <w:lang w:val="sr-Latn-ME"/>
        </w:rPr>
        <w:t>- infekcije kostiju i zglobova</w:t>
      </w:r>
    </w:p>
    <w:p w14:paraId="44F38FC2" w14:textId="77777777" w:rsidR="002B7D4B" w:rsidRPr="00707AAA" w:rsidRDefault="002B7D4B" w:rsidP="001B5A44">
      <w:pPr>
        <w:jc w:val="both"/>
        <w:rPr>
          <w:sz w:val="22"/>
          <w:szCs w:val="22"/>
          <w:lang w:val="sr-Latn-ME"/>
        </w:rPr>
      </w:pPr>
      <w:r w:rsidRPr="00707AAA">
        <w:rPr>
          <w:sz w:val="22"/>
          <w:szCs w:val="22"/>
          <w:lang w:val="sr-Latn-ME"/>
        </w:rPr>
        <w:t>- izlaganja udisanju uzročnika antraksa</w:t>
      </w:r>
    </w:p>
    <w:p w14:paraId="4EDED559" w14:textId="77777777" w:rsidR="002B7D4B" w:rsidRPr="00707AAA" w:rsidRDefault="002B7D4B" w:rsidP="001B5A44">
      <w:pPr>
        <w:jc w:val="both"/>
        <w:rPr>
          <w:sz w:val="22"/>
          <w:szCs w:val="22"/>
          <w:lang w:val="sr-Latn-ME"/>
        </w:rPr>
      </w:pPr>
    </w:p>
    <w:p w14:paraId="55ABA94C" w14:textId="77777777" w:rsidR="00307C94" w:rsidRPr="00707AAA" w:rsidRDefault="00C844F6" w:rsidP="001B5A44">
      <w:pPr>
        <w:jc w:val="both"/>
        <w:rPr>
          <w:sz w:val="22"/>
          <w:szCs w:val="22"/>
          <w:lang w:val="sr-Latn-ME"/>
        </w:rPr>
      </w:pPr>
      <w:r w:rsidRPr="00707AAA">
        <w:rPr>
          <w:sz w:val="22"/>
          <w:szCs w:val="22"/>
          <w:lang w:val="sr-Latn-ME"/>
        </w:rPr>
        <w:t xml:space="preserve">Lijek Ciprofloxacin Quatalia se može koristiti za liječenje pacijenata sa niskim brojem bijelih krvnih zrnaca (neutropenija), koji imaju povišenu tjelesnu temperaturu za koju se sumnja da je posljedica bakterijske infekcije. </w:t>
      </w:r>
    </w:p>
    <w:p w14:paraId="358AAD04" w14:textId="77777777" w:rsidR="00307C94" w:rsidRPr="00707AAA" w:rsidRDefault="00307C94" w:rsidP="001B5A44">
      <w:pPr>
        <w:jc w:val="both"/>
        <w:rPr>
          <w:sz w:val="22"/>
          <w:szCs w:val="22"/>
          <w:lang w:val="sr-Latn-ME"/>
        </w:rPr>
      </w:pPr>
    </w:p>
    <w:p w14:paraId="241C3537" w14:textId="77777777" w:rsidR="00C844F6" w:rsidRPr="00707AAA" w:rsidRDefault="00C844F6" w:rsidP="001B5A44">
      <w:pPr>
        <w:jc w:val="both"/>
        <w:rPr>
          <w:sz w:val="22"/>
          <w:szCs w:val="22"/>
          <w:lang w:val="sr-Latn-ME"/>
        </w:rPr>
      </w:pPr>
      <w:r w:rsidRPr="00707AAA">
        <w:rPr>
          <w:sz w:val="22"/>
          <w:szCs w:val="22"/>
          <w:lang w:val="sr-Latn-ME"/>
        </w:rPr>
        <w:t>Ako imate tešku infekciju ili infekciju koju je prouzrokovalo više tipova bakterija, uz lijek Ciprofloxacin Quatalia možete dobiti i dodatnu antibiotsku terapiju.</w:t>
      </w:r>
    </w:p>
    <w:p w14:paraId="693252C0" w14:textId="77777777" w:rsidR="00C844F6" w:rsidRPr="00707AAA" w:rsidRDefault="00C844F6" w:rsidP="001B5A44">
      <w:pPr>
        <w:jc w:val="both"/>
        <w:rPr>
          <w:sz w:val="22"/>
          <w:szCs w:val="22"/>
          <w:lang w:val="sr-Latn-ME"/>
        </w:rPr>
      </w:pPr>
    </w:p>
    <w:p w14:paraId="4A9D6C70" w14:textId="77777777" w:rsidR="002B7D4B" w:rsidRPr="00707AAA" w:rsidRDefault="002B7D4B" w:rsidP="001B5A44">
      <w:pPr>
        <w:jc w:val="both"/>
        <w:rPr>
          <w:i/>
          <w:iCs/>
          <w:sz w:val="22"/>
          <w:szCs w:val="22"/>
          <w:lang w:val="sr-Latn-ME"/>
        </w:rPr>
      </w:pPr>
      <w:r w:rsidRPr="00707AAA">
        <w:rPr>
          <w:i/>
          <w:iCs/>
          <w:sz w:val="22"/>
          <w:szCs w:val="22"/>
          <w:lang w:val="sr-Latn-ME"/>
        </w:rPr>
        <w:t>Djeca i adolescent</w:t>
      </w:r>
      <w:r w:rsidR="00C844F6" w:rsidRPr="00707AAA">
        <w:rPr>
          <w:i/>
          <w:iCs/>
          <w:sz w:val="22"/>
          <w:szCs w:val="22"/>
          <w:lang w:val="sr-Latn-ME"/>
        </w:rPr>
        <w:t>i</w:t>
      </w:r>
    </w:p>
    <w:p w14:paraId="1455D29E" w14:textId="77777777" w:rsidR="00C844F6" w:rsidRPr="00707AAA" w:rsidRDefault="00C844F6" w:rsidP="001B5A44">
      <w:pPr>
        <w:jc w:val="both"/>
        <w:rPr>
          <w:sz w:val="22"/>
          <w:szCs w:val="22"/>
          <w:lang w:val="sr-Latn-ME"/>
        </w:rPr>
      </w:pPr>
      <w:r w:rsidRPr="00707AAA">
        <w:rPr>
          <w:sz w:val="22"/>
          <w:szCs w:val="22"/>
          <w:lang w:val="sr-Latn-ME"/>
        </w:rPr>
        <w:t>Ciprofloxacin Quatalia se koristi kod djece i adolescenata, pod nadzorom ljekara specijaliste, za liječenje sljedećih bakterijskih infekcija:</w:t>
      </w:r>
    </w:p>
    <w:p w14:paraId="3B7DA747" w14:textId="77777777" w:rsidR="00C844F6" w:rsidRPr="00707AAA" w:rsidRDefault="00C844F6" w:rsidP="001B5A44">
      <w:pPr>
        <w:jc w:val="both"/>
        <w:rPr>
          <w:sz w:val="22"/>
          <w:szCs w:val="22"/>
          <w:lang w:val="sr-Latn-ME"/>
        </w:rPr>
      </w:pPr>
      <w:r w:rsidRPr="00707AAA">
        <w:rPr>
          <w:sz w:val="22"/>
          <w:szCs w:val="22"/>
          <w:lang w:val="sr-Latn-ME"/>
        </w:rPr>
        <w:t>- infekcije pluća i bronhija (disajnih puteva) kod d</w:t>
      </w:r>
      <w:r w:rsidR="00245BC5" w:rsidRPr="00707AAA">
        <w:rPr>
          <w:sz w:val="22"/>
          <w:szCs w:val="22"/>
          <w:lang w:val="sr-Latn-ME"/>
        </w:rPr>
        <w:t>j</w:t>
      </w:r>
      <w:r w:rsidRPr="00707AAA">
        <w:rPr>
          <w:sz w:val="22"/>
          <w:szCs w:val="22"/>
          <w:lang w:val="sr-Latn-ME"/>
        </w:rPr>
        <w:t>ece i adolescenata koji boluju od cistične fibroze</w:t>
      </w:r>
    </w:p>
    <w:p w14:paraId="5E872B41" w14:textId="77777777" w:rsidR="00C844F6" w:rsidRPr="00707AAA" w:rsidRDefault="00C844F6" w:rsidP="001B5A44">
      <w:pPr>
        <w:jc w:val="both"/>
        <w:rPr>
          <w:sz w:val="22"/>
          <w:szCs w:val="22"/>
          <w:lang w:val="sr-Latn-ME"/>
        </w:rPr>
      </w:pPr>
      <w:r w:rsidRPr="00707AAA">
        <w:rPr>
          <w:sz w:val="22"/>
          <w:szCs w:val="22"/>
          <w:lang w:val="sr-Latn-ME"/>
        </w:rPr>
        <w:t xml:space="preserve">- komplikovane infekcije urinarnog trakta (mokraćnih puteva), uključujući infekcije koje su zahvatile </w:t>
      </w:r>
    </w:p>
    <w:p w14:paraId="02933C00" w14:textId="77777777" w:rsidR="00C844F6" w:rsidRPr="00707AAA" w:rsidRDefault="00C844F6" w:rsidP="001B5A44">
      <w:pPr>
        <w:jc w:val="both"/>
        <w:rPr>
          <w:sz w:val="22"/>
          <w:szCs w:val="22"/>
          <w:lang w:val="sr-Latn-ME"/>
        </w:rPr>
      </w:pPr>
      <w:r w:rsidRPr="00707AAA">
        <w:rPr>
          <w:sz w:val="22"/>
          <w:szCs w:val="22"/>
          <w:lang w:val="sr-Latn-ME"/>
        </w:rPr>
        <w:t>bubrege (pijelonefritis)</w:t>
      </w:r>
    </w:p>
    <w:p w14:paraId="6571883E" w14:textId="77777777" w:rsidR="00C844F6" w:rsidRPr="00707AAA" w:rsidRDefault="00C844F6" w:rsidP="001B5A44">
      <w:pPr>
        <w:jc w:val="both"/>
        <w:rPr>
          <w:sz w:val="22"/>
          <w:szCs w:val="22"/>
          <w:lang w:val="sr-Latn-ME"/>
        </w:rPr>
      </w:pPr>
      <w:r w:rsidRPr="00707AAA">
        <w:rPr>
          <w:sz w:val="22"/>
          <w:szCs w:val="22"/>
          <w:lang w:val="sr-Latn-ME"/>
        </w:rPr>
        <w:t>- izlaganje udisanju uzročnika antraksa</w:t>
      </w:r>
    </w:p>
    <w:p w14:paraId="4F848DDD" w14:textId="77777777" w:rsidR="00445D8F" w:rsidRPr="00707AAA" w:rsidRDefault="00C844F6" w:rsidP="001B5A44">
      <w:pPr>
        <w:jc w:val="both"/>
        <w:rPr>
          <w:sz w:val="22"/>
          <w:szCs w:val="22"/>
          <w:lang w:val="sr-Latn-ME"/>
        </w:rPr>
      </w:pPr>
      <w:r w:rsidRPr="00707AAA">
        <w:rPr>
          <w:sz w:val="22"/>
          <w:szCs w:val="22"/>
          <w:lang w:val="sr-Latn-ME"/>
        </w:rPr>
        <w:t>Pored pomenutih, lij</w:t>
      </w:r>
      <w:r w:rsidR="001B5A44" w:rsidRPr="00707AAA">
        <w:rPr>
          <w:sz w:val="22"/>
          <w:szCs w:val="22"/>
          <w:lang w:val="sr-Latn-ME"/>
        </w:rPr>
        <w:t xml:space="preserve">ek Ciprofloxacin Quatalia </w:t>
      </w:r>
      <w:r w:rsidRPr="00707AAA">
        <w:rPr>
          <w:sz w:val="22"/>
          <w:szCs w:val="22"/>
          <w:lang w:val="sr-Latn-ME"/>
        </w:rPr>
        <w:t>može</w:t>
      </w:r>
      <w:r w:rsidR="001B5A44" w:rsidRPr="00707AAA">
        <w:rPr>
          <w:sz w:val="22"/>
          <w:szCs w:val="22"/>
          <w:lang w:val="sr-Latn-ME"/>
        </w:rPr>
        <w:t xml:space="preserve"> se</w:t>
      </w:r>
      <w:r w:rsidRPr="00707AAA">
        <w:rPr>
          <w:sz w:val="22"/>
          <w:szCs w:val="22"/>
          <w:lang w:val="sr-Latn-ME"/>
        </w:rPr>
        <w:t xml:space="preserve"> koristiti i za liječenje drugih specifičnih ozbiljnih infekcija kod djece i adolescenata, kada ljekar smatra da je to potrebno.</w:t>
      </w:r>
    </w:p>
    <w:p w14:paraId="2B4331E0" w14:textId="77777777" w:rsidR="002B7D4B" w:rsidRPr="00707AAA" w:rsidRDefault="002B7D4B" w:rsidP="001B5A44">
      <w:pPr>
        <w:jc w:val="both"/>
        <w:rPr>
          <w:sz w:val="22"/>
          <w:szCs w:val="22"/>
          <w:lang w:val="sr-Latn-ME"/>
        </w:rPr>
      </w:pPr>
    </w:p>
    <w:p w14:paraId="4BDD2901" w14:textId="77777777" w:rsidR="00743394" w:rsidRPr="00707AAA" w:rsidRDefault="00743394" w:rsidP="001B5A44">
      <w:pPr>
        <w:jc w:val="both"/>
        <w:rPr>
          <w:sz w:val="22"/>
          <w:szCs w:val="22"/>
          <w:lang w:val="sr-Latn-ME"/>
        </w:rPr>
      </w:pPr>
    </w:p>
    <w:p w14:paraId="7E7AE1E7" w14:textId="77777777" w:rsidR="00A32113" w:rsidRPr="00707AAA" w:rsidRDefault="00A32113" w:rsidP="001B5A44">
      <w:pPr>
        <w:tabs>
          <w:tab w:val="left" w:pos="540"/>
          <w:tab w:val="left" w:pos="569"/>
        </w:tabs>
        <w:jc w:val="both"/>
        <w:rPr>
          <w:b/>
          <w:caps/>
          <w:sz w:val="22"/>
          <w:szCs w:val="22"/>
          <w:lang w:val="sr-Latn-ME"/>
        </w:rPr>
      </w:pPr>
      <w:r w:rsidRPr="00707AAA">
        <w:rPr>
          <w:b/>
          <w:bCs/>
          <w:sz w:val="22"/>
          <w:szCs w:val="22"/>
          <w:lang w:val="sr-Latn-ME"/>
        </w:rPr>
        <w:t xml:space="preserve">2. </w:t>
      </w:r>
      <w:r w:rsidR="00FB6603" w:rsidRPr="00707AAA">
        <w:rPr>
          <w:b/>
          <w:bCs/>
          <w:sz w:val="22"/>
          <w:szCs w:val="22"/>
          <w:lang w:val="sr-Latn-ME"/>
        </w:rPr>
        <w:tab/>
      </w:r>
      <w:r w:rsidRPr="00707AAA">
        <w:rPr>
          <w:b/>
          <w:caps/>
          <w:sz w:val="22"/>
          <w:szCs w:val="22"/>
          <w:lang w:val="sr-Latn-ME"/>
        </w:rPr>
        <w:t xml:space="preserve">Šta treba da znate prIJe nego što uzmete lIJek </w:t>
      </w:r>
      <w:r w:rsidR="002B7D4B" w:rsidRPr="00707AAA">
        <w:rPr>
          <w:b/>
          <w:sz w:val="22"/>
          <w:szCs w:val="22"/>
          <w:lang w:val="sr-Latn-ME"/>
        </w:rPr>
        <w:t>CIPROFLOXACIN QUATALIA</w:t>
      </w:r>
    </w:p>
    <w:p w14:paraId="4B395341" w14:textId="77777777" w:rsidR="00445D8F" w:rsidRPr="00707AAA" w:rsidRDefault="00445D8F" w:rsidP="001B5A44">
      <w:pPr>
        <w:widowControl w:val="0"/>
        <w:autoSpaceDE w:val="0"/>
        <w:autoSpaceDN w:val="0"/>
        <w:jc w:val="both"/>
        <w:rPr>
          <w:caps/>
          <w:sz w:val="22"/>
          <w:szCs w:val="22"/>
          <w:lang w:val="sr-Latn-ME"/>
        </w:rPr>
      </w:pPr>
    </w:p>
    <w:p w14:paraId="713BB3A9" w14:textId="77777777" w:rsidR="00A32113" w:rsidRPr="00707AAA" w:rsidRDefault="00A32113" w:rsidP="001B5A44">
      <w:pPr>
        <w:jc w:val="both"/>
        <w:rPr>
          <w:b/>
          <w:sz w:val="22"/>
          <w:szCs w:val="22"/>
          <w:lang w:val="sr-Latn-ME"/>
        </w:rPr>
      </w:pPr>
      <w:r w:rsidRPr="00707AAA">
        <w:rPr>
          <w:b/>
          <w:sz w:val="22"/>
          <w:szCs w:val="22"/>
          <w:lang w:val="sr-Latn-ME"/>
        </w:rPr>
        <w:t xml:space="preserve">Lijek </w:t>
      </w:r>
      <w:r w:rsidR="002B7D4B" w:rsidRPr="00707AAA">
        <w:rPr>
          <w:b/>
          <w:sz w:val="22"/>
          <w:szCs w:val="22"/>
          <w:lang w:val="sr-Latn-ME"/>
        </w:rPr>
        <w:t>Ciprofloxacin Quatalia</w:t>
      </w:r>
      <w:r w:rsidRPr="00707AAA">
        <w:rPr>
          <w:b/>
          <w:sz w:val="22"/>
          <w:szCs w:val="22"/>
          <w:lang w:val="sr-Latn-ME"/>
        </w:rPr>
        <w:t xml:space="preserve"> ne smijete koristiti:</w:t>
      </w:r>
    </w:p>
    <w:p w14:paraId="1A684C70" w14:textId="77777777" w:rsidR="00445D8F" w:rsidRPr="00707AAA" w:rsidRDefault="00445D8F" w:rsidP="001B5A44">
      <w:pPr>
        <w:jc w:val="both"/>
        <w:rPr>
          <w:sz w:val="22"/>
          <w:szCs w:val="22"/>
          <w:lang w:val="sr-Latn-ME"/>
        </w:rPr>
      </w:pPr>
    </w:p>
    <w:p w14:paraId="2E4929D9" w14:textId="77777777" w:rsidR="005C7507" w:rsidRPr="00707AAA" w:rsidRDefault="005C7507" w:rsidP="001B5A44">
      <w:pPr>
        <w:pStyle w:val="ListParagraph"/>
        <w:numPr>
          <w:ilvl w:val="0"/>
          <w:numId w:val="29"/>
        </w:numPr>
        <w:jc w:val="both"/>
        <w:rPr>
          <w:sz w:val="22"/>
          <w:szCs w:val="22"/>
          <w:lang w:val="sr-Latn-ME"/>
        </w:rPr>
      </w:pPr>
      <w:r w:rsidRPr="00707AAA">
        <w:rPr>
          <w:sz w:val="22"/>
          <w:szCs w:val="22"/>
          <w:lang w:val="sr-Latn-ME"/>
        </w:rPr>
        <w:t xml:space="preserve">ukoliko ste alergični (preosjetljivi) na aktivnu supstancu, na druge hinolonske ljekove ili na bilo koju od pomoćnih supstanci ovog lijeka (vidjeti </w:t>
      </w:r>
      <w:r w:rsidR="00C844F6" w:rsidRPr="00707AAA">
        <w:rPr>
          <w:sz w:val="22"/>
          <w:szCs w:val="22"/>
          <w:lang w:val="sr-Latn-ME"/>
        </w:rPr>
        <w:t>dio</w:t>
      </w:r>
      <w:r w:rsidRPr="00707AAA">
        <w:rPr>
          <w:sz w:val="22"/>
          <w:szCs w:val="22"/>
          <w:lang w:val="sr-Latn-ME"/>
        </w:rPr>
        <w:t xml:space="preserve"> 6)</w:t>
      </w:r>
    </w:p>
    <w:p w14:paraId="47D73669" w14:textId="77777777" w:rsidR="005C7507" w:rsidRPr="00707AAA" w:rsidRDefault="005C7507" w:rsidP="001B5A44">
      <w:pPr>
        <w:pStyle w:val="ListParagraph"/>
        <w:numPr>
          <w:ilvl w:val="0"/>
          <w:numId w:val="29"/>
        </w:numPr>
        <w:jc w:val="both"/>
        <w:rPr>
          <w:sz w:val="22"/>
          <w:szCs w:val="22"/>
          <w:lang w:val="sr-Latn-ME"/>
        </w:rPr>
      </w:pPr>
      <w:r w:rsidRPr="00707AAA">
        <w:rPr>
          <w:sz w:val="22"/>
          <w:szCs w:val="22"/>
          <w:lang w:val="sr-Latn-ME"/>
        </w:rPr>
        <w:t xml:space="preserve">ukoliko uzimate tizanidin (vidjeti </w:t>
      </w:r>
      <w:r w:rsidR="00C844F6" w:rsidRPr="00707AAA">
        <w:rPr>
          <w:sz w:val="22"/>
          <w:szCs w:val="22"/>
          <w:lang w:val="sr-Latn-ME"/>
        </w:rPr>
        <w:t>dio</w:t>
      </w:r>
      <w:r w:rsidRPr="00707AAA">
        <w:rPr>
          <w:sz w:val="22"/>
          <w:szCs w:val="22"/>
          <w:lang w:val="sr-Latn-ME"/>
        </w:rPr>
        <w:t xml:space="preserve"> 2: Primjena drugih ljekova)</w:t>
      </w:r>
    </w:p>
    <w:p w14:paraId="264F260C" w14:textId="77777777" w:rsidR="005C7507" w:rsidRPr="00707AAA" w:rsidRDefault="005C7507" w:rsidP="001B5A44">
      <w:pPr>
        <w:jc w:val="both"/>
        <w:rPr>
          <w:sz w:val="22"/>
          <w:szCs w:val="22"/>
          <w:lang w:val="sr-Latn-ME"/>
        </w:rPr>
      </w:pPr>
    </w:p>
    <w:p w14:paraId="45737446" w14:textId="77777777" w:rsidR="00A02C42" w:rsidRPr="00707AAA" w:rsidRDefault="00F47B6C" w:rsidP="001B5A44">
      <w:pPr>
        <w:jc w:val="both"/>
        <w:rPr>
          <w:b/>
          <w:bCs/>
          <w:sz w:val="22"/>
          <w:szCs w:val="22"/>
          <w:lang w:val="sr-Latn-ME"/>
        </w:rPr>
      </w:pPr>
      <w:r w:rsidRPr="00707AAA">
        <w:rPr>
          <w:b/>
          <w:bCs/>
          <w:sz w:val="22"/>
          <w:szCs w:val="22"/>
          <w:lang w:val="sr-Latn-ME"/>
        </w:rPr>
        <w:t>Upozorenja i mjere opreza:</w:t>
      </w:r>
    </w:p>
    <w:p w14:paraId="79407A11" w14:textId="77777777" w:rsidR="00445D8F" w:rsidRPr="00707AAA" w:rsidRDefault="00445D8F" w:rsidP="001B5A44">
      <w:pPr>
        <w:jc w:val="both"/>
        <w:rPr>
          <w:bCs/>
          <w:sz w:val="22"/>
          <w:szCs w:val="22"/>
          <w:lang w:val="sr-Latn-ME"/>
        </w:rPr>
      </w:pPr>
    </w:p>
    <w:p w14:paraId="3997D9CF" w14:textId="77777777" w:rsidR="005C7507" w:rsidRPr="00707AAA" w:rsidRDefault="005C7507" w:rsidP="001B5A44">
      <w:pPr>
        <w:jc w:val="both"/>
        <w:rPr>
          <w:b/>
          <w:bCs/>
          <w:sz w:val="22"/>
          <w:szCs w:val="22"/>
          <w:lang w:val="sr-Latn-ME"/>
        </w:rPr>
      </w:pPr>
      <w:r w:rsidRPr="00707AAA">
        <w:rPr>
          <w:b/>
          <w:bCs/>
          <w:sz w:val="22"/>
          <w:szCs w:val="22"/>
          <w:lang w:val="sr-Latn-ME"/>
        </w:rPr>
        <w:t>Prije nego što primite ovaj lijek</w:t>
      </w:r>
    </w:p>
    <w:p w14:paraId="118BA8F4" w14:textId="77777777" w:rsidR="005C7507" w:rsidRPr="00707AAA" w:rsidRDefault="005C7507" w:rsidP="001B5A44">
      <w:pPr>
        <w:jc w:val="both"/>
        <w:rPr>
          <w:bCs/>
          <w:sz w:val="22"/>
          <w:szCs w:val="22"/>
          <w:lang w:val="sr-Latn-ME"/>
        </w:rPr>
      </w:pPr>
    </w:p>
    <w:p w14:paraId="35DD4872" w14:textId="77777777" w:rsidR="00C844F6" w:rsidRPr="00707AAA" w:rsidRDefault="00C844F6" w:rsidP="001B5A44">
      <w:pPr>
        <w:jc w:val="both"/>
        <w:rPr>
          <w:bCs/>
          <w:sz w:val="22"/>
          <w:szCs w:val="22"/>
          <w:lang w:val="sr-Latn-ME"/>
        </w:rPr>
      </w:pPr>
      <w:r w:rsidRPr="00707AAA">
        <w:rPr>
          <w:bCs/>
          <w:sz w:val="22"/>
          <w:szCs w:val="22"/>
          <w:lang w:val="sr-Latn-ME"/>
        </w:rPr>
        <w:t>Ne smijete uzeti fluorohinolonski/hinolonski antibiotik, uključujući Ciprofloxacin Quatalia, ako ste u prošlosti imali bilo kakvu ozbiljnu neželjenu reakciju na lijek kad ste uzimali hinolone ili fluorohinolone. U toj situaciji morate što prije obavijestiti svog ljekara.</w:t>
      </w:r>
    </w:p>
    <w:p w14:paraId="053112E9" w14:textId="77777777" w:rsidR="00C844F6" w:rsidRPr="00707AAA" w:rsidRDefault="00C844F6" w:rsidP="001B5A44">
      <w:pPr>
        <w:jc w:val="both"/>
        <w:rPr>
          <w:bCs/>
          <w:sz w:val="22"/>
          <w:szCs w:val="22"/>
          <w:lang w:val="sr-Latn-ME"/>
        </w:rPr>
      </w:pPr>
    </w:p>
    <w:p w14:paraId="46AF31C9" w14:textId="77777777" w:rsidR="005C7507" w:rsidRPr="00707AAA" w:rsidRDefault="005C7507" w:rsidP="001B5A44">
      <w:pPr>
        <w:jc w:val="both"/>
        <w:rPr>
          <w:bCs/>
          <w:sz w:val="22"/>
          <w:szCs w:val="22"/>
          <w:lang w:val="sr-Latn-ME"/>
        </w:rPr>
      </w:pPr>
      <w:r w:rsidRPr="00707AAA">
        <w:rPr>
          <w:bCs/>
          <w:sz w:val="22"/>
          <w:szCs w:val="22"/>
          <w:lang w:val="sr-Latn-ME"/>
        </w:rPr>
        <w:t>Razgovarajte sa svojim ljekarom prije nego što primite lijek Ciprofloxacin Quatalia ukoliko:</w:t>
      </w:r>
    </w:p>
    <w:p w14:paraId="4A15CE40"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ste ikada imali probleme sa bubrezima, jer to može zaht</w:t>
      </w:r>
      <w:r w:rsidR="00245BC5" w:rsidRPr="00707AAA">
        <w:rPr>
          <w:bCs/>
          <w:sz w:val="22"/>
          <w:szCs w:val="22"/>
          <w:lang w:val="sr-Latn-ME"/>
        </w:rPr>
        <w:t>i</w:t>
      </w:r>
      <w:r w:rsidRPr="00707AAA">
        <w:rPr>
          <w:bCs/>
          <w:sz w:val="22"/>
          <w:szCs w:val="22"/>
          <w:lang w:val="sr-Latn-ME"/>
        </w:rPr>
        <w:t>jevati prilagođavanje terapije;</w:t>
      </w:r>
    </w:p>
    <w:p w14:paraId="41964C1C"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imate epilepsiju ili neki drugi neurološki poremećaj;</w:t>
      </w:r>
    </w:p>
    <w:p w14:paraId="3DF2A65D"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ste ranije imali probleme sa tetivama tokom liječenja antibioticima kao što je lijek Ciprofloxacin Quatalia;</w:t>
      </w:r>
    </w:p>
    <w:p w14:paraId="20E50F9C"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lastRenderedPageBreak/>
        <w:t>ste dijabetičar, jer se u toku primjene ciprofloksacina povećava rizik od hipoglikemije;</w:t>
      </w:r>
    </w:p>
    <w:p w14:paraId="0E9494A3"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imate mijasteniju gravis (vrsta slabosti mišića), jer može doći do pogoršanja simptoma;</w:t>
      </w:r>
    </w:p>
    <w:p w14:paraId="7516F732"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Vam je postavljena dijagnoza proširenja ili „ispupčenja“ velikog krvnog suda (aneurizma aorte ili aneurizma velikog perifernog krvnog suda);</w:t>
      </w:r>
    </w:p>
    <w:p w14:paraId="0D162C08" w14:textId="77777777" w:rsidR="00EC727A" w:rsidRPr="00707AAA" w:rsidRDefault="00EC727A" w:rsidP="001B5A44">
      <w:pPr>
        <w:pStyle w:val="ListParagraph"/>
        <w:numPr>
          <w:ilvl w:val="0"/>
          <w:numId w:val="30"/>
        </w:numPr>
        <w:jc w:val="both"/>
        <w:rPr>
          <w:bCs/>
          <w:sz w:val="22"/>
          <w:szCs w:val="22"/>
          <w:lang w:val="sr-Latn-ME"/>
        </w:rPr>
      </w:pPr>
      <w:r w:rsidRPr="00707AAA">
        <w:rPr>
          <w:bCs/>
          <w:sz w:val="22"/>
          <w:szCs w:val="22"/>
          <w:lang w:val="sr-Latn-ME"/>
        </w:rPr>
        <w:t>Vam je postavljena dijagnoza propuštanja srčanih zalistaka (regurgitacija srčanih zalistaka)</w:t>
      </w:r>
    </w:p>
    <w:p w14:paraId="26A3F3EB"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ste već prethodno doživjeli epizodu disekcije aorte (raslojavanje unutrašnjeg i središnjeg sloja aortnog zida);</w:t>
      </w:r>
    </w:p>
    <w:p w14:paraId="7AD13D02" w14:textId="56DBFA87" w:rsidR="00AD2755" w:rsidRPr="00707AAA" w:rsidRDefault="005C7507">
      <w:pPr>
        <w:pStyle w:val="ListParagraph"/>
        <w:numPr>
          <w:ilvl w:val="0"/>
          <w:numId w:val="30"/>
        </w:numPr>
        <w:jc w:val="both"/>
        <w:rPr>
          <w:bCs/>
          <w:sz w:val="22"/>
          <w:szCs w:val="22"/>
          <w:lang w:val="sr-Latn-ME"/>
        </w:rPr>
      </w:pPr>
      <w:r w:rsidRPr="00707AAA">
        <w:rPr>
          <w:bCs/>
          <w:sz w:val="22"/>
          <w:szCs w:val="22"/>
          <w:lang w:val="sr-Latn-ME"/>
        </w:rPr>
        <w:t>u porodičnoj anamnezi imate aneurizmu aorte ili disekciju aorte,</w:t>
      </w:r>
      <w:r w:rsidR="009F1961" w:rsidRPr="00707AAA">
        <w:rPr>
          <w:bCs/>
          <w:sz w:val="22"/>
          <w:szCs w:val="22"/>
          <w:lang w:val="sr-Latn-ME"/>
        </w:rPr>
        <w:t xml:space="preserve"> ili urođenu bolest srčanih zalistaka</w:t>
      </w:r>
      <w:r w:rsidRPr="00707AAA">
        <w:rPr>
          <w:bCs/>
          <w:sz w:val="22"/>
          <w:szCs w:val="22"/>
          <w:lang w:val="sr-Latn-ME"/>
        </w:rPr>
        <w:t xml:space="preserve"> ili druge faktore rizika </w:t>
      </w:r>
      <w:r w:rsidR="00AD2755" w:rsidRPr="00707AAA">
        <w:rPr>
          <w:bCs/>
          <w:sz w:val="22"/>
          <w:szCs w:val="22"/>
          <w:lang w:val="sr-Latn-ME"/>
        </w:rPr>
        <w:t xml:space="preserve">ili </w:t>
      </w:r>
      <w:r w:rsidRPr="00707AAA">
        <w:rPr>
          <w:bCs/>
          <w:sz w:val="22"/>
          <w:szCs w:val="22"/>
          <w:lang w:val="sr-Latn-ME"/>
        </w:rPr>
        <w:t xml:space="preserve">stanja zbog kojih imate veću sklonost za pojavu aneurizme ili disekcije </w:t>
      </w:r>
      <w:r w:rsidR="009F1961" w:rsidRPr="00707AAA">
        <w:rPr>
          <w:bCs/>
          <w:sz w:val="22"/>
          <w:szCs w:val="22"/>
          <w:lang w:val="sr-Latn-ME"/>
        </w:rPr>
        <w:t xml:space="preserve">aorte ili propuštanja srčanih zalistaka </w:t>
      </w:r>
      <w:r w:rsidR="00AD2755" w:rsidRPr="00707AAA">
        <w:rPr>
          <w:bCs/>
          <w:sz w:val="22"/>
          <w:szCs w:val="22"/>
          <w:lang w:val="sr-Latn-ME"/>
        </w:rPr>
        <w:t>(npr. poremećaji vezivnog tkiva kao što je</w:t>
      </w:r>
    </w:p>
    <w:p w14:paraId="481E703C" w14:textId="77777777" w:rsidR="00AD2755" w:rsidRPr="00707AAA" w:rsidRDefault="00AD2755" w:rsidP="009E1C79">
      <w:pPr>
        <w:jc w:val="both"/>
        <w:rPr>
          <w:bCs/>
          <w:sz w:val="22"/>
          <w:szCs w:val="22"/>
          <w:lang w:val="sr-Latn-ME"/>
        </w:rPr>
      </w:pPr>
      <w:r w:rsidRPr="00707AAA">
        <w:rPr>
          <w:bCs/>
          <w:sz w:val="22"/>
          <w:szCs w:val="22"/>
          <w:lang w:val="sr-Latn-ME"/>
        </w:rPr>
        <w:t xml:space="preserve">             Marfanov sindrom ili Ehlers-Danlosov sindrom, Turnerov sindrom, Sjögrenov sindrom [upalna</w:t>
      </w:r>
    </w:p>
    <w:p w14:paraId="52C48709" w14:textId="77777777" w:rsidR="00AD2755" w:rsidRPr="00707AAA" w:rsidRDefault="00AD2755" w:rsidP="009E1C79">
      <w:pPr>
        <w:ind w:left="709"/>
        <w:jc w:val="both"/>
        <w:rPr>
          <w:bCs/>
          <w:sz w:val="22"/>
          <w:szCs w:val="22"/>
          <w:lang w:val="sr-Latn-ME"/>
        </w:rPr>
      </w:pPr>
      <w:r w:rsidRPr="00707AAA">
        <w:rPr>
          <w:bCs/>
          <w:sz w:val="22"/>
          <w:szCs w:val="22"/>
          <w:lang w:val="sr-Latn-ME"/>
        </w:rPr>
        <w:t>autoimuna bolest], ili vaskularni poremećaji kao što je Takayasuov arteritis, arteritis džinovskih ćelija, Behcetova bolest, hipertenzija ili poznata ateroskleroza, reumatoidni artritis (bolest zglobova) ili endokarditis (bolest srca)</w:t>
      </w:r>
      <w:r w:rsidR="00C5607E" w:rsidRPr="00707AAA">
        <w:rPr>
          <w:bCs/>
          <w:sz w:val="22"/>
          <w:szCs w:val="22"/>
          <w:lang w:val="sr-Latn-ME"/>
        </w:rPr>
        <w:t>.</w:t>
      </w:r>
    </w:p>
    <w:p w14:paraId="59B013BA"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 xml:space="preserve">imate probleme sa srcem: Kada koristite ciprofloksacin, potreban je oprez ukoliko ste rođeni sa dužim QT intervalom ili neko u porodici ima produžen QT interval (može se vidjeti na EKG-u, snimanje električne aktivnosti srca), imate poremećaj elektrolita u krvi (naročito </w:t>
      </w:r>
      <w:r w:rsidR="00245BC5" w:rsidRPr="00707AAA">
        <w:rPr>
          <w:bCs/>
          <w:sz w:val="22"/>
          <w:szCs w:val="22"/>
          <w:lang w:val="sr-Latn-ME"/>
        </w:rPr>
        <w:t>niske</w:t>
      </w:r>
      <w:r w:rsidRPr="00707AAA">
        <w:rPr>
          <w:bCs/>
          <w:sz w:val="22"/>
          <w:szCs w:val="22"/>
          <w:lang w:val="sr-Latn-ME"/>
        </w:rPr>
        <w:t xml:space="preserve"> koncentracije kalijuma ili magnezijuma u krvi), imate jako usporen srčani ritam (bradikardija), imate slabost srca (srčanu insuficijenciju), ukoliko ste imali srčani udar (infarkt miokarda), ukoliko ste osoba ženskog pola ili ste starije životne dobi ili koristite druge ljekove koji dovode do promjena na EKG-u (vidite </w:t>
      </w:r>
      <w:r w:rsidR="00C844F6" w:rsidRPr="00707AAA">
        <w:rPr>
          <w:bCs/>
          <w:sz w:val="22"/>
          <w:szCs w:val="22"/>
          <w:lang w:val="sr-Latn-ME"/>
        </w:rPr>
        <w:t>dio</w:t>
      </w:r>
      <w:r w:rsidRPr="00707AAA">
        <w:rPr>
          <w:bCs/>
          <w:sz w:val="22"/>
          <w:szCs w:val="22"/>
          <w:lang w:val="sr-Latn-ME"/>
        </w:rPr>
        <w:t xml:space="preserve"> 2: Primjena drugih ljekova);</w:t>
      </w:r>
    </w:p>
    <w:p w14:paraId="52F1B829"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Vi ili član Vaše porodice imate deficijenciju glukoza-6-fosfat dehidrogenaze (G6PD), zbog povećanog rizika od anemije ukoliko se koristi ciprofloksacin.</w:t>
      </w:r>
    </w:p>
    <w:p w14:paraId="1E32E4D3" w14:textId="77777777" w:rsidR="005C7507" w:rsidRPr="00707AAA" w:rsidRDefault="005C7507" w:rsidP="001B5A44">
      <w:pPr>
        <w:jc w:val="both"/>
        <w:rPr>
          <w:bCs/>
          <w:sz w:val="22"/>
          <w:szCs w:val="22"/>
          <w:lang w:val="sr-Latn-ME"/>
        </w:rPr>
      </w:pPr>
    </w:p>
    <w:p w14:paraId="218123A8" w14:textId="77777777" w:rsidR="005C7507" w:rsidRPr="00707AAA" w:rsidRDefault="005C7507" w:rsidP="001B5A44">
      <w:pPr>
        <w:jc w:val="both"/>
        <w:rPr>
          <w:bCs/>
          <w:sz w:val="22"/>
          <w:szCs w:val="22"/>
          <w:lang w:val="sr-Latn-ME"/>
        </w:rPr>
      </w:pPr>
      <w:r w:rsidRPr="00707AAA">
        <w:rPr>
          <w:bCs/>
          <w:sz w:val="22"/>
          <w:szCs w:val="22"/>
          <w:lang w:val="sr-Latn-ME"/>
        </w:rPr>
        <w:t>Ako osjetite iznenadan jak bol u trbuhu, grudnom košu ili leđima odmah idite u ustanovu za hitnu medicinsku pomoć ili službu hitne medicinske pomoći.</w:t>
      </w:r>
    </w:p>
    <w:p w14:paraId="7241B5ED" w14:textId="77777777" w:rsidR="005C3763" w:rsidRPr="00707AAA" w:rsidRDefault="005C3763" w:rsidP="001B5A44">
      <w:pPr>
        <w:jc w:val="both"/>
        <w:rPr>
          <w:bCs/>
          <w:sz w:val="22"/>
          <w:szCs w:val="22"/>
          <w:lang w:val="sr-Latn-ME"/>
        </w:rPr>
      </w:pPr>
    </w:p>
    <w:p w14:paraId="5DED3364" w14:textId="77777777" w:rsidR="005C7507" w:rsidRPr="00707AAA" w:rsidRDefault="005C7507" w:rsidP="001B5A44">
      <w:pPr>
        <w:jc w:val="both"/>
        <w:rPr>
          <w:bCs/>
          <w:sz w:val="22"/>
          <w:szCs w:val="22"/>
          <w:lang w:val="sr-Latn-ME"/>
        </w:rPr>
      </w:pPr>
      <w:r w:rsidRPr="00707AAA">
        <w:rPr>
          <w:bCs/>
          <w:sz w:val="22"/>
          <w:szCs w:val="22"/>
          <w:lang w:val="sr-Latn-ME"/>
        </w:rPr>
        <w:t xml:space="preserve">Za liječenje nekih infekcija genitalnog trakta, ljekar Vam može propisati još neki antibiotik, koji se primjenjuje uz ciprofloksacin. Ukoliko ne dođe do poboljšanja simptoma nakon 3 dana od početka primjene terapije, obratite se ljekaru. </w:t>
      </w:r>
    </w:p>
    <w:p w14:paraId="6FD96B8D" w14:textId="77777777" w:rsidR="005C7507" w:rsidRPr="00707AAA" w:rsidRDefault="005C7507" w:rsidP="001B5A44">
      <w:pPr>
        <w:jc w:val="both"/>
        <w:rPr>
          <w:b/>
          <w:bCs/>
          <w:sz w:val="22"/>
          <w:szCs w:val="22"/>
          <w:lang w:val="sr-Latn-ME"/>
        </w:rPr>
      </w:pPr>
    </w:p>
    <w:p w14:paraId="02FFF377" w14:textId="77777777" w:rsidR="005C7507" w:rsidRPr="00707AAA" w:rsidRDefault="005C7507" w:rsidP="001B5A44">
      <w:pPr>
        <w:jc w:val="both"/>
        <w:rPr>
          <w:bCs/>
          <w:sz w:val="22"/>
          <w:szCs w:val="22"/>
          <w:u w:val="single"/>
          <w:lang w:val="sr-Latn-ME"/>
        </w:rPr>
      </w:pPr>
      <w:r w:rsidRPr="00707AAA">
        <w:rPr>
          <w:bCs/>
          <w:sz w:val="22"/>
          <w:szCs w:val="22"/>
          <w:u w:val="single"/>
          <w:lang w:val="sr-Latn-ME"/>
        </w:rPr>
        <w:t>U toku uzimanja l</w:t>
      </w:r>
      <w:r w:rsidR="005C3763" w:rsidRPr="00707AAA">
        <w:rPr>
          <w:bCs/>
          <w:sz w:val="22"/>
          <w:szCs w:val="22"/>
          <w:u w:val="single"/>
          <w:lang w:val="sr-Latn-ME"/>
        </w:rPr>
        <w:t>ij</w:t>
      </w:r>
      <w:r w:rsidRPr="00707AAA">
        <w:rPr>
          <w:bCs/>
          <w:sz w:val="22"/>
          <w:szCs w:val="22"/>
          <w:u w:val="single"/>
          <w:lang w:val="sr-Latn-ME"/>
        </w:rPr>
        <w:t>eka Ciprofloxacin Quatalia</w:t>
      </w:r>
    </w:p>
    <w:p w14:paraId="302BDDCB" w14:textId="77777777" w:rsidR="005C7507" w:rsidRPr="00707AAA" w:rsidRDefault="005C7507" w:rsidP="001B5A44">
      <w:pPr>
        <w:jc w:val="both"/>
        <w:rPr>
          <w:bCs/>
          <w:sz w:val="22"/>
          <w:szCs w:val="22"/>
          <w:lang w:val="sr-Latn-ME"/>
        </w:rPr>
      </w:pPr>
      <w:r w:rsidRPr="00707AAA">
        <w:rPr>
          <w:bCs/>
          <w:sz w:val="22"/>
          <w:szCs w:val="22"/>
          <w:lang w:val="sr-Latn-ME"/>
        </w:rPr>
        <w:t xml:space="preserve">Prijavite odmah ljekaru ako se javi bilo koje od ovih stanja </w:t>
      </w:r>
      <w:r w:rsidRPr="00707AAA">
        <w:rPr>
          <w:b/>
          <w:bCs/>
          <w:sz w:val="22"/>
          <w:szCs w:val="22"/>
          <w:lang w:val="sr-Latn-ME"/>
        </w:rPr>
        <w:t>dok primate lijek Ciprofloxacin Quatalia</w:t>
      </w:r>
      <w:r w:rsidRPr="00707AAA">
        <w:rPr>
          <w:bCs/>
          <w:sz w:val="22"/>
          <w:szCs w:val="22"/>
          <w:lang w:val="sr-Latn-ME"/>
        </w:rPr>
        <w:t>. Ljekar će odlučiti da li terapiju lijekom Ciprofloxacin treba prekinuti.</w:t>
      </w:r>
    </w:p>
    <w:p w14:paraId="1DE88C1E" w14:textId="77777777" w:rsidR="005C7507" w:rsidRPr="00707AAA" w:rsidRDefault="005C7507" w:rsidP="001B5A44">
      <w:pPr>
        <w:pStyle w:val="ListParagraph"/>
        <w:numPr>
          <w:ilvl w:val="0"/>
          <w:numId w:val="30"/>
        </w:numPr>
        <w:jc w:val="both"/>
        <w:rPr>
          <w:bCs/>
          <w:sz w:val="22"/>
          <w:szCs w:val="22"/>
          <w:lang w:val="sr-Latn-ME"/>
        </w:rPr>
      </w:pPr>
      <w:r w:rsidRPr="00707AAA">
        <w:rPr>
          <w:b/>
          <w:bCs/>
          <w:sz w:val="22"/>
          <w:szCs w:val="22"/>
          <w:lang w:val="sr-Latn-ME"/>
        </w:rPr>
        <w:t xml:space="preserve">Iznenadna pojava teškog oblika alergijske reakcije </w:t>
      </w:r>
      <w:r w:rsidRPr="00707AAA">
        <w:rPr>
          <w:bCs/>
          <w:sz w:val="22"/>
          <w:szCs w:val="22"/>
          <w:lang w:val="sr-Latn-ME"/>
        </w:rPr>
        <w:t>(anafilaktička reakcija/šok, angioedem). Već pri primjeni prve doze postoji mala vjerovatnoća da dođe do teške alergijske reakcije sa sljedećim simptomima: stezanje u grudima, osjećaj vrtoglavice, mučnine ili nesv</w:t>
      </w:r>
      <w:r w:rsidR="005C3763" w:rsidRPr="00707AAA">
        <w:rPr>
          <w:bCs/>
          <w:sz w:val="22"/>
          <w:szCs w:val="22"/>
          <w:lang w:val="sr-Latn-ME"/>
        </w:rPr>
        <w:t>j</w:t>
      </w:r>
      <w:r w:rsidRPr="00707AAA">
        <w:rPr>
          <w:bCs/>
          <w:sz w:val="22"/>
          <w:szCs w:val="22"/>
          <w:lang w:val="sr-Latn-ME"/>
        </w:rPr>
        <w:t xml:space="preserve">estice, ili osjećaj vrtoglavice prilikom ustajanja. </w:t>
      </w:r>
      <w:r w:rsidRPr="00707AAA">
        <w:rPr>
          <w:b/>
          <w:bCs/>
          <w:sz w:val="22"/>
          <w:szCs w:val="22"/>
          <w:lang w:val="sr-Latn-ME"/>
        </w:rPr>
        <w:t>Ako se ovo desi, odmah se obratite ljekaru, jer će biti potrebno da se prekine terapija lijekom Ciprofloxacin Quatalia.</w:t>
      </w:r>
    </w:p>
    <w:p w14:paraId="7D541D6E"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R</w:t>
      </w:r>
      <w:r w:rsidR="005C3763" w:rsidRPr="00707AAA">
        <w:rPr>
          <w:bCs/>
          <w:sz w:val="22"/>
          <w:szCs w:val="22"/>
          <w:lang w:val="sr-Latn-ME"/>
        </w:rPr>
        <w:t>ij</w:t>
      </w:r>
      <w:r w:rsidRPr="00707AAA">
        <w:rPr>
          <w:bCs/>
          <w:sz w:val="22"/>
          <w:szCs w:val="22"/>
          <w:lang w:val="sr-Latn-ME"/>
        </w:rPr>
        <w:t xml:space="preserve">etko se mogu javiti </w:t>
      </w:r>
      <w:r w:rsidRPr="00707AAA">
        <w:rPr>
          <w:b/>
          <w:bCs/>
          <w:sz w:val="22"/>
          <w:szCs w:val="22"/>
          <w:lang w:val="sr-Latn-ME"/>
        </w:rPr>
        <w:t>bol i oticanje u zglobovima i zapaljenje ili pucanje tetiva</w:t>
      </w:r>
      <w:r w:rsidRPr="00707AAA">
        <w:rPr>
          <w:bCs/>
          <w:sz w:val="22"/>
          <w:szCs w:val="22"/>
          <w:lang w:val="sr-Latn-ME"/>
        </w:rPr>
        <w:t xml:space="preserve">. Rizik Vam je povećan ako ste stariji </w:t>
      </w:r>
      <w:r w:rsidR="00FD5FA4" w:rsidRPr="00707AAA">
        <w:rPr>
          <w:bCs/>
          <w:sz w:val="22"/>
          <w:szCs w:val="22"/>
          <w:lang w:val="sr-Latn-ME"/>
        </w:rPr>
        <w:t xml:space="preserve">(stariji od 60 godina), presađen Vam je organ, imate probleme sa bubrezima </w:t>
      </w:r>
      <w:r w:rsidRPr="00707AAA">
        <w:rPr>
          <w:bCs/>
          <w:sz w:val="22"/>
          <w:szCs w:val="22"/>
          <w:lang w:val="sr-Latn-ME"/>
        </w:rPr>
        <w:t>ili se liječ</w:t>
      </w:r>
      <w:r w:rsidR="00FD5FA4" w:rsidRPr="00707AAA">
        <w:rPr>
          <w:bCs/>
          <w:sz w:val="22"/>
          <w:szCs w:val="22"/>
          <w:lang w:val="sr-Latn-ME"/>
        </w:rPr>
        <w:t xml:space="preserve">ite kortikosteroidima. </w:t>
      </w:r>
      <w:r w:rsidRPr="00707AAA">
        <w:rPr>
          <w:bCs/>
          <w:sz w:val="22"/>
          <w:szCs w:val="22"/>
          <w:lang w:val="sr-Latn-ME"/>
        </w:rPr>
        <w:t>Zapaljenje i pucanje tetiva se mogu javiti u toku prvih 48 sati terapije pa čak i do nekoliko mjeseci nakon prestanka terapije lijekom Ciprofloxacin</w:t>
      </w:r>
      <w:r w:rsidR="005C3763" w:rsidRPr="00707AAA">
        <w:rPr>
          <w:bCs/>
          <w:sz w:val="22"/>
          <w:szCs w:val="22"/>
          <w:lang w:val="sr-Latn-ME"/>
        </w:rPr>
        <w:t xml:space="preserve"> Quatalia</w:t>
      </w:r>
      <w:r w:rsidRPr="00707AAA">
        <w:rPr>
          <w:bCs/>
          <w:sz w:val="22"/>
          <w:szCs w:val="22"/>
          <w:lang w:val="sr-Latn-ME"/>
        </w:rPr>
        <w:t>. Na prvi znak bilo kakvog bola ili zapaljenja tetive (na primjer, u članku, ručnom zglobu, laktu, ramenu ili koljenu) prestanite sa uzimanjem lijeka Ciprofloxacin</w:t>
      </w:r>
      <w:r w:rsidR="005C3763" w:rsidRPr="00707AAA">
        <w:rPr>
          <w:bCs/>
          <w:sz w:val="22"/>
          <w:szCs w:val="22"/>
          <w:lang w:val="sr-Latn-ME"/>
        </w:rPr>
        <w:t xml:space="preserve"> Quatalia</w:t>
      </w:r>
      <w:r w:rsidRPr="00707AAA">
        <w:rPr>
          <w:bCs/>
          <w:sz w:val="22"/>
          <w:szCs w:val="22"/>
          <w:lang w:val="sr-Latn-ME"/>
        </w:rPr>
        <w:t>, obratite se ljekaru i odmarajte zahvaćeni dio tijela. Izb</w:t>
      </w:r>
      <w:r w:rsidR="005C3763" w:rsidRPr="00707AAA">
        <w:rPr>
          <w:bCs/>
          <w:sz w:val="22"/>
          <w:szCs w:val="22"/>
          <w:lang w:val="sr-Latn-ME"/>
        </w:rPr>
        <w:t>j</w:t>
      </w:r>
      <w:r w:rsidRPr="00707AAA">
        <w:rPr>
          <w:bCs/>
          <w:sz w:val="22"/>
          <w:szCs w:val="22"/>
          <w:lang w:val="sr-Latn-ME"/>
        </w:rPr>
        <w:t>egavajte svaku nepotrebnu fizičku aktivnost jer to može povećati rizik od pucanja (rupture) tetive.</w:t>
      </w:r>
    </w:p>
    <w:p w14:paraId="1EFA108E"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 xml:space="preserve">Ukoliko imate </w:t>
      </w:r>
      <w:r w:rsidRPr="00707AAA">
        <w:rPr>
          <w:b/>
          <w:bCs/>
          <w:sz w:val="22"/>
          <w:szCs w:val="22"/>
          <w:lang w:val="sr-Latn-ME"/>
        </w:rPr>
        <w:t xml:space="preserve">epilepsiju ili neko drugo neurološko oboljenje </w:t>
      </w:r>
      <w:r w:rsidRPr="00707AAA">
        <w:rPr>
          <w:bCs/>
          <w:sz w:val="22"/>
          <w:szCs w:val="22"/>
          <w:lang w:val="sr-Latn-ME"/>
        </w:rPr>
        <w:t>kao što su slaba prokrvljenost mozga (cerebralna ishemija) ili moždani udar, mogu Vam se javiti neželjena dejstva koja potiču od centralnog nervnog sistema. Ukoliko dođe do epileptičnog napada, prekinite sa uzimanjem lijeka Ciprofloxacin i odmah se obratite ljekaru.</w:t>
      </w:r>
    </w:p>
    <w:p w14:paraId="7A59DA58"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 xml:space="preserve">Možete osjetiti simptome </w:t>
      </w:r>
      <w:r w:rsidRPr="00707AAA">
        <w:rPr>
          <w:b/>
          <w:bCs/>
          <w:sz w:val="22"/>
          <w:szCs w:val="22"/>
          <w:lang w:val="sr-Latn-ME"/>
        </w:rPr>
        <w:t xml:space="preserve">neuropatije </w:t>
      </w:r>
      <w:r w:rsidRPr="00707AAA">
        <w:rPr>
          <w:bCs/>
          <w:sz w:val="22"/>
          <w:szCs w:val="22"/>
          <w:lang w:val="sr-Latn-ME"/>
        </w:rPr>
        <w:t xml:space="preserve">kao što su bol, osjećaj peckanja, osjećaj mravinjanja, utrnulost i/ili slabost mišića. Ako se ovo desi, prekinite sa primjenom lijeka Ciprofloxacin Quatalia i odmah se obratite ljekaru. </w:t>
      </w:r>
    </w:p>
    <w:p w14:paraId="641A5C1A"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 xml:space="preserve">Mogu Vam se javiti </w:t>
      </w:r>
      <w:r w:rsidRPr="00707AAA">
        <w:rPr>
          <w:b/>
          <w:bCs/>
          <w:sz w:val="22"/>
          <w:szCs w:val="22"/>
          <w:lang w:val="sr-Latn-ME"/>
        </w:rPr>
        <w:t xml:space="preserve">psihijatrijski poremećaji </w:t>
      </w:r>
      <w:r w:rsidRPr="00707AAA">
        <w:rPr>
          <w:bCs/>
          <w:sz w:val="22"/>
          <w:szCs w:val="22"/>
          <w:lang w:val="sr-Latn-ME"/>
        </w:rPr>
        <w:t xml:space="preserve">nakon prve primjene lijeka Ciprofloxacin Quatalia. Ako patite od </w:t>
      </w:r>
      <w:r w:rsidRPr="00707AAA">
        <w:rPr>
          <w:b/>
          <w:bCs/>
          <w:sz w:val="22"/>
          <w:szCs w:val="22"/>
          <w:lang w:val="sr-Latn-ME"/>
        </w:rPr>
        <w:t>depresije ili psihoze</w:t>
      </w:r>
      <w:r w:rsidRPr="00707AAA">
        <w:rPr>
          <w:bCs/>
          <w:sz w:val="22"/>
          <w:szCs w:val="22"/>
          <w:lang w:val="sr-Latn-ME"/>
        </w:rPr>
        <w:t>,</w:t>
      </w:r>
      <w:r w:rsidR="000E5C6D" w:rsidRPr="00707AAA">
        <w:rPr>
          <w:bCs/>
          <w:sz w:val="22"/>
          <w:szCs w:val="22"/>
          <w:lang w:val="sr-Latn-ME"/>
        </w:rPr>
        <w:t xml:space="preserve"> </w:t>
      </w:r>
      <w:r w:rsidRPr="00707AAA">
        <w:rPr>
          <w:bCs/>
          <w:sz w:val="22"/>
          <w:szCs w:val="22"/>
          <w:lang w:val="sr-Latn-ME"/>
        </w:rPr>
        <w:t xml:space="preserve">Vaši simptomi se mogu pogoršati tokom terapije </w:t>
      </w:r>
      <w:r w:rsidRPr="00707AAA">
        <w:rPr>
          <w:bCs/>
          <w:sz w:val="22"/>
          <w:szCs w:val="22"/>
          <w:lang w:val="sr-Latn-ME"/>
        </w:rPr>
        <w:lastRenderedPageBreak/>
        <w:t>lijekom Ciprofloxacin Quatalia. U rijetkim slučajevima depresija ili psihoza mogu napredovati do misli o samoubistvu, pokušaja samoubistva ili čina samoubistva. Ako se ovo desi, prekinite sa uzimanjem lijeka Ciprofloxacin i odmah se obratite ljekaru.</w:t>
      </w:r>
    </w:p>
    <w:p w14:paraId="624C2E48" w14:textId="77777777" w:rsidR="00307C94"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 xml:space="preserve">Prilikom primjene hinolonskih antibiotika, može doći do </w:t>
      </w:r>
      <w:r w:rsidRPr="00707AAA">
        <w:rPr>
          <w:b/>
          <w:bCs/>
          <w:sz w:val="22"/>
          <w:szCs w:val="22"/>
          <w:lang w:val="sr-Latn-ME"/>
        </w:rPr>
        <w:t>poremećaja koncentracije šećera u krvi</w:t>
      </w:r>
      <w:r w:rsidRPr="00707AAA">
        <w:rPr>
          <w:bCs/>
          <w:sz w:val="22"/>
          <w:szCs w:val="22"/>
          <w:lang w:val="sr-Latn-ME"/>
        </w:rPr>
        <w:t xml:space="preserve">, uključujući sniženje koncentracije šećera u krvi ispod normalnih vrijednosti (hipoglikemija) i povećanje koncentracije šećera u krvi iznad normalnih vrijednosti (hiperglikemija) (vidjeti </w:t>
      </w:r>
      <w:r w:rsidR="00C844F6" w:rsidRPr="00707AAA">
        <w:rPr>
          <w:bCs/>
          <w:sz w:val="22"/>
          <w:szCs w:val="22"/>
          <w:lang w:val="sr-Latn-ME"/>
        </w:rPr>
        <w:t>dio</w:t>
      </w:r>
      <w:r w:rsidRPr="00707AAA">
        <w:rPr>
          <w:bCs/>
          <w:sz w:val="22"/>
          <w:szCs w:val="22"/>
          <w:lang w:val="sr-Latn-ME"/>
        </w:rPr>
        <w:t xml:space="preserve"> 4. Moguća neželjena dejstva). Poremećaji koncentracije šećera u krvi se javljaju obično kod starijih pacijenata koji boluju od dijabetesa koji su na istovremenoj terapiji oralnim antidijabetikom (npr. glibenklamid) ili insulinom. Prijavljeni su slučajevi gubitka svijesti (hipoglikemijske kome) zbog velikog pada koncentracije šećera u krvi. Stoga se kod pacijenata koji boluju od dijabetesa preporučuje pažljivo praćenje koncentracije glukoze u krvi.</w:t>
      </w:r>
    </w:p>
    <w:p w14:paraId="1F985C05"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 xml:space="preserve">Dok uzimate antibiotike, uključujući i </w:t>
      </w:r>
      <w:r w:rsidR="00BB5622" w:rsidRPr="00707AAA">
        <w:rPr>
          <w:bCs/>
          <w:sz w:val="22"/>
          <w:szCs w:val="22"/>
          <w:lang w:val="sr-Latn-ME"/>
        </w:rPr>
        <w:t xml:space="preserve">lijek </w:t>
      </w:r>
      <w:r w:rsidR="00ED1ACE" w:rsidRPr="00707AAA">
        <w:rPr>
          <w:bCs/>
          <w:sz w:val="22"/>
          <w:szCs w:val="22"/>
          <w:lang w:val="sr-Latn-ME"/>
        </w:rPr>
        <w:t>C</w:t>
      </w:r>
      <w:r w:rsidRPr="00707AAA">
        <w:rPr>
          <w:bCs/>
          <w:sz w:val="22"/>
          <w:szCs w:val="22"/>
          <w:lang w:val="sr-Latn-ME"/>
        </w:rPr>
        <w:t>iprofloksacin</w:t>
      </w:r>
      <w:r w:rsidR="00BB5622" w:rsidRPr="00707AAA">
        <w:rPr>
          <w:bCs/>
          <w:sz w:val="22"/>
          <w:szCs w:val="22"/>
          <w:lang w:val="sr-Latn-ME"/>
        </w:rPr>
        <w:t xml:space="preserve"> Quatalia</w:t>
      </w:r>
      <w:r w:rsidRPr="00707AAA">
        <w:rPr>
          <w:bCs/>
          <w:sz w:val="22"/>
          <w:szCs w:val="22"/>
          <w:lang w:val="sr-Latn-ME"/>
        </w:rPr>
        <w:t>, može da se razvije proliv (</w:t>
      </w:r>
      <w:r w:rsidRPr="00707AAA">
        <w:rPr>
          <w:b/>
          <w:bCs/>
          <w:sz w:val="22"/>
          <w:szCs w:val="22"/>
          <w:lang w:val="sr-Latn-ME"/>
        </w:rPr>
        <w:t>dijareja</w:t>
      </w:r>
      <w:r w:rsidRPr="00707AAA">
        <w:rPr>
          <w:bCs/>
          <w:sz w:val="22"/>
          <w:szCs w:val="22"/>
          <w:lang w:val="sr-Latn-ME"/>
        </w:rPr>
        <w:t>)</w:t>
      </w:r>
      <w:r w:rsidRPr="00707AAA">
        <w:rPr>
          <w:b/>
          <w:bCs/>
          <w:sz w:val="22"/>
          <w:szCs w:val="22"/>
          <w:lang w:val="sr-Latn-ME"/>
        </w:rPr>
        <w:t xml:space="preserve">, </w:t>
      </w:r>
      <w:r w:rsidRPr="00707AAA">
        <w:rPr>
          <w:bCs/>
          <w:sz w:val="22"/>
          <w:szCs w:val="22"/>
          <w:lang w:val="sr-Latn-ME"/>
        </w:rPr>
        <w:t>pa čak i nekoliko nedjelja pošto prestanete da ih uzimate. Ako dijareja (proliv) postane ozbiljna ili uporna ili ako u stolici primjetite krv ili sluz, odmah se obratite ljekaru. Terapija lijekom Ciprofloxacin Quatalia mora odmah da se prekine, jer ovo može biti životno-ugrožavajuće stanje. Nemojte uzimati ljekove koji zaustavljaju ili usporavaju rad cr</w:t>
      </w:r>
      <w:r w:rsidR="00BB5622" w:rsidRPr="00707AAA">
        <w:rPr>
          <w:bCs/>
          <w:sz w:val="22"/>
          <w:szCs w:val="22"/>
          <w:lang w:val="sr-Latn-ME"/>
        </w:rPr>
        <w:t>ij</w:t>
      </w:r>
      <w:r w:rsidRPr="00707AAA">
        <w:rPr>
          <w:bCs/>
          <w:sz w:val="22"/>
          <w:szCs w:val="22"/>
          <w:lang w:val="sr-Latn-ME"/>
        </w:rPr>
        <w:t>eva.</w:t>
      </w:r>
    </w:p>
    <w:p w14:paraId="330EF9D1"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Ukoliko prim</w:t>
      </w:r>
      <w:r w:rsidR="00BB5622" w:rsidRPr="00707AAA">
        <w:rPr>
          <w:bCs/>
          <w:sz w:val="22"/>
          <w:szCs w:val="22"/>
          <w:lang w:val="sr-Latn-ME"/>
        </w:rPr>
        <w:t>i</w:t>
      </w:r>
      <w:r w:rsidRPr="00707AAA">
        <w:rPr>
          <w:bCs/>
          <w:sz w:val="22"/>
          <w:szCs w:val="22"/>
          <w:lang w:val="sr-Latn-ME"/>
        </w:rPr>
        <w:t>jetite da slabije vidite, ili Vam se jave bilo kakve promjene na očima, odmah se obratite ljekaru specijalisti.</w:t>
      </w:r>
    </w:p>
    <w:p w14:paraId="6092A423" w14:textId="77777777" w:rsidR="005C7507" w:rsidRPr="00707AAA" w:rsidRDefault="005C7507" w:rsidP="001B5A44">
      <w:pPr>
        <w:pStyle w:val="ListParagraph"/>
        <w:numPr>
          <w:ilvl w:val="0"/>
          <w:numId w:val="30"/>
        </w:numPr>
        <w:jc w:val="both"/>
        <w:rPr>
          <w:b/>
          <w:bCs/>
          <w:sz w:val="22"/>
          <w:szCs w:val="22"/>
          <w:lang w:val="sr-Latn-ME"/>
        </w:rPr>
      </w:pPr>
      <w:r w:rsidRPr="00707AAA">
        <w:rPr>
          <w:bCs/>
          <w:sz w:val="22"/>
          <w:szCs w:val="22"/>
          <w:lang w:val="sr-Latn-ME"/>
        </w:rPr>
        <w:t xml:space="preserve">U toku liječenja lijekom Ciprofloxacin Quatalia, Vaša koža može postati </w:t>
      </w:r>
      <w:r w:rsidRPr="00707AAA">
        <w:rPr>
          <w:b/>
          <w:bCs/>
          <w:sz w:val="22"/>
          <w:szCs w:val="22"/>
          <w:lang w:val="sr-Latn-ME"/>
        </w:rPr>
        <w:t>osjetljivija na sunčevu svjetlost ili ultraljubičaste (UV) zrake</w:t>
      </w:r>
      <w:r w:rsidRPr="00707AAA">
        <w:rPr>
          <w:bCs/>
          <w:sz w:val="22"/>
          <w:szCs w:val="22"/>
          <w:lang w:val="sr-Latn-ME"/>
        </w:rPr>
        <w:t>. Izbjegavajte izlaganje jakim sunčevim zracima ili vještačkim UV zracima (npr.solarijum).</w:t>
      </w:r>
    </w:p>
    <w:p w14:paraId="74AFAB0D"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 xml:space="preserve">Obavijestite Vašeg ljekara ili osoblje laboratorije da primate lijek Ciprofloxacin Quatalia ukoliko je potrebno da date </w:t>
      </w:r>
      <w:r w:rsidRPr="00707AAA">
        <w:rPr>
          <w:b/>
          <w:bCs/>
          <w:sz w:val="22"/>
          <w:szCs w:val="22"/>
          <w:lang w:val="sr-Latn-ME"/>
        </w:rPr>
        <w:t xml:space="preserve">uzorak krvi ili urina </w:t>
      </w:r>
      <w:r w:rsidRPr="00707AAA">
        <w:rPr>
          <w:bCs/>
          <w:sz w:val="22"/>
          <w:szCs w:val="22"/>
          <w:lang w:val="sr-Latn-ME"/>
        </w:rPr>
        <w:t>na laboratorijsku analizu.</w:t>
      </w:r>
    </w:p>
    <w:p w14:paraId="124217D9"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 xml:space="preserve">Ukoliko imate </w:t>
      </w:r>
      <w:r w:rsidRPr="00707AAA">
        <w:rPr>
          <w:b/>
          <w:bCs/>
          <w:sz w:val="22"/>
          <w:szCs w:val="22"/>
          <w:lang w:val="sr-Latn-ME"/>
        </w:rPr>
        <w:t>problema sa bubrezima</w:t>
      </w:r>
      <w:r w:rsidRPr="00707AAA">
        <w:rPr>
          <w:bCs/>
          <w:sz w:val="22"/>
          <w:szCs w:val="22"/>
          <w:lang w:val="sr-Latn-ME"/>
        </w:rPr>
        <w:t>, obratite se Vašem ljekaru, jer može biti potrebno dodatno prilagođavanje doze.</w:t>
      </w:r>
    </w:p>
    <w:p w14:paraId="0C9998B5"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 xml:space="preserve">Lijek Ciprofloxacin Quatalia može da prouzrokuje </w:t>
      </w:r>
      <w:r w:rsidRPr="00707AAA">
        <w:rPr>
          <w:b/>
          <w:bCs/>
          <w:sz w:val="22"/>
          <w:szCs w:val="22"/>
          <w:lang w:val="sr-Latn-ME"/>
        </w:rPr>
        <w:t xml:space="preserve">oštećenje funkcije jetre. </w:t>
      </w:r>
      <w:r w:rsidRPr="00707AAA">
        <w:rPr>
          <w:bCs/>
          <w:sz w:val="22"/>
          <w:szCs w:val="22"/>
          <w:lang w:val="sr-Latn-ME"/>
        </w:rPr>
        <w:t>Ako primijetite bilo koji od simptoma kao što su gubitak apetita, žutica (žuta prebojenost kože i beonjača), tamna</w:t>
      </w:r>
      <w:r w:rsidR="00A1304E" w:rsidRPr="00707AAA">
        <w:rPr>
          <w:bCs/>
          <w:sz w:val="22"/>
          <w:szCs w:val="22"/>
          <w:lang w:val="sr-Latn-ME"/>
        </w:rPr>
        <w:t xml:space="preserve"> </w:t>
      </w:r>
      <w:r w:rsidRPr="00707AAA">
        <w:rPr>
          <w:bCs/>
          <w:sz w:val="22"/>
          <w:szCs w:val="22"/>
          <w:lang w:val="sr-Latn-ME"/>
        </w:rPr>
        <w:t>mokraća, svrab ili os</w:t>
      </w:r>
      <w:r w:rsidR="00A1304E" w:rsidRPr="00707AAA">
        <w:rPr>
          <w:bCs/>
          <w:sz w:val="22"/>
          <w:szCs w:val="22"/>
          <w:lang w:val="sr-Latn-ME"/>
        </w:rPr>
        <w:t>j</w:t>
      </w:r>
      <w:r w:rsidRPr="00707AAA">
        <w:rPr>
          <w:bCs/>
          <w:sz w:val="22"/>
          <w:szCs w:val="22"/>
          <w:lang w:val="sr-Latn-ME"/>
        </w:rPr>
        <w:t>etljivost stomaka, terapija lijekom Ciprofloxacin mora odmah da se prekine.</w:t>
      </w:r>
    </w:p>
    <w:p w14:paraId="7B84060E" w14:textId="77777777" w:rsidR="005C7507" w:rsidRPr="00707AAA" w:rsidRDefault="005C7507" w:rsidP="001B5A44">
      <w:pPr>
        <w:pStyle w:val="ListParagraph"/>
        <w:numPr>
          <w:ilvl w:val="0"/>
          <w:numId w:val="30"/>
        </w:numPr>
        <w:jc w:val="both"/>
        <w:rPr>
          <w:bCs/>
          <w:sz w:val="22"/>
          <w:szCs w:val="22"/>
          <w:lang w:val="sr-Latn-ME"/>
        </w:rPr>
      </w:pPr>
      <w:r w:rsidRPr="00707AAA">
        <w:rPr>
          <w:bCs/>
          <w:sz w:val="22"/>
          <w:szCs w:val="22"/>
          <w:lang w:val="sr-Latn-ME"/>
        </w:rPr>
        <w:t xml:space="preserve">Lijek Ciprofloxacin može da izazove smanjenje broja bijelih krvnih zrnaca što može dovesti do </w:t>
      </w:r>
      <w:r w:rsidRPr="00707AAA">
        <w:rPr>
          <w:b/>
          <w:bCs/>
          <w:sz w:val="22"/>
          <w:szCs w:val="22"/>
          <w:lang w:val="sr-Latn-ME"/>
        </w:rPr>
        <w:t xml:space="preserve">smanjene otpornosti Vašeg organizma na infekcije. </w:t>
      </w:r>
      <w:r w:rsidRPr="00707AAA">
        <w:rPr>
          <w:bCs/>
          <w:sz w:val="22"/>
          <w:szCs w:val="22"/>
          <w:lang w:val="sr-Latn-ME"/>
        </w:rPr>
        <w:t>Ukoliko dobijete infekciju sa pratećim simptomima kao što su povišena tjelesna temperatura i ozbiljno pogoršanje opšteg stanja, ili povišena tjelesna temperatura sa simptomima lokalne infekcije kao što su bol u grlu/ždr</w:t>
      </w:r>
      <w:r w:rsidR="000E5C6D" w:rsidRPr="00707AAA">
        <w:rPr>
          <w:bCs/>
          <w:sz w:val="22"/>
          <w:szCs w:val="22"/>
          <w:lang w:val="sr-Latn-ME"/>
        </w:rPr>
        <w:t>ij</w:t>
      </w:r>
      <w:r w:rsidRPr="00707AAA">
        <w:rPr>
          <w:bCs/>
          <w:sz w:val="22"/>
          <w:szCs w:val="22"/>
          <w:lang w:val="sr-Latn-ME"/>
        </w:rPr>
        <w:t>elu/ustima ili urinarni problemi, odmah se obratite ljekaru. U ovim situacijama biće urađene dodatne laboratorijske analize krvi da bi se provjerilo moguće smanjenje broja bijelih krvnih zrnaca (agranulocitoza). Veoma je važno da ljekara obavijestite o tome koje ljekove primate.</w:t>
      </w:r>
    </w:p>
    <w:p w14:paraId="12E95108" w14:textId="77777777" w:rsidR="005C7507" w:rsidRPr="00707AAA" w:rsidRDefault="005C7507" w:rsidP="001B5A44">
      <w:pPr>
        <w:jc w:val="both"/>
        <w:rPr>
          <w:bCs/>
          <w:sz w:val="22"/>
          <w:szCs w:val="22"/>
          <w:lang w:val="sr-Latn-ME"/>
        </w:rPr>
      </w:pPr>
    </w:p>
    <w:p w14:paraId="1BD662D2" w14:textId="77777777" w:rsidR="00A1304E" w:rsidRPr="00707AAA" w:rsidRDefault="00A1304E" w:rsidP="001B5A44">
      <w:pPr>
        <w:jc w:val="both"/>
        <w:rPr>
          <w:bCs/>
          <w:i/>
          <w:sz w:val="22"/>
          <w:szCs w:val="22"/>
          <w:lang w:val="sr-Latn-ME"/>
        </w:rPr>
      </w:pPr>
      <w:r w:rsidRPr="00707AAA">
        <w:rPr>
          <w:bCs/>
          <w:i/>
          <w:sz w:val="22"/>
          <w:szCs w:val="22"/>
          <w:lang w:val="sr-Latn-ME"/>
        </w:rPr>
        <w:t>Dugotrajna, onesposobljavajuća i potencijalno nepopravljiva ozbiljna neželjena dejstva</w:t>
      </w:r>
    </w:p>
    <w:p w14:paraId="0A99CDA3" w14:textId="77777777" w:rsidR="00A1304E" w:rsidRPr="00707AAA" w:rsidRDefault="00A1304E" w:rsidP="001B5A44">
      <w:pPr>
        <w:jc w:val="both"/>
        <w:rPr>
          <w:bCs/>
          <w:sz w:val="22"/>
          <w:szCs w:val="22"/>
          <w:lang w:val="sr-Latn-ME"/>
        </w:rPr>
      </w:pPr>
      <w:r w:rsidRPr="00707AAA">
        <w:rPr>
          <w:bCs/>
          <w:sz w:val="22"/>
          <w:szCs w:val="22"/>
          <w:lang w:val="sr-Latn-ME"/>
        </w:rPr>
        <w:t>Fluorohinolonski/hinolonski antibiotici, uključujući l</w:t>
      </w:r>
      <w:r w:rsidR="005F3703" w:rsidRPr="00707AAA">
        <w:rPr>
          <w:bCs/>
          <w:sz w:val="22"/>
          <w:szCs w:val="22"/>
          <w:lang w:val="sr-Latn-ME"/>
        </w:rPr>
        <w:t>ij</w:t>
      </w:r>
      <w:r w:rsidRPr="00707AAA">
        <w:rPr>
          <w:bCs/>
          <w:sz w:val="22"/>
          <w:szCs w:val="22"/>
          <w:lang w:val="sr-Latn-ME"/>
        </w:rPr>
        <w:t>ek Ciprofloxacin Quatalia, povezani su sa vrlo r</w:t>
      </w:r>
      <w:r w:rsidR="005F3703" w:rsidRPr="00707AAA">
        <w:rPr>
          <w:bCs/>
          <w:sz w:val="22"/>
          <w:szCs w:val="22"/>
          <w:lang w:val="sr-Latn-ME"/>
        </w:rPr>
        <w:t>ij</w:t>
      </w:r>
      <w:r w:rsidRPr="00707AAA">
        <w:rPr>
          <w:bCs/>
          <w:sz w:val="22"/>
          <w:szCs w:val="22"/>
          <w:lang w:val="sr-Latn-ME"/>
        </w:rPr>
        <w:t>etkim, ali ozbiljnim neželjenim dejstvima, od kojih su neka dugotrajna (traju m</w:t>
      </w:r>
      <w:r w:rsidR="005F3703" w:rsidRPr="00707AAA">
        <w:rPr>
          <w:bCs/>
          <w:sz w:val="22"/>
          <w:szCs w:val="22"/>
          <w:lang w:val="sr-Latn-ME"/>
        </w:rPr>
        <w:t>j</w:t>
      </w:r>
      <w:r w:rsidRPr="00707AAA">
        <w:rPr>
          <w:bCs/>
          <w:sz w:val="22"/>
          <w:szCs w:val="22"/>
          <w:lang w:val="sr-Latn-ME"/>
        </w:rPr>
        <w:t>esecima ili godinama), onesposobljavajuća ili potencijalno nepopravljiva. To uključuje bol u tetivama, mišićima i zglobovima gornjih i donjih ekstremiteta, otežano hodanje, abnormalne os</w:t>
      </w:r>
      <w:r w:rsidR="005F3703" w:rsidRPr="00707AAA">
        <w:rPr>
          <w:bCs/>
          <w:sz w:val="22"/>
          <w:szCs w:val="22"/>
          <w:lang w:val="sr-Latn-ME"/>
        </w:rPr>
        <w:t>j</w:t>
      </w:r>
      <w:r w:rsidRPr="00707AAA">
        <w:rPr>
          <w:bCs/>
          <w:sz w:val="22"/>
          <w:szCs w:val="22"/>
          <w:lang w:val="sr-Latn-ME"/>
        </w:rPr>
        <w:t>ećaje kao što su bockanje, trnjenje, golicanje, utrnulost ili žarenje (parestezija), poremećaje čula uključujući oštećenje vida, čula ukusa, mirisa i sluha, depresiju, poremećaj pamćenja, jak zamor i teške poremećaje spavanja.</w:t>
      </w:r>
    </w:p>
    <w:p w14:paraId="4972944C" w14:textId="77777777" w:rsidR="005F3703" w:rsidRPr="00707AAA" w:rsidRDefault="005F3703" w:rsidP="001B5A44">
      <w:pPr>
        <w:jc w:val="both"/>
        <w:rPr>
          <w:bCs/>
          <w:sz w:val="22"/>
          <w:szCs w:val="22"/>
          <w:lang w:val="sr-Latn-ME"/>
        </w:rPr>
      </w:pPr>
    </w:p>
    <w:p w14:paraId="4BAFF649" w14:textId="77777777" w:rsidR="001A13F0" w:rsidRPr="00707AAA" w:rsidRDefault="00A1304E" w:rsidP="001B5A44">
      <w:pPr>
        <w:jc w:val="both"/>
        <w:rPr>
          <w:sz w:val="22"/>
          <w:szCs w:val="22"/>
          <w:lang w:val="sr-Latn-ME"/>
        </w:rPr>
      </w:pPr>
      <w:r w:rsidRPr="00707AAA">
        <w:rPr>
          <w:bCs/>
          <w:sz w:val="22"/>
          <w:szCs w:val="22"/>
          <w:lang w:val="sr-Latn-ME"/>
        </w:rPr>
        <w:t>Ako os</w:t>
      </w:r>
      <w:r w:rsidR="005F3703" w:rsidRPr="00707AAA">
        <w:rPr>
          <w:bCs/>
          <w:sz w:val="22"/>
          <w:szCs w:val="22"/>
          <w:lang w:val="sr-Latn-ME"/>
        </w:rPr>
        <w:t>j</w:t>
      </w:r>
      <w:r w:rsidRPr="00707AAA">
        <w:rPr>
          <w:bCs/>
          <w:sz w:val="22"/>
          <w:szCs w:val="22"/>
          <w:lang w:val="sr-Latn-ME"/>
        </w:rPr>
        <w:t>etite bilo koje od ovih neželjenih dejstava nakon uzimanja l</w:t>
      </w:r>
      <w:r w:rsidR="005F3703" w:rsidRPr="00707AAA">
        <w:rPr>
          <w:bCs/>
          <w:sz w:val="22"/>
          <w:szCs w:val="22"/>
          <w:lang w:val="sr-Latn-ME"/>
        </w:rPr>
        <w:t>ij</w:t>
      </w:r>
      <w:r w:rsidRPr="00707AAA">
        <w:rPr>
          <w:bCs/>
          <w:sz w:val="22"/>
          <w:szCs w:val="22"/>
          <w:lang w:val="sr-Latn-ME"/>
        </w:rPr>
        <w:t>eka Ciprofloxacin Quatalia, odmah se obratite svom l</w:t>
      </w:r>
      <w:r w:rsidR="005F3703" w:rsidRPr="00707AAA">
        <w:rPr>
          <w:bCs/>
          <w:sz w:val="22"/>
          <w:szCs w:val="22"/>
          <w:lang w:val="sr-Latn-ME"/>
        </w:rPr>
        <w:t>j</w:t>
      </w:r>
      <w:r w:rsidRPr="00707AAA">
        <w:rPr>
          <w:bCs/>
          <w:sz w:val="22"/>
          <w:szCs w:val="22"/>
          <w:lang w:val="sr-Latn-ME"/>
        </w:rPr>
        <w:t>ekaru pr</w:t>
      </w:r>
      <w:r w:rsidR="005F3703" w:rsidRPr="00707AAA">
        <w:rPr>
          <w:bCs/>
          <w:sz w:val="22"/>
          <w:szCs w:val="22"/>
          <w:lang w:val="sr-Latn-ME"/>
        </w:rPr>
        <w:t>ij</w:t>
      </w:r>
      <w:r w:rsidRPr="00707AAA">
        <w:rPr>
          <w:bCs/>
          <w:sz w:val="22"/>
          <w:szCs w:val="22"/>
          <w:lang w:val="sr-Latn-ME"/>
        </w:rPr>
        <w:t>e nego što nastavite sa terapijom. Vi i Vaš l</w:t>
      </w:r>
      <w:r w:rsidR="005F3703" w:rsidRPr="00707AAA">
        <w:rPr>
          <w:bCs/>
          <w:sz w:val="22"/>
          <w:szCs w:val="22"/>
          <w:lang w:val="sr-Latn-ME"/>
        </w:rPr>
        <w:t>j</w:t>
      </w:r>
      <w:r w:rsidRPr="00707AAA">
        <w:rPr>
          <w:bCs/>
          <w:sz w:val="22"/>
          <w:szCs w:val="22"/>
          <w:lang w:val="sr-Latn-ME"/>
        </w:rPr>
        <w:t>ekar ćete odlučiti o nastavku terapije i takođe razmotriti prim</w:t>
      </w:r>
      <w:r w:rsidR="005F3703" w:rsidRPr="00707AAA">
        <w:rPr>
          <w:bCs/>
          <w:sz w:val="22"/>
          <w:szCs w:val="22"/>
          <w:lang w:val="sr-Latn-ME"/>
        </w:rPr>
        <w:t>j</w:t>
      </w:r>
      <w:r w:rsidRPr="00707AAA">
        <w:rPr>
          <w:bCs/>
          <w:sz w:val="22"/>
          <w:szCs w:val="22"/>
          <w:lang w:val="sr-Latn-ME"/>
        </w:rPr>
        <w:t>enu antibiotika iz druge grupe.</w:t>
      </w:r>
    </w:p>
    <w:p w14:paraId="38881DB8" w14:textId="77777777" w:rsidR="001A13F0" w:rsidRPr="00707AAA" w:rsidRDefault="001A13F0" w:rsidP="001B5A44">
      <w:pPr>
        <w:jc w:val="both"/>
        <w:rPr>
          <w:sz w:val="22"/>
          <w:szCs w:val="22"/>
          <w:lang w:val="sr-Latn-ME"/>
        </w:rPr>
      </w:pPr>
    </w:p>
    <w:p w14:paraId="58E8F575" w14:textId="77777777" w:rsidR="00882D01" w:rsidRPr="00707AAA" w:rsidRDefault="00882D01" w:rsidP="001B5A44">
      <w:pPr>
        <w:jc w:val="both"/>
        <w:rPr>
          <w:b/>
          <w:bCs/>
          <w:sz w:val="22"/>
          <w:szCs w:val="22"/>
          <w:lang w:val="sr-Latn-ME"/>
        </w:rPr>
      </w:pPr>
      <w:r w:rsidRPr="00707AAA">
        <w:rPr>
          <w:b/>
          <w:bCs/>
          <w:sz w:val="22"/>
          <w:szCs w:val="22"/>
          <w:lang w:val="sr-Latn-ME"/>
        </w:rPr>
        <w:t>Primjena drugih ljekova</w:t>
      </w:r>
    </w:p>
    <w:p w14:paraId="7C1D6CA1" w14:textId="77777777" w:rsidR="00743394" w:rsidRPr="00707AAA" w:rsidRDefault="00743394" w:rsidP="001B5A44">
      <w:pPr>
        <w:jc w:val="both"/>
        <w:rPr>
          <w:b/>
          <w:bCs/>
          <w:sz w:val="22"/>
          <w:szCs w:val="22"/>
          <w:lang w:val="sr-Latn-ME"/>
        </w:rPr>
      </w:pPr>
    </w:p>
    <w:p w14:paraId="0FDD689C" w14:textId="77777777" w:rsidR="00882D01" w:rsidRPr="00707AAA" w:rsidRDefault="00905EC1" w:rsidP="001B5A44">
      <w:pPr>
        <w:jc w:val="both"/>
        <w:rPr>
          <w:bCs/>
          <w:sz w:val="22"/>
          <w:szCs w:val="22"/>
          <w:lang w:val="sr-Latn-ME"/>
        </w:rPr>
      </w:pPr>
      <w:r w:rsidRPr="00707AAA">
        <w:rPr>
          <w:bCs/>
          <w:sz w:val="22"/>
          <w:szCs w:val="22"/>
          <w:lang w:val="sr-Latn-ME"/>
        </w:rPr>
        <w:t>Obavijestite Vašeg ljekara ili farmaceuta, ukoliko uzimate, donedavno ste uzimali ili ćete možda uzimati bilo koje druge ljekove.</w:t>
      </w:r>
    </w:p>
    <w:p w14:paraId="3C02CF8F" w14:textId="77777777" w:rsidR="00905EC1" w:rsidRPr="00707AAA" w:rsidRDefault="00905EC1" w:rsidP="001B5A44">
      <w:pPr>
        <w:jc w:val="both"/>
        <w:rPr>
          <w:b/>
          <w:bCs/>
          <w:sz w:val="22"/>
          <w:szCs w:val="22"/>
          <w:lang w:val="sr-Latn-ME"/>
        </w:rPr>
      </w:pPr>
    </w:p>
    <w:p w14:paraId="52E18534" w14:textId="77777777" w:rsidR="001A13F0" w:rsidRPr="00707AAA" w:rsidRDefault="001A13F0" w:rsidP="001B5A44">
      <w:pPr>
        <w:jc w:val="both"/>
        <w:rPr>
          <w:sz w:val="22"/>
          <w:szCs w:val="22"/>
          <w:lang w:val="sr-Latn-ME"/>
        </w:rPr>
      </w:pPr>
      <w:r w:rsidRPr="00707AAA">
        <w:rPr>
          <w:b/>
          <w:bCs/>
          <w:sz w:val="22"/>
          <w:szCs w:val="22"/>
          <w:lang w:val="sr-Latn-ME"/>
        </w:rPr>
        <w:lastRenderedPageBreak/>
        <w:t xml:space="preserve">Lijek Ciprofloxacin Quatalia ne smijete primati ukoliko istovremeno uzimate tizanidin, </w:t>
      </w:r>
      <w:r w:rsidRPr="00707AAA">
        <w:rPr>
          <w:sz w:val="22"/>
          <w:szCs w:val="22"/>
          <w:lang w:val="sr-Latn-ME"/>
        </w:rPr>
        <w:t xml:space="preserve">jer to može izazvati neželjena dejstva kao što su nizak krvni pritisak i pospanost (vidjeti </w:t>
      </w:r>
      <w:r w:rsidR="00C844F6" w:rsidRPr="00707AAA">
        <w:rPr>
          <w:sz w:val="22"/>
          <w:szCs w:val="22"/>
          <w:lang w:val="sr-Latn-ME"/>
        </w:rPr>
        <w:t>dio</w:t>
      </w:r>
      <w:r w:rsidRPr="00707AAA">
        <w:rPr>
          <w:sz w:val="22"/>
          <w:szCs w:val="22"/>
          <w:lang w:val="sr-Latn-ME"/>
        </w:rPr>
        <w:t xml:space="preserve"> </w:t>
      </w:r>
      <w:r w:rsidRPr="00707AAA">
        <w:rPr>
          <w:b/>
          <w:bCs/>
          <w:sz w:val="22"/>
          <w:szCs w:val="22"/>
          <w:lang w:val="sr-Latn-ME"/>
        </w:rPr>
        <w:t>Lijek Ciprofloxacin Quatalia ne smijete koristiti</w:t>
      </w:r>
      <w:r w:rsidRPr="00707AAA">
        <w:rPr>
          <w:sz w:val="22"/>
          <w:szCs w:val="22"/>
          <w:lang w:val="sr-Latn-ME"/>
        </w:rPr>
        <w:t>).</w:t>
      </w:r>
    </w:p>
    <w:p w14:paraId="30BFF714" w14:textId="77777777" w:rsidR="001A13F0" w:rsidRPr="00707AAA" w:rsidRDefault="001A13F0" w:rsidP="001B5A44">
      <w:pPr>
        <w:jc w:val="both"/>
        <w:rPr>
          <w:sz w:val="22"/>
          <w:szCs w:val="22"/>
          <w:lang w:val="sr-Latn-ME"/>
        </w:rPr>
      </w:pPr>
    </w:p>
    <w:p w14:paraId="4F769647" w14:textId="77777777" w:rsidR="001A13F0" w:rsidRPr="00707AAA" w:rsidRDefault="001A13F0" w:rsidP="001B5A44">
      <w:pPr>
        <w:jc w:val="both"/>
        <w:rPr>
          <w:sz w:val="22"/>
          <w:szCs w:val="22"/>
          <w:lang w:val="sr-Latn-ME"/>
        </w:rPr>
      </w:pPr>
      <w:r w:rsidRPr="00707AAA">
        <w:rPr>
          <w:sz w:val="22"/>
          <w:szCs w:val="22"/>
          <w:lang w:val="sr-Latn-ME"/>
        </w:rPr>
        <w:t>Za dolje</w:t>
      </w:r>
      <w:r w:rsidR="00CC1FCB" w:rsidRPr="00707AAA">
        <w:rPr>
          <w:sz w:val="22"/>
          <w:szCs w:val="22"/>
          <w:lang w:val="sr-Latn-ME"/>
        </w:rPr>
        <w:t xml:space="preserve"> </w:t>
      </w:r>
      <w:r w:rsidRPr="00707AAA">
        <w:rPr>
          <w:sz w:val="22"/>
          <w:szCs w:val="22"/>
          <w:lang w:val="sr-Latn-ME"/>
        </w:rPr>
        <w:t>navedene ljekove je poznato da uzajamno reaguju sa lijekom Ciprofloxacin Quatalia u Vašem organizmu.</w:t>
      </w:r>
      <w:r w:rsidR="00905EC1" w:rsidRPr="00707AAA">
        <w:rPr>
          <w:sz w:val="22"/>
          <w:szCs w:val="22"/>
          <w:lang w:val="sr-Latn-ME"/>
        </w:rPr>
        <w:t xml:space="preserve"> </w:t>
      </w:r>
      <w:r w:rsidRPr="00707AAA">
        <w:rPr>
          <w:sz w:val="22"/>
          <w:szCs w:val="22"/>
          <w:lang w:val="sr-Latn-ME"/>
        </w:rPr>
        <w:t>Istovremena prim</w:t>
      </w:r>
      <w:r w:rsidR="00905EC1" w:rsidRPr="00707AAA">
        <w:rPr>
          <w:sz w:val="22"/>
          <w:szCs w:val="22"/>
          <w:lang w:val="sr-Latn-ME"/>
        </w:rPr>
        <w:t>j</w:t>
      </w:r>
      <w:r w:rsidRPr="00707AAA">
        <w:rPr>
          <w:sz w:val="22"/>
          <w:szCs w:val="22"/>
          <w:lang w:val="sr-Latn-ME"/>
        </w:rPr>
        <w:t>ena lijeka Ciprofloxacin Quatalia zajedno sa ovim ljekovima može uticati na terapijske efekte tih ljekova. To takođe može povećati vjerovatnoću od pojave neželjenih dejstava.</w:t>
      </w:r>
    </w:p>
    <w:p w14:paraId="136FFDBC" w14:textId="77777777" w:rsidR="001A13F0" w:rsidRPr="00707AAA" w:rsidRDefault="001A13F0" w:rsidP="001B5A44">
      <w:pPr>
        <w:jc w:val="both"/>
        <w:rPr>
          <w:sz w:val="22"/>
          <w:szCs w:val="22"/>
          <w:lang w:val="sr-Latn-ME"/>
        </w:rPr>
      </w:pPr>
    </w:p>
    <w:p w14:paraId="4A65C3E7" w14:textId="77777777" w:rsidR="001A13F0" w:rsidRPr="00707AAA" w:rsidRDefault="001A13F0" w:rsidP="001B5A44">
      <w:pPr>
        <w:jc w:val="both"/>
        <w:rPr>
          <w:b/>
          <w:bCs/>
          <w:sz w:val="22"/>
          <w:szCs w:val="22"/>
          <w:lang w:val="sr-Latn-ME"/>
        </w:rPr>
      </w:pPr>
      <w:r w:rsidRPr="00707AAA">
        <w:rPr>
          <w:b/>
          <w:bCs/>
          <w:sz w:val="22"/>
          <w:szCs w:val="22"/>
          <w:lang w:val="sr-Latn-ME"/>
        </w:rPr>
        <w:t>Recite Vašem ljekaru ukoliko uzimate:</w:t>
      </w:r>
    </w:p>
    <w:p w14:paraId="3D194E02" w14:textId="77777777" w:rsidR="001A13F0" w:rsidRPr="00707AAA" w:rsidRDefault="001A13F0" w:rsidP="001B5A44">
      <w:pPr>
        <w:pStyle w:val="ListParagraph"/>
        <w:numPr>
          <w:ilvl w:val="0"/>
          <w:numId w:val="30"/>
        </w:numPr>
        <w:jc w:val="both"/>
        <w:rPr>
          <w:sz w:val="22"/>
          <w:szCs w:val="22"/>
          <w:lang w:val="sr-Latn-ME"/>
        </w:rPr>
      </w:pPr>
      <w:r w:rsidRPr="00707AAA">
        <w:rPr>
          <w:sz w:val="22"/>
          <w:szCs w:val="22"/>
          <w:lang w:val="sr-Latn-ME"/>
        </w:rPr>
        <w:t>antagoniste vitamina K (npr. varfarin, acenokumarol, fenprokumon ili fluindion) ili druge  oralne antikoagulanse (ljekove za spr</w:t>
      </w:r>
      <w:r w:rsidR="00905EC1" w:rsidRPr="00707AAA">
        <w:rPr>
          <w:sz w:val="22"/>
          <w:szCs w:val="22"/>
          <w:lang w:val="sr-Latn-ME"/>
        </w:rPr>
        <w:t>j</w:t>
      </w:r>
      <w:r w:rsidRPr="00707AAA">
        <w:rPr>
          <w:sz w:val="22"/>
          <w:szCs w:val="22"/>
          <w:lang w:val="sr-Latn-ME"/>
        </w:rPr>
        <w:t>ečavanje zgrušavanja krvi)</w:t>
      </w:r>
    </w:p>
    <w:p w14:paraId="0ED27B72" w14:textId="77777777" w:rsidR="001A13F0" w:rsidRPr="00707AAA" w:rsidRDefault="001A13F0" w:rsidP="001B5A44">
      <w:pPr>
        <w:pStyle w:val="ListParagraph"/>
        <w:numPr>
          <w:ilvl w:val="0"/>
          <w:numId w:val="30"/>
        </w:numPr>
        <w:jc w:val="both"/>
        <w:rPr>
          <w:sz w:val="22"/>
          <w:szCs w:val="22"/>
          <w:lang w:val="sr-Latn-ME"/>
        </w:rPr>
      </w:pPr>
      <w:r w:rsidRPr="00707AAA">
        <w:rPr>
          <w:sz w:val="22"/>
          <w:szCs w:val="22"/>
          <w:lang w:val="sr-Latn-ME"/>
        </w:rPr>
        <w:t>probenecid (lijek u terapiji gihta)</w:t>
      </w:r>
    </w:p>
    <w:p w14:paraId="3BD67A4A" w14:textId="77777777" w:rsidR="001A13F0" w:rsidRPr="00707AAA" w:rsidRDefault="001A13F0" w:rsidP="001B5A44">
      <w:pPr>
        <w:pStyle w:val="ListParagraph"/>
        <w:numPr>
          <w:ilvl w:val="0"/>
          <w:numId w:val="30"/>
        </w:numPr>
        <w:jc w:val="both"/>
        <w:rPr>
          <w:sz w:val="22"/>
          <w:szCs w:val="22"/>
          <w:lang w:val="sr-Latn-ME"/>
        </w:rPr>
      </w:pPr>
      <w:r w:rsidRPr="00707AAA">
        <w:rPr>
          <w:sz w:val="22"/>
          <w:szCs w:val="22"/>
          <w:lang w:val="sr-Latn-ME"/>
        </w:rPr>
        <w:t>metotreksat (lijek koji se koristi za terapiju pojedinih vrsta kancera, psorijaze, reumatoidnog artritisa)</w:t>
      </w:r>
    </w:p>
    <w:p w14:paraId="2E1E335D" w14:textId="77777777" w:rsidR="001A13F0" w:rsidRPr="00707AAA" w:rsidRDefault="001A13F0" w:rsidP="001B5A44">
      <w:pPr>
        <w:pStyle w:val="ListParagraph"/>
        <w:numPr>
          <w:ilvl w:val="0"/>
          <w:numId w:val="30"/>
        </w:numPr>
        <w:jc w:val="both"/>
        <w:rPr>
          <w:sz w:val="22"/>
          <w:szCs w:val="22"/>
          <w:lang w:val="sr-Latn-ME"/>
        </w:rPr>
      </w:pPr>
      <w:r w:rsidRPr="00707AAA">
        <w:rPr>
          <w:sz w:val="22"/>
          <w:szCs w:val="22"/>
          <w:lang w:val="sr-Latn-ME"/>
        </w:rPr>
        <w:t>teofilin (lijek koji se koristi kod otežanog disanja)</w:t>
      </w:r>
    </w:p>
    <w:p w14:paraId="57A53F64" w14:textId="77777777" w:rsidR="001A13F0" w:rsidRPr="00707AAA" w:rsidRDefault="001A13F0" w:rsidP="001B5A44">
      <w:pPr>
        <w:pStyle w:val="ListParagraph"/>
        <w:numPr>
          <w:ilvl w:val="0"/>
          <w:numId w:val="30"/>
        </w:numPr>
        <w:jc w:val="both"/>
        <w:rPr>
          <w:sz w:val="22"/>
          <w:szCs w:val="22"/>
          <w:lang w:val="sr-Latn-ME"/>
        </w:rPr>
      </w:pPr>
      <w:r w:rsidRPr="00707AAA">
        <w:rPr>
          <w:sz w:val="22"/>
          <w:szCs w:val="22"/>
          <w:lang w:val="sr-Latn-ME"/>
        </w:rPr>
        <w:t>tizanidin (lijek koji se koristi za opuštanje mišića u multiploj sklerozi)</w:t>
      </w:r>
    </w:p>
    <w:p w14:paraId="797DB98A" w14:textId="77777777" w:rsidR="001A13F0" w:rsidRPr="00707AAA" w:rsidRDefault="001A13F0" w:rsidP="001B5A44">
      <w:pPr>
        <w:pStyle w:val="ListParagraph"/>
        <w:numPr>
          <w:ilvl w:val="0"/>
          <w:numId w:val="30"/>
        </w:numPr>
        <w:jc w:val="both"/>
        <w:rPr>
          <w:sz w:val="22"/>
          <w:szCs w:val="22"/>
          <w:lang w:val="sr-Latn-ME"/>
        </w:rPr>
      </w:pPr>
      <w:r w:rsidRPr="00707AAA">
        <w:rPr>
          <w:sz w:val="22"/>
          <w:szCs w:val="22"/>
          <w:lang w:val="sr-Latn-ME"/>
        </w:rPr>
        <w:t>olanzapin (lijek za liječenje psihijatrijskih bolesti-antipsihotik)</w:t>
      </w:r>
    </w:p>
    <w:p w14:paraId="6743D7A5" w14:textId="77777777" w:rsidR="001A13F0" w:rsidRPr="00707AAA" w:rsidRDefault="001A13F0" w:rsidP="001B5A44">
      <w:pPr>
        <w:pStyle w:val="ListParagraph"/>
        <w:numPr>
          <w:ilvl w:val="0"/>
          <w:numId w:val="30"/>
        </w:numPr>
        <w:jc w:val="both"/>
        <w:rPr>
          <w:sz w:val="22"/>
          <w:szCs w:val="22"/>
          <w:lang w:val="sr-Latn-ME"/>
        </w:rPr>
      </w:pPr>
      <w:r w:rsidRPr="00707AAA">
        <w:rPr>
          <w:sz w:val="22"/>
          <w:szCs w:val="22"/>
          <w:lang w:val="sr-Latn-ME"/>
        </w:rPr>
        <w:t>klozapin (lijek za liječenje psihijatrijskih bolesti-antipsihotik)</w:t>
      </w:r>
    </w:p>
    <w:p w14:paraId="30B4C02A" w14:textId="77777777" w:rsidR="001A13F0" w:rsidRPr="00707AAA" w:rsidRDefault="001A13F0" w:rsidP="001B5A44">
      <w:pPr>
        <w:pStyle w:val="ListParagraph"/>
        <w:numPr>
          <w:ilvl w:val="0"/>
          <w:numId w:val="30"/>
        </w:numPr>
        <w:jc w:val="both"/>
        <w:rPr>
          <w:sz w:val="22"/>
          <w:szCs w:val="22"/>
          <w:lang w:val="sr-Latn-ME"/>
        </w:rPr>
      </w:pPr>
      <w:r w:rsidRPr="00707AAA">
        <w:rPr>
          <w:sz w:val="22"/>
          <w:szCs w:val="22"/>
          <w:lang w:val="sr-Latn-ME"/>
        </w:rPr>
        <w:t>ropinirol (lijek za liječenje Parkinsonove bolesti)</w:t>
      </w:r>
    </w:p>
    <w:p w14:paraId="213CE254" w14:textId="77777777" w:rsidR="001A13F0" w:rsidRPr="00707AAA" w:rsidRDefault="001A13F0" w:rsidP="001B5A44">
      <w:pPr>
        <w:pStyle w:val="ListParagraph"/>
        <w:numPr>
          <w:ilvl w:val="0"/>
          <w:numId w:val="30"/>
        </w:numPr>
        <w:jc w:val="both"/>
        <w:rPr>
          <w:sz w:val="22"/>
          <w:szCs w:val="22"/>
          <w:lang w:val="sr-Latn-ME"/>
        </w:rPr>
      </w:pPr>
      <w:r w:rsidRPr="00707AAA">
        <w:rPr>
          <w:sz w:val="22"/>
          <w:szCs w:val="22"/>
          <w:lang w:val="sr-Latn-ME"/>
        </w:rPr>
        <w:t>fenitoin (lijek za liječenje epilepsije)</w:t>
      </w:r>
    </w:p>
    <w:p w14:paraId="37C3668A" w14:textId="77777777" w:rsidR="001A13F0" w:rsidRPr="00707AAA" w:rsidRDefault="001A13F0" w:rsidP="001B5A44">
      <w:pPr>
        <w:pStyle w:val="ListParagraph"/>
        <w:numPr>
          <w:ilvl w:val="0"/>
          <w:numId w:val="30"/>
        </w:numPr>
        <w:jc w:val="both"/>
        <w:rPr>
          <w:sz w:val="22"/>
          <w:szCs w:val="22"/>
          <w:lang w:val="sr-Latn-ME"/>
        </w:rPr>
      </w:pPr>
      <w:r w:rsidRPr="00707AAA">
        <w:rPr>
          <w:sz w:val="22"/>
          <w:szCs w:val="22"/>
          <w:lang w:val="sr-Latn-ME"/>
        </w:rPr>
        <w:t>ciklosporin (lijek za liječenje određenih kožnih bolesti, reumatoidnog artritisa, kao i nakon transplantacije organa)</w:t>
      </w:r>
    </w:p>
    <w:p w14:paraId="5E41948C" w14:textId="77777777" w:rsidR="001A13F0" w:rsidRPr="00707AAA" w:rsidRDefault="001A13F0" w:rsidP="001B5A44">
      <w:pPr>
        <w:pStyle w:val="ListParagraph"/>
        <w:numPr>
          <w:ilvl w:val="0"/>
          <w:numId w:val="30"/>
        </w:numPr>
        <w:jc w:val="both"/>
        <w:rPr>
          <w:sz w:val="22"/>
          <w:szCs w:val="22"/>
          <w:lang w:val="sr-Latn-ME"/>
        </w:rPr>
      </w:pPr>
      <w:r w:rsidRPr="00707AAA">
        <w:rPr>
          <w:sz w:val="22"/>
          <w:szCs w:val="22"/>
          <w:lang w:val="sr-Latn-ME"/>
        </w:rPr>
        <w:t>druge ljekove koji mogu uticati na srčani ritam: ljekove koji pripadaju grupi antiaritmika (npr. hinidin, hidrohinidin, dizopiramid, amiodaron, sotalol, dofetilid, ibutilid), triciklične antidepresive, neke antibiotike (koji pripadaju grupi makrolida), neke antipsihotike</w:t>
      </w:r>
    </w:p>
    <w:p w14:paraId="14ECA597" w14:textId="77777777" w:rsidR="001A13F0" w:rsidRPr="00707AAA" w:rsidRDefault="001A13F0" w:rsidP="001B5A44">
      <w:pPr>
        <w:pStyle w:val="ListParagraph"/>
        <w:numPr>
          <w:ilvl w:val="0"/>
          <w:numId w:val="30"/>
        </w:numPr>
        <w:jc w:val="both"/>
        <w:rPr>
          <w:sz w:val="22"/>
          <w:szCs w:val="22"/>
          <w:lang w:val="sr-Latn-ME"/>
        </w:rPr>
      </w:pPr>
      <w:r w:rsidRPr="00707AAA">
        <w:rPr>
          <w:sz w:val="22"/>
          <w:szCs w:val="22"/>
          <w:lang w:val="sr-Latn-ME"/>
        </w:rPr>
        <w:t>zolpidem (lijek za liječenje poremećaja spavanja).</w:t>
      </w:r>
    </w:p>
    <w:p w14:paraId="7430BD9C" w14:textId="77777777" w:rsidR="001A13F0" w:rsidRPr="00707AAA" w:rsidRDefault="001A13F0" w:rsidP="001B5A44">
      <w:pPr>
        <w:jc w:val="both"/>
        <w:rPr>
          <w:sz w:val="22"/>
          <w:szCs w:val="22"/>
          <w:lang w:val="sr-Latn-ME"/>
        </w:rPr>
      </w:pPr>
    </w:p>
    <w:p w14:paraId="0CE6F1FA" w14:textId="77777777" w:rsidR="001A13F0" w:rsidRPr="00707AAA" w:rsidRDefault="001A13F0" w:rsidP="001B5A44">
      <w:pPr>
        <w:jc w:val="both"/>
        <w:rPr>
          <w:sz w:val="22"/>
          <w:szCs w:val="22"/>
          <w:lang w:val="sr-Latn-ME"/>
        </w:rPr>
      </w:pPr>
      <w:r w:rsidRPr="00707AAA">
        <w:rPr>
          <w:sz w:val="22"/>
          <w:szCs w:val="22"/>
          <w:lang w:val="sr-Latn-ME"/>
        </w:rPr>
        <w:t xml:space="preserve">Lijek Ciprofloxacin Quatalia može </w:t>
      </w:r>
      <w:r w:rsidRPr="00707AAA">
        <w:rPr>
          <w:b/>
          <w:bCs/>
          <w:sz w:val="22"/>
          <w:szCs w:val="22"/>
          <w:lang w:val="sr-Latn-ME"/>
        </w:rPr>
        <w:t xml:space="preserve">povećati </w:t>
      </w:r>
      <w:r w:rsidRPr="00707AAA">
        <w:rPr>
          <w:sz w:val="22"/>
          <w:szCs w:val="22"/>
          <w:lang w:val="sr-Latn-ME"/>
        </w:rPr>
        <w:t>koncentracije sljedećih ljekova u krvi:</w:t>
      </w:r>
    </w:p>
    <w:p w14:paraId="12DDB14E" w14:textId="77777777" w:rsidR="001A13F0" w:rsidRPr="00707AAA" w:rsidRDefault="001A13F0" w:rsidP="001B5A44">
      <w:pPr>
        <w:pStyle w:val="ListParagraph"/>
        <w:numPr>
          <w:ilvl w:val="0"/>
          <w:numId w:val="31"/>
        </w:numPr>
        <w:jc w:val="both"/>
        <w:rPr>
          <w:sz w:val="22"/>
          <w:szCs w:val="22"/>
          <w:lang w:val="sr-Latn-ME"/>
        </w:rPr>
      </w:pPr>
      <w:r w:rsidRPr="00707AAA">
        <w:rPr>
          <w:sz w:val="22"/>
          <w:szCs w:val="22"/>
          <w:lang w:val="sr-Latn-ME"/>
        </w:rPr>
        <w:t>pentoksifilin</w:t>
      </w:r>
      <w:r w:rsidR="00B94B29" w:rsidRPr="00707AAA">
        <w:rPr>
          <w:sz w:val="22"/>
          <w:szCs w:val="22"/>
          <w:lang w:val="sr-Latn-ME"/>
        </w:rPr>
        <w:t>a</w:t>
      </w:r>
      <w:r w:rsidRPr="00707AAA">
        <w:rPr>
          <w:sz w:val="22"/>
          <w:szCs w:val="22"/>
          <w:lang w:val="sr-Latn-ME"/>
        </w:rPr>
        <w:t xml:space="preserve"> (lijek za liječenje poremećaja cirkulacije)</w:t>
      </w:r>
    </w:p>
    <w:p w14:paraId="5DE7BAA0" w14:textId="77777777" w:rsidR="001A13F0" w:rsidRPr="00707AAA" w:rsidRDefault="001A13F0" w:rsidP="001B5A44">
      <w:pPr>
        <w:pStyle w:val="ListParagraph"/>
        <w:numPr>
          <w:ilvl w:val="0"/>
          <w:numId w:val="31"/>
        </w:numPr>
        <w:jc w:val="both"/>
        <w:rPr>
          <w:sz w:val="22"/>
          <w:szCs w:val="22"/>
          <w:lang w:val="sr-Latn-ME"/>
        </w:rPr>
      </w:pPr>
      <w:r w:rsidRPr="00707AAA">
        <w:rPr>
          <w:sz w:val="22"/>
          <w:szCs w:val="22"/>
          <w:lang w:val="sr-Latn-ME"/>
        </w:rPr>
        <w:t>kofein</w:t>
      </w:r>
      <w:r w:rsidR="00B94B29" w:rsidRPr="00707AAA">
        <w:rPr>
          <w:sz w:val="22"/>
          <w:szCs w:val="22"/>
          <w:lang w:val="sr-Latn-ME"/>
        </w:rPr>
        <w:t>a</w:t>
      </w:r>
    </w:p>
    <w:p w14:paraId="1DEF7C4C" w14:textId="77777777" w:rsidR="001A13F0" w:rsidRPr="00707AAA" w:rsidRDefault="001A13F0" w:rsidP="001B5A44">
      <w:pPr>
        <w:pStyle w:val="ListParagraph"/>
        <w:numPr>
          <w:ilvl w:val="0"/>
          <w:numId w:val="31"/>
        </w:numPr>
        <w:jc w:val="both"/>
        <w:rPr>
          <w:sz w:val="22"/>
          <w:szCs w:val="22"/>
          <w:lang w:val="sr-Latn-ME"/>
        </w:rPr>
      </w:pPr>
      <w:r w:rsidRPr="00707AAA">
        <w:rPr>
          <w:sz w:val="22"/>
          <w:szCs w:val="22"/>
          <w:lang w:val="sr-Latn-ME"/>
        </w:rPr>
        <w:t>duloksetin</w:t>
      </w:r>
      <w:r w:rsidR="00B94B29" w:rsidRPr="00707AAA">
        <w:rPr>
          <w:sz w:val="22"/>
          <w:szCs w:val="22"/>
          <w:lang w:val="sr-Latn-ME"/>
        </w:rPr>
        <w:t>a</w:t>
      </w:r>
      <w:r w:rsidRPr="00707AAA">
        <w:rPr>
          <w:sz w:val="22"/>
          <w:szCs w:val="22"/>
          <w:lang w:val="sr-Latn-ME"/>
        </w:rPr>
        <w:t xml:space="preserve"> (lijek za liječenje depresije, oštećenje nerva povezano sa dijabetesom ili kod inkontinencije (nemogućnost zadržavanja i kontrolisanja mokraće))</w:t>
      </w:r>
    </w:p>
    <w:p w14:paraId="07801FDE" w14:textId="77777777" w:rsidR="001A13F0" w:rsidRPr="00707AAA" w:rsidRDefault="001A13F0" w:rsidP="001B5A44">
      <w:pPr>
        <w:pStyle w:val="ListParagraph"/>
        <w:numPr>
          <w:ilvl w:val="0"/>
          <w:numId w:val="31"/>
        </w:numPr>
        <w:jc w:val="both"/>
        <w:rPr>
          <w:sz w:val="22"/>
          <w:szCs w:val="22"/>
          <w:lang w:val="sr-Latn-ME"/>
        </w:rPr>
      </w:pPr>
      <w:r w:rsidRPr="00707AAA">
        <w:rPr>
          <w:sz w:val="22"/>
          <w:szCs w:val="22"/>
          <w:lang w:val="sr-Latn-ME"/>
        </w:rPr>
        <w:t>lidokain</w:t>
      </w:r>
      <w:r w:rsidR="00B94B29" w:rsidRPr="00707AAA">
        <w:rPr>
          <w:sz w:val="22"/>
          <w:szCs w:val="22"/>
          <w:lang w:val="sr-Latn-ME"/>
        </w:rPr>
        <w:t>a</w:t>
      </w:r>
      <w:r w:rsidRPr="00707AAA">
        <w:rPr>
          <w:sz w:val="22"/>
          <w:szCs w:val="22"/>
          <w:lang w:val="sr-Latn-ME"/>
        </w:rPr>
        <w:t xml:space="preserve"> (lijek za liječenje problema sa srcem ili za anesteziju)</w:t>
      </w:r>
    </w:p>
    <w:p w14:paraId="59533A39" w14:textId="77777777" w:rsidR="001A13F0" w:rsidRPr="00707AAA" w:rsidRDefault="001A13F0" w:rsidP="001B5A44">
      <w:pPr>
        <w:pStyle w:val="ListParagraph"/>
        <w:numPr>
          <w:ilvl w:val="0"/>
          <w:numId w:val="31"/>
        </w:numPr>
        <w:jc w:val="both"/>
        <w:rPr>
          <w:sz w:val="22"/>
          <w:szCs w:val="22"/>
          <w:lang w:val="sr-Latn-ME"/>
        </w:rPr>
      </w:pPr>
      <w:r w:rsidRPr="00707AAA">
        <w:rPr>
          <w:sz w:val="22"/>
          <w:szCs w:val="22"/>
          <w:lang w:val="sr-Latn-ME"/>
        </w:rPr>
        <w:t>sildenafila (lijek za liječenje erektilne disfunkcije)</w:t>
      </w:r>
    </w:p>
    <w:p w14:paraId="68ED8DD9" w14:textId="77777777" w:rsidR="001A13F0" w:rsidRPr="00707AAA" w:rsidRDefault="001A13F0" w:rsidP="001B5A44">
      <w:pPr>
        <w:pStyle w:val="ListParagraph"/>
        <w:numPr>
          <w:ilvl w:val="0"/>
          <w:numId w:val="31"/>
        </w:numPr>
        <w:jc w:val="both"/>
        <w:rPr>
          <w:sz w:val="22"/>
          <w:szCs w:val="22"/>
          <w:lang w:val="sr-Latn-ME"/>
        </w:rPr>
      </w:pPr>
      <w:r w:rsidRPr="00707AAA">
        <w:rPr>
          <w:sz w:val="22"/>
          <w:szCs w:val="22"/>
          <w:lang w:val="sr-Latn-ME"/>
        </w:rPr>
        <w:t>agomelatin</w:t>
      </w:r>
      <w:r w:rsidR="00B94B29" w:rsidRPr="00707AAA">
        <w:rPr>
          <w:sz w:val="22"/>
          <w:szCs w:val="22"/>
          <w:lang w:val="sr-Latn-ME"/>
        </w:rPr>
        <w:t>a</w:t>
      </w:r>
      <w:r w:rsidRPr="00707AAA">
        <w:rPr>
          <w:sz w:val="22"/>
          <w:szCs w:val="22"/>
          <w:lang w:val="sr-Latn-ME"/>
        </w:rPr>
        <w:t xml:space="preserve"> (lijek za liječenje depresije).</w:t>
      </w:r>
    </w:p>
    <w:p w14:paraId="7C67A24F" w14:textId="77777777" w:rsidR="001A13F0" w:rsidRPr="00707AAA" w:rsidRDefault="001A13F0" w:rsidP="001B5A44">
      <w:pPr>
        <w:jc w:val="both"/>
        <w:rPr>
          <w:sz w:val="22"/>
          <w:szCs w:val="22"/>
          <w:lang w:val="sr-Latn-ME"/>
        </w:rPr>
      </w:pPr>
    </w:p>
    <w:p w14:paraId="2E875B65" w14:textId="77777777" w:rsidR="00A92C66" w:rsidRPr="00707AAA" w:rsidRDefault="00F47B6C" w:rsidP="001B5A44">
      <w:pPr>
        <w:jc w:val="both"/>
        <w:rPr>
          <w:b/>
          <w:sz w:val="22"/>
          <w:szCs w:val="22"/>
          <w:lang w:val="sr-Latn-ME"/>
        </w:rPr>
      </w:pPr>
      <w:r w:rsidRPr="00707AAA">
        <w:rPr>
          <w:b/>
          <w:sz w:val="22"/>
          <w:szCs w:val="22"/>
          <w:lang w:val="sr-Latn-ME"/>
        </w:rPr>
        <w:t>Plodnost, trudnoća i dojenje</w:t>
      </w:r>
    </w:p>
    <w:p w14:paraId="19CA0EC1" w14:textId="77777777" w:rsidR="00A92C66" w:rsidRPr="00707AAA" w:rsidRDefault="00A92C66" w:rsidP="001B5A44">
      <w:pPr>
        <w:jc w:val="both"/>
        <w:rPr>
          <w:b/>
          <w:sz w:val="22"/>
          <w:szCs w:val="22"/>
          <w:lang w:val="sr-Latn-ME"/>
        </w:rPr>
      </w:pPr>
    </w:p>
    <w:p w14:paraId="77A4CC84" w14:textId="77777777" w:rsidR="001A13F0" w:rsidRPr="00707AAA" w:rsidRDefault="001A13F0" w:rsidP="001B5A44">
      <w:pPr>
        <w:jc w:val="both"/>
        <w:rPr>
          <w:sz w:val="22"/>
          <w:szCs w:val="22"/>
          <w:lang w:val="sr-Latn-ME"/>
        </w:rPr>
      </w:pPr>
      <w:r w:rsidRPr="00707AAA">
        <w:rPr>
          <w:sz w:val="22"/>
          <w:szCs w:val="22"/>
          <w:lang w:val="sr-Latn-ME"/>
        </w:rPr>
        <w:t>Ukoliko ste trudni ili dojite, mislite da ste trudni ili planirate trudnoću obratite se Vašem ljekaru ili</w:t>
      </w:r>
      <w:r w:rsidR="001B5A44" w:rsidRPr="00707AAA">
        <w:rPr>
          <w:sz w:val="22"/>
          <w:szCs w:val="22"/>
          <w:lang w:val="sr-Latn-ME"/>
        </w:rPr>
        <w:t xml:space="preserve"> </w:t>
      </w:r>
      <w:r w:rsidRPr="00707AAA">
        <w:rPr>
          <w:sz w:val="22"/>
          <w:szCs w:val="22"/>
          <w:lang w:val="sr-Latn-ME"/>
        </w:rPr>
        <w:t>farmaceutu za savjet prije nego što počnete da primate ovaj lijek.</w:t>
      </w:r>
    </w:p>
    <w:p w14:paraId="0846CBF5" w14:textId="77777777" w:rsidR="001A13F0" w:rsidRPr="00707AAA" w:rsidRDefault="001A13F0" w:rsidP="001B5A44">
      <w:pPr>
        <w:jc w:val="both"/>
        <w:rPr>
          <w:sz w:val="22"/>
          <w:szCs w:val="22"/>
          <w:lang w:val="sr-Latn-ME"/>
        </w:rPr>
      </w:pPr>
    </w:p>
    <w:p w14:paraId="1F0B2DFA" w14:textId="77777777" w:rsidR="001A13F0" w:rsidRPr="00707AAA" w:rsidRDefault="001A13F0" w:rsidP="001B5A44">
      <w:pPr>
        <w:jc w:val="both"/>
        <w:rPr>
          <w:i/>
          <w:iCs/>
          <w:sz w:val="22"/>
          <w:szCs w:val="22"/>
          <w:lang w:val="sr-Latn-ME"/>
        </w:rPr>
      </w:pPr>
      <w:r w:rsidRPr="00707AAA">
        <w:rPr>
          <w:i/>
          <w:iCs/>
          <w:sz w:val="22"/>
          <w:szCs w:val="22"/>
          <w:lang w:val="sr-Latn-ME"/>
        </w:rPr>
        <w:t>Trudnoća</w:t>
      </w:r>
    </w:p>
    <w:p w14:paraId="0AEF9D99" w14:textId="77777777" w:rsidR="001A13F0" w:rsidRPr="00707AAA" w:rsidRDefault="001A13F0" w:rsidP="001B5A44">
      <w:pPr>
        <w:jc w:val="both"/>
        <w:rPr>
          <w:sz w:val="22"/>
          <w:szCs w:val="22"/>
          <w:lang w:val="sr-Latn-ME"/>
        </w:rPr>
      </w:pPr>
      <w:r w:rsidRPr="00707AAA">
        <w:rPr>
          <w:sz w:val="22"/>
          <w:szCs w:val="22"/>
          <w:lang w:val="sr-Latn-ME"/>
        </w:rPr>
        <w:t>Poželjno je izbjegavati primjenu lijeka Ciprofloxacin Quatalia tokom trudnoće.</w:t>
      </w:r>
    </w:p>
    <w:p w14:paraId="257DBEE4" w14:textId="77777777" w:rsidR="001A13F0" w:rsidRPr="00707AAA" w:rsidRDefault="001A13F0" w:rsidP="001B5A44">
      <w:pPr>
        <w:jc w:val="both"/>
        <w:rPr>
          <w:sz w:val="22"/>
          <w:szCs w:val="22"/>
          <w:lang w:val="sr-Latn-ME"/>
        </w:rPr>
      </w:pPr>
    </w:p>
    <w:p w14:paraId="6410EF2B" w14:textId="77777777" w:rsidR="001A13F0" w:rsidRPr="00707AAA" w:rsidRDefault="001A13F0" w:rsidP="001B5A44">
      <w:pPr>
        <w:jc w:val="both"/>
        <w:rPr>
          <w:i/>
          <w:iCs/>
          <w:sz w:val="22"/>
          <w:szCs w:val="22"/>
          <w:lang w:val="sr-Latn-ME"/>
        </w:rPr>
      </w:pPr>
      <w:r w:rsidRPr="00707AAA">
        <w:rPr>
          <w:i/>
          <w:iCs/>
          <w:sz w:val="22"/>
          <w:szCs w:val="22"/>
          <w:lang w:val="sr-Latn-ME"/>
        </w:rPr>
        <w:t>Dojenje</w:t>
      </w:r>
    </w:p>
    <w:p w14:paraId="78B42341" w14:textId="77777777" w:rsidR="001A13F0" w:rsidRPr="00707AAA" w:rsidRDefault="001A13F0" w:rsidP="001B5A44">
      <w:pPr>
        <w:jc w:val="both"/>
        <w:rPr>
          <w:sz w:val="22"/>
          <w:szCs w:val="22"/>
          <w:lang w:val="sr-Latn-ME"/>
        </w:rPr>
      </w:pPr>
      <w:r w:rsidRPr="00707AAA">
        <w:rPr>
          <w:sz w:val="22"/>
          <w:szCs w:val="22"/>
          <w:lang w:val="sr-Latn-ME"/>
        </w:rPr>
        <w:t>Nemojte primati lijek Ciprofloxacin Quatalia, ukoliko dojite, jer se ciprofloksacin izlučuje u majčino mlijeko i može biti štetan za Vaše dijete.</w:t>
      </w:r>
    </w:p>
    <w:p w14:paraId="31B95E43" w14:textId="77777777" w:rsidR="001A13F0" w:rsidRPr="00707AAA" w:rsidRDefault="001A13F0" w:rsidP="001B5A44">
      <w:pPr>
        <w:jc w:val="both"/>
        <w:rPr>
          <w:b/>
          <w:sz w:val="22"/>
          <w:szCs w:val="22"/>
          <w:lang w:val="sr-Latn-ME"/>
        </w:rPr>
      </w:pPr>
    </w:p>
    <w:p w14:paraId="2F620EAD" w14:textId="77777777" w:rsidR="00A32113" w:rsidRPr="00707AAA" w:rsidRDefault="00A32113" w:rsidP="001B5A44">
      <w:pPr>
        <w:jc w:val="both"/>
        <w:rPr>
          <w:b/>
          <w:bCs/>
          <w:sz w:val="22"/>
          <w:szCs w:val="22"/>
          <w:lang w:val="sr-Latn-ME"/>
        </w:rPr>
      </w:pPr>
      <w:r w:rsidRPr="00707AAA">
        <w:rPr>
          <w:b/>
          <w:sz w:val="22"/>
          <w:szCs w:val="22"/>
          <w:lang w:val="sr-Latn-ME"/>
        </w:rPr>
        <w:t xml:space="preserve">Uticaj lijeka </w:t>
      </w:r>
      <w:r w:rsidR="002B7D4B" w:rsidRPr="00707AAA">
        <w:rPr>
          <w:b/>
          <w:sz w:val="22"/>
          <w:szCs w:val="22"/>
          <w:lang w:val="sr-Latn-ME"/>
        </w:rPr>
        <w:t>Ciprofloxacin Quatalia</w:t>
      </w:r>
      <w:r w:rsidRPr="00707AAA">
        <w:rPr>
          <w:b/>
          <w:sz w:val="22"/>
          <w:szCs w:val="22"/>
          <w:lang w:val="sr-Latn-ME"/>
        </w:rPr>
        <w:t xml:space="preserve"> na </w:t>
      </w:r>
      <w:r w:rsidR="00F47B6C" w:rsidRPr="00707AAA">
        <w:rPr>
          <w:b/>
          <w:sz w:val="22"/>
          <w:szCs w:val="22"/>
          <w:lang w:val="sr-Latn-ME"/>
        </w:rPr>
        <w:t xml:space="preserve">sposobnost upravljanja </w:t>
      </w:r>
      <w:r w:rsidRPr="00707AAA">
        <w:rPr>
          <w:b/>
          <w:sz w:val="22"/>
          <w:szCs w:val="22"/>
          <w:lang w:val="sr-Latn-ME"/>
        </w:rPr>
        <w:t>vozilima i rukovanje mašinama</w:t>
      </w:r>
      <w:r w:rsidRPr="00707AAA">
        <w:rPr>
          <w:b/>
          <w:bCs/>
          <w:sz w:val="22"/>
          <w:szCs w:val="22"/>
          <w:lang w:val="sr-Latn-ME"/>
        </w:rPr>
        <w:t xml:space="preserve"> </w:t>
      </w:r>
    </w:p>
    <w:p w14:paraId="5FD9D09F" w14:textId="77777777" w:rsidR="00445D8F" w:rsidRPr="00707AAA" w:rsidRDefault="00445D8F" w:rsidP="001B5A44">
      <w:pPr>
        <w:jc w:val="both"/>
        <w:rPr>
          <w:bCs/>
          <w:sz w:val="22"/>
          <w:szCs w:val="22"/>
          <w:lang w:val="sr-Latn-ME"/>
        </w:rPr>
      </w:pPr>
    </w:p>
    <w:p w14:paraId="4225526E" w14:textId="77777777" w:rsidR="001A13F0" w:rsidRPr="00707AAA" w:rsidRDefault="001A13F0" w:rsidP="001B5A44">
      <w:pPr>
        <w:jc w:val="both"/>
        <w:rPr>
          <w:bCs/>
          <w:sz w:val="22"/>
          <w:szCs w:val="22"/>
          <w:lang w:val="sr-Latn-ME"/>
        </w:rPr>
      </w:pPr>
      <w:r w:rsidRPr="00707AAA">
        <w:rPr>
          <w:bCs/>
          <w:sz w:val="22"/>
          <w:szCs w:val="22"/>
          <w:lang w:val="sr-Latn-ME"/>
        </w:rPr>
        <w:t>Lijek Ciprofloxacin Quatalia može smanjiti opreznost. Mogu se javiti neka neurološka neželjena dejstva. Stoga morate biti sigurni da lijek Ciprofloxacin Quatalia nema takvo dejstvo na Vas prije nego što započnete upravljanje vozilom ili rukovanje mašinama. Ako postoji bilo kakva sumnja ili nedoumica, porazgovarajte sa ljekarom.</w:t>
      </w:r>
    </w:p>
    <w:p w14:paraId="2CD82AAB" w14:textId="77777777" w:rsidR="00FB216A" w:rsidRPr="00707AAA" w:rsidRDefault="00FB216A" w:rsidP="001B5A44">
      <w:pPr>
        <w:widowControl w:val="0"/>
        <w:autoSpaceDE w:val="0"/>
        <w:autoSpaceDN w:val="0"/>
        <w:jc w:val="both"/>
        <w:rPr>
          <w:b/>
          <w:sz w:val="22"/>
          <w:szCs w:val="22"/>
          <w:lang w:val="sr-Latn-ME"/>
        </w:rPr>
      </w:pPr>
    </w:p>
    <w:p w14:paraId="3B9D1FD0" w14:textId="77777777" w:rsidR="00707AAA" w:rsidRDefault="00707AAA" w:rsidP="001B5A44">
      <w:pPr>
        <w:widowControl w:val="0"/>
        <w:autoSpaceDE w:val="0"/>
        <w:autoSpaceDN w:val="0"/>
        <w:jc w:val="both"/>
        <w:rPr>
          <w:b/>
          <w:sz w:val="22"/>
          <w:szCs w:val="22"/>
          <w:lang w:val="sr-Latn-ME"/>
        </w:rPr>
      </w:pPr>
    </w:p>
    <w:p w14:paraId="7BE99A64" w14:textId="0D882917" w:rsidR="00A32113" w:rsidRPr="00707AAA" w:rsidRDefault="00A32113" w:rsidP="001B5A44">
      <w:pPr>
        <w:widowControl w:val="0"/>
        <w:autoSpaceDE w:val="0"/>
        <w:autoSpaceDN w:val="0"/>
        <w:jc w:val="both"/>
        <w:rPr>
          <w:i/>
          <w:iCs/>
          <w:sz w:val="22"/>
          <w:szCs w:val="22"/>
          <w:lang w:val="sr-Latn-ME"/>
        </w:rPr>
      </w:pPr>
      <w:r w:rsidRPr="00707AAA">
        <w:rPr>
          <w:b/>
          <w:sz w:val="22"/>
          <w:szCs w:val="22"/>
          <w:lang w:val="sr-Latn-ME"/>
        </w:rPr>
        <w:lastRenderedPageBreak/>
        <w:t xml:space="preserve">Važne informacije o nekim sastojcima lijeka </w:t>
      </w:r>
      <w:r w:rsidR="002B7D4B" w:rsidRPr="00707AAA">
        <w:rPr>
          <w:b/>
          <w:sz w:val="22"/>
          <w:szCs w:val="22"/>
          <w:lang w:val="sr-Latn-ME"/>
        </w:rPr>
        <w:t>Ciprofloxacin Quatalia</w:t>
      </w:r>
      <w:r w:rsidR="000B5EAD" w:rsidRPr="00707AAA">
        <w:rPr>
          <w:b/>
          <w:sz w:val="22"/>
          <w:szCs w:val="22"/>
          <w:lang w:val="sr-Latn-ME"/>
        </w:rPr>
        <w:t xml:space="preserve"> </w:t>
      </w:r>
    </w:p>
    <w:p w14:paraId="4BD4D7FA" w14:textId="77777777" w:rsidR="00445D8F" w:rsidRPr="00707AAA" w:rsidRDefault="00445D8F" w:rsidP="001B5A44">
      <w:pPr>
        <w:widowControl w:val="0"/>
        <w:autoSpaceDE w:val="0"/>
        <w:autoSpaceDN w:val="0"/>
        <w:jc w:val="both"/>
        <w:rPr>
          <w:i/>
          <w:iCs/>
          <w:sz w:val="22"/>
          <w:szCs w:val="22"/>
          <w:lang w:val="sr-Latn-ME"/>
        </w:rPr>
      </w:pPr>
    </w:p>
    <w:p w14:paraId="3F6E7028" w14:textId="77777777" w:rsidR="00B94B29" w:rsidRPr="00707AAA" w:rsidRDefault="00B94B29" w:rsidP="001B5A44">
      <w:pPr>
        <w:widowControl w:val="0"/>
        <w:autoSpaceDE w:val="0"/>
        <w:autoSpaceDN w:val="0"/>
        <w:jc w:val="both"/>
        <w:rPr>
          <w:iCs/>
          <w:sz w:val="22"/>
          <w:szCs w:val="22"/>
          <w:lang w:val="sr-Latn-ME"/>
        </w:rPr>
      </w:pPr>
      <w:r w:rsidRPr="00707AAA">
        <w:rPr>
          <w:iCs/>
          <w:sz w:val="22"/>
          <w:szCs w:val="22"/>
          <w:lang w:val="sr-Latn-ME"/>
        </w:rPr>
        <w:t>Lijek Ciprofloxacin Quatalia sadrži:</w:t>
      </w:r>
    </w:p>
    <w:p w14:paraId="0AD17C4F" w14:textId="77777777" w:rsidR="00B94B29" w:rsidRPr="00707AAA" w:rsidRDefault="00B94B29" w:rsidP="001B5A44">
      <w:pPr>
        <w:widowControl w:val="0"/>
        <w:autoSpaceDE w:val="0"/>
        <w:autoSpaceDN w:val="0"/>
        <w:jc w:val="both"/>
        <w:rPr>
          <w:iCs/>
          <w:sz w:val="22"/>
          <w:szCs w:val="22"/>
          <w:lang w:val="sr-Latn-ME"/>
        </w:rPr>
      </w:pPr>
      <w:r w:rsidRPr="00707AAA">
        <w:rPr>
          <w:iCs/>
          <w:sz w:val="22"/>
          <w:szCs w:val="22"/>
          <w:lang w:val="sr-Latn-ME"/>
        </w:rPr>
        <w:t>5,5 g glukoze u 100 ml rastvora za infuziju;</w:t>
      </w:r>
    </w:p>
    <w:p w14:paraId="219AAB02" w14:textId="77777777" w:rsidR="00B94B29" w:rsidRPr="00707AAA" w:rsidRDefault="00B94B29" w:rsidP="001B5A44">
      <w:pPr>
        <w:widowControl w:val="0"/>
        <w:autoSpaceDE w:val="0"/>
        <w:autoSpaceDN w:val="0"/>
        <w:jc w:val="both"/>
        <w:rPr>
          <w:iCs/>
          <w:sz w:val="22"/>
          <w:szCs w:val="22"/>
          <w:lang w:val="sr-Latn-ME"/>
        </w:rPr>
      </w:pPr>
      <w:r w:rsidRPr="00707AAA">
        <w:rPr>
          <w:iCs/>
          <w:sz w:val="22"/>
          <w:szCs w:val="22"/>
          <w:lang w:val="sr-Latn-ME"/>
        </w:rPr>
        <w:t>11 g glukoze u 200 ml rastvora za infuziju.</w:t>
      </w:r>
    </w:p>
    <w:p w14:paraId="459F2A11" w14:textId="77777777" w:rsidR="001A13F0" w:rsidRPr="00707AAA" w:rsidRDefault="00B94B29" w:rsidP="001B5A44">
      <w:pPr>
        <w:widowControl w:val="0"/>
        <w:autoSpaceDE w:val="0"/>
        <w:autoSpaceDN w:val="0"/>
        <w:jc w:val="both"/>
        <w:rPr>
          <w:iCs/>
          <w:sz w:val="22"/>
          <w:szCs w:val="22"/>
          <w:lang w:val="sr-Latn-ME"/>
        </w:rPr>
      </w:pPr>
      <w:r w:rsidRPr="00707AAA">
        <w:rPr>
          <w:iCs/>
          <w:sz w:val="22"/>
          <w:szCs w:val="22"/>
          <w:lang w:val="sr-Latn-ME"/>
        </w:rPr>
        <w:t>Ovo treba uzeti u obzir kod pacijenata koji boluju od dijabetes melitusa.</w:t>
      </w:r>
      <w:r w:rsidRPr="00707AAA">
        <w:rPr>
          <w:iCs/>
          <w:sz w:val="22"/>
          <w:szCs w:val="22"/>
          <w:lang w:val="sr-Latn-ME"/>
        </w:rPr>
        <w:cr/>
      </w:r>
    </w:p>
    <w:p w14:paraId="061DACD0" w14:textId="77777777" w:rsidR="00445D8F" w:rsidRPr="00707AAA" w:rsidRDefault="00445D8F" w:rsidP="001B5A44">
      <w:pPr>
        <w:jc w:val="both"/>
        <w:rPr>
          <w:sz w:val="22"/>
          <w:szCs w:val="22"/>
          <w:lang w:val="sr-Latn-ME"/>
        </w:rPr>
      </w:pPr>
    </w:p>
    <w:p w14:paraId="3B7B6AD9" w14:textId="77777777" w:rsidR="00A32113" w:rsidRPr="00707AAA" w:rsidRDefault="00A32113" w:rsidP="001B5A44">
      <w:pPr>
        <w:tabs>
          <w:tab w:val="left" w:pos="540"/>
          <w:tab w:val="left" w:pos="569"/>
        </w:tabs>
        <w:jc w:val="both"/>
        <w:rPr>
          <w:b/>
          <w:bCs/>
          <w:sz w:val="22"/>
          <w:szCs w:val="22"/>
          <w:lang w:val="sr-Latn-ME"/>
        </w:rPr>
      </w:pPr>
      <w:r w:rsidRPr="00707AAA">
        <w:rPr>
          <w:b/>
          <w:bCs/>
          <w:sz w:val="22"/>
          <w:szCs w:val="22"/>
          <w:lang w:val="sr-Latn-ME"/>
        </w:rPr>
        <w:t xml:space="preserve">3. </w:t>
      </w:r>
      <w:r w:rsidR="00291DAD" w:rsidRPr="00707AAA">
        <w:rPr>
          <w:b/>
          <w:bCs/>
          <w:sz w:val="22"/>
          <w:szCs w:val="22"/>
          <w:lang w:val="sr-Latn-ME"/>
        </w:rPr>
        <w:tab/>
        <w:t xml:space="preserve">KAKO SE UPOTREBLJAVA LIJEK </w:t>
      </w:r>
      <w:r w:rsidR="002B7D4B" w:rsidRPr="00707AAA">
        <w:rPr>
          <w:b/>
          <w:sz w:val="22"/>
          <w:szCs w:val="22"/>
          <w:lang w:val="sr-Latn-ME"/>
        </w:rPr>
        <w:t>CIPROFLOXACIN QUATALIA</w:t>
      </w:r>
    </w:p>
    <w:p w14:paraId="08BEE505" w14:textId="77777777" w:rsidR="00445D8F" w:rsidRPr="00707AAA" w:rsidRDefault="00445D8F" w:rsidP="001B5A44">
      <w:pPr>
        <w:jc w:val="both"/>
        <w:rPr>
          <w:bCs/>
          <w:caps/>
          <w:sz w:val="22"/>
          <w:szCs w:val="22"/>
          <w:lang w:val="sr-Latn-ME"/>
        </w:rPr>
      </w:pPr>
    </w:p>
    <w:p w14:paraId="1E64B0A8" w14:textId="77777777" w:rsidR="001A13F0" w:rsidRPr="00707AAA" w:rsidRDefault="001A13F0" w:rsidP="001B5A44">
      <w:pPr>
        <w:pStyle w:val="Header"/>
        <w:tabs>
          <w:tab w:val="left" w:pos="0"/>
        </w:tabs>
        <w:jc w:val="both"/>
        <w:rPr>
          <w:sz w:val="22"/>
          <w:szCs w:val="22"/>
          <w:lang w:val="sr-Latn-ME"/>
        </w:rPr>
      </w:pPr>
      <w:r w:rsidRPr="00707AAA">
        <w:rPr>
          <w:sz w:val="22"/>
          <w:szCs w:val="22"/>
          <w:lang w:val="sr-Latn-ME"/>
        </w:rPr>
        <w:t xml:space="preserve">Uvijek uzimajte ovaj lijek tačno onako kako Vam je rekao Vaš ljekar ili farmaceut. Provjerite sa ljekarom ili farmaceutom ako niste sigurni kako da koristite ovaj lijek. </w:t>
      </w:r>
    </w:p>
    <w:p w14:paraId="17D9ED95" w14:textId="77777777" w:rsidR="001A13F0" w:rsidRPr="00707AAA" w:rsidRDefault="001A13F0" w:rsidP="001B5A44">
      <w:pPr>
        <w:pStyle w:val="Header"/>
        <w:tabs>
          <w:tab w:val="left" w:pos="0"/>
        </w:tabs>
        <w:jc w:val="both"/>
        <w:rPr>
          <w:sz w:val="22"/>
          <w:szCs w:val="22"/>
          <w:lang w:val="sr-Latn-ME"/>
        </w:rPr>
      </w:pPr>
    </w:p>
    <w:p w14:paraId="1E7C2AB9" w14:textId="77777777" w:rsidR="001A13F0" w:rsidRPr="00707AAA" w:rsidRDefault="001A13F0" w:rsidP="001B5A44">
      <w:pPr>
        <w:widowControl w:val="0"/>
        <w:autoSpaceDE w:val="0"/>
        <w:autoSpaceDN w:val="0"/>
        <w:jc w:val="both"/>
        <w:rPr>
          <w:sz w:val="22"/>
          <w:szCs w:val="22"/>
          <w:lang w:val="sr-Latn-ME"/>
        </w:rPr>
      </w:pPr>
      <w:r w:rsidRPr="00707AAA">
        <w:rPr>
          <w:sz w:val="22"/>
          <w:szCs w:val="22"/>
          <w:lang w:val="sr-Latn-ME"/>
        </w:rPr>
        <w:t>Vaš ljekar će Vam objasniti koju ćete tačnu dozu lijeka Ciprofloxacin Quatalia primiti, koliko često i koliko dugo. To će zavisiti od vrste i težine infekcije koju imate.</w:t>
      </w:r>
    </w:p>
    <w:p w14:paraId="1C7FBA86" w14:textId="77777777" w:rsidR="001A13F0" w:rsidRPr="00707AAA" w:rsidRDefault="001A13F0" w:rsidP="001B5A44">
      <w:pPr>
        <w:widowControl w:val="0"/>
        <w:autoSpaceDE w:val="0"/>
        <w:autoSpaceDN w:val="0"/>
        <w:jc w:val="both"/>
        <w:rPr>
          <w:sz w:val="22"/>
          <w:szCs w:val="22"/>
          <w:lang w:val="sr-Latn-ME"/>
        </w:rPr>
      </w:pPr>
    </w:p>
    <w:p w14:paraId="6B236CCF" w14:textId="77777777" w:rsidR="001A13F0" w:rsidRPr="00707AAA" w:rsidRDefault="001A13F0" w:rsidP="001B5A44">
      <w:pPr>
        <w:widowControl w:val="0"/>
        <w:autoSpaceDE w:val="0"/>
        <w:autoSpaceDN w:val="0"/>
        <w:jc w:val="both"/>
        <w:rPr>
          <w:sz w:val="22"/>
          <w:szCs w:val="22"/>
          <w:lang w:val="sr-Latn-ME"/>
        </w:rPr>
      </w:pPr>
      <w:r w:rsidRPr="00707AAA">
        <w:rPr>
          <w:sz w:val="22"/>
          <w:szCs w:val="22"/>
          <w:lang w:val="sr-Latn-ME"/>
        </w:rPr>
        <w:t>Recite svom ljekaru ako imate problema sa bubrezima, jer će u tom slučaju doza možda dodatno morati da se prilagodi.</w:t>
      </w:r>
    </w:p>
    <w:p w14:paraId="49124200" w14:textId="77777777" w:rsidR="001A13F0" w:rsidRPr="00707AAA" w:rsidRDefault="001A13F0" w:rsidP="001B5A44">
      <w:pPr>
        <w:widowControl w:val="0"/>
        <w:autoSpaceDE w:val="0"/>
        <w:autoSpaceDN w:val="0"/>
        <w:jc w:val="both"/>
        <w:rPr>
          <w:sz w:val="22"/>
          <w:szCs w:val="22"/>
          <w:lang w:val="sr-Latn-ME"/>
        </w:rPr>
      </w:pPr>
    </w:p>
    <w:p w14:paraId="5C7ADD21" w14:textId="77777777" w:rsidR="001A13F0" w:rsidRPr="00707AAA" w:rsidRDefault="001A13F0" w:rsidP="001B5A44">
      <w:pPr>
        <w:widowControl w:val="0"/>
        <w:autoSpaceDE w:val="0"/>
        <w:autoSpaceDN w:val="0"/>
        <w:jc w:val="both"/>
        <w:rPr>
          <w:sz w:val="22"/>
          <w:szCs w:val="22"/>
          <w:lang w:val="sr-Latn-ME"/>
        </w:rPr>
      </w:pPr>
      <w:r w:rsidRPr="00707AAA">
        <w:rPr>
          <w:sz w:val="22"/>
          <w:szCs w:val="22"/>
          <w:lang w:val="sr-Latn-ME"/>
        </w:rPr>
        <w:t>Dužina trajanja terapije je od 5 do 21 dan, ali kod težih oblika infekcije može trajati i duže. Postoje situacije kada liječenje može da traje i kraće.</w:t>
      </w:r>
    </w:p>
    <w:p w14:paraId="708220BD" w14:textId="77777777" w:rsidR="001A13F0" w:rsidRPr="00707AAA" w:rsidRDefault="001A13F0" w:rsidP="001B5A44">
      <w:pPr>
        <w:widowControl w:val="0"/>
        <w:autoSpaceDE w:val="0"/>
        <w:autoSpaceDN w:val="0"/>
        <w:jc w:val="both"/>
        <w:rPr>
          <w:sz w:val="22"/>
          <w:szCs w:val="22"/>
          <w:lang w:val="sr-Latn-ME"/>
        </w:rPr>
      </w:pPr>
    </w:p>
    <w:p w14:paraId="4B2EE620" w14:textId="77777777" w:rsidR="001A13F0" w:rsidRPr="00707AAA" w:rsidRDefault="001A13F0" w:rsidP="001B5A44">
      <w:pPr>
        <w:widowControl w:val="0"/>
        <w:autoSpaceDE w:val="0"/>
        <w:autoSpaceDN w:val="0"/>
        <w:jc w:val="both"/>
        <w:rPr>
          <w:sz w:val="22"/>
          <w:szCs w:val="22"/>
          <w:lang w:val="sr-Latn-ME"/>
        </w:rPr>
      </w:pPr>
      <w:r w:rsidRPr="00707AAA">
        <w:rPr>
          <w:sz w:val="22"/>
          <w:szCs w:val="22"/>
          <w:lang w:val="sr-Latn-ME"/>
        </w:rPr>
        <w:t>Lijek ćete primati u obliku spore infuzije u venu. Kod d</w:t>
      </w:r>
      <w:r w:rsidR="00FB216A" w:rsidRPr="00707AAA">
        <w:rPr>
          <w:sz w:val="22"/>
          <w:szCs w:val="22"/>
          <w:lang w:val="sr-Latn-ME"/>
        </w:rPr>
        <w:t>j</w:t>
      </w:r>
      <w:r w:rsidRPr="00707AAA">
        <w:rPr>
          <w:sz w:val="22"/>
          <w:szCs w:val="22"/>
          <w:lang w:val="sr-Latn-ME"/>
        </w:rPr>
        <w:t>ece trajanje infuzije je 60 minuta. Kod odraslih</w:t>
      </w:r>
      <w:r w:rsidR="00FB216A" w:rsidRPr="00707AAA">
        <w:rPr>
          <w:sz w:val="22"/>
          <w:szCs w:val="22"/>
          <w:lang w:val="sr-Latn-ME"/>
        </w:rPr>
        <w:t xml:space="preserve"> </w:t>
      </w:r>
      <w:r w:rsidRPr="00707AAA">
        <w:rPr>
          <w:sz w:val="22"/>
          <w:szCs w:val="22"/>
          <w:lang w:val="sr-Latn-ME"/>
        </w:rPr>
        <w:t>pacijenata vrijeme trajanja infuzije je 60 minuta za ciprofloksacin od 400 mg i 30 minuta za ciprofloksacin od 200 mg. Spora primjena infuzije pomaže u sprječavanju pojave neželjenih dejstava koja se javljaju odmah nakon primjene.</w:t>
      </w:r>
    </w:p>
    <w:p w14:paraId="613F3004" w14:textId="77777777" w:rsidR="001A13F0" w:rsidRPr="00707AAA" w:rsidRDefault="001A13F0" w:rsidP="001B5A44">
      <w:pPr>
        <w:widowControl w:val="0"/>
        <w:autoSpaceDE w:val="0"/>
        <w:autoSpaceDN w:val="0"/>
        <w:jc w:val="both"/>
        <w:rPr>
          <w:sz w:val="22"/>
          <w:szCs w:val="22"/>
          <w:lang w:val="sr-Latn-ME"/>
        </w:rPr>
      </w:pPr>
    </w:p>
    <w:p w14:paraId="5021F3DA" w14:textId="77777777" w:rsidR="001A13F0" w:rsidRPr="00707AAA" w:rsidRDefault="001A13F0" w:rsidP="001B5A44">
      <w:pPr>
        <w:widowControl w:val="0"/>
        <w:autoSpaceDE w:val="0"/>
        <w:autoSpaceDN w:val="0"/>
        <w:jc w:val="both"/>
        <w:rPr>
          <w:sz w:val="22"/>
          <w:szCs w:val="22"/>
          <w:lang w:val="sr-Latn-ME"/>
        </w:rPr>
      </w:pPr>
      <w:r w:rsidRPr="00707AAA">
        <w:rPr>
          <w:sz w:val="22"/>
          <w:szCs w:val="22"/>
          <w:lang w:val="sr-Latn-ME"/>
        </w:rPr>
        <w:t>Ne zaboravite da uzimate dovoljno tečnosti za vrijeme terapije lijekom Ciprofloxacin Quatalia.</w:t>
      </w:r>
    </w:p>
    <w:p w14:paraId="4194C956" w14:textId="77777777" w:rsidR="001A13F0" w:rsidRPr="00707AAA" w:rsidRDefault="001A13F0" w:rsidP="001B5A44">
      <w:pPr>
        <w:pStyle w:val="Header"/>
        <w:tabs>
          <w:tab w:val="left" w:pos="0"/>
        </w:tabs>
        <w:jc w:val="both"/>
        <w:rPr>
          <w:i/>
          <w:iCs/>
          <w:sz w:val="22"/>
          <w:szCs w:val="22"/>
          <w:lang w:val="sr-Latn-ME"/>
        </w:rPr>
      </w:pPr>
    </w:p>
    <w:p w14:paraId="03FCCB9A" w14:textId="77777777" w:rsidR="00A32113" w:rsidRPr="00707AAA" w:rsidRDefault="00C77D13" w:rsidP="001B5A44">
      <w:pPr>
        <w:numPr>
          <w:ilvl w:val="12"/>
          <w:numId w:val="0"/>
        </w:numPr>
        <w:tabs>
          <w:tab w:val="left" w:pos="720"/>
        </w:tabs>
        <w:ind w:right="-2"/>
        <w:jc w:val="both"/>
        <w:rPr>
          <w:b/>
          <w:sz w:val="22"/>
          <w:szCs w:val="22"/>
          <w:lang w:val="sr-Latn-ME"/>
        </w:rPr>
      </w:pPr>
      <w:r w:rsidRPr="00707AAA">
        <w:rPr>
          <w:sz w:val="22"/>
          <w:szCs w:val="22"/>
          <w:lang w:val="sr-Latn-ME"/>
        </w:rPr>
        <w:t xml:space="preserve"> </w:t>
      </w:r>
      <w:r w:rsidR="00A32113" w:rsidRPr="00707AAA">
        <w:rPr>
          <w:b/>
          <w:sz w:val="22"/>
          <w:szCs w:val="22"/>
          <w:lang w:val="sr-Latn-ME"/>
        </w:rPr>
        <w:t xml:space="preserve">Ako ste uzeli više lijeka </w:t>
      </w:r>
      <w:r w:rsidR="002B7D4B" w:rsidRPr="00707AAA">
        <w:rPr>
          <w:b/>
          <w:sz w:val="22"/>
          <w:szCs w:val="22"/>
          <w:lang w:val="sr-Latn-ME"/>
        </w:rPr>
        <w:t>Ciprofloxacin Quatalia</w:t>
      </w:r>
      <w:r w:rsidR="00A32113" w:rsidRPr="00707AAA">
        <w:rPr>
          <w:b/>
          <w:sz w:val="22"/>
          <w:szCs w:val="22"/>
          <w:lang w:val="sr-Latn-ME"/>
        </w:rPr>
        <w:t xml:space="preserve"> nego što je trebalo</w:t>
      </w:r>
    </w:p>
    <w:p w14:paraId="141B80E1" w14:textId="77777777" w:rsidR="00445D8F" w:rsidRPr="00707AAA" w:rsidRDefault="00445D8F" w:rsidP="001B5A44">
      <w:pPr>
        <w:jc w:val="both"/>
        <w:rPr>
          <w:sz w:val="22"/>
          <w:szCs w:val="22"/>
          <w:lang w:val="sr-Latn-ME"/>
        </w:rPr>
      </w:pPr>
    </w:p>
    <w:p w14:paraId="7E2BF879" w14:textId="77777777" w:rsidR="00B94B29" w:rsidRPr="00707AAA" w:rsidRDefault="00B94B29" w:rsidP="001B5A44">
      <w:pPr>
        <w:jc w:val="both"/>
        <w:rPr>
          <w:sz w:val="22"/>
          <w:szCs w:val="22"/>
          <w:lang w:val="sr-Latn-ME"/>
        </w:rPr>
      </w:pPr>
      <w:r w:rsidRPr="00707AAA">
        <w:rPr>
          <w:sz w:val="22"/>
          <w:szCs w:val="22"/>
          <w:lang w:val="sr-Latn-ME"/>
        </w:rPr>
        <w:t>Ovaj l</w:t>
      </w:r>
      <w:r w:rsidR="006F67C7" w:rsidRPr="00707AAA">
        <w:rPr>
          <w:sz w:val="22"/>
          <w:szCs w:val="22"/>
          <w:lang w:val="sr-Latn-ME"/>
        </w:rPr>
        <w:t>ij</w:t>
      </w:r>
      <w:r w:rsidRPr="00707AAA">
        <w:rPr>
          <w:sz w:val="22"/>
          <w:szCs w:val="22"/>
          <w:lang w:val="sr-Latn-ME"/>
        </w:rPr>
        <w:t>ek se prim</w:t>
      </w:r>
      <w:r w:rsidR="006F67C7" w:rsidRPr="00707AAA">
        <w:rPr>
          <w:sz w:val="22"/>
          <w:szCs w:val="22"/>
          <w:lang w:val="sr-Latn-ME"/>
        </w:rPr>
        <w:t>j</w:t>
      </w:r>
      <w:r w:rsidRPr="00707AAA">
        <w:rPr>
          <w:sz w:val="22"/>
          <w:szCs w:val="22"/>
          <w:lang w:val="sr-Latn-ME"/>
        </w:rPr>
        <w:t>enjuje pod strogim nadzorom medicinskog osoblja, tako da nije v</w:t>
      </w:r>
      <w:r w:rsidR="006F67C7" w:rsidRPr="00707AAA">
        <w:rPr>
          <w:sz w:val="22"/>
          <w:szCs w:val="22"/>
          <w:lang w:val="sr-Latn-ME"/>
        </w:rPr>
        <w:t>j</w:t>
      </w:r>
      <w:r w:rsidRPr="00707AAA">
        <w:rPr>
          <w:sz w:val="22"/>
          <w:szCs w:val="22"/>
          <w:lang w:val="sr-Latn-ME"/>
        </w:rPr>
        <w:t>erovatno da ćete primiti previsok</w:t>
      </w:r>
      <w:r w:rsidR="00FB216A" w:rsidRPr="00707AAA">
        <w:rPr>
          <w:sz w:val="22"/>
          <w:szCs w:val="22"/>
          <w:lang w:val="sr-Latn-ME"/>
        </w:rPr>
        <w:t>u dozu. Ukoliko ste primili višu</w:t>
      </w:r>
      <w:r w:rsidRPr="00707AAA">
        <w:rPr>
          <w:sz w:val="22"/>
          <w:szCs w:val="22"/>
          <w:lang w:val="sr-Latn-ME"/>
        </w:rPr>
        <w:t xml:space="preserve"> dozu nego što bi trebalo, kod Vas se mogu javiti sl</w:t>
      </w:r>
      <w:r w:rsidR="00FB216A" w:rsidRPr="00707AAA">
        <w:rPr>
          <w:sz w:val="22"/>
          <w:szCs w:val="22"/>
          <w:lang w:val="sr-Latn-ME"/>
        </w:rPr>
        <w:t>j</w:t>
      </w:r>
      <w:r w:rsidRPr="00707AAA">
        <w:rPr>
          <w:sz w:val="22"/>
          <w:szCs w:val="22"/>
          <w:lang w:val="sr-Latn-ME"/>
        </w:rPr>
        <w:t>edeći simptomi predoziranja: vrtoglavica, tremor (nevoljno podrhtavanje), glavobolja, zamor, konvulzije (grčevi), halucinacije, stanje konfuzije, nelagodnost u stomaku, kao i pojava kristala ili krvi u mokraći.</w:t>
      </w:r>
    </w:p>
    <w:p w14:paraId="77E837C2" w14:textId="77777777" w:rsidR="006F67C7" w:rsidRPr="00707AAA" w:rsidRDefault="006F67C7" w:rsidP="001B5A44">
      <w:pPr>
        <w:jc w:val="both"/>
        <w:rPr>
          <w:sz w:val="22"/>
          <w:szCs w:val="22"/>
          <w:lang w:val="sr-Latn-ME"/>
        </w:rPr>
      </w:pPr>
    </w:p>
    <w:p w14:paraId="22B00CC8" w14:textId="77777777" w:rsidR="00B94B29" w:rsidRPr="00707AAA" w:rsidRDefault="00B94B29" w:rsidP="001B5A44">
      <w:pPr>
        <w:jc w:val="both"/>
        <w:rPr>
          <w:sz w:val="22"/>
          <w:szCs w:val="22"/>
          <w:lang w:val="sr-Latn-ME"/>
        </w:rPr>
      </w:pPr>
      <w:r w:rsidRPr="00707AAA">
        <w:rPr>
          <w:sz w:val="22"/>
          <w:szCs w:val="22"/>
          <w:lang w:val="sr-Latn-ME"/>
        </w:rPr>
        <w:t>Obav</w:t>
      </w:r>
      <w:r w:rsidR="006F67C7" w:rsidRPr="00707AAA">
        <w:rPr>
          <w:sz w:val="22"/>
          <w:szCs w:val="22"/>
          <w:lang w:val="sr-Latn-ME"/>
        </w:rPr>
        <w:t>ij</w:t>
      </w:r>
      <w:r w:rsidRPr="00707AAA">
        <w:rPr>
          <w:sz w:val="22"/>
          <w:szCs w:val="22"/>
          <w:lang w:val="sr-Latn-ME"/>
        </w:rPr>
        <w:t>estite svog l</w:t>
      </w:r>
      <w:r w:rsidR="006F67C7" w:rsidRPr="00707AAA">
        <w:rPr>
          <w:sz w:val="22"/>
          <w:szCs w:val="22"/>
          <w:lang w:val="sr-Latn-ME"/>
        </w:rPr>
        <w:t>j</w:t>
      </w:r>
      <w:r w:rsidRPr="00707AAA">
        <w:rPr>
          <w:sz w:val="22"/>
          <w:szCs w:val="22"/>
          <w:lang w:val="sr-Latn-ME"/>
        </w:rPr>
        <w:t>ekara ili medicinsku sestru ukoliko se kod Vas javi bilo koji od ovih simptoma.</w:t>
      </w:r>
      <w:r w:rsidRPr="00707AAA">
        <w:rPr>
          <w:sz w:val="22"/>
          <w:szCs w:val="22"/>
          <w:lang w:val="sr-Latn-ME"/>
        </w:rPr>
        <w:cr/>
      </w:r>
    </w:p>
    <w:p w14:paraId="56E71F82" w14:textId="77777777" w:rsidR="00A32113" w:rsidRPr="00707AAA" w:rsidRDefault="00A32113" w:rsidP="001B5A44">
      <w:pPr>
        <w:jc w:val="both"/>
        <w:rPr>
          <w:b/>
          <w:sz w:val="22"/>
          <w:szCs w:val="22"/>
          <w:lang w:val="sr-Latn-ME"/>
        </w:rPr>
      </w:pPr>
      <w:r w:rsidRPr="00707AAA">
        <w:rPr>
          <w:b/>
          <w:sz w:val="22"/>
          <w:szCs w:val="22"/>
          <w:lang w:val="sr-Latn-ME"/>
        </w:rPr>
        <w:t xml:space="preserve">Ako ste zaboravili da </w:t>
      </w:r>
      <w:r w:rsidR="006F67C7" w:rsidRPr="00707AAA">
        <w:rPr>
          <w:b/>
          <w:sz w:val="22"/>
          <w:szCs w:val="22"/>
          <w:lang w:val="sr-Latn-ME"/>
        </w:rPr>
        <w:t>primite</w:t>
      </w:r>
      <w:r w:rsidRPr="00707AAA">
        <w:rPr>
          <w:b/>
          <w:sz w:val="22"/>
          <w:szCs w:val="22"/>
          <w:lang w:val="sr-Latn-ME"/>
        </w:rPr>
        <w:t xml:space="preserve"> lijek </w:t>
      </w:r>
      <w:r w:rsidR="002B7D4B" w:rsidRPr="00707AAA">
        <w:rPr>
          <w:b/>
          <w:sz w:val="22"/>
          <w:szCs w:val="22"/>
          <w:lang w:val="sr-Latn-ME"/>
        </w:rPr>
        <w:t>Ciprofloxacin Quatalia</w:t>
      </w:r>
    </w:p>
    <w:p w14:paraId="7BB0A9AC" w14:textId="77777777" w:rsidR="00445D8F" w:rsidRPr="00707AAA" w:rsidRDefault="00445D8F" w:rsidP="001B5A44">
      <w:pPr>
        <w:jc w:val="both"/>
        <w:rPr>
          <w:sz w:val="22"/>
          <w:szCs w:val="22"/>
          <w:lang w:val="sr-Latn-ME"/>
        </w:rPr>
      </w:pPr>
    </w:p>
    <w:p w14:paraId="436A1775" w14:textId="77777777" w:rsidR="006F67C7" w:rsidRPr="00707AAA" w:rsidRDefault="006F67C7" w:rsidP="001B5A44">
      <w:pPr>
        <w:jc w:val="both"/>
        <w:rPr>
          <w:sz w:val="22"/>
          <w:szCs w:val="22"/>
          <w:lang w:val="sr-Latn-ME"/>
        </w:rPr>
      </w:pPr>
      <w:r w:rsidRPr="00707AAA">
        <w:rPr>
          <w:sz w:val="22"/>
          <w:szCs w:val="22"/>
          <w:lang w:val="sr-Latn-ME"/>
        </w:rPr>
        <w:t>Ljekar ili medicinska sestra će se pobrinuti da redovno dobijate lijek, tako da nije v</w:t>
      </w:r>
      <w:r w:rsidR="00FB216A" w:rsidRPr="00707AAA">
        <w:rPr>
          <w:sz w:val="22"/>
          <w:szCs w:val="22"/>
          <w:lang w:val="sr-Latn-ME"/>
        </w:rPr>
        <w:t>j</w:t>
      </w:r>
      <w:r w:rsidRPr="00707AAA">
        <w:rPr>
          <w:sz w:val="22"/>
          <w:szCs w:val="22"/>
          <w:lang w:val="sr-Latn-ME"/>
        </w:rPr>
        <w:t xml:space="preserve">erovatno da će neka doza biti izostavljena. Međutim, </w:t>
      </w:r>
      <w:r w:rsidR="00FB216A" w:rsidRPr="00707AAA">
        <w:rPr>
          <w:sz w:val="22"/>
          <w:szCs w:val="22"/>
          <w:lang w:val="sr-Latn-ME"/>
        </w:rPr>
        <w:t>obavijestite ljekara ili medicinsku sestru</w:t>
      </w:r>
      <w:r w:rsidRPr="00707AAA">
        <w:rPr>
          <w:sz w:val="22"/>
          <w:szCs w:val="22"/>
          <w:lang w:val="sr-Latn-ME"/>
        </w:rPr>
        <w:t>, ako mislite da su zaboravili da Vam daju dozu lijeka.</w:t>
      </w:r>
    </w:p>
    <w:p w14:paraId="5812B39A" w14:textId="77777777" w:rsidR="006F67C7" w:rsidRPr="00707AAA" w:rsidRDefault="006F67C7" w:rsidP="001B5A44">
      <w:pPr>
        <w:jc w:val="both"/>
        <w:rPr>
          <w:sz w:val="22"/>
          <w:szCs w:val="22"/>
          <w:lang w:val="sr-Latn-ME"/>
        </w:rPr>
      </w:pPr>
    </w:p>
    <w:p w14:paraId="6080FB74" w14:textId="77777777" w:rsidR="00A32113" w:rsidRPr="00707AAA" w:rsidRDefault="00A32113" w:rsidP="001B5A44">
      <w:pPr>
        <w:jc w:val="both"/>
        <w:rPr>
          <w:b/>
          <w:sz w:val="22"/>
          <w:szCs w:val="22"/>
          <w:lang w:val="sr-Latn-ME"/>
        </w:rPr>
      </w:pPr>
      <w:r w:rsidRPr="00707AAA">
        <w:rPr>
          <w:b/>
          <w:sz w:val="22"/>
          <w:szCs w:val="22"/>
          <w:lang w:val="sr-Latn-ME"/>
        </w:rPr>
        <w:t xml:space="preserve">Ako </w:t>
      </w:r>
      <w:r w:rsidR="006F67C7" w:rsidRPr="00707AAA">
        <w:rPr>
          <w:b/>
          <w:sz w:val="22"/>
          <w:szCs w:val="22"/>
          <w:lang w:val="sr-Latn-ME"/>
        </w:rPr>
        <w:t xml:space="preserve">naglo </w:t>
      </w:r>
      <w:r w:rsidRPr="00707AAA">
        <w:rPr>
          <w:b/>
          <w:sz w:val="22"/>
          <w:szCs w:val="22"/>
          <w:lang w:val="sr-Latn-ME"/>
        </w:rPr>
        <w:t xml:space="preserve">prestanete da uzimate lijek </w:t>
      </w:r>
      <w:r w:rsidR="002B7D4B" w:rsidRPr="00707AAA">
        <w:rPr>
          <w:b/>
          <w:sz w:val="22"/>
          <w:szCs w:val="22"/>
          <w:lang w:val="sr-Latn-ME"/>
        </w:rPr>
        <w:t>Ciprofloxacin Quatalia</w:t>
      </w:r>
    </w:p>
    <w:p w14:paraId="4F3B692E" w14:textId="77777777" w:rsidR="00445D8F" w:rsidRPr="00707AAA" w:rsidRDefault="00445D8F" w:rsidP="001B5A44">
      <w:pPr>
        <w:jc w:val="both"/>
        <w:rPr>
          <w:sz w:val="22"/>
          <w:szCs w:val="22"/>
          <w:lang w:val="sr-Latn-ME"/>
        </w:rPr>
      </w:pPr>
    </w:p>
    <w:p w14:paraId="353EF3F6" w14:textId="77777777" w:rsidR="001A13F0" w:rsidRPr="00707AAA" w:rsidRDefault="001A13F0" w:rsidP="001B5A44">
      <w:pPr>
        <w:jc w:val="both"/>
        <w:rPr>
          <w:sz w:val="22"/>
          <w:szCs w:val="22"/>
          <w:lang w:val="sr-Latn-ME"/>
        </w:rPr>
      </w:pPr>
      <w:r w:rsidRPr="00707AAA">
        <w:rPr>
          <w:sz w:val="22"/>
          <w:szCs w:val="22"/>
          <w:lang w:val="sr-Latn-ME"/>
        </w:rPr>
        <w:t xml:space="preserve">Veoma je važno da </w:t>
      </w:r>
      <w:r w:rsidRPr="00707AAA">
        <w:rPr>
          <w:b/>
          <w:bCs/>
          <w:sz w:val="22"/>
          <w:szCs w:val="22"/>
          <w:lang w:val="sr-Latn-ME"/>
        </w:rPr>
        <w:t>završite terapiju u potpunosti</w:t>
      </w:r>
      <w:r w:rsidRPr="00707AAA">
        <w:rPr>
          <w:sz w:val="22"/>
          <w:szCs w:val="22"/>
          <w:lang w:val="sr-Latn-ME"/>
        </w:rPr>
        <w:t>, čak i ako poslije nekoliko dana počnete da se os</w:t>
      </w:r>
      <w:r w:rsidR="006F67C7" w:rsidRPr="00707AAA">
        <w:rPr>
          <w:sz w:val="22"/>
          <w:szCs w:val="22"/>
          <w:lang w:val="sr-Latn-ME"/>
        </w:rPr>
        <w:t>j</w:t>
      </w:r>
      <w:r w:rsidRPr="00707AAA">
        <w:rPr>
          <w:sz w:val="22"/>
          <w:szCs w:val="22"/>
          <w:lang w:val="sr-Latn-ME"/>
        </w:rPr>
        <w:t>ećate bolje. Ako prerano prekinete terapiju, infekcija možda neće biti potpuno izliječena, a simptomi infekcije se mogu vratiti ili pogoršati. Kod Vas se može razviti i otpornost na ovaj antibiotik.</w:t>
      </w:r>
    </w:p>
    <w:p w14:paraId="4B21ED92" w14:textId="77777777" w:rsidR="001A13F0" w:rsidRPr="00707AAA" w:rsidRDefault="001A13F0" w:rsidP="001B5A44">
      <w:pPr>
        <w:jc w:val="both"/>
        <w:rPr>
          <w:sz w:val="22"/>
          <w:szCs w:val="22"/>
          <w:lang w:val="sr-Latn-ME"/>
        </w:rPr>
      </w:pPr>
      <w:r w:rsidRPr="00707AAA">
        <w:rPr>
          <w:sz w:val="22"/>
          <w:szCs w:val="22"/>
          <w:lang w:val="sr-Latn-ME"/>
        </w:rPr>
        <w:t>Ako imate bilo kakva dodatna pitanja o primjeni ovog lijeka, obratite se ljekaru ili farmaceutu.</w:t>
      </w:r>
    </w:p>
    <w:p w14:paraId="6FA3E5A2" w14:textId="77777777" w:rsidR="001A13F0" w:rsidRPr="00707AAA" w:rsidRDefault="001A13F0" w:rsidP="001B5A44">
      <w:pPr>
        <w:jc w:val="both"/>
        <w:rPr>
          <w:sz w:val="22"/>
          <w:szCs w:val="22"/>
          <w:lang w:val="sr-Latn-ME"/>
        </w:rPr>
      </w:pPr>
    </w:p>
    <w:p w14:paraId="7DAD71C2" w14:textId="77777777" w:rsidR="00396B66" w:rsidRPr="00707AAA" w:rsidRDefault="00396B66" w:rsidP="001B5A44">
      <w:pPr>
        <w:jc w:val="both"/>
        <w:rPr>
          <w:sz w:val="22"/>
          <w:szCs w:val="22"/>
          <w:lang w:val="sr-Latn-ME"/>
        </w:rPr>
      </w:pPr>
    </w:p>
    <w:p w14:paraId="01F20DB3" w14:textId="77777777" w:rsidR="00A32113" w:rsidRPr="00707AAA" w:rsidRDefault="00A32113" w:rsidP="001B5A44">
      <w:pPr>
        <w:tabs>
          <w:tab w:val="left" w:pos="540"/>
          <w:tab w:val="left" w:pos="569"/>
        </w:tabs>
        <w:jc w:val="both"/>
        <w:rPr>
          <w:b/>
          <w:bCs/>
          <w:sz w:val="22"/>
          <w:szCs w:val="22"/>
          <w:lang w:val="sr-Latn-ME"/>
        </w:rPr>
      </w:pPr>
      <w:r w:rsidRPr="00707AAA">
        <w:rPr>
          <w:b/>
          <w:bCs/>
          <w:sz w:val="22"/>
          <w:szCs w:val="22"/>
          <w:lang w:val="sr-Latn-ME"/>
        </w:rPr>
        <w:t xml:space="preserve">4. </w:t>
      </w:r>
      <w:r w:rsidR="00291DAD" w:rsidRPr="00707AAA">
        <w:rPr>
          <w:b/>
          <w:bCs/>
          <w:sz w:val="22"/>
          <w:szCs w:val="22"/>
          <w:lang w:val="sr-Latn-ME"/>
        </w:rPr>
        <w:tab/>
      </w:r>
      <w:r w:rsidRPr="00707AAA">
        <w:rPr>
          <w:b/>
          <w:bCs/>
          <w:sz w:val="22"/>
          <w:szCs w:val="22"/>
          <w:lang w:val="sr-Latn-ME"/>
        </w:rPr>
        <w:t>MOGUĆA NEŽELJENA DEJSTVA</w:t>
      </w:r>
    </w:p>
    <w:p w14:paraId="3E0446FF" w14:textId="77777777" w:rsidR="00445D8F" w:rsidRPr="00707AAA" w:rsidRDefault="00445D8F" w:rsidP="001B5A44">
      <w:pPr>
        <w:jc w:val="both"/>
        <w:rPr>
          <w:sz w:val="22"/>
          <w:szCs w:val="22"/>
          <w:lang w:val="sr-Latn-ME"/>
        </w:rPr>
      </w:pPr>
    </w:p>
    <w:p w14:paraId="45247C9B" w14:textId="77777777" w:rsidR="006D5C11" w:rsidRPr="00707AAA" w:rsidRDefault="006D5C11" w:rsidP="001B5A44">
      <w:pPr>
        <w:numPr>
          <w:ilvl w:val="12"/>
          <w:numId w:val="0"/>
        </w:numPr>
        <w:tabs>
          <w:tab w:val="left" w:pos="720"/>
        </w:tabs>
        <w:ind w:right="-29"/>
        <w:jc w:val="both"/>
        <w:rPr>
          <w:sz w:val="22"/>
          <w:szCs w:val="22"/>
          <w:lang w:val="sr-Latn-ME"/>
        </w:rPr>
      </w:pPr>
      <w:r w:rsidRPr="00707AAA">
        <w:rPr>
          <w:sz w:val="22"/>
          <w:szCs w:val="22"/>
          <w:lang w:val="sr-Latn-ME"/>
        </w:rPr>
        <w:t xml:space="preserve">Kao i svi ljekovi i lijek </w:t>
      </w:r>
      <w:r w:rsidR="002B7D4B" w:rsidRPr="00707AAA">
        <w:rPr>
          <w:sz w:val="22"/>
          <w:szCs w:val="22"/>
          <w:lang w:val="sr-Latn-ME"/>
        </w:rPr>
        <w:t>Ciprofloxacin Quatalia</w:t>
      </w:r>
      <w:r w:rsidRPr="00707AAA">
        <w:rPr>
          <w:sz w:val="22"/>
          <w:szCs w:val="22"/>
          <w:lang w:val="sr-Latn-ME"/>
        </w:rPr>
        <w:t xml:space="preserve"> može izazvati neželjena dejstva, iako se ona ne moraju javiti kod svakoga.</w:t>
      </w:r>
    </w:p>
    <w:p w14:paraId="23CD1A3B" w14:textId="77777777" w:rsidR="006D5C11" w:rsidRPr="00707AAA" w:rsidRDefault="006D5C11" w:rsidP="001B5A44">
      <w:pPr>
        <w:pStyle w:val="NoSpacing"/>
        <w:jc w:val="both"/>
        <w:rPr>
          <w:rFonts w:eastAsia="Calibri"/>
          <w:spacing w:val="-5"/>
          <w:sz w:val="22"/>
          <w:szCs w:val="22"/>
          <w:u w:val="single"/>
          <w:lang w:val="sr-Latn-ME"/>
        </w:rPr>
      </w:pPr>
    </w:p>
    <w:p w14:paraId="0E740DB2" w14:textId="77777777" w:rsidR="001A13F0" w:rsidRPr="00707AAA" w:rsidRDefault="001A13F0" w:rsidP="001B5A44">
      <w:pPr>
        <w:numPr>
          <w:ilvl w:val="12"/>
          <w:numId w:val="0"/>
        </w:numPr>
        <w:tabs>
          <w:tab w:val="left" w:pos="720"/>
        </w:tabs>
        <w:ind w:right="-29"/>
        <w:jc w:val="both"/>
        <w:rPr>
          <w:sz w:val="22"/>
          <w:szCs w:val="22"/>
          <w:u w:val="single"/>
          <w:lang w:val="sr-Latn-ME"/>
        </w:rPr>
      </w:pPr>
      <w:r w:rsidRPr="00707AAA">
        <w:rPr>
          <w:sz w:val="22"/>
          <w:szCs w:val="22"/>
          <w:u w:val="single"/>
          <w:lang w:val="sr-Latn-ME"/>
        </w:rPr>
        <w:lastRenderedPageBreak/>
        <w:t>U nastavku su navedena najozbiljnija neželjena dejstva koja možete i sami prepoznati:</w:t>
      </w:r>
    </w:p>
    <w:p w14:paraId="153E2B5A" w14:textId="77777777" w:rsidR="001A13F0" w:rsidRPr="00707AAA" w:rsidRDefault="001A13F0" w:rsidP="001B5A44">
      <w:pPr>
        <w:numPr>
          <w:ilvl w:val="12"/>
          <w:numId w:val="0"/>
        </w:numPr>
        <w:tabs>
          <w:tab w:val="left" w:pos="720"/>
        </w:tabs>
        <w:ind w:right="-29"/>
        <w:jc w:val="both"/>
        <w:rPr>
          <w:sz w:val="22"/>
          <w:szCs w:val="22"/>
          <w:lang w:val="sr-Latn-ME"/>
        </w:rPr>
      </w:pPr>
    </w:p>
    <w:p w14:paraId="0D11CC54" w14:textId="77777777" w:rsidR="001A13F0" w:rsidRPr="00707AAA" w:rsidRDefault="001A13F0" w:rsidP="001B5A44">
      <w:pPr>
        <w:numPr>
          <w:ilvl w:val="12"/>
          <w:numId w:val="0"/>
        </w:numPr>
        <w:tabs>
          <w:tab w:val="left" w:pos="720"/>
        </w:tabs>
        <w:ind w:right="-29"/>
        <w:jc w:val="both"/>
        <w:rPr>
          <w:sz w:val="22"/>
          <w:szCs w:val="22"/>
          <w:lang w:val="sr-Latn-ME"/>
        </w:rPr>
      </w:pPr>
      <w:r w:rsidRPr="00707AAA">
        <w:rPr>
          <w:b/>
          <w:bCs/>
          <w:sz w:val="22"/>
          <w:szCs w:val="22"/>
          <w:lang w:val="sr-Latn-ME"/>
        </w:rPr>
        <w:t>Prestanite sa uzimanjem l</w:t>
      </w:r>
      <w:r w:rsidR="00FB216A" w:rsidRPr="00707AAA">
        <w:rPr>
          <w:b/>
          <w:bCs/>
          <w:sz w:val="22"/>
          <w:szCs w:val="22"/>
          <w:lang w:val="sr-Latn-ME"/>
        </w:rPr>
        <w:t>ij</w:t>
      </w:r>
      <w:r w:rsidRPr="00707AAA">
        <w:rPr>
          <w:b/>
          <w:bCs/>
          <w:sz w:val="22"/>
          <w:szCs w:val="22"/>
          <w:lang w:val="sr-Latn-ME"/>
        </w:rPr>
        <w:t xml:space="preserve">eka Ciprofloxacin Quatalia i odmah se obratite ljekaru </w:t>
      </w:r>
      <w:r w:rsidRPr="00707AAA">
        <w:rPr>
          <w:sz w:val="22"/>
          <w:szCs w:val="22"/>
          <w:lang w:val="sr-Latn-ME"/>
        </w:rPr>
        <w:t>kako biste razmotrili primjenu druge terapije antibioticima ako prim</w:t>
      </w:r>
      <w:r w:rsidR="006F67C7" w:rsidRPr="00707AAA">
        <w:rPr>
          <w:sz w:val="22"/>
          <w:szCs w:val="22"/>
          <w:lang w:val="sr-Latn-ME"/>
        </w:rPr>
        <w:t>i</w:t>
      </w:r>
      <w:r w:rsidRPr="00707AAA">
        <w:rPr>
          <w:sz w:val="22"/>
          <w:szCs w:val="22"/>
          <w:lang w:val="sr-Latn-ME"/>
        </w:rPr>
        <w:t>jetite neko od sljedećih ozbiljnih neželjenih dejstava:</w:t>
      </w:r>
    </w:p>
    <w:p w14:paraId="7ED86191" w14:textId="77777777" w:rsidR="001A13F0" w:rsidRPr="00707AAA" w:rsidRDefault="001A13F0" w:rsidP="001B5A44">
      <w:pPr>
        <w:numPr>
          <w:ilvl w:val="12"/>
          <w:numId w:val="0"/>
        </w:numPr>
        <w:tabs>
          <w:tab w:val="left" w:pos="720"/>
        </w:tabs>
        <w:ind w:right="-29"/>
        <w:jc w:val="both"/>
        <w:rPr>
          <w:sz w:val="22"/>
          <w:szCs w:val="22"/>
          <w:lang w:val="sr-Latn-ME"/>
        </w:rPr>
      </w:pPr>
    </w:p>
    <w:p w14:paraId="4E23FA93" w14:textId="77777777" w:rsidR="001A13F0" w:rsidRPr="00707AAA" w:rsidRDefault="001A13F0" w:rsidP="001B5A44">
      <w:pPr>
        <w:numPr>
          <w:ilvl w:val="12"/>
          <w:numId w:val="0"/>
        </w:numPr>
        <w:tabs>
          <w:tab w:val="left" w:pos="720"/>
        </w:tabs>
        <w:ind w:right="-29"/>
        <w:jc w:val="both"/>
        <w:rPr>
          <w:sz w:val="22"/>
          <w:szCs w:val="22"/>
          <w:lang w:val="sr-Latn-ME"/>
        </w:rPr>
      </w:pPr>
      <w:r w:rsidRPr="00707AAA">
        <w:rPr>
          <w:b/>
          <w:sz w:val="22"/>
          <w:szCs w:val="22"/>
          <w:lang w:val="sr-Latn-ME"/>
        </w:rPr>
        <w:t>Povremena neželjena dejstva</w:t>
      </w:r>
      <w:r w:rsidRPr="00707AAA">
        <w:rPr>
          <w:sz w:val="22"/>
          <w:szCs w:val="22"/>
          <w:lang w:val="sr-Latn-ME"/>
        </w:rPr>
        <w:t xml:space="preserve"> (mogu da se jave kod najviše 1 na 100 pacijenata koji uzimaju lijek):</w:t>
      </w:r>
    </w:p>
    <w:p w14:paraId="5550BFD4" w14:textId="77777777" w:rsidR="001A13F0" w:rsidRPr="00707AAA" w:rsidRDefault="001A13F0" w:rsidP="001B5A44">
      <w:pPr>
        <w:pStyle w:val="ListParagraph"/>
        <w:numPr>
          <w:ilvl w:val="0"/>
          <w:numId w:val="18"/>
        </w:numPr>
        <w:tabs>
          <w:tab w:val="left" w:pos="720"/>
        </w:tabs>
        <w:ind w:right="-29"/>
        <w:jc w:val="both"/>
        <w:rPr>
          <w:sz w:val="22"/>
          <w:szCs w:val="22"/>
          <w:lang w:val="sr-Latn-ME"/>
        </w:rPr>
      </w:pPr>
      <w:r w:rsidRPr="00707AAA">
        <w:rPr>
          <w:sz w:val="22"/>
          <w:szCs w:val="22"/>
          <w:lang w:val="sr-Latn-ME"/>
        </w:rPr>
        <w:t xml:space="preserve">epileptični napad (vidjeti </w:t>
      </w:r>
      <w:r w:rsidR="00C844F6" w:rsidRPr="00707AAA">
        <w:rPr>
          <w:sz w:val="22"/>
          <w:szCs w:val="22"/>
          <w:lang w:val="sr-Latn-ME"/>
        </w:rPr>
        <w:t>dio</w:t>
      </w:r>
      <w:r w:rsidRPr="00707AAA">
        <w:rPr>
          <w:sz w:val="22"/>
          <w:szCs w:val="22"/>
          <w:lang w:val="sr-Latn-ME"/>
        </w:rPr>
        <w:t xml:space="preserve"> 2: Upozorenja i mjere opreza)</w:t>
      </w:r>
    </w:p>
    <w:p w14:paraId="15DC0D79" w14:textId="77777777" w:rsidR="001A13F0" w:rsidRPr="00707AAA" w:rsidRDefault="001A13F0" w:rsidP="001B5A44">
      <w:pPr>
        <w:numPr>
          <w:ilvl w:val="12"/>
          <w:numId w:val="0"/>
        </w:numPr>
        <w:tabs>
          <w:tab w:val="left" w:pos="720"/>
        </w:tabs>
        <w:ind w:right="-29"/>
        <w:jc w:val="both"/>
        <w:rPr>
          <w:sz w:val="22"/>
          <w:szCs w:val="22"/>
          <w:lang w:val="sr-Latn-ME"/>
        </w:rPr>
      </w:pPr>
    </w:p>
    <w:p w14:paraId="35FD8C30" w14:textId="77777777" w:rsidR="001A13F0" w:rsidRPr="00707AAA" w:rsidRDefault="001A13F0" w:rsidP="001B5A44">
      <w:pPr>
        <w:numPr>
          <w:ilvl w:val="12"/>
          <w:numId w:val="0"/>
        </w:numPr>
        <w:tabs>
          <w:tab w:val="left" w:pos="720"/>
        </w:tabs>
        <w:ind w:right="-29"/>
        <w:jc w:val="both"/>
        <w:rPr>
          <w:sz w:val="22"/>
          <w:szCs w:val="22"/>
          <w:lang w:val="sr-Latn-ME"/>
        </w:rPr>
      </w:pPr>
      <w:r w:rsidRPr="00707AAA">
        <w:rPr>
          <w:b/>
          <w:sz w:val="22"/>
          <w:szCs w:val="22"/>
          <w:lang w:val="sr-Latn-ME"/>
        </w:rPr>
        <w:t>Rijetka neželjena dejstva</w:t>
      </w:r>
      <w:r w:rsidRPr="00707AAA">
        <w:rPr>
          <w:sz w:val="22"/>
          <w:szCs w:val="22"/>
          <w:lang w:val="sr-Latn-ME"/>
        </w:rPr>
        <w:t xml:space="preserve"> (mogu da se jave kod najviše 1 na 1000 pacijenata koji uzimaju l</w:t>
      </w:r>
      <w:r w:rsidR="006F67C7" w:rsidRPr="00707AAA">
        <w:rPr>
          <w:sz w:val="22"/>
          <w:szCs w:val="22"/>
          <w:lang w:val="sr-Latn-ME"/>
        </w:rPr>
        <w:t>i</w:t>
      </w:r>
      <w:r w:rsidRPr="00707AAA">
        <w:rPr>
          <w:sz w:val="22"/>
          <w:szCs w:val="22"/>
          <w:lang w:val="sr-Latn-ME"/>
        </w:rPr>
        <w:t>jek):</w:t>
      </w:r>
    </w:p>
    <w:p w14:paraId="5AF7CDE0" w14:textId="77777777" w:rsidR="001A13F0" w:rsidRPr="00707AAA" w:rsidRDefault="001A13F0" w:rsidP="001B5A44">
      <w:pPr>
        <w:pStyle w:val="ListParagraph"/>
        <w:numPr>
          <w:ilvl w:val="0"/>
          <w:numId w:val="18"/>
        </w:numPr>
        <w:tabs>
          <w:tab w:val="left" w:pos="540"/>
          <w:tab w:val="left" w:pos="720"/>
        </w:tabs>
        <w:ind w:right="-29"/>
        <w:jc w:val="both"/>
        <w:rPr>
          <w:sz w:val="22"/>
          <w:szCs w:val="22"/>
          <w:lang w:val="sr-Latn-ME"/>
        </w:rPr>
      </w:pPr>
      <w:r w:rsidRPr="00707AAA">
        <w:rPr>
          <w:sz w:val="22"/>
          <w:szCs w:val="22"/>
          <w:lang w:val="sr-Latn-ME"/>
        </w:rPr>
        <w:t xml:space="preserve">iznenadna pojava teškog oblika alergijske reakcije sa simptomima kao što su stezanje u grudima, </w:t>
      </w:r>
    </w:p>
    <w:p w14:paraId="6FA1EC4E" w14:textId="77777777" w:rsidR="001A13F0" w:rsidRPr="00707AAA" w:rsidRDefault="001A13F0" w:rsidP="001B5A44">
      <w:pPr>
        <w:pStyle w:val="ListParagraph"/>
        <w:tabs>
          <w:tab w:val="left" w:pos="540"/>
          <w:tab w:val="left" w:pos="720"/>
        </w:tabs>
        <w:ind w:left="0" w:right="-29"/>
        <w:jc w:val="both"/>
        <w:rPr>
          <w:sz w:val="22"/>
          <w:szCs w:val="22"/>
          <w:lang w:val="sr-Latn-ME"/>
        </w:rPr>
      </w:pPr>
      <w:r w:rsidRPr="00707AAA">
        <w:rPr>
          <w:sz w:val="22"/>
          <w:szCs w:val="22"/>
          <w:lang w:val="sr-Latn-ME"/>
        </w:rPr>
        <w:t xml:space="preserve">          os</w:t>
      </w:r>
      <w:r w:rsidR="006F67C7" w:rsidRPr="00707AAA">
        <w:rPr>
          <w:sz w:val="22"/>
          <w:szCs w:val="22"/>
          <w:lang w:val="sr-Latn-ME"/>
        </w:rPr>
        <w:t>j</w:t>
      </w:r>
      <w:r w:rsidRPr="00707AAA">
        <w:rPr>
          <w:sz w:val="22"/>
          <w:szCs w:val="22"/>
          <w:lang w:val="sr-Latn-ME"/>
        </w:rPr>
        <w:t>ećaj vrtoglavice, mučnine ili nesv</w:t>
      </w:r>
      <w:r w:rsidR="006F67C7" w:rsidRPr="00707AAA">
        <w:rPr>
          <w:sz w:val="22"/>
          <w:szCs w:val="22"/>
          <w:lang w:val="sr-Latn-ME"/>
        </w:rPr>
        <w:t>j</w:t>
      </w:r>
      <w:r w:rsidRPr="00707AAA">
        <w:rPr>
          <w:sz w:val="22"/>
          <w:szCs w:val="22"/>
          <w:lang w:val="sr-Latn-ME"/>
        </w:rPr>
        <w:t>estice, ili os</w:t>
      </w:r>
      <w:r w:rsidR="006F67C7" w:rsidRPr="00707AAA">
        <w:rPr>
          <w:sz w:val="22"/>
          <w:szCs w:val="22"/>
          <w:lang w:val="sr-Latn-ME"/>
        </w:rPr>
        <w:t>j</w:t>
      </w:r>
      <w:r w:rsidRPr="00707AAA">
        <w:rPr>
          <w:sz w:val="22"/>
          <w:szCs w:val="22"/>
          <w:lang w:val="sr-Latn-ME"/>
        </w:rPr>
        <w:t xml:space="preserve">ećaj vrtoglavice prilikom ustajanja (anafilaktički </w:t>
      </w:r>
    </w:p>
    <w:p w14:paraId="31F355B0" w14:textId="77777777" w:rsidR="001A13F0" w:rsidRPr="00707AAA" w:rsidRDefault="001A13F0" w:rsidP="001B5A44">
      <w:pPr>
        <w:pStyle w:val="ListParagraph"/>
        <w:tabs>
          <w:tab w:val="left" w:pos="540"/>
          <w:tab w:val="left" w:pos="720"/>
        </w:tabs>
        <w:ind w:left="0" w:right="-29"/>
        <w:jc w:val="both"/>
        <w:rPr>
          <w:sz w:val="22"/>
          <w:szCs w:val="22"/>
          <w:lang w:val="sr-Latn-ME"/>
        </w:rPr>
      </w:pPr>
      <w:r w:rsidRPr="00707AAA">
        <w:rPr>
          <w:sz w:val="22"/>
          <w:szCs w:val="22"/>
          <w:lang w:val="sr-Latn-ME"/>
        </w:rPr>
        <w:t xml:space="preserve">          šok) (vidjeti </w:t>
      </w:r>
      <w:r w:rsidR="00C844F6" w:rsidRPr="00707AAA">
        <w:rPr>
          <w:sz w:val="22"/>
          <w:szCs w:val="22"/>
          <w:lang w:val="sr-Latn-ME"/>
        </w:rPr>
        <w:t>dio</w:t>
      </w:r>
      <w:r w:rsidRPr="00707AAA">
        <w:rPr>
          <w:sz w:val="22"/>
          <w:szCs w:val="22"/>
          <w:lang w:val="sr-Latn-ME"/>
        </w:rPr>
        <w:t xml:space="preserve"> 2: Upozorenja i mjere opreza)</w:t>
      </w:r>
    </w:p>
    <w:p w14:paraId="5F2B0366" w14:textId="77777777" w:rsidR="001A13F0" w:rsidRPr="00707AAA" w:rsidRDefault="001A13F0" w:rsidP="001B5A44">
      <w:pPr>
        <w:pStyle w:val="ListParagraph"/>
        <w:numPr>
          <w:ilvl w:val="0"/>
          <w:numId w:val="18"/>
        </w:numPr>
        <w:tabs>
          <w:tab w:val="left" w:pos="720"/>
        </w:tabs>
        <w:ind w:right="-29"/>
        <w:jc w:val="both"/>
        <w:rPr>
          <w:sz w:val="22"/>
          <w:szCs w:val="22"/>
          <w:lang w:val="sr-Latn-ME"/>
        </w:rPr>
      </w:pPr>
      <w:r w:rsidRPr="00707AAA">
        <w:rPr>
          <w:sz w:val="22"/>
          <w:szCs w:val="22"/>
          <w:lang w:val="sr-Latn-ME"/>
        </w:rPr>
        <w:t xml:space="preserve">pucanje tetiva (ruptura) – posebno velikih tetiva na zadnjoj strani skočnog zgloba (Ahilova </w:t>
      </w:r>
    </w:p>
    <w:p w14:paraId="102E3E51" w14:textId="77777777" w:rsidR="001A13F0" w:rsidRPr="00707AAA" w:rsidRDefault="001A13F0" w:rsidP="001B5A44">
      <w:pPr>
        <w:pStyle w:val="ListParagraph"/>
        <w:tabs>
          <w:tab w:val="left" w:pos="720"/>
        </w:tabs>
        <w:ind w:left="0" w:right="-29"/>
        <w:jc w:val="both"/>
        <w:rPr>
          <w:sz w:val="22"/>
          <w:szCs w:val="22"/>
          <w:lang w:val="sr-Latn-ME"/>
        </w:rPr>
      </w:pPr>
      <w:r w:rsidRPr="00707AAA">
        <w:rPr>
          <w:sz w:val="22"/>
          <w:szCs w:val="22"/>
          <w:lang w:val="sr-Latn-ME"/>
        </w:rPr>
        <w:t xml:space="preserve">          tetiva) (vidjeti </w:t>
      </w:r>
      <w:r w:rsidR="00C844F6" w:rsidRPr="00707AAA">
        <w:rPr>
          <w:sz w:val="22"/>
          <w:szCs w:val="22"/>
          <w:lang w:val="sr-Latn-ME"/>
        </w:rPr>
        <w:t>dio</w:t>
      </w:r>
      <w:r w:rsidRPr="00707AAA">
        <w:rPr>
          <w:sz w:val="22"/>
          <w:szCs w:val="22"/>
          <w:lang w:val="sr-Latn-ME"/>
        </w:rPr>
        <w:t xml:space="preserve"> 2: Upozorenja i mjere opreza)</w:t>
      </w:r>
    </w:p>
    <w:p w14:paraId="5919703B" w14:textId="77777777" w:rsidR="001A13F0" w:rsidRPr="00707AAA" w:rsidRDefault="001A13F0" w:rsidP="001B5A44">
      <w:pPr>
        <w:numPr>
          <w:ilvl w:val="12"/>
          <w:numId w:val="0"/>
        </w:numPr>
        <w:tabs>
          <w:tab w:val="left" w:pos="720"/>
        </w:tabs>
        <w:ind w:right="-29"/>
        <w:jc w:val="both"/>
        <w:rPr>
          <w:sz w:val="22"/>
          <w:szCs w:val="22"/>
          <w:lang w:val="sr-Latn-ME"/>
        </w:rPr>
      </w:pPr>
    </w:p>
    <w:p w14:paraId="3FF37A39" w14:textId="77777777" w:rsidR="001A13F0" w:rsidRPr="00707AAA" w:rsidRDefault="001A13F0" w:rsidP="001B5A44">
      <w:pPr>
        <w:numPr>
          <w:ilvl w:val="12"/>
          <w:numId w:val="0"/>
        </w:numPr>
        <w:tabs>
          <w:tab w:val="left" w:pos="720"/>
        </w:tabs>
        <w:ind w:right="-29"/>
        <w:jc w:val="both"/>
        <w:rPr>
          <w:sz w:val="22"/>
          <w:szCs w:val="22"/>
          <w:lang w:val="sr-Latn-ME"/>
        </w:rPr>
      </w:pPr>
      <w:r w:rsidRPr="00707AAA">
        <w:rPr>
          <w:b/>
          <w:sz w:val="22"/>
          <w:szCs w:val="22"/>
          <w:lang w:val="sr-Latn-ME"/>
        </w:rPr>
        <w:t>Veoma rijetka neželjena dejstva</w:t>
      </w:r>
      <w:r w:rsidRPr="00707AAA">
        <w:rPr>
          <w:sz w:val="22"/>
          <w:szCs w:val="22"/>
          <w:lang w:val="sr-Latn-ME"/>
        </w:rPr>
        <w:t xml:space="preserve"> (mogu da se jave kod najviše 1 na 10000 pacijenata koji uzimaju lijek):</w:t>
      </w:r>
    </w:p>
    <w:p w14:paraId="7AA4C108" w14:textId="77777777" w:rsidR="001A13F0" w:rsidRPr="00707AAA" w:rsidRDefault="001A13F0" w:rsidP="00A13E86">
      <w:pPr>
        <w:pStyle w:val="ListParagraph"/>
        <w:numPr>
          <w:ilvl w:val="0"/>
          <w:numId w:val="18"/>
        </w:numPr>
        <w:tabs>
          <w:tab w:val="left" w:pos="720"/>
        </w:tabs>
        <w:ind w:right="-29"/>
        <w:jc w:val="both"/>
        <w:rPr>
          <w:sz w:val="22"/>
          <w:szCs w:val="22"/>
          <w:lang w:val="sr-Latn-ME"/>
        </w:rPr>
      </w:pPr>
      <w:r w:rsidRPr="00707AAA">
        <w:rPr>
          <w:sz w:val="22"/>
          <w:szCs w:val="22"/>
          <w:lang w:val="sr-Latn-ME"/>
        </w:rPr>
        <w:t>iznenadna pojava teškog oblika alergijske reakcije sa simptomima kao š</w:t>
      </w:r>
      <w:r w:rsidR="001B5A44" w:rsidRPr="00707AAA">
        <w:rPr>
          <w:sz w:val="22"/>
          <w:szCs w:val="22"/>
          <w:lang w:val="sr-Latn-ME"/>
        </w:rPr>
        <w:t>to su stezanje u</w:t>
      </w:r>
      <w:r w:rsidRPr="00707AAA">
        <w:rPr>
          <w:sz w:val="22"/>
          <w:szCs w:val="22"/>
          <w:lang w:val="sr-Latn-ME"/>
        </w:rPr>
        <w:t xml:space="preserve">           </w:t>
      </w:r>
      <w:r w:rsidR="001B5A44" w:rsidRPr="00707AAA">
        <w:rPr>
          <w:sz w:val="22"/>
          <w:szCs w:val="22"/>
          <w:lang w:val="sr-Latn-ME"/>
        </w:rPr>
        <w:tab/>
      </w:r>
      <w:r w:rsidRPr="00707AAA">
        <w:rPr>
          <w:sz w:val="22"/>
          <w:szCs w:val="22"/>
          <w:lang w:val="sr-Latn-ME"/>
        </w:rPr>
        <w:t>grudima, os</w:t>
      </w:r>
      <w:r w:rsidR="006F67C7" w:rsidRPr="00707AAA">
        <w:rPr>
          <w:sz w:val="22"/>
          <w:szCs w:val="22"/>
          <w:lang w:val="sr-Latn-ME"/>
        </w:rPr>
        <w:t>j</w:t>
      </w:r>
      <w:r w:rsidRPr="00707AAA">
        <w:rPr>
          <w:sz w:val="22"/>
          <w:szCs w:val="22"/>
          <w:lang w:val="sr-Latn-ME"/>
        </w:rPr>
        <w:t>ećaj vrtoglavice, mučnine ili nesv</w:t>
      </w:r>
      <w:r w:rsidR="006F67C7" w:rsidRPr="00707AAA">
        <w:rPr>
          <w:sz w:val="22"/>
          <w:szCs w:val="22"/>
          <w:lang w:val="sr-Latn-ME"/>
        </w:rPr>
        <w:t>j</w:t>
      </w:r>
      <w:r w:rsidRPr="00707AAA">
        <w:rPr>
          <w:sz w:val="22"/>
          <w:szCs w:val="22"/>
          <w:lang w:val="sr-Latn-ME"/>
        </w:rPr>
        <w:t xml:space="preserve">estice, ili </w:t>
      </w:r>
      <w:r w:rsidR="006F67C7" w:rsidRPr="00707AAA">
        <w:rPr>
          <w:sz w:val="22"/>
          <w:szCs w:val="22"/>
          <w:lang w:val="sr-Latn-ME"/>
        </w:rPr>
        <w:t>osjećaj</w:t>
      </w:r>
      <w:r w:rsidRPr="00707AAA">
        <w:rPr>
          <w:sz w:val="22"/>
          <w:szCs w:val="22"/>
          <w:lang w:val="sr-Latn-ME"/>
        </w:rPr>
        <w:t xml:space="preserve"> vrtoglavice prilikom ustajanja</w:t>
      </w:r>
      <w:r w:rsidR="001B5A44" w:rsidRPr="00707AAA">
        <w:rPr>
          <w:sz w:val="22"/>
          <w:szCs w:val="22"/>
          <w:lang w:val="sr-Latn-ME"/>
        </w:rPr>
        <w:t xml:space="preserve"> </w:t>
      </w:r>
      <w:r w:rsidR="001B5A44" w:rsidRPr="00707AAA">
        <w:rPr>
          <w:sz w:val="22"/>
          <w:szCs w:val="22"/>
          <w:lang w:val="sr-Latn-ME"/>
        </w:rPr>
        <w:tab/>
      </w:r>
      <w:r w:rsidRPr="00707AAA">
        <w:rPr>
          <w:sz w:val="22"/>
          <w:szCs w:val="22"/>
          <w:lang w:val="sr-Latn-ME"/>
        </w:rPr>
        <w:t xml:space="preserve">(anafilaktička reakcija) (vidjeti </w:t>
      </w:r>
      <w:r w:rsidR="00C844F6" w:rsidRPr="00707AAA">
        <w:rPr>
          <w:sz w:val="22"/>
          <w:szCs w:val="22"/>
          <w:lang w:val="sr-Latn-ME"/>
        </w:rPr>
        <w:t>dio</w:t>
      </w:r>
      <w:r w:rsidRPr="00707AAA">
        <w:rPr>
          <w:sz w:val="22"/>
          <w:szCs w:val="22"/>
          <w:lang w:val="sr-Latn-ME"/>
        </w:rPr>
        <w:t xml:space="preserve"> 2: Upozorenja i mjere opreza)</w:t>
      </w:r>
    </w:p>
    <w:p w14:paraId="1D8E586E" w14:textId="77777777" w:rsidR="001A13F0" w:rsidRPr="00707AAA" w:rsidRDefault="001A13F0" w:rsidP="001B5A44">
      <w:pPr>
        <w:pStyle w:val="ListParagraph"/>
        <w:numPr>
          <w:ilvl w:val="0"/>
          <w:numId w:val="18"/>
        </w:numPr>
        <w:tabs>
          <w:tab w:val="left" w:pos="720"/>
        </w:tabs>
        <w:ind w:right="-29"/>
        <w:jc w:val="both"/>
        <w:rPr>
          <w:sz w:val="22"/>
          <w:szCs w:val="22"/>
          <w:lang w:val="sr-Latn-ME"/>
        </w:rPr>
      </w:pPr>
      <w:r w:rsidRPr="00707AAA">
        <w:rPr>
          <w:sz w:val="22"/>
          <w:szCs w:val="22"/>
          <w:lang w:val="sr-Latn-ME"/>
        </w:rPr>
        <w:t>slabost mišića, zapaljenje tetiva koje može dovesti do pucanja tetiva (ruptura) – posebno velikih</w:t>
      </w:r>
    </w:p>
    <w:p w14:paraId="78E325A3" w14:textId="77777777" w:rsidR="001A13F0" w:rsidRPr="00707AAA" w:rsidRDefault="001A13F0" w:rsidP="001B5A44">
      <w:pPr>
        <w:pStyle w:val="ListParagraph"/>
        <w:tabs>
          <w:tab w:val="left" w:pos="720"/>
        </w:tabs>
        <w:ind w:left="0" w:right="-29"/>
        <w:jc w:val="both"/>
        <w:rPr>
          <w:sz w:val="22"/>
          <w:szCs w:val="22"/>
          <w:lang w:val="sr-Latn-ME"/>
        </w:rPr>
      </w:pPr>
      <w:r w:rsidRPr="00707AAA">
        <w:rPr>
          <w:sz w:val="22"/>
          <w:szCs w:val="22"/>
          <w:lang w:val="sr-Latn-ME"/>
        </w:rPr>
        <w:t xml:space="preserve">          tetiva na zadnjoj strani skočnog zgloba (Ahilova tetiva) (vidjeti </w:t>
      </w:r>
      <w:r w:rsidR="00C844F6" w:rsidRPr="00707AAA">
        <w:rPr>
          <w:sz w:val="22"/>
          <w:szCs w:val="22"/>
          <w:lang w:val="sr-Latn-ME"/>
        </w:rPr>
        <w:t>dio</w:t>
      </w:r>
      <w:r w:rsidRPr="00707AAA">
        <w:rPr>
          <w:sz w:val="22"/>
          <w:szCs w:val="22"/>
          <w:lang w:val="sr-Latn-ME"/>
        </w:rPr>
        <w:t xml:space="preserve"> 2: Upozorenja i mjere</w:t>
      </w:r>
    </w:p>
    <w:p w14:paraId="3D27C877" w14:textId="77777777" w:rsidR="001A13F0" w:rsidRPr="00707AAA" w:rsidRDefault="001A13F0" w:rsidP="001B5A44">
      <w:pPr>
        <w:pStyle w:val="ListParagraph"/>
        <w:tabs>
          <w:tab w:val="left" w:pos="720"/>
        </w:tabs>
        <w:ind w:left="0" w:right="-29"/>
        <w:jc w:val="both"/>
        <w:rPr>
          <w:sz w:val="22"/>
          <w:szCs w:val="22"/>
          <w:lang w:val="sr-Latn-ME"/>
        </w:rPr>
      </w:pPr>
      <w:r w:rsidRPr="00707AAA">
        <w:rPr>
          <w:sz w:val="22"/>
          <w:szCs w:val="22"/>
          <w:lang w:val="sr-Latn-ME"/>
        </w:rPr>
        <w:t xml:space="preserve">          opreza)</w:t>
      </w:r>
    </w:p>
    <w:p w14:paraId="3A424696" w14:textId="77777777" w:rsidR="001A13F0" w:rsidRPr="00707AAA" w:rsidRDefault="001A13F0" w:rsidP="001B5A44">
      <w:pPr>
        <w:pStyle w:val="ListParagraph"/>
        <w:numPr>
          <w:ilvl w:val="0"/>
          <w:numId w:val="18"/>
        </w:numPr>
        <w:tabs>
          <w:tab w:val="left" w:pos="720"/>
        </w:tabs>
        <w:ind w:right="-29"/>
        <w:jc w:val="both"/>
        <w:rPr>
          <w:sz w:val="22"/>
          <w:szCs w:val="22"/>
          <w:lang w:val="sr-Latn-ME"/>
        </w:rPr>
      </w:pPr>
      <w:r w:rsidRPr="00707AAA">
        <w:rPr>
          <w:sz w:val="22"/>
          <w:szCs w:val="22"/>
          <w:lang w:val="sr-Latn-ME"/>
        </w:rPr>
        <w:t>pojava tešk</w:t>
      </w:r>
      <w:r w:rsidR="00A4543E" w:rsidRPr="00707AAA">
        <w:rPr>
          <w:sz w:val="22"/>
          <w:szCs w:val="22"/>
          <w:lang w:val="sr-Latn-ME"/>
        </w:rPr>
        <w:t>ih</w:t>
      </w:r>
      <w:r w:rsidRPr="00707AAA">
        <w:rPr>
          <w:sz w:val="22"/>
          <w:szCs w:val="22"/>
          <w:lang w:val="sr-Latn-ME"/>
        </w:rPr>
        <w:t xml:space="preserve"> životno ugrožavajuć</w:t>
      </w:r>
      <w:r w:rsidR="00A4543E" w:rsidRPr="00707AAA">
        <w:rPr>
          <w:sz w:val="22"/>
          <w:szCs w:val="22"/>
          <w:lang w:val="sr-Latn-ME"/>
        </w:rPr>
        <w:t>ih</w:t>
      </w:r>
      <w:r w:rsidRPr="00707AAA">
        <w:rPr>
          <w:sz w:val="22"/>
          <w:szCs w:val="22"/>
          <w:lang w:val="sr-Latn-ME"/>
        </w:rPr>
        <w:t xml:space="preserve"> osp</w:t>
      </w:r>
      <w:r w:rsidR="00A4543E" w:rsidRPr="00707AAA">
        <w:rPr>
          <w:sz w:val="22"/>
          <w:szCs w:val="22"/>
          <w:lang w:val="sr-Latn-ME"/>
        </w:rPr>
        <w:t>i</w:t>
      </w:r>
      <w:r w:rsidRPr="00707AAA">
        <w:rPr>
          <w:sz w:val="22"/>
          <w:szCs w:val="22"/>
          <w:lang w:val="sr-Latn-ME"/>
        </w:rPr>
        <w:t xml:space="preserve"> na kož</w:t>
      </w:r>
      <w:r w:rsidR="00A4543E" w:rsidRPr="00707AAA">
        <w:rPr>
          <w:sz w:val="22"/>
          <w:szCs w:val="22"/>
          <w:lang w:val="sr-Latn-ME"/>
        </w:rPr>
        <w:t>i koje</w:t>
      </w:r>
      <w:r w:rsidRPr="00707AAA">
        <w:rPr>
          <w:sz w:val="22"/>
          <w:szCs w:val="22"/>
          <w:lang w:val="sr-Latn-ME"/>
        </w:rPr>
        <w:t xml:space="preserve"> se manifestu</w:t>
      </w:r>
      <w:r w:rsidR="00A4543E" w:rsidRPr="00707AAA">
        <w:rPr>
          <w:sz w:val="22"/>
          <w:szCs w:val="22"/>
          <w:lang w:val="sr-Latn-ME"/>
        </w:rPr>
        <w:t>ju</w:t>
      </w:r>
      <w:r w:rsidRPr="00707AAA">
        <w:rPr>
          <w:sz w:val="22"/>
          <w:szCs w:val="22"/>
          <w:lang w:val="sr-Latn-ME"/>
        </w:rPr>
        <w:t xml:space="preserve"> pojavom plikova ili čireva </w:t>
      </w:r>
    </w:p>
    <w:p w14:paraId="1B9ABBAA" w14:textId="77777777" w:rsidR="001A13F0" w:rsidRPr="00707AAA" w:rsidRDefault="001A13F0" w:rsidP="001B5A44">
      <w:pPr>
        <w:pStyle w:val="ListParagraph"/>
        <w:tabs>
          <w:tab w:val="left" w:pos="720"/>
        </w:tabs>
        <w:ind w:left="0" w:right="-29"/>
        <w:jc w:val="both"/>
        <w:rPr>
          <w:sz w:val="22"/>
          <w:szCs w:val="22"/>
          <w:lang w:val="sr-Latn-ME"/>
        </w:rPr>
      </w:pPr>
      <w:r w:rsidRPr="00707AAA">
        <w:rPr>
          <w:sz w:val="22"/>
          <w:szCs w:val="22"/>
          <w:lang w:val="sr-Latn-ME"/>
        </w:rPr>
        <w:t xml:space="preserve">          na sluzokoži usne duplje, grla, nosa, očiju i drugim sluzokožama (genitalne) što može dovesti do  </w:t>
      </w:r>
    </w:p>
    <w:p w14:paraId="1A1E3410" w14:textId="77777777" w:rsidR="001A13F0" w:rsidRPr="00707AAA" w:rsidRDefault="001A13F0" w:rsidP="001B5A44">
      <w:pPr>
        <w:pStyle w:val="ListParagraph"/>
        <w:tabs>
          <w:tab w:val="left" w:pos="540"/>
        </w:tabs>
        <w:ind w:left="0" w:right="-29"/>
        <w:jc w:val="both"/>
        <w:rPr>
          <w:sz w:val="22"/>
          <w:szCs w:val="22"/>
          <w:lang w:val="sr-Latn-ME"/>
        </w:rPr>
      </w:pPr>
      <w:r w:rsidRPr="00707AAA">
        <w:rPr>
          <w:sz w:val="22"/>
          <w:szCs w:val="22"/>
          <w:lang w:val="sr-Latn-ME"/>
        </w:rPr>
        <w:t xml:space="preserve">          široko rasprostranjenih plikova i ljušćenja kože (</w:t>
      </w:r>
      <w:r w:rsidRPr="00707AAA">
        <w:rPr>
          <w:i/>
          <w:iCs/>
          <w:sz w:val="22"/>
          <w:szCs w:val="22"/>
          <w:lang w:val="sr-Latn-ME"/>
        </w:rPr>
        <w:t>Stevens-Johnson</w:t>
      </w:r>
      <w:r w:rsidRPr="00707AAA">
        <w:rPr>
          <w:sz w:val="22"/>
          <w:szCs w:val="22"/>
          <w:lang w:val="sr-Latn-ME"/>
        </w:rPr>
        <w:t xml:space="preserve">-ov sindrom, toksična           </w:t>
      </w:r>
      <w:r w:rsidR="001B5A44" w:rsidRPr="00707AAA">
        <w:rPr>
          <w:sz w:val="22"/>
          <w:szCs w:val="22"/>
          <w:lang w:val="sr-Latn-ME"/>
        </w:rPr>
        <w:tab/>
      </w:r>
      <w:r w:rsidRPr="00707AAA">
        <w:rPr>
          <w:sz w:val="22"/>
          <w:szCs w:val="22"/>
          <w:lang w:val="sr-Latn-ME"/>
        </w:rPr>
        <w:t>epidermalna nekroliza)</w:t>
      </w:r>
    </w:p>
    <w:p w14:paraId="13C01259" w14:textId="77777777" w:rsidR="001A13F0" w:rsidRPr="00707AAA" w:rsidRDefault="001A13F0" w:rsidP="001B5A44">
      <w:pPr>
        <w:numPr>
          <w:ilvl w:val="12"/>
          <w:numId w:val="0"/>
        </w:numPr>
        <w:tabs>
          <w:tab w:val="left" w:pos="720"/>
        </w:tabs>
        <w:ind w:right="-29"/>
        <w:jc w:val="both"/>
        <w:rPr>
          <w:sz w:val="22"/>
          <w:szCs w:val="22"/>
          <w:lang w:val="sr-Latn-ME"/>
        </w:rPr>
      </w:pPr>
    </w:p>
    <w:p w14:paraId="4A8C8D37" w14:textId="128F2804" w:rsidR="001A13F0" w:rsidRPr="00707AAA" w:rsidRDefault="005271B4" w:rsidP="001B5A44">
      <w:pPr>
        <w:numPr>
          <w:ilvl w:val="12"/>
          <w:numId w:val="0"/>
        </w:numPr>
        <w:tabs>
          <w:tab w:val="left" w:pos="720"/>
        </w:tabs>
        <w:ind w:right="-29"/>
        <w:jc w:val="both"/>
        <w:rPr>
          <w:sz w:val="22"/>
          <w:szCs w:val="22"/>
          <w:lang w:val="sr-Latn-ME"/>
        </w:rPr>
      </w:pPr>
      <w:r w:rsidRPr="00707AAA">
        <w:rPr>
          <w:b/>
          <w:sz w:val="22"/>
          <w:szCs w:val="22"/>
          <w:lang w:val="sr-Latn-ME"/>
        </w:rPr>
        <w:t>Neželjena dejstva nepoznate učestalosti</w:t>
      </w:r>
      <w:r w:rsidR="001A13F0" w:rsidRPr="00707AAA">
        <w:rPr>
          <w:sz w:val="22"/>
          <w:szCs w:val="22"/>
          <w:lang w:val="sr-Latn-ME"/>
        </w:rPr>
        <w:t xml:space="preserve"> (ne može se proc</w:t>
      </w:r>
      <w:r w:rsidR="009E17E9" w:rsidRPr="00707AAA">
        <w:rPr>
          <w:sz w:val="22"/>
          <w:szCs w:val="22"/>
          <w:lang w:val="sr-Latn-ME"/>
        </w:rPr>
        <w:t>ij</w:t>
      </w:r>
      <w:r w:rsidR="001A13F0" w:rsidRPr="00707AAA">
        <w:rPr>
          <w:sz w:val="22"/>
          <w:szCs w:val="22"/>
          <w:lang w:val="sr-Latn-ME"/>
        </w:rPr>
        <w:t>eniti na osnovu dostupnih podataka)</w:t>
      </w:r>
    </w:p>
    <w:p w14:paraId="0D124941" w14:textId="77777777" w:rsidR="001A13F0" w:rsidRPr="00707AAA" w:rsidRDefault="001A13F0" w:rsidP="001B5A44">
      <w:pPr>
        <w:numPr>
          <w:ilvl w:val="12"/>
          <w:numId w:val="0"/>
        </w:numPr>
        <w:tabs>
          <w:tab w:val="left" w:pos="720"/>
        </w:tabs>
        <w:ind w:right="-29"/>
        <w:jc w:val="both"/>
        <w:rPr>
          <w:sz w:val="22"/>
          <w:szCs w:val="22"/>
          <w:lang w:val="sr-Latn-ME"/>
        </w:rPr>
      </w:pPr>
      <w:r w:rsidRPr="00707AAA">
        <w:rPr>
          <w:sz w:val="22"/>
          <w:szCs w:val="22"/>
          <w:lang w:val="sr-Latn-ME"/>
        </w:rPr>
        <w:softHyphen/>
        <w:t xml:space="preserve">-        neuobičajen </w:t>
      </w:r>
      <w:r w:rsidR="006F67C7" w:rsidRPr="00707AAA">
        <w:rPr>
          <w:sz w:val="22"/>
          <w:szCs w:val="22"/>
          <w:lang w:val="sr-Latn-ME"/>
        </w:rPr>
        <w:t>osjećaj</w:t>
      </w:r>
      <w:r w:rsidRPr="00707AAA">
        <w:rPr>
          <w:sz w:val="22"/>
          <w:szCs w:val="22"/>
          <w:lang w:val="sr-Latn-ME"/>
        </w:rPr>
        <w:t xml:space="preserve"> bola, peckanja, mravinjanja, trnjenja i slabosti u ekstremitetima (neuropatija)</w:t>
      </w:r>
    </w:p>
    <w:p w14:paraId="11910707" w14:textId="77777777" w:rsidR="001A13F0" w:rsidRPr="00707AAA" w:rsidRDefault="001A13F0" w:rsidP="001B5A44">
      <w:pPr>
        <w:numPr>
          <w:ilvl w:val="12"/>
          <w:numId w:val="0"/>
        </w:numPr>
        <w:tabs>
          <w:tab w:val="left" w:pos="720"/>
        </w:tabs>
        <w:ind w:right="-29"/>
        <w:jc w:val="both"/>
        <w:rPr>
          <w:sz w:val="22"/>
          <w:szCs w:val="22"/>
          <w:lang w:val="sr-Latn-ME"/>
        </w:rPr>
      </w:pPr>
      <w:r w:rsidRPr="00707AAA">
        <w:rPr>
          <w:sz w:val="22"/>
          <w:szCs w:val="22"/>
          <w:lang w:val="sr-Latn-ME"/>
        </w:rPr>
        <w:t xml:space="preserve">         (vidjeti </w:t>
      </w:r>
      <w:r w:rsidR="00C844F6" w:rsidRPr="00707AAA">
        <w:rPr>
          <w:sz w:val="22"/>
          <w:szCs w:val="22"/>
          <w:lang w:val="sr-Latn-ME"/>
        </w:rPr>
        <w:t>dio</w:t>
      </w:r>
      <w:r w:rsidRPr="00707AAA">
        <w:rPr>
          <w:sz w:val="22"/>
          <w:szCs w:val="22"/>
          <w:lang w:val="sr-Latn-ME"/>
        </w:rPr>
        <w:t xml:space="preserve"> 2: Upozorenja i mjere opreza)</w:t>
      </w:r>
    </w:p>
    <w:p w14:paraId="03C744CE" w14:textId="77777777" w:rsidR="001A13F0" w:rsidRPr="00707AAA" w:rsidRDefault="001A13F0" w:rsidP="001B5A44">
      <w:pPr>
        <w:numPr>
          <w:ilvl w:val="12"/>
          <w:numId w:val="0"/>
        </w:numPr>
        <w:tabs>
          <w:tab w:val="left" w:pos="720"/>
        </w:tabs>
        <w:ind w:right="-29"/>
        <w:jc w:val="both"/>
        <w:rPr>
          <w:sz w:val="22"/>
          <w:szCs w:val="22"/>
          <w:lang w:val="sr-Latn-ME"/>
        </w:rPr>
      </w:pPr>
      <w:r w:rsidRPr="00707AAA">
        <w:rPr>
          <w:sz w:val="22"/>
          <w:szCs w:val="22"/>
          <w:lang w:val="sr-Latn-ME"/>
        </w:rPr>
        <w:t xml:space="preserve">-        reakcija na lijek koja uzrokuje pojavu osipa, groznicu, zapaljenje unutrašnjih organa, promjene u </w:t>
      </w:r>
    </w:p>
    <w:p w14:paraId="0EA73B3A" w14:textId="77777777" w:rsidR="001A13F0" w:rsidRPr="00707AAA" w:rsidRDefault="001A13F0" w:rsidP="001B5A44">
      <w:pPr>
        <w:numPr>
          <w:ilvl w:val="12"/>
          <w:numId w:val="0"/>
        </w:numPr>
        <w:tabs>
          <w:tab w:val="left" w:pos="540"/>
        </w:tabs>
        <w:ind w:right="-29"/>
        <w:jc w:val="both"/>
        <w:rPr>
          <w:sz w:val="22"/>
          <w:szCs w:val="22"/>
          <w:lang w:val="sr-Latn-ME"/>
        </w:rPr>
      </w:pPr>
      <w:r w:rsidRPr="00707AAA">
        <w:rPr>
          <w:sz w:val="22"/>
          <w:szCs w:val="22"/>
          <w:lang w:val="sr-Latn-ME"/>
        </w:rPr>
        <w:t xml:space="preserve">         </w:t>
      </w:r>
      <w:r w:rsidR="009E17E9" w:rsidRPr="00707AAA">
        <w:rPr>
          <w:sz w:val="22"/>
          <w:szCs w:val="22"/>
          <w:lang w:val="sr-Latn-ME"/>
        </w:rPr>
        <w:t>b</w:t>
      </w:r>
      <w:r w:rsidRPr="00707AAA">
        <w:rPr>
          <w:sz w:val="22"/>
          <w:szCs w:val="22"/>
          <w:lang w:val="sr-Latn-ME"/>
        </w:rPr>
        <w:t xml:space="preserve">roju krvnih zrnaca i sistemsko oboljenje (reakcija na lijek praćena eozinofilijom i sistemskim         </w:t>
      </w:r>
      <w:r w:rsidR="001B5A44" w:rsidRPr="00707AAA">
        <w:rPr>
          <w:sz w:val="22"/>
          <w:szCs w:val="22"/>
          <w:lang w:val="sr-Latn-ME"/>
        </w:rPr>
        <w:tab/>
      </w:r>
      <w:r w:rsidRPr="00707AAA">
        <w:rPr>
          <w:sz w:val="22"/>
          <w:szCs w:val="22"/>
          <w:lang w:val="sr-Latn-ME"/>
        </w:rPr>
        <w:t>simptomima (DRESS sindrom), akutna generalizovana egzantematozna pustuloza (AGEP))</w:t>
      </w:r>
    </w:p>
    <w:p w14:paraId="4097CFE0" w14:textId="77777777" w:rsidR="001A13F0" w:rsidRPr="00707AAA" w:rsidRDefault="001A13F0" w:rsidP="001B5A44">
      <w:pPr>
        <w:numPr>
          <w:ilvl w:val="12"/>
          <w:numId w:val="0"/>
        </w:numPr>
        <w:tabs>
          <w:tab w:val="left" w:pos="720"/>
        </w:tabs>
        <w:ind w:right="-29"/>
        <w:jc w:val="both"/>
        <w:rPr>
          <w:sz w:val="22"/>
          <w:szCs w:val="22"/>
          <w:lang w:val="sr-Latn-ME"/>
        </w:rPr>
      </w:pPr>
    </w:p>
    <w:p w14:paraId="1B0E99DF" w14:textId="77777777" w:rsidR="001A13F0" w:rsidRPr="00707AAA" w:rsidRDefault="001A13F0" w:rsidP="001B5A44">
      <w:pPr>
        <w:numPr>
          <w:ilvl w:val="12"/>
          <w:numId w:val="0"/>
        </w:numPr>
        <w:tabs>
          <w:tab w:val="left" w:pos="720"/>
        </w:tabs>
        <w:ind w:right="-29"/>
        <w:jc w:val="both"/>
        <w:rPr>
          <w:sz w:val="22"/>
          <w:szCs w:val="22"/>
          <w:u w:val="single"/>
          <w:lang w:val="sr-Latn-ME"/>
        </w:rPr>
      </w:pPr>
      <w:r w:rsidRPr="00707AAA">
        <w:rPr>
          <w:sz w:val="22"/>
          <w:szCs w:val="22"/>
          <w:u w:val="single"/>
          <w:lang w:val="sr-Latn-ME"/>
        </w:rPr>
        <w:t>U nastavku su po učestalosti navedena ostala neželjena dejstva koja su prijavljena tokom liječenja lijekom Ciprofloxacin Quatalia:</w:t>
      </w:r>
    </w:p>
    <w:p w14:paraId="1A31BD28" w14:textId="77777777" w:rsidR="001A13F0" w:rsidRPr="00707AAA" w:rsidRDefault="001A13F0" w:rsidP="001B5A44">
      <w:pPr>
        <w:numPr>
          <w:ilvl w:val="12"/>
          <w:numId w:val="0"/>
        </w:numPr>
        <w:tabs>
          <w:tab w:val="left" w:pos="720"/>
        </w:tabs>
        <w:ind w:right="-29"/>
        <w:jc w:val="both"/>
        <w:rPr>
          <w:sz w:val="22"/>
          <w:szCs w:val="22"/>
          <w:lang w:val="sr-Latn-ME"/>
        </w:rPr>
      </w:pPr>
    </w:p>
    <w:p w14:paraId="01326367" w14:textId="77777777" w:rsidR="001A13F0" w:rsidRPr="00707AAA" w:rsidRDefault="001A13F0" w:rsidP="001B5A44">
      <w:pPr>
        <w:numPr>
          <w:ilvl w:val="12"/>
          <w:numId w:val="0"/>
        </w:numPr>
        <w:tabs>
          <w:tab w:val="left" w:pos="720"/>
        </w:tabs>
        <w:ind w:right="-29"/>
        <w:jc w:val="both"/>
        <w:rPr>
          <w:sz w:val="22"/>
          <w:szCs w:val="22"/>
          <w:lang w:val="sr-Latn-ME"/>
        </w:rPr>
      </w:pPr>
      <w:r w:rsidRPr="00707AAA">
        <w:rPr>
          <w:b/>
          <w:sz w:val="22"/>
          <w:szCs w:val="22"/>
          <w:lang w:val="sr-Latn-ME"/>
        </w:rPr>
        <w:t>Česta neželjena dejstva</w:t>
      </w:r>
      <w:r w:rsidRPr="00707AAA">
        <w:rPr>
          <w:sz w:val="22"/>
          <w:szCs w:val="22"/>
          <w:lang w:val="sr-Latn-ME"/>
        </w:rPr>
        <w:t xml:space="preserve"> (mogu da se jave kod najviše 1 na 10 pacijenata koji uzimaju lijek):</w:t>
      </w:r>
    </w:p>
    <w:p w14:paraId="051C1EEB" w14:textId="77777777" w:rsidR="001A13F0" w:rsidRPr="00707AAA" w:rsidRDefault="001A13F0" w:rsidP="001B5A44">
      <w:pPr>
        <w:numPr>
          <w:ilvl w:val="12"/>
          <w:numId w:val="0"/>
        </w:numPr>
        <w:tabs>
          <w:tab w:val="left" w:pos="720"/>
        </w:tabs>
        <w:ind w:right="-29"/>
        <w:jc w:val="both"/>
        <w:rPr>
          <w:sz w:val="22"/>
          <w:szCs w:val="22"/>
          <w:lang w:val="sr-Latn-ME"/>
        </w:rPr>
      </w:pPr>
      <w:r w:rsidRPr="00707AAA">
        <w:rPr>
          <w:sz w:val="22"/>
          <w:szCs w:val="22"/>
          <w:lang w:val="sr-Latn-ME"/>
        </w:rPr>
        <w:t>- mučnina, proliv, povraćanje</w:t>
      </w:r>
    </w:p>
    <w:p w14:paraId="22DACF34" w14:textId="77777777" w:rsidR="001A13F0" w:rsidRPr="00707AAA" w:rsidRDefault="001A13F0" w:rsidP="001B5A44">
      <w:pPr>
        <w:numPr>
          <w:ilvl w:val="12"/>
          <w:numId w:val="0"/>
        </w:numPr>
        <w:tabs>
          <w:tab w:val="left" w:pos="720"/>
        </w:tabs>
        <w:ind w:right="-29"/>
        <w:jc w:val="both"/>
        <w:rPr>
          <w:sz w:val="22"/>
          <w:szCs w:val="22"/>
          <w:lang w:val="sr-Latn-ME"/>
        </w:rPr>
      </w:pPr>
      <w:r w:rsidRPr="00707AAA">
        <w:rPr>
          <w:sz w:val="22"/>
          <w:szCs w:val="22"/>
          <w:lang w:val="sr-Latn-ME"/>
        </w:rPr>
        <w:t>- bolovi u zglobovima kod djece</w:t>
      </w:r>
    </w:p>
    <w:p w14:paraId="3F4BB4D9" w14:textId="77777777" w:rsidR="001A13F0" w:rsidRPr="00707AAA" w:rsidRDefault="001A13F0" w:rsidP="001B5A44">
      <w:pPr>
        <w:numPr>
          <w:ilvl w:val="12"/>
          <w:numId w:val="0"/>
        </w:numPr>
        <w:tabs>
          <w:tab w:val="left" w:pos="720"/>
        </w:tabs>
        <w:ind w:right="-29"/>
        <w:jc w:val="both"/>
        <w:rPr>
          <w:sz w:val="22"/>
          <w:szCs w:val="22"/>
          <w:lang w:val="sr-Latn-ME"/>
        </w:rPr>
      </w:pPr>
      <w:r w:rsidRPr="00707AAA">
        <w:rPr>
          <w:sz w:val="22"/>
          <w:szCs w:val="22"/>
          <w:lang w:val="sr-Latn-ME"/>
        </w:rPr>
        <w:t>- lokalna reakcija na mjestu primjene lijeka, osip</w:t>
      </w:r>
    </w:p>
    <w:p w14:paraId="5665B0CD" w14:textId="77777777" w:rsidR="001A13F0" w:rsidRPr="00707AAA" w:rsidRDefault="001A13F0" w:rsidP="001B5A44">
      <w:pPr>
        <w:numPr>
          <w:ilvl w:val="12"/>
          <w:numId w:val="0"/>
        </w:numPr>
        <w:tabs>
          <w:tab w:val="left" w:pos="720"/>
        </w:tabs>
        <w:ind w:right="-29"/>
        <w:jc w:val="both"/>
        <w:rPr>
          <w:sz w:val="22"/>
          <w:szCs w:val="22"/>
          <w:lang w:val="sr-Latn-ME"/>
        </w:rPr>
      </w:pPr>
      <w:r w:rsidRPr="00707AAA">
        <w:rPr>
          <w:sz w:val="22"/>
          <w:szCs w:val="22"/>
          <w:lang w:val="sr-Latn-ME"/>
        </w:rPr>
        <w:t>- privremeno povećanje vrijednosti transaminaza (enzima jetre) u krvi</w:t>
      </w:r>
    </w:p>
    <w:p w14:paraId="163C810A" w14:textId="77777777" w:rsidR="001A13F0" w:rsidRPr="00707AAA" w:rsidRDefault="001A13F0" w:rsidP="001B5A44">
      <w:pPr>
        <w:numPr>
          <w:ilvl w:val="12"/>
          <w:numId w:val="0"/>
        </w:numPr>
        <w:tabs>
          <w:tab w:val="left" w:pos="720"/>
        </w:tabs>
        <w:ind w:right="-29"/>
        <w:jc w:val="both"/>
        <w:rPr>
          <w:sz w:val="22"/>
          <w:szCs w:val="22"/>
          <w:lang w:val="sr-Latn-ME"/>
        </w:rPr>
      </w:pPr>
    </w:p>
    <w:p w14:paraId="2A2F2AEF" w14:textId="77777777" w:rsidR="001A13F0" w:rsidRPr="00707AAA" w:rsidRDefault="001A13F0" w:rsidP="001B5A44">
      <w:pPr>
        <w:numPr>
          <w:ilvl w:val="12"/>
          <w:numId w:val="0"/>
        </w:numPr>
        <w:tabs>
          <w:tab w:val="left" w:pos="720"/>
        </w:tabs>
        <w:ind w:right="-29"/>
        <w:jc w:val="both"/>
        <w:rPr>
          <w:sz w:val="22"/>
          <w:szCs w:val="22"/>
          <w:lang w:val="sr-Latn-ME"/>
        </w:rPr>
      </w:pPr>
      <w:r w:rsidRPr="00707AAA">
        <w:rPr>
          <w:b/>
          <w:sz w:val="22"/>
          <w:szCs w:val="22"/>
          <w:lang w:val="sr-Latn-ME"/>
        </w:rPr>
        <w:t>Povremena neželjena dejstva</w:t>
      </w:r>
      <w:r w:rsidRPr="00707AAA">
        <w:rPr>
          <w:sz w:val="22"/>
          <w:szCs w:val="22"/>
          <w:lang w:val="sr-Latn-ME"/>
        </w:rPr>
        <w:t xml:space="preserve"> (mogu da se jave kod najviše 1 na 100 pacijenata koji uzimaju lijek):</w:t>
      </w:r>
    </w:p>
    <w:p w14:paraId="6E8EE58B"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gljivične superinfekcije</w:t>
      </w:r>
    </w:p>
    <w:p w14:paraId="7B08F3B6"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povećan broj eozinofila, vrste b</w:t>
      </w:r>
      <w:r w:rsidR="009E17E9" w:rsidRPr="00707AAA">
        <w:rPr>
          <w:sz w:val="22"/>
          <w:szCs w:val="22"/>
          <w:lang w:val="sr-Latn-ME"/>
        </w:rPr>
        <w:t>ij</w:t>
      </w:r>
      <w:r w:rsidRPr="00707AAA">
        <w:rPr>
          <w:sz w:val="22"/>
          <w:szCs w:val="22"/>
          <w:lang w:val="sr-Latn-ME"/>
        </w:rPr>
        <w:t>elih krvnih ćelija, smanjen ili povećan broj krvnih pločica</w:t>
      </w:r>
    </w:p>
    <w:p w14:paraId="217A94D1"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(trombociti)</w:t>
      </w:r>
    </w:p>
    <w:p w14:paraId="76ABC79A"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gubitak apetita (anoreksija)</w:t>
      </w:r>
    </w:p>
    <w:p w14:paraId="37154932"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hiperaktivnost, uznemirenost, stanje konfuzije, dezorijentisanost, halucinacije</w:t>
      </w:r>
    </w:p>
    <w:p w14:paraId="46A5CC85"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 xml:space="preserve">glavobolja, vrtoglavica, poremećaj spavanja ili poremećaji čula ukusa, </w:t>
      </w:r>
      <w:r w:rsidR="006F67C7" w:rsidRPr="00707AAA">
        <w:rPr>
          <w:sz w:val="22"/>
          <w:szCs w:val="22"/>
          <w:lang w:val="sr-Latn-ME"/>
        </w:rPr>
        <w:t>osjećaj</w:t>
      </w:r>
      <w:r w:rsidRPr="00707AAA">
        <w:rPr>
          <w:sz w:val="22"/>
          <w:szCs w:val="22"/>
          <w:lang w:val="sr-Latn-ME"/>
        </w:rPr>
        <w:t xml:space="preserve"> bockanja, neobična</w:t>
      </w:r>
      <w:r w:rsidR="00DF71DA" w:rsidRPr="00707AAA">
        <w:rPr>
          <w:sz w:val="22"/>
          <w:szCs w:val="22"/>
          <w:lang w:val="sr-Latn-ME"/>
        </w:rPr>
        <w:t xml:space="preserve"> </w:t>
      </w:r>
      <w:r w:rsidRPr="00707AAA">
        <w:rPr>
          <w:sz w:val="22"/>
          <w:szCs w:val="22"/>
          <w:lang w:val="sr-Latn-ME"/>
        </w:rPr>
        <w:t xml:space="preserve">osjetljivost na stimulaciju čula, </w:t>
      </w:r>
      <w:r w:rsidR="00DF71DA" w:rsidRPr="00707AAA">
        <w:rPr>
          <w:sz w:val="22"/>
          <w:szCs w:val="22"/>
          <w:lang w:val="sr-Latn-ME"/>
        </w:rPr>
        <w:t>konvulzije (grčevi, vidjeti dio 2 Upozorenja i mjere opreza), nesvjestica, vertigo</w:t>
      </w:r>
      <w:r w:rsidRPr="00707AAA">
        <w:rPr>
          <w:sz w:val="22"/>
          <w:szCs w:val="22"/>
          <w:lang w:val="sr-Latn-ME"/>
        </w:rPr>
        <w:t>.</w:t>
      </w:r>
    </w:p>
    <w:p w14:paraId="61A3DD7C"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problemi sa vidom, uključujući duple slike</w:t>
      </w:r>
    </w:p>
    <w:p w14:paraId="6674CFB6"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gubitak sluha</w:t>
      </w:r>
    </w:p>
    <w:p w14:paraId="2A516803"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lastRenderedPageBreak/>
        <w:t>ubrzan puls (tahikardija)</w:t>
      </w:r>
    </w:p>
    <w:p w14:paraId="10100E57"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širenje krvnih sudova (vazodilatacija), nizak krvni pritisak</w:t>
      </w:r>
    </w:p>
    <w:p w14:paraId="5302CB83" w14:textId="77777777" w:rsidR="00DF71DA"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bol u stomaku, problemi sa varenjem, npr. nelagodnost u stomaku (poremećaj varenja/gorušica) ili</w:t>
      </w:r>
      <w:r w:rsidR="00DF71DA" w:rsidRPr="00707AAA">
        <w:rPr>
          <w:sz w:val="22"/>
          <w:szCs w:val="22"/>
          <w:lang w:val="sr-Latn-ME"/>
        </w:rPr>
        <w:t xml:space="preserve"> </w:t>
      </w:r>
      <w:r w:rsidRPr="00707AAA">
        <w:rPr>
          <w:sz w:val="22"/>
          <w:szCs w:val="22"/>
          <w:lang w:val="sr-Latn-ME"/>
        </w:rPr>
        <w:t xml:space="preserve">gasovi </w:t>
      </w:r>
    </w:p>
    <w:p w14:paraId="2D464B5D"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poremećaji jetre, porast vrijednosti bilirubina u krvi, žutica-žuta prebojenost kože i sluzokož</w:t>
      </w:r>
      <w:r w:rsidR="00A4543E" w:rsidRPr="00707AAA">
        <w:rPr>
          <w:sz w:val="22"/>
          <w:szCs w:val="22"/>
          <w:lang w:val="sr-Latn-ME"/>
        </w:rPr>
        <w:t>e</w:t>
      </w:r>
      <w:r w:rsidR="00DF71DA" w:rsidRPr="00707AAA">
        <w:rPr>
          <w:sz w:val="22"/>
          <w:szCs w:val="22"/>
          <w:lang w:val="sr-Latn-ME"/>
        </w:rPr>
        <w:t xml:space="preserve"> </w:t>
      </w:r>
      <w:r w:rsidRPr="00707AAA">
        <w:rPr>
          <w:sz w:val="22"/>
          <w:szCs w:val="22"/>
          <w:lang w:val="sr-Latn-ME"/>
        </w:rPr>
        <w:t>(holestatski ikterus)</w:t>
      </w:r>
    </w:p>
    <w:p w14:paraId="7CC60267"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svrab, koprivnjača</w:t>
      </w:r>
    </w:p>
    <w:p w14:paraId="53571E88" w14:textId="77777777" w:rsidR="009E17E9" w:rsidRPr="00707AAA" w:rsidRDefault="009E17E9"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bolovi u zglobovima kod odraslih pacijenata</w:t>
      </w:r>
    </w:p>
    <w:p w14:paraId="503B1DA6"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oslabljena funkcija bubrega, insuficijencija (otkazivanje) bubrega</w:t>
      </w:r>
    </w:p>
    <w:p w14:paraId="06ED45C5"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 xml:space="preserve">bolovi u mišićima i kostima, osjećaj slabosti i nemoći (astenija), povišena tjelesna </w:t>
      </w:r>
      <w:r w:rsidR="00DF71DA" w:rsidRPr="00707AAA">
        <w:rPr>
          <w:sz w:val="22"/>
          <w:szCs w:val="22"/>
          <w:lang w:val="sr-Latn-ME"/>
        </w:rPr>
        <w:t xml:space="preserve">temperature </w:t>
      </w:r>
      <w:r w:rsidRPr="00707AAA">
        <w:rPr>
          <w:sz w:val="22"/>
          <w:szCs w:val="22"/>
          <w:lang w:val="sr-Latn-ME"/>
        </w:rPr>
        <w:t>(groznica), zadržavanje tečnosti (edem)</w:t>
      </w:r>
    </w:p>
    <w:p w14:paraId="579A4F96" w14:textId="77777777" w:rsidR="001A13F0" w:rsidRPr="00707AAA" w:rsidRDefault="001A13F0" w:rsidP="001B5A44">
      <w:pPr>
        <w:pStyle w:val="ListParagraph"/>
        <w:numPr>
          <w:ilvl w:val="0"/>
          <w:numId w:val="32"/>
        </w:numPr>
        <w:tabs>
          <w:tab w:val="left" w:pos="720"/>
        </w:tabs>
        <w:ind w:right="-29"/>
        <w:jc w:val="both"/>
        <w:rPr>
          <w:sz w:val="22"/>
          <w:szCs w:val="22"/>
          <w:lang w:val="sr-Latn-ME"/>
        </w:rPr>
      </w:pPr>
      <w:r w:rsidRPr="00707AAA">
        <w:rPr>
          <w:sz w:val="22"/>
          <w:szCs w:val="22"/>
          <w:lang w:val="sr-Latn-ME"/>
        </w:rPr>
        <w:t xml:space="preserve">porast vrijednosti alkalne fosfataze u krvi (određena supstanca u krvi) </w:t>
      </w:r>
    </w:p>
    <w:p w14:paraId="55EC1019" w14:textId="77777777" w:rsidR="001A13F0" w:rsidRPr="00707AAA" w:rsidRDefault="001A13F0" w:rsidP="001B5A44">
      <w:pPr>
        <w:numPr>
          <w:ilvl w:val="12"/>
          <w:numId w:val="0"/>
        </w:numPr>
        <w:tabs>
          <w:tab w:val="left" w:pos="720"/>
        </w:tabs>
        <w:ind w:right="-29"/>
        <w:jc w:val="both"/>
        <w:rPr>
          <w:sz w:val="22"/>
          <w:szCs w:val="22"/>
          <w:lang w:val="sr-Latn-ME"/>
        </w:rPr>
      </w:pPr>
    </w:p>
    <w:p w14:paraId="72736FFB" w14:textId="77777777" w:rsidR="001A13F0" w:rsidRPr="00707AAA" w:rsidRDefault="001A13F0" w:rsidP="001B5A44">
      <w:pPr>
        <w:numPr>
          <w:ilvl w:val="12"/>
          <w:numId w:val="0"/>
        </w:numPr>
        <w:tabs>
          <w:tab w:val="left" w:pos="720"/>
        </w:tabs>
        <w:ind w:right="-29"/>
        <w:jc w:val="both"/>
        <w:rPr>
          <w:sz w:val="22"/>
          <w:szCs w:val="22"/>
          <w:lang w:val="sr-Latn-ME"/>
        </w:rPr>
      </w:pPr>
      <w:r w:rsidRPr="00707AAA">
        <w:rPr>
          <w:b/>
          <w:sz w:val="22"/>
          <w:szCs w:val="22"/>
          <w:lang w:val="sr-Latn-ME"/>
        </w:rPr>
        <w:t>Rijetka neželjena dejstva</w:t>
      </w:r>
      <w:r w:rsidRPr="00707AAA">
        <w:rPr>
          <w:sz w:val="22"/>
          <w:szCs w:val="22"/>
          <w:lang w:val="sr-Latn-ME"/>
        </w:rPr>
        <w:t xml:space="preserve"> (mogu da se jave kod najviše 1 na 1000 pacijenata koji uzimaju lijek):</w:t>
      </w:r>
    </w:p>
    <w:p w14:paraId="519BEC44" w14:textId="77777777" w:rsidR="001A13F0" w:rsidRPr="00707AAA" w:rsidRDefault="001A13F0" w:rsidP="001B5A44">
      <w:pPr>
        <w:pStyle w:val="ListParagraph"/>
        <w:numPr>
          <w:ilvl w:val="0"/>
          <w:numId w:val="33"/>
        </w:numPr>
        <w:tabs>
          <w:tab w:val="left" w:pos="630"/>
        </w:tabs>
        <w:ind w:right="-29"/>
        <w:jc w:val="both"/>
        <w:rPr>
          <w:sz w:val="22"/>
          <w:szCs w:val="22"/>
          <w:lang w:val="sr-Latn-ME"/>
        </w:rPr>
      </w:pPr>
      <w:r w:rsidRPr="00707AAA">
        <w:rPr>
          <w:sz w:val="22"/>
          <w:szCs w:val="22"/>
          <w:lang w:val="sr-Latn-ME"/>
        </w:rPr>
        <w:t>zapaljenje crijeva (kolitis) povezana sa upotrebom antibiotika (u r</w:t>
      </w:r>
      <w:r w:rsidR="00DF71DA" w:rsidRPr="00707AAA">
        <w:rPr>
          <w:sz w:val="22"/>
          <w:szCs w:val="22"/>
          <w:lang w:val="sr-Latn-ME"/>
        </w:rPr>
        <w:t>ij</w:t>
      </w:r>
      <w:r w:rsidRPr="00707AAA">
        <w:rPr>
          <w:sz w:val="22"/>
          <w:szCs w:val="22"/>
          <w:lang w:val="sr-Latn-ME"/>
        </w:rPr>
        <w:t>etkim slučajevima može imati</w:t>
      </w:r>
      <w:r w:rsidR="005458FA" w:rsidRPr="00707AAA">
        <w:rPr>
          <w:sz w:val="22"/>
          <w:szCs w:val="22"/>
          <w:lang w:val="sr-Latn-ME"/>
        </w:rPr>
        <w:t xml:space="preserve"> </w:t>
      </w:r>
      <w:r w:rsidRPr="00707AAA">
        <w:rPr>
          <w:sz w:val="22"/>
          <w:szCs w:val="22"/>
          <w:lang w:val="sr-Latn-ME"/>
        </w:rPr>
        <w:t xml:space="preserve">smrtni ishod) (vidjeti </w:t>
      </w:r>
      <w:r w:rsidR="00C844F6" w:rsidRPr="00707AAA">
        <w:rPr>
          <w:sz w:val="22"/>
          <w:szCs w:val="22"/>
          <w:lang w:val="sr-Latn-ME"/>
        </w:rPr>
        <w:t>dio</w:t>
      </w:r>
      <w:r w:rsidRPr="00707AAA">
        <w:rPr>
          <w:sz w:val="22"/>
          <w:szCs w:val="22"/>
          <w:lang w:val="sr-Latn-ME"/>
        </w:rPr>
        <w:t xml:space="preserve"> 2 Upozorenja i mjere opreza)</w:t>
      </w:r>
    </w:p>
    <w:p w14:paraId="65C3BEBF"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promjene u broju krvnih ćelija (leukopenija, leukocitoza, neutropenija, anemija), smanjen broj</w:t>
      </w:r>
    </w:p>
    <w:p w14:paraId="2179A19F" w14:textId="77777777" w:rsidR="001A13F0" w:rsidRPr="00707AAA" w:rsidRDefault="001A13F0" w:rsidP="001B5A44">
      <w:pPr>
        <w:pStyle w:val="ListParagraph"/>
        <w:tabs>
          <w:tab w:val="left" w:pos="720"/>
        </w:tabs>
        <w:ind w:right="-29"/>
        <w:jc w:val="both"/>
        <w:rPr>
          <w:sz w:val="22"/>
          <w:szCs w:val="22"/>
          <w:lang w:val="sr-Latn-ME"/>
        </w:rPr>
      </w:pPr>
      <w:r w:rsidRPr="00707AAA">
        <w:rPr>
          <w:sz w:val="22"/>
          <w:szCs w:val="22"/>
          <w:lang w:val="sr-Latn-ME"/>
        </w:rPr>
        <w:t>crvenih i b</w:t>
      </w:r>
      <w:r w:rsidR="005458FA" w:rsidRPr="00707AAA">
        <w:rPr>
          <w:sz w:val="22"/>
          <w:szCs w:val="22"/>
          <w:lang w:val="sr-Latn-ME"/>
        </w:rPr>
        <w:t>ij</w:t>
      </w:r>
      <w:r w:rsidRPr="00707AAA">
        <w:rPr>
          <w:sz w:val="22"/>
          <w:szCs w:val="22"/>
          <w:lang w:val="sr-Latn-ME"/>
        </w:rPr>
        <w:t xml:space="preserve">elih krvnih zrnaca i krvnih pločica, trombocita (pancitopenija), što može biti  </w:t>
      </w:r>
    </w:p>
    <w:p w14:paraId="523A0A61" w14:textId="77777777" w:rsidR="001A13F0" w:rsidRPr="00707AAA" w:rsidRDefault="001A13F0" w:rsidP="001B5A44">
      <w:pPr>
        <w:pStyle w:val="ListParagraph"/>
        <w:tabs>
          <w:tab w:val="left" w:pos="630"/>
        </w:tabs>
        <w:ind w:right="-29"/>
        <w:jc w:val="both"/>
        <w:rPr>
          <w:sz w:val="22"/>
          <w:szCs w:val="22"/>
          <w:lang w:val="sr-Latn-ME"/>
        </w:rPr>
      </w:pPr>
      <w:r w:rsidRPr="00707AAA">
        <w:rPr>
          <w:sz w:val="22"/>
          <w:szCs w:val="22"/>
          <w:lang w:val="sr-Latn-ME"/>
        </w:rPr>
        <w:t xml:space="preserve">smrtonosno, depresija koštane srži što takođe može biti smrtonosno </w:t>
      </w:r>
      <w:r w:rsidR="005458FA" w:rsidRPr="00707AAA">
        <w:rPr>
          <w:sz w:val="22"/>
          <w:szCs w:val="22"/>
          <w:lang w:val="sr-Latn-ME"/>
        </w:rPr>
        <w:t>(vidjeti dio 2 Upozorenja i mjere opreza)</w:t>
      </w:r>
    </w:p>
    <w:p w14:paraId="17AD1F3B"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alergijska reakcija, alergijski otok (edem), brza pojava otoka kože i sluzokože (angioedem),</w:t>
      </w:r>
      <w:r w:rsidR="005458FA" w:rsidRPr="00707AAA">
        <w:rPr>
          <w:sz w:val="22"/>
          <w:szCs w:val="22"/>
          <w:lang w:val="sr-Latn-ME"/>
        </w:rPr>
        <w:t xml:space="preserve"> ozbiljna alergijska reakcija (anafilaktički šok) koja može biti opasna po život</w:t>
      </w:r>
      <w:r w:rsidRPr="00707AAA">
        <w:rPr>
          <w:sz w:val="22"/>
          <w:szCs w:val="22"/>
          <w:lang w:val="sr-Latn-ME"/>
        </w:rPr>
        <w:t xml:space="preserve"> (vidjeti </w:t>
      </w:r>
      <w:r w:rsidR="00C844F6" w:rsidRPr="00707AAA">
        <w:rPr>
          <w:sz w:val="22"/>
          <w:szCs w:val="22"/>
          <w:lang w:val="sr-Latn-ME"/>
        </w:rPr>
        <w:t>dio</w:t>
      </w:r>
      <w:r w:rsidRPr="00707AAA">
        <w:rPr>
          <w:sz w:val="22"/>
          <w:szCs w:val="22"/>
          <w:lang w:val="sr-Latn-ME"/>
        </w:rPr>
        <w:t xml:space="preserve"> 2: Upozorenja i mjere opreza)</w:t>
      </w:r>
    </w:p>
    <w:p w14:paraId="6793D4CD"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povećane vrijednosti šećera u krvi (hiperglikemija)</w:t>
      </w:r>
    </w:p>
    <w:p w14:paraId="2D57A96B"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 xml:space="preserve">smanjene vrijednosti šećera u krvi (hipoglikemija) (vidjeti </w:t>
      </w:r>
      <w:r w:rsidR="00A4543E" w:rsidRPr="00707AAA">
        <w:rPr>
          <w:sz w:val="22"/>
          <w:szCs w:val="22"/>
          <w:lang w:val="sr-Latn-ME"/>
        </w:rPr>
        <w:t>dio</w:t>
      </w:r>
      <w:r w:rsidRPr="00707AAA">
        <w:rPr>
          <w:sz w:val="22"/>
          <w:szCs w:val="22"/>
          <w:lang w:val="sr-Latn-ME"/>
        </w:rPr>
        <w:t xml:space="preserve"> 2 Upozorenja i mjere opreza)</w:t>
      </w:r>
    </w:p>
    <w:p w14:paraId="170B4BC2"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 xml:space="preserve">anksiozna stanja, čudni snovi, depresija i psihički poremećaji (psihotične reakcije) koji </w:t>
      </w:r>
    </w:p>
    <w:p w14:paraId="27661BCF" w14:textId="77777777" w:rsidR="001A13F0" w:rsidRPr="00707AAA" w:rsidRDefault="001A13F0" w:rsidP="001B5A44">
      <w:pPr>
        <w:pStyle w:val="ListParagraph"/>
        <w:tabs>
          <w:tab w:val="left" w:pos="720"/>
        </w:tabs>
        <w:ind w:right="-29"/>
        <w:jc w:val="both"/>
        <w:rPr>
          <w:sz w:val="22"/>
          <w:szCs w:val="22"/>
          <w:lang w:val="sr-Latn-ME"/>
        </w:rPr>
      </w:pPr>
      <w:r w:rsidRPr="00707AAA">
        <w:rPr>
          <w:sz w:val="22"/>
          <w:szCs w:val="22"/>
          <w:lang w:val="sr-Latn-ME"/>
        </w:rPr>
        <w:t>potencijalno mogu da dovedu do ideja/misli o samoubistvu, pokušaja i samog č</w:t>
      </w:r>
      <w:r w:rsidR="005458FA" w:rsidRPr="00707AAA">
        <w:rPr>
          <w:sz w:val="22"/>
          <w:szCs w:val="22"/>
          <w:lang w:val="sr-Latn-ME"/>
        </w:rPr>
        <w:t xml:space="preserve">ina samoubistva </w:t>
      </w:r>
      <w:r w:rsidRPr="00707AAA">
        <w:rPr>
          <w:sz w:val="22"/>
          <w:szCs w:val="22"/>
          <w:lang w:val="sr-Latn-ME"/>
        </w:rPr>
        <w:t xml:space="preserve">(vidjeti </w:t>
      </w:r>
      <w:r w:rsidR="00C844F6" w:rsidRPr="00707AAA">
        <w:rPr>
          <w:sz w:val="22"/>
          <w:szCs w:val="22"/>
          <w:lang w:val="sr-Latn-ME"/>
        </w:rPr>
        <w:t>dio</w:t>
      </w:r>
      <w:r w:rsidRPr="00707AAA">
        <w:rPr>
          <w:sz w:val="22"/>
          <w:szCs w:val="22"/>
          <w:lang w:val="sr-Latn-ME"/>
        </w:rPr>
        <w:t xml:space="preserve"> 2: Upozorenja i mjere opreza)</w:t>
      </w:r>
    </w:p>
    <w:p w14:paraId="13458EDF"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smanjena osjetljivost kože, tremor, migrena, poremećaji čula mirisa (olfaktorni poremećaji)</w:t>
      </w:r>
    </w:p>
    <w:p w14:paraId="6E86BD1A"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zujanje u ušima (tinitus), oštećenje sluha</w:t>
      </w:r>
    </w:p>
    <w:p w14:paraId="42118236"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nesvjestica, zapaljenje zida krvnih sudova (vaskulitis)</w:t>
      </w:r>
    </w:p>
    <w:p w14:paraId="34BD1D85"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otežano disanje, uključujući i simptome astme</w:t>
      </w:r>
    </w:p>
    <w:p w14:paraId="5622513B"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zapaljenje gušterače (pankreatitis)</w:t>
      </w:r>
    </w:p>
    <w:p w14:paraId="7D931D12"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zapaljenje jetre (hepatitis), odumiranje ćelija jetre (nekroza jetre), što može dovesti do životno</w:t>
      </w:r>
    </w:p>
    <w:p w14:paraId="0FCF372D" w14:textId="77777777" w:rsidR="001A13F0" w:rsidRPr="00707AAA" w:rsidRDefault="001A13F0" w:rsidP="001B5A44">
      <w:pPr>
        <w:pStyle w:val="ListParagraph"/>
        <w:tabs>
          <w:tab w:val="left" w:pos="720"/>
        </w:tabs>
        <w:ind w:right="-29"/>
        <w:jc w:val="both"/>
        <w:rPr>
          <w:sz w:val="22"/>
          <w:szCs w:val="22"/>
          <w:lang w:val="sr-Latn-ME"/>
        </w:rPr>
      </w:pPr>
      <w:r w:rsidRPr="00707AAA">
        <w:rPr>
          <w:sz w:val="22"/>
          <w:szCs w:val="22"/>
          <w:lang w:val="sr-Latn-ME"/>
        </w:rPr>
        <w:t>ugrožavajuće slabosti insuficijencije (otkazivanja) jetre</w:t>
      </w:r>
    </w:p>
    <w:p w14:paraId="1B8461BD"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 xml:space="preserve">preosjetljivost na svjetlost (vidjeti </w:t>
      </w:r>
      <w:r w:rsidR="00C844F6" w:rsidRPr="00707AAA">
        <w:rPr>
          <w:sz w:val="22"/>
          <w:szCs w:val="22"/>
          <w:lang w:val="sr-Latn-ME"/>
        </w:rPr>
        <w:t>dio</w:t>
      </w:r>
      <w:r w:rsidRPr="00707AAA">
        <w:rPr>
          <w:sz w:val="22"/>
          <w:szCs w:val="22"/>
          <w:lang w:val="sr-Latn-ME"/>
        </w:rPr>
        <w:t xml:space="preserve"> 2 Upozorenja i mjere opreza, sitna, tačkasta potkožna</w:t>
      </w:r>
    </w:p>
    <w:p w14:paraId="40A63F77" w14:textId="77777777" w:rsidR="001A13F0" w:rsidRPr="00707AAA" w:rsidRDefault="001A13F0" w:rsidP="001B5A44">
      <w:pPr>
        <w:pStyle w:val="ListParagraph"/>
        <w:tabs>
          <w:tab w:val="left" w:pos="720"/>
        </w:tabs>
        <w:ind w:right="-29"/>
        <w:jc w:val="both"/>
        <w:rPr>
          <w:sz w:val="22"/>
          <w:szCs w:val="22"/>
          <w:lang w:val="sr-Latn-ME"/>
        </w:rPr>
      </w:pPr>
      <w:r w:rsidRPr="00707AAA">
        <w:rPr>
          <w:sz w:val="22"/>
          <w:szCs w:val="22"/>
          <w:lang w:val="sr-Latn-ME"/>
        </w:rPr>
        <w:t>krvarenja (petehije)</w:t>
      </w:r>
    </w:p>
    <w:p w14:paraId="44DD8DB9" w14:textId="77777777" w:rsidR="005458FA" w:rsidRPr="00707AAA" w:rsidRDefault="005458FA" w:rsidP="001B5A44">
      <w:pPr>
        <w:pStyle w:val="ListParagraph"/>
        <w:numPr>
          <w:ilvl w:val="0"/>
          <w:numId w:val="33"/>
        </w:numPr>
        <w:jc w:val="both"/>
        <w:rPr>
          <w:sz w:val="22"/>
          <w:szCs w:val="22"/>
          <w:lang w:val="sr-Latn-ME"/>
        </w:rPr>
      </w:pPr>
      <w:r w:rsidRPr="00707AAA">
        <w:rPr>
          <w:sz w:val="22"/>
          <w:szCs w:val="22"/>
          <w:lang w:val="sr-Latn-ME"/>
        </w:rPr>
        <w:t>bol u mišićima, zapaljenje zglobova,</w:t>
      </w:r>
      <w:r w:rsidR="00A04F9A" w:rsidRPr="00707AAA">
        <w:rPr>
          <w:sz w:val="22"/>
          <w:szCs w:val="22"/>
          <w:lang w:val="sr-Latn-ME"/>
        </w:rPr>
        <w:t xml:space="preserve"> pojačan tonus mišića, grčevi, pucanje tetiva (ruptura) – posebno velikih tetiva na zadnjoj strani skočnog zgloba (Ahilova tetiva) (vidjeti dio 2 Upozorenja i mjere opreza) </w:t>
      </w:r>
    </w:p>
    <w:p w14:paraId="0292D5B7"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 xml:space="preserve">pojava krvi ili kristala u mokraći (vidjeti </w:t>
      </w:r>
      <w:r w:rsidR="00C844F6" w:rsidRPr="00707AAA">
        <w:rPr>
          <w:sz w:val="22"/>
          <w:szCs w:val="22"/>
          <w:lang w:val="sr-Latn-ME"/>
        </w:rPr>
        <w:t>dio</w:t>
      </w:r>
      <w:r w:rsidRPr="00707AAA">
        <w:rPr>
          <w:sz w:val="22"/>
          <w:szCs w:val="22"/>
          <w:lang w:val="sr-Latn-ME"/>
        </w:rPr>
        <w:t xml:space="preserve"> 2 Upozorenja i mjere opreza), zapaljenje </w:t>
      </w:r>
    </w:p>
    <w:p w14:paraId="561D8959" w14:textId="77777777" w:rsidR="001A13F0" w:rsidRPr="00707AAA" w:rsidRDefault="001A13F0" w:rsidP="001B5A44">
      <w:pPr>
        <w:pStyle w:val="ListParagraph"/>
        <w:tabs>
          <w:tab w:val="left" w:pos="720"/>
        </w:tabs>
        <w:ind w:right="-29"/>
        <w:jc w:val="both"/>
        <w:rPr>
          <w:sz w:val="22"/>
          <w:szCs w:val="22"/>
          <w:lang w:val="sr-Latn-ME"/>
        </w:rPr>
      </w:pPr>
      <w:r w:rsidRPr="00707AAA">
        <w:rPr>
          <w:sz w:val="22"/>
          <w:szCs w:val="22"/>
          <w:lang w:val="sr-Latn-ME"/>
        </w:rPr>
        <w:t>mokraćnih puteva</w:t>
      </w:r>
    </w:p>
    <w:p w14:paraId="462AFA32"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pojačano znojenje</w:t>
      </w:r>
    </w:p>
    <w:p w14:paraId="79CD18FE" w14:textId="77777777" w:rsidR="001A13F0" w:rsidRPr="00707AAA" w:rsidRDefault="001A13F0" w:rsidP="001B5A44">
      <w:pPr>
        <w:pStyle w:val="ListParagraph"/>
        <w:numPr>
          <w:ilvl w:val="0"/>
          <w:numId w:val="33"/>
        </w:numPr>
        <w:tabs>
          <w:tab w:val="left" w:pos="720"/>
        </w:tabs>
        <w:ind w:right="-29"/>
        <w:jc w:val="both"/>
        <w:rPr>
          <w:sz w:val="22"/>
          <w:szCs w:val="22"/>
          <w:lang w:val="sr-Latn-ME"/>
        </w:rPr>
      </w:pPr>
      <w:r w:rsidRPr="00707AAA">
        <w:rPr>
          <w:sz w:val="22"/>
          <w:szCs w:val="22"/>
          <w:lang w:val="sr-Latn-ME"/>
        </w:rPr>
        <w:t>povećane vrijednosti enzima amilaze (enzim jetre)</w:t>
      </w:r>
    </w:p>
    <w:p w14:paraId="4C44B764" w14:textId="77777777" w:rsidR="001A13F0" w:rsidRPr="00707AAA" w:rsidRDefault="001A13F0" w:rsidP="001B5A44">
      <w:pPr>
        <w:numPr>
          <w:ilvl w:val="12"/>
          <w:numId w:val="0"/>
        </w:numPr>
        <w:tabs>
          <w:tab w:val="left" w:pos="720"/>
        </w:tabs>
        <w:ind w:right="-29"/>
        <w:jc w:val="both"/>
        <w:rPr>
          <w:sz w:val="22"/>
          <w:szCs w:val="22"/>
          <w:lang w:val="sr-Latn-ME"/>
        </w:rPr>
      </w:pPr>
    </w:p>
    <w:p w14:paraId="033C5F8F" w14:textId="77777777" w:rsidR="001A13F0" w:rsidRPr="00707AAA" w:rsidRDefault="001A13F0" w:rsidP="001B5A44">
      <w:pPr>
        <w:numPr>
          <w:ilvl w:val="12"/>
          <w:numId w:val="0"/>
        </w:numPr>
        <w:tabs>
          <w:tab w:val="left" w:pos="630"/>
        </w:tabs>
        <w:ind w:right="-29"/>
        <w:jc w:val="both"/>
        <w:rPr>
          <w:sz w:val="22"/>
          <w:szCs w:val="22"/>
          <w:lang w:val="sr-Latn-ME"/>
        </w:rPr>
      </w:pPr>
      <w:r w:rsidRPr="00707AAA">
        <w:rPr>
          <w:b/>
          <w:sz w:val="22"/>
          <w:szCs w:val="22"/>
          <w:lang w:val="sr-Latn-ME"/>
        </w:rPr>
        <w:t>Veoma rijetka neželjena dejstva</w:t>
      </w:r>
      <w:r w:rsidRPr="00707AAA">
        <w:rPr>
          <w:sz w:val="22"/>
          <w:szCs w:val="22"/>
          <w:lang w:val="sr-Latn-ME"/>
        </w:rPr>
        <w:t xml:space="preserve"> (mogu da se jave kod najviše 1 na 10000 pacijenata koji uzimaju lijek):</w:t>
      </w:r>
    </w:p>
    <w:p w14:paraId="3E2A9776" w14:textId="77777777" w:rsidR="001A13F0" w:rsidRPr="00707AAA" w:rsidRDefault="001A13F0" w:rsidP="001B5A44">
      <w:pPr>
        <w:numPr>
          <w:ilvl w:val="12"/>
          <w:numId w:val="0"/>
        </w:numPr>
        <w:tabs>
          <w:tab w:val="left" w:pos="720"/>
        </w:tabs>
        <w:ind w:left="360" w:right="-29"/>
        <w:jc w:val="both"/>
        <w:rPr>
          <w:sz w:val="22"/>
          <w:szCs w:val="22"/>
          <w:lang w:val="sr-Latn-ME"/>
        </w:rPr>
      </w:pPr>
      <w:r w:rsidRPr="00707AAA">
        <w:rPr>
          <w:sz w:val="22"/>
          <w:szCs w:val="22"/>
          <w:lang w:val="sr-Latn-ME"/>
        </w:rPr>
        <w:t xml:space="preserve">- </w:t>
      </w:r>
      <w:r w:rsidRPr="00707AAA">
        <w:rPr>
          <w:sz w:val="22"/>
          <w:szCs w:val="22"/>
          <w:lang w:val="sr-Latn-ME"/>
        </w:rPr>
        <w:tab/>
        <w:t xml:space="preserve">smanjenje broja crvenih krvnih zrnaca (hemolitička anemija); opasno smanjenje broja bijelih </w:t>
      </w:r>
    </w:p>
    <w:p w14:paraId="030171A6" w14:textId="77777777" w:rsidR="00A04F9A" w:rsidRPr="00707AAA" w:rsidRDefault="001A13F0" w:rsidP="001B5A44">
      <w:pPr>
        <w:numPr>
          <w:ilvl w:val="12"/>
          <w:numId w:val="0"/>
        </w:numPr>
        <w:tabs>
          <w:tab w:val="left" w:pos="720"/>
        </w:tabs>
        <w:ind w:left="360" w:right="-29"/>
        <w:jc w:val="both"/>
        <w:rPr>
          <w:sz w:val="22"/>
          <w:szCs w:val="22"/>
          <w:lang w:val="sr-Latn-ME"/>
        </w:rPr>
      </w:pPr>
      <w:r w:rsidRPr="00707AAA">
        <w:rPr>
          <w:sz w:val="22"/>
          <w:szCs w:val="22"/>
          <w:lang w:val="sr-Latn-ME"/>
        </w:rPr>
        <w:tab/>
        <w:t>krvnih ćelija (agranulocitoza)</w:t>
      </w:r>
    </w:p>
    <w:p w14:paraId="6971A75F" w14:textId="77777777" w:rsidR="00A04F9A" w:rsidRPr="00707AAA" w:rsidRDefault="00A04F9A" w:rsidP="001B5A44">
      <w:pPr>
        <w:pStyle w:val="ListParagraph"/>
        <w:numPr>
          <w:ilvl w:val="0"/>
          <w:numId w:val="35"/>
        </w:numPr>
        <w:tabs>
          <w:tab w:val="left" w:pos="990"/>
        </w:tabs>
        <w:ind w:left="720" w:right="-29"/>
        <w:jc w:val="both"/>
        <w:rPr>
          <w:sz w:val="22"/>
          <w:szCs w:val="22"/>
          <w:lang w:val="sr-Latn-ME"/>
        </w:rPr>
      </w:pPr>
      <w:r w:rsidRPr="00707AAA">
        <w:rPr>
          <w:sz w:val="22"/>
          <w:szCs w:val="22"/>
          <w:lang w:val="sr-Latn-ME"/>
        </w:rPr>
        <w:t>teški oblici alergijskih reakcija (anafilaktička reakcija, anafilaktički šok, reakcija slična serumskoj bolesti), što može imati smrtni ishod (vidjeti dio 2 Upozorenja i mjere opreza</w:t>
      </w:r>
    </w:p>
    <w:p w14:paraId="482EDEF3" w14:textId="77777777" w:rsidR="00A04F9A" w:rsidRPr="00707AAA" w:rsidRDefault="00A04F9A" w:rsidP="001B5A44">
      <w:pPr>
        <w:pStyle w:val="ListParagraph"/>
        <w:numPr>
          <w:ilvl w:val="0"/>
          <w:numId w:val="35"/>
        </w:numPr>
        <w:tabs>
          <w:tab w:val="left" w:pos="990"/>
        </w:tabs>
        <w:ind w:left="720" w:right="-29"/>
        <w:jc w:val="both"/>
        <w:rPr>
          <w:sz w:val="22"/>
          <w:szCs w:val="22"/>
          <w:lang w:val="sr-Latn-ME"/>
        </w:rPr>
      </w:pPr>
      <w:r w:rsidRPr="00707AAA">
        <w:rPr>
          <w:sz w:val="22"/>
          <w:szCs w:val="22"/>
          <w:lang w:val="sr-Latn-ME"/>
        </w:rPr>
        <w:t>poremećaj koordinacije, nesigurnost u hodu (poremećaj hoda), povećan intrakranijalni pritisak i pseudotumor mozga</w:t>
      </w:r>
    </w:p>
    <w:p w14:paraId="492BEF49" w14:textId="77777777" w:rsidR="00A04F9A" w:rsidRPr="00707AAA" w:rsidRDefault="00A04F9A" w:rsidP="001B5A44">
      <w:pPr>
        <w:pStyle w:val="ListParagraph"/>
        <w:numPr>
          <w:ilvl w:val="0"/>
          <w:numId w:val="35"/>
        </w:numPr>
        <w:tabs>
          <w:tab w:val="left" w:pos="990"/>
        </w:tabs>
        <w:ind w:left="720" w:right="-29"/>
        <w:jc w:val="both"/>
        <w:rPr>
          <w:sz w:val="22"/>
          <w:szCs w:val="22"/>
          <w:lang w:val="sr-Latn-ME"/>
        </w:rPr>
      </w:pPr>
      <w:r w:rsidRPr="00707AAA">
        <w:rPr>
          <w:sz w:val="22"/>
          <w:szCs w:val="22"/>
          <w:lang w:val="sr-Latn-ME"/>
        </w:rPr>
        <w:t>poremećaji raspoznavanja boja</w:t>
      </w:r>
    </w:p>
    <w:p w14:paraId="3587A9A6" w14:textId="77777777" w:rsidR="00A04F9A" w:rsidRPr="00707AAA" w:rsidRDefault="00940C6D" w:rsidP="005271B4">
      <w:pPr>
        <w:pStyle w:val="ListParagraph"/>
        <w:numPr>
          <w:ilvl w:val="0"/>
          <w:numId w:val="35"/>
        </w:numPr>
        <w:tabs>
          <w:tab w:val="left" w:pos="709"/>
        </w:tabs>
        <w:ind w:left="709" w:right="-29" w:hanging="283"/>
        <w:jc w:val="both"/>
        <w:rPr>
          <w:sz w:val="22"/>
          <w:szCs w:val="22"/>
          <w:lang w:val="sr-Latn-ME"/>
        </w:rPr>
      </w:pPr>
      <w:r w:rsidRPr="00707AAA">
        <w:rPr>
          <w:sz w:val="22"/>
          <w:szCs w:val="22"/>
          <w:lang w:val="sr-Latn-ME"/>
        </w:rPr>
        <w:lastRenderedPageBreak/>
        <w:t xml:space="preserve">pojava teške životno ugrožavajuće ospe na koži koja se manifestuje pojavom plikova ili čireva na sluzokoži usne duplje, grla, nosa, očiju i drugim sluzokožama (genitalne) što može dovesti do široko </w:t>
      </w:r>
      <w:r w:rsidR="00106EC5" w:rsidRPr="00707AAA">
        <w:rPr>
          <w:sz w:val="22"/>
          <w:szCs w:val="22"/>
          <w:lang w:val="sr-Latn-ME"/>
        </w:rPr>
        <w:t>rasprostranjenih plikova i ljušt</w:t>
      </w:r>
      <w:r w:rsidRPr="00707AAA">
        <w:rPr>
          <w:sz w:val="22"/>
          <w:szCs w:val="22"/>
          <w:lang w:val="sr-Latn-ME"/>
        </w:rPr>
        <w:t>enja kože (Stevens-Johnson-ov sindrom, toksična epidermalna nekroliza)</w:t>
      </w:r>
    </w:p>
    <w:p w14:paraId="30840EE3" w14:textId="77777777" w:rsidR="00940C6D" w:rsidRPr="00707AAA" w:rsidRDefault="00940C6D" w:rsidP="005271B4">
      <w:pPr>
        <w:pStyle w:val="ListParagraph"/>
        <w:numPr>
          <w:ilvl w:val="0"/>
          <w:numId w:val="35"/>
        </w:numPr>
        <w:tabs>
          <w:tab w:val="left" w:pos="990"/>
        </w:tabs>
        <w:ind w:left="709" w:right="-29" w:hanging="513"/>
        <w:jc w:val="both"/>
        <w:rPr>
          <w:sz w:val="22"/>
          <w:szCs w:val="22"/>
          <w:lang w:val="sr-Latn-ME"/>
        </w:rPr>
      </w:pPr>
      <w:r w:rsidRPr="00707AAA">
        <w:rPr>
          <w:sz w:val="22"/>
          <w:szCs w:val="22"/>
          <w:lang w:val="sr-Latn-ME"/>
        </w:rPr>
        <w:t>slabost mišića, zapaljenje tetiva, pogoršanje simptoma miastenije gravis (vid</w:t>
      </w:r>
      <w:r w:rsidR="00106EC5" w:rsidRPr="00707AAA">
        <w:rPr>
          <w:sz w:val="22"/>
          <w:szCs w:val="22"/>
          <w:lang w:val="sr-Latn-ME"/>
        </w:rPr>
        <w:t>j</w:t>
      </w:r>
      <w:r w:rsidRPr="00707AAA">
        <w:rPr>
          <w:sz w:val="22"/>
          <w:szCs w:val="22"/>
          <w:lang w:val="sr-Latn-ME"/>
        </w:rPr>
        <w:t>eti dio 2 Upozorenja i m</w:t>
      </w:r>
      <w:r w:rsidR="00106EC5" w:rsidRPr="00707AAA">
        <w:rPr>
          <w:sz w:val="22"/>
          <w:szCs w:val="22"/>
          <w:lang w:val="sr-Latn-ME"/>
        </w:rPr>
        <w:t>j</w:t>
      </w:r>
      <w:r w:rsidRPr="00707AAA">
        <w:rPr>
          <w:sz w:val="22"/>
          <w:szCs w:val="22"/>
          <w:lang w:val="sr-Latn-ME"/>
        </w:rPr>
        <w:t>ere opreza)</w:t>
      </w:r>
      <w:r w:rsidRPr="00707AAA">
        <w:rPr>
          <w:sz w:val="22"/>
          <w:szCs w:val="22"/>
          <w:lang w:val="sr-Latn-ME"/>
        </w:rPr>
        <w:cr/>
      </w:r>
    </w:p>
    <w:p w14:paraId="553BDC2D" w14:textId="558ADF17" w:rsidR="001A13F0" w:rsidRPr="00707AAA" w:rsidRDefault="001A13F0" w:rsidP="001B5A44">
      <w:pPr>
        <w:numPr>
          <w:ilvl w:val="12"/>
          <w:numId w:val="0"/>
        </w:numPr>
        <w:tabs>
          <w:tab w:val="left" w:pos="720"/>
        </w:tabs>
        <w:ind w:right="-29"/>
        <w:jc w:val="both"/>
        <w:rPr>
          <w:sz w:val="22"/>
          <w:szCs w:val="22"/>
          <w:lang w:val="sr-Latn-ME"/>
        </w:rPr>
      </w:pPr>
      <w:r w:rsidRPr="00707AAA">
        <w:rPr>
          <w:sz w:val="22"/>
          <w:szCs w:val="22"/>
          <w:lang w:val="sr-Latn-ME"/>
        </w:rPr>
        <w:t xml:space="preserve"> </w:t>
      </w:r>
      <w:r w:rsidR="005271B4" w:rsidRPr="00707AAA">
        <w:rPr>
          <w:b/>
          <w:sz w:val="22"/>
          <w:szCs w:val="22"/>
          <w:lang w:val="sr-Latn-ME"/>
        </w:rPr>
        <w:t>Neželjena dejstva nepoznate učestalosti</w:t>
      </w:r>
      <w:r w:rsidRPr="00707AAA">
        <w:rPr>
          <w:sz w:val="22"/>
          <w:szCs w:val="22"/>
          <w:lang w:val="sr-Latn-ME"/>
        </w:rPr>
        <w:t xml:space="preserve"> (ne može se proc</w:t>
      </w:r>
      <w:r w:rsidR="00106EC5" w:rsidRPr="00707AAA">
        <w:rPr>
          <w:sz w:val="22"/>
          <w:szCs w:val="22"/>
          <w:lang w:val="sr-Latn-ME"/>
        </w:rPr>
        <w:t>i</w:t>
      </w:r>
      <w:r w:rsidRPr="00707AAA">
        <w:rPr>
          <w:sz w:val="22"/>
          <w:szCs w:val="22"/>
          <w:lang w:val="sr-Latn-ME"/>
        </w:rPr>
        <w:t>jeniti na osnovu dostupnih podataka)</w:t>
      </w:r>
    </w:p>
    <w:p w14:paraId="747A8FA6" w14:textId="77777777" w:rsidR="001A13F0" w:rsidRPr="00707AAA" w:rsidRDefault="001A13F0" w:rsidP="005271B4">
      <w:pPr>
        <w:pStyle w:val="ListParagraph"/>
        <w:numPr>
          <w:ilvl w:val="0"/>
          <w:numId w:val="18"/>
        </w:numPr>
        <w:tabs>
          <w:tab w:val="left" w:pos="720"/>
        </w:tabs>
        <w:ind w:left="426" w:right="-29" w:hanging="142"/>
        <w:jc w:val="both"/>
        <w:rPr>
          <w:sz w:val="22"/>
          <w:szCs w:val="22"/>
          <w:lang w:val="sr-Latn-ME"/>
        </w:rPr>
      </w:pPr>
      <w:r w:rsidRPr="00707AAA">
        <w:rPr>
          <w:sz w:val="22"/>
          <w:szCs w:val="22"/>
          <w:lang w:val="sr-Latn-ME"/>
        </w:rPr>
        <w:t xml:space="preserve"> sindrom povezan sa poremećajem izlučivanja vode i niskim vrij</w:t>
      </w:r>
      <w:r w:rsidR="00940C6D" w:rsidRPr="00707AAA">
        <w:rPr>
          <w:sz w:val="22"/>
          <w:szCs w:val="22"/>
          <w:lang w:val="sr-Latn-ME"/>
        </w:rPr>
        <w:t>ednostima natrijuma u serum</w:t>
      </w:r>
      <w:r w:rsidR="00106EC5" w:rsidRPr="00707AAA">
        <w:rPr>
          <w:sz w:val="22"/>
          <w:szCs w:val="22"/>
          <w:lang w:val="sr-Latn-ME"/>
        </w:rPr>
        <w:t>u</w:t>
      </w:r>
      <w:r w:rsidR="00940C6D" w:rsidRPr="00707AAA">
        <w:rPr>
          <w:sz w:val="22"/>
          <w:szCs w:val="22"/>
          <w:lang w:val="sr-Latn-ME"/>
        </w:rPr>
        <w:t xml:space="preserve"> </w:t>
      </w:r>
      <w:r w:rsidRPr="00707AAA">
        <w:rPr>
          <w:sz w:val="22"/>
          <w:szCs w:val="22"/>
          <w:lang w:val="sr-Latn-ME"/>
        </w:rPr>
        <w:t>(sindrom neadekvatne sekrecije antidiuretskog hormona-SIADH)</w:t>
      </w:r>
    </w:p>
    <w:p w14:paraId="1CE5C353" w14:textId="4B9D4F6B" w:rsidR="001A13F0" w:rsidRPr="00707AAA" w:rsidRDefault="001A13F0" w:rsidP="005271B4">
      <w:pPr>
        <w:numPr>
          <w:ilvl w:val="12"/>
          <w:numId w:val="0"/>
        </w:numPr>
        <w:tabs>
          <w:tab w:val="left" w:pos="720"/>
        </w:tabs>
        <w:ind w:left="426" w:right="-29" w:hanging="142"/>
        <w:jc w:val="both"/>
        <w:rPr>
          <w:sz w:val="22"/>
          <w:szCs w:val="22"/>
          <w:lang w:val="sr-Latn-ME"/>
        </w:rPr>
      </w:pPr>
      <w:r w:rsidRPr="00707AAA">
        <w:rPr>
          <w:sz w:val="22"/>
          <w:szCs w:val="22"/>
          <w:lang w:val="sr-Latn-ME"/>
        </w:rPr>
        <w:t>-</w:t>
      </w:r>
      <w:r w:rsidR="00940C6D" w:rsidRPr="00707AAA">
        <w:rPr>
          <w:sz w:val="22"/>
          <w:szCs w:val="22"/>
          <w:lang w:val="sr-Latn-ME"/>
        </w:rPr>
        <w:t xml:space="preserve">   problemi sa nervnim sistemom kao što je os</w:t>
      </w:r>
      <w:r w:rsidR="00106EC5" w:rsidRPr="00707AAA">
        <w:rPr>
          <w:sz w:val="22"/>
          <w:szCs w:val="22"/>
          <w:lang w:val="sr-Latn-ME"/>
        </w:rPr>
        <w:t>j</w:t>
      </w:r>
      <w:r w:rsidR="00940C6D" w:rsidRPr="00707AAA">
        <w:rPr>
          <w:sz w:val="22"/>
          <w:szCs w:val="22"/>
          <w:lang w:val="sr-Latn-ME"/>
        </w:rPr>
        <w:t>ećaj bola, peckanja, mravinjanja, trnjenja i slabosti u ekstremitetima (periferna neuropatija i polineuropatija)</w:t>
      </w:r>
    </w:p>
    <w:p w14:paraId="35830FE9" w14:textId="6CFCA272" w:rsidR="00C36546" w:rsidRPr="00707AAA" w:rsidRDefault="001A13F0" w:rsidP="005271B4">
      <w:pPr>
        <w:numPr>
          <w:ilvl w:val="12"/>
          <w:numId w:val="0"/>
        </w:numPr>
        <w:tabs>
          <w:tab w:val="left" w:pos="720"/>
        </w:tabs>
        <w:ind w:left="426" w:right="-29" w:hanging="142"/>
        <w:jc w:val="both"/>
        <w:rPr>
          <w:iCs/>
          <w:sz w:val="22"/>
          <w:szCs w:val="22"/>
          <w:lang w:val="sr-Latn-ME"/>
        </w:rPr>
      </w:pPr>
      <w:r w:rsidRPr="00707AAA">
        <w:rPr>
          <w:sz w:val="22"/>
          <w:szCs w:val="22"/>
          <w:lang w:val="sr-Latn-ME"/>
        </w:rPr>
        <w:t>-</w:t>
      </w:r>
      <w:r w:rsidR="00940C6D" w:rsidRPr="00707AAA">
        <w:rPr>
          <w:sz w:val="22"/>
          <w:szCs w:val="22"/>
          <w:lang w:val="sr-Latn-ME"/>
        </w:rPr>
        <w:t xml:space="preserve"> </w:t>
      </w:r>
      <w:r w:rsidRPr="00707AAA">
        <w:rPr>
          <w:sz w:val="22"/>
          <w:szCs w:val="22"/>
          <w:lang w:val="sr-Latn-ME"/>
        </w:rPr>
        <w:t>abnormalno ubrzan rad srca, nepravilan rad srca (srčana aritmija)</w:t>
      </w:r>
      <w:r w:rsidRPr="00707AAA">
        <w:rPr>
          <w:iCs/>
          <w:sz w:val="22"/>
          <w:szCs w:val="22"/>
          <w:lang w:val="sr-Latn-ME"/>
        </w:rPr>
        <w:t>,</w:t>
      </w:r>
      <w:r w:rsidR="00940C6D" w:rsidRPr="00707AAA">
        <w:rPr>
          <w:sz w:val="22"/>
          <w:szCs w:val="22"/>
          <w:lang w:val="sr-Latn-ME"/>
        </w:rPr>
        <w:t xml:space="preserve"> </w:t>
      </w:r>
      <w:r w:rsidR="00940C6D" w:rsidRPr="00707AAA">
        <w:rPr>
          <w:iCs/>
          <w:sz w:val="22"/>
          <w:szCs w:val="22"/>
          <w:lang w:val="sr-Latn-ME"/>
        </w:rPr>
        <w:t>koja može ugroziti život pacijenta, a manifestuje se bolom u grudima, nedostatkom vazduha i izrazito nepravilnim otkucajima srca (“torsades de pointes”), promjene u srčanom ritmu (tzv. “produženje QT intervala”, koje se može vid</w:t>
      </w:r>
      <w:r w:rsidR="00106EC5" w:rsidRPr="00707AAA">
        <w:rPr>
          <w:iCs/>
          <w:sz w:val="22"/>
          <w:szCs w:val="22"/>
          <w:lang w:val="sr-Latn-ME"/>
        </w:rPr>
        <w:t>j</w:t>
      </w:r>
      <w:r w:rsidR="00940C6D" w:rsidRPr="00707AAA">
        <w:rPr>
          <w:iCs/>
          <w:sz w:val="22"/>
          <w:szCs w:val="22"/>
          <w:lang w:val="sr-Latn-ME"/>
        </w:rPr>
        <w:t>eti na EKG-u, koji b</w:t>
      </w:r>
      <w:r w:rsidR="00C36546" w:rsidRPr="00707AAA">
        <w:rPr>
          <w:iCs/>
          <w:sz w:val="22"/>
          <w:szCs w:val="22"/>
          <w:lang w:val="sr-Latn-ME"/>
        </w:rPr>
        <w:t>ilježi</w:t>
      </w:r>
      <w:r w:rsidR="00940C6D" w:rsidRPr="00707AAA">
        <w:rPr>
          <w:iCs/>
          <w:sz w:val="22"/>
          <w:szCs w:val="22"/>
          <w:lang w:val="sr-Latn-ME"/>
        </w:rPr>
        <w:t xml:space="preserve"> električnu aktivnost srca)</w:t>
      </w:r>
    </w:p>
    <w:p w14:paraId="00061F70" w14:textId="77777777" w:rsidR="00C36546" w:rsidRPr="00707AAA" w:rsidRDefault="00C36546" w:rsidP="005271B4">
      <w:pPr>
        <w:numPr>
          <w:ilvl w:val="12"/>
          <w:numId w:val="0"/>
        </w:numPr>
        <w:tabs>
          <w:tab w:val="left" w:pos="720"/>
        </w:tabs>
        <w:ind w:left="426" w:right="-29" w:hanging="142"/>
        <w:jc w:val="both"/>
        <w:rPr>
          <w:iCs/>
          <w:sz w:val="22"/>
          <w:szCs w:val="22"/>
          <w:lang w:val="sr-Latn-ME"/>
        </w:rPr>
      </w:pPr>
      <w:r w:rsidRPr="00707AAA">
        <w:rPr>
          <w:iCs/>
          <w:sz w:val="22"/>
          <w:szCs w:val="22"/>
          <w:lang w:val="sr-Latn-ME"/>
        </w:rPr>
        <w:t>- pustulozna ospa (pojava sitnih m</w:t>
      </w:r>
      <w:r w:rsidR="00106EC5" w:rsidRPr="00707AAA">
        <w:rPr>
          <w:iCs/>
          <w:sz w:val="22"/>
          <w:szCs w:val="22"/>
          <w:lang w:val="sr-Latn-ME"/>
        </w:rPr>
        <w:t>j</w:t>
      </w:r>
      <w:r w:rsidRPr="00707AAA">
        <w:rPr>
          <w:iCs/>
          <w:sz w:val="22"/>
          <w:szCs w:val="22"/>
          <w:lang w:val="sr-Latn-ME"/>
        </w:rPr>
        <w:t>ehura na koži ispunjenih tečnošću)</w:t>
      </w:r>
    </w:p>
    <w:p w14:paraId="05F0AB3C" w14:textId="77777777" w:rsidR="00C36546" w:rsidRPr="00707AAA" w:rsidRDefault="00C36546" w:rsidP="005271B4">
      <w:pPr>
        <w:numPr>
          <w:ilvl w:val="12"/>
          <w:numId w:val="0"/>
        </w:numPr>
        <w:tabs>
          <w:tab w:val="left" w:pos="720"/>
        </w:tabs>
        <w:ind w:left="426" w:right="-29" w:hanging="142"/>
        <w:jc w:val="both"/>
        <w:rPr>
          <w:iCs/>
          <w:sz w:val="22"/>
          <w:szCs w:val="22"/>
          <w:lang w:val="sr-Latn-ME"/>
        </w:rPr>
      </w:pPr>
      <w:r w:rsidRPr="00707AAA">
        <w:rPr>
          <w:iCs/>
          <w:sz w:val="22"/>
          <w:szCs w:val="22"/>
          <w:lang w:val="sr-Latn-ME"/>
        </w:rPr>
        <w:t>- reakcija na l</w:t>
      </w:r>
      <w:r w:rsidR="00106EC5" w:rsidRPr="00707AAA">
        <w:rPr>
          <w:iCs/>
          <w:sz w:val="22"/>
          <w:szCs w:val="22"/>
          <w:lang w:val="sr-Latn-ME"/>
        </w:rPr>
        <w:t xml:space="preserve">ijek koja </w:t>
      </w:r>
      <w:r w:rsidRPr="00707AAA">
        <w:rPr>
          <w:iCs/>
          <w:sz w:val="22"/>
          <w:szCs w:val="22"/>
          <w:lang w:val="sr-Latn-ME"/>
        </w:rPr>
        <w:t>uzrok</w:t>
      </w:r>
      <w:r w:rsidR="00106EC5" w:rsidRPr="00707AAA">
        <w:rPr>
          <w:iCs/>
          <w:sz w:val="22"/>
          <w:szCs w:val="22"/>
          <w:lang w:val="sr-Latn-ME"/>
        </w:rPr>
        <w:t>uje</w:t>
      </w:r>
      <w:r w:rsidRPr="00707AAA">
        <w:rPr>
          <w:iCs/>
          <w:sz w:val="22"/>
          <w:szCs w:val="22"/>
          <w:lang w:val="sr-Latn-ME"/>
        </w:rPr>
        <w:t xml:space="preserve"> </w:t>
      </w:r>
      <w:r w:rsidR="00106EC5" w:rsidRPr="00707AAA">
        <w:rPr>
          <w:iCs/>
          <w:sz w:val="22"/>
          <w:szCs w:val="22"/>
          <w:lang w:val="sr-Latn-ME"/>
        </w:rPr>
        <w:t>p</w:t>
      </w:r>
      <w:r w:rsidRPr="00707AAA">
        <w:rPr>
          <w:iCs/>
          <w:sz w:val="22"/>
          <w:szCs w:val="22"/>
          <w:lang w:val="sr-Latn-ME"/>
        </w:rPr>
        <w:t>ojavu osipa, groznicu (povišenu telesnu temperaturu), zapaljenje unutrašnjih organa, prom</w:t>
      </w:r>
      <w:r w:rsidR="00EE6FD2" w:rsidRPr="00707AAA">
        <w:rPr>
          <w:iCs/>
          <w:sz w:val="22"/>
          <w:szCs w:val="22"/>
          <w:lang w:val="sr-Latn-ME"/>
        </w:rPr>
        <w:t>j</w:t>
      </w:r>
      <w:r w:rsidRPr="00707AAA">
        <w:rPr>
          <w:iCs/>
          <w:sz w:val="22"/>
          <w:szCs w:val="22"/>
          <w:lang w:val="sr-Latn-ME"/>
        </w:rPr>
        <w:t>ene u broju krvnih zrnaca i sistemsko oboljenje (reakcija na l</w:t>
      </w:r>
      <w:r w:rsidR="00EE6FD2" w:rsidRPr="00707AAA">
        <w:rPr>
          <w:iCs/>
          <w:sz w:val="22"/>
          <w:szCs w:val="22"/>
          <w:lang w:val="sr-Latn-ME"/>
        </w:rPr>
        <w:t>ij</w:t>
      </w:r>
      <w:r w:rsidRPr="00707AAA">
        <w:rPr>
          <w:iCs/>
          <w:sz w:val="22"/>
          <w:szCs w:val="22"/>
          <w:lang w:val="sr-Latn-ME"/>
        </w:rPr>
        <w:t>ek praćena eozinofilijom i sistemskim simptomima (DRESS sindrom), akutna generalizovana egzantematozna pustuloza (AGEP))</w:t>
      </w:r>
    </w:p>
    <w:p w14:paraId="7CE5E254" w14:textId="77777777" w:rsidR="001A13F0" w:rsidRPr="00707AAA" w:rsidRDefault="00C36546" w:rsidP="005271B4">
      <w:pPr>
        <w:pStyle w:val="ListParagraph"/>
        <w:numPr>
          <w:ilvl w:val="0"/>
          <w:numId w:val="18"/>
        </w:numPr>
        <w:tabs>
          <w:tab w:val="left" w:pos="720"/>
        </w:tabs>
        <w:ind w:left="426" w:right="-29" w:hanging="142"/>
        <w:jc w:val="both"/>
        <w:rPr>
          <w:sz w:val="22"/>
          <w:szCs w:val="22"/>
          <w:lang w:val="sr-Latn-ME"/>
        </w:rPr>
      </w:pPr>
      <w:r w:rsidRPr="00707AAA">
        <w:rPr>
          <w:sz w:val="22"/>
          <w:szCs w:val="22"/>
          <w:lang w:val="sr-Latn-ME"/>
        </w:rPr>
        <w:t>u</w:t>
      </w:r>
      <w:r w:rsidR="001A13F0" w:rsidRPr="00707AAA">
        <w:rPr>
          <w:sz w:val="22"/>
          <w:szCs w:val="22"/>
          <w:lang w:val="sr-Latn-ME"/>
        </w:rPr>
        <w:t>ticaj na zgrušavanje krvi (kod pacijenata na terapiji antagonistima vitamina K)</w:t>
      </w:r>
    </w:p>
    <w:p w14:paraId="1A28AD98" w14:textId="77777777" w:rsidR="004D7035" w:rsidRPr="00707AAA" w:rsidRDefault="004D7035" w:rsidP="001B5A44">
      <w:pPr>
        <w:tabs>
          <w:tab w:val="left" w:pos="720"/>
        </w:tabs>
        <w:ind w:right="-29"/>
        <w:jc w:val="both"/>
        <w:rPr>
          <w:sz w:val="22"/>
          <w:szCs w:val="22"/>
          <w:lang w:val="sr-Latn-ME"/>
        </w:rPr>
      </w:pPr>
    </w:p>
    <w:p w14:paraId="2598520C" w14:textId="77777777" w:rsidR="004D7035" w:rsidRPr="00707AAA" w:rsidRDefault="004D7035" w:rsidP="001B5A44">
      <w:pPr>
        <w:tabs>
          <w:tab w:val="left" w:pos="720"/>
        </w:tabs>
        <w:ind w:right="-29"/>
        <w:jc w:val="both"/>
        <w:rPr>
          <w:sz w:val="22"/>
          <w:szCs w:val="22"/>
          <w:lang w:val="sr-Latn-ME"/>
        </w:rPr>
      </w:pPr>
      <w:r w:rsidRPr="00707AAA">
        <w:rPr>
          <w:sz w:val="22"/>
          <w:szCs w:val="22"/>
          <w:lang w:val="sr-Latn-ME"/>
        </w:rPr>
        <w:t>Sa prim</w:t>
      </w:r>
      <w:r w:rsidR="00294705" w:rsidRPr="00707AAA">
        <w:rPr>
          <w:sz w:val="22"/>
          <w:szCs w:val="22"/>
          <w:lang w:val="sr-Latn-ME"/>
        </w:rPr>
        <w:t>j</w:t>
      </w:r>
      <w:r w:rsidRPr="00707AAA">
        <w:rPr>
          <w:sz w:val="22"/>
          <w:szCs w:val="22"/>
          <w:lang w:val="sr-Latn-ME"/>
        </w:rPr>
        <w:t>enom hinolonskih i fluorohinolonskih antibiotika, u nekim slučajevima nezavisno od prethodno prisutnih faktora rizika, povezani su vrlo r</w:t>
      </w:r>
      <w:r w:rsidR="00294705" w:rsidRPr="00707AAA">
        <w:rPr>
          <w:sz w:val="22"/>
          <w:szCs w:val="22"/>
          <w:lang w:val="sr-Latn-ME"/>
        </w:rPr>
        <w:t>ij</w:t>
      </w:r>
      <w:r w:rsidRPr="00707AAA">
        <w:rPr>
          <w:sz w:val="22"/>
          <w:szCs w:val="22"/>
          <w:lang w:val="sr-Latn-ME"/>
        </w:rPr>
        <w:t>etki slučajevi dugotrajnih (koje traju m</w:t>
      </w:r>
      <w:r w:rsidR="00294705" w:rsidRPr="00707AAA">
        <w:rPr>
          <w:sz w:val="22"/>
          <w:szCs w:val="22"/>
          <w:lang w:val="sr-Latn-ME"/>
        </w:rPr>
        <w:t>j</w:t>
      </w:r>
      <w:r w:rsidRPr="00707AAA">
        <w:rPr>
          <w:sz w:val="22"/>
          <w:szCs w:val="22"/>
          <w:lang w:val="sr-Latn-ME"/>
        </w:rPr>
        <w:t>esecima ili godinama) ili trajnih neželjenih reakcija na l</w:t>
      </w:r>
      <w:r w:rsidR="00294705" w:rsidRPr="00707AAA">
        <w:rPr>
          <w:sz w:val="22"/>
          <w:szCs w:val="22"/>
          <w:lang w:val="sr-Latn-ME"/>
        </w:rPr>
        <w:t>ij</w:t>
      </w:r>
      <w:r w:rsidRPr="00707AAA">
        <w:rPr>
          <w:sz w:val="22"/>
          <w:szCs w:val="22"/>
          <w:lang w:val="sr-Latn-ME"/>
        </w:rPr>
        <w:t>ek, kao što su zapaljenje tetiva, pucanje tetive, bol u zglobovima, bol u ekstremitetima, otežan hod, abnormalni osećaji kao što su bockanje, trnci, golicanje, žarenje, utrnulost ili bol (neuropatija), depresija, umor, poremećaji spavanja, oštećenje pamćenja, kao i oštećenje sluha, vida, čula</w:t>
      </w:r>
      <w:r w:rsidR="00294705" w:rsidRPr="00707AAA">
        <w:rPr>
          <w:sz w:val="22"/>
          <w:szCs w:val="22"/>
          <w:lang w:val="sr-Latn-ME"/>
        </w:rPr>
        <w:t xml:space="preserve"> </w:t>
      </w:r>
      <w:r w:rsidRPr="00707AAA">
        <w:rPr>
          <w:sz w:val="22"/>
          <w:szCs w:val="22"/>
          <w:lang w:val="sr-Latn-ME"/>
        </w:rPr>
        <w:t>ukusa i mirisa.</w:t>
      </w:r>
    </w:p>
    <w:p w14:paraId="5F90682E" w14:textId="77777777" w:rsidR="004B526D" w:rsidRPr="00707AAA" w:rsidRDefault="004B526D" w:rsidP="001B5A44">
      <w:pPr>
        <w:tabs>
          <w:tab w:val="left" w:pos="720"/>
        </w:tabs>
        <w:ind w:right="-29"/>
        <w:jc w:val="both"/>
        <w:rPr>
          <w:sz w:val="22"/>
          <w:szCs w:val="22"/>
          <w:lang w:val="sr-Latn-ME"/>
        </w:rPr>
      </w:pPr>
    </w:p>
    <w:p w14:paraId="41F9940A" w14:textId="77777777" w:rsidR="004B526D" w:rsidRPr="00707AAA" w:rsidRDefault="004B526D" w:rsidP="001B5A44">
      <w:pPr>
        <w:tabs>
          <w:tab w:val="left" w:pos="720"/>
        </w:tabs>
        <w:ind w:right="-29"/>
        <w:jc w:val="both"/>
        <w:rPr>
          <w:sz w:val="22"/>
          <w:szCs w:val="22"/>
          <w:lang w:val="sr-Latn-ME"/>
        </w:rPr>
      </w:pPr>
      <w:r w:rsidRPr="00707AAA">
        <w:rPr>
          <w:sz w:val="22"/>
          <w:szCs w:val="22"/>
          <w:lang w:val="sr-Latn-ME"/>
        </w:rPr>
        <w:t>Kod pacijenata koji primaju fluorohinolone prijavljeni su slučajevi proširenja i slabljenja aortnog zida ili pucanja aortnog zida (aneurizme i disekcije), koja može puknuti i dovesti do smrtnog ishoda, i propuštanja srčanih zalistaka (vidjeti dio 2 Upozorenja i mjere opreza).</w:t>
      </w:r>
    </w:p>
    <w:p w14:paraId="1EB1099E" w14:textId="77777777" w:rsidR="001A13F0" w:rsidRPr="00707AAA" w:rsidRDefault="001A13F0" w:rsidP="001B5A44">
      <w:pPr>
        <w:pStyle w:val="NoSpacing"/>
        <w:ind w:left="990" w:hanging="270"/>
        <w:jc w:val="both"/>
        <w:rPr>
          <w:rFonts w:eastAsia="Calibri"/>
          <w:spacing w:val="-5"/>
          <w:sz w:val="22"/>
          <w:szCs w:val="22"/>
          <w:u w:val="single"/>
          <w:lang w:val="sr-Latn-ME"/>
        </w:rPr>
      </w:pPr>
    </w:p>
    <w:p w14:paraId="08CABEE7" w14:textId="77777777" w:rsidR="00C269D7" w:rsidRPr="00707AAA" w:rsidRDefault="00C269D7" w:rsidP="001B5A44">
      <w:pPr>
        <w:pStyle w:val="NoSpacing"/>
        <w:jc w:val="both"/>
        <w:rPr>
          <w:rFonts w:eastAsia="Calibri"/>
          <w:spacing w:val="-5"/>
          <w:sz w:val="22"/>
          <w:szCs w:val="22"/>
          <w:u w:val="single"/>
          <w:lang w:val="sr-Latn-ME"/>
        </w:rPr>
      </w:pPr>
      <w:r w:rsidRPr="00707AAA">
        <w:rPr>
          <w:rFonts w:eastAsia="Calibri"/>
          <w:spacing w:val="-5"/>
          <w:sz w:val="22"/>
          <w:szCs w:val="22"/>
          <w:u w:val="single"/>
          <w:lang w:val="sr-Latn-ME"/>
        </w:rPr>
        <w:t>Prijavljivanje sumnji na neželjena dejstva</w:t>
      </w:r>
    </w:p>
    <w:p w14:paraId="650A68DA" w14:textId="77777777" w:rsidR="00C269D7" w:rsidRPr="00707AAA" w:rsidRDefault="00C269D7" w:rsidP="001B5A44">
      <w:pPr>
        <w:pStyle w:val="NoSpacing"/>
        <w:jc w:val="both"/>
        <w:rPr>
          <w:rFonts w:eastAsia="Calibri"/>
          <w:spacing w:val="-5"/>
          <w:sz w:val="22"/>
          <w:szCs w:val="22"/>
          <w:u w:val="single"/>
          <w:lang w:val="sr-Latn-ME"/>
        </w:rPr>
      </w:pPr>
    </w:p>
    <w:p w14:paraId="5B65513B" w14:textId="77777777" w:rsidR="00C269D7" w:rsidRPr="00707AAA" w:rsidRDefault="0029138F" w:rsidP="001B5A44">
      <w:pPr>
        <w:pStyle w:val="NoSpacing"/>
        <w:jc w:val="both"/>
        <w:rPr>
          <w:rFonts w:eastAsia="Calibri"/>
          <w:sz w:val="22"/>
          <w:szCs w:val="22"/>
          <w:lang w:val="sr-Latn-ME"/>
        </w:rPr>
      </w:pPr>
      <w:r w:rsidRPr="00707AAA">
        <w:rPr>
          <w:rFonts w:eastAsia="Calibri"/>
          <w:sz w:val="22"/>
          <w:szCs w:val="22"/>
          <w:lang w:val="sr-Latn-ME"/>
        </w:rPr>
        <w:t>Ako V</w:t>
      </w:r>
      <w:r w:rsidR="00C269D7" w:rsidRPr="00707AAA">
        <w:rPr>
          <w:rFonts w:eastAsia="Calibri"/>
          <w:sz w:val="22"/>
          <w:szCs w:val="22"/>
          <w:lang w:val="sr-Latn-ME"/>
        </w:rPr>
        <w:t>am se javi bilo koje neželjeno d</w:t>
      </w:r>
      <w:r w:rsidRPr="00707AAA">
        <w:rPr>
          <w:rFonts w:eastAsia="Calibri"/>
          <w:sz w:val="22"/>
          <w:szCs w:val="22"/>
          <w:lang w:val="sr-Latn-ME"/>
        </w:rPr>
        <w:t xml:space="preserve">ejstvo recite to svom ljekaru, </w:t>
      </w:r>
      <w:r w:rsidR="00C269D7" w:rsidRPr="00707AAA">
        <w:rPr>
          <w:rFonts w:eastAsia="Calibri"/>
          <w:sz w:val="22"/>
          <w:szCs w:val="22"/>
          <w:lang w:val="sr-Latn-ME"/>
        </w:rPr>
        <w:t>farmaceutu ili medicinskoj sestri. Ovo uključuje i bilo koja neželjena dejstva koja nijesu navedena u ovom uputstvu</w:t>
      </w:r>
      <w:r w:rsidR="00C269D7" w:rsidRPr="00707AAA">
        <w:rPr>
          <w:rFonts w:eastAsia="Calibri"/>
          <w:spacing w:val="-4"/>
          <w:sz w:val="22"/>
          <w:szCs w:val="22"/>
          <w:lang w:val="sr-Latn-ME"/>
        </w:rPr>
        <w:t>.</w:t>
      </w:r>
      <w:r w:rsidR="007C6028" w:rsidRPr="00707AA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8EA1CB3" w14:textId="77777777" w:rsidR="007C6028" w:rsidRPr="00707AAA" w:rsidRDefault="007C6028" w:rsidP="001B5A44">
      <w:pPr>
        <w:pStyle w:val="NoSpacing"/>
        <w:jc w:val="both"/>
        <w:rPr>
          <w:rFonts w:eastAsia="Calibri"/>
          <w:sz w:val="22"/>
          <w:szCs w:val="22"/>
          <w:lang w:val="sr-Latn-ME"/>
        </w:rPr>
      </w:pPr>
    </w:p>
    <w:p w14:paraId="285BD7D2" w14:textId="77777777" w:rsidR="007C6028" w:rsidRPr="00707AAA" w:rsidRDefault="007C6028" w:rsidP="001B5A44">
      <w:pPr>
        <w:jc w:val="both"/>
        <w:rPr>
          <w:sz w:val="22"/>
          <w:szCs w:val="22"/>
          <w:lang w:val="sr-Latn-ME"/>
        </w:rPr>
      </w:pPr>
      <w:r w:rsidRPr="00707AAA">
        <w:rPr>
          <w:sz w:val="22"/>
          <w:szCs w:val="22"/>
          <w:lang w:val="sr-Latn-ME"/>
        </w:rPr>
        <w:t xml:space="preserve">Institut za ljekove i medicinska sredstva </w:t>
      </w:r>
    </w:p>
    <w:p w14:paraId="66735021" w14:textId="77777777" w:rsidR="007C6028" w:rsidRPr="00707AAA" w:rsidRDefault="007C6028" w:rsidP="001B5A44">
      <w:pPr>
        <w:jc w:val="both"/>
        <w:rPr>
          <w:sz w:val="22"/>
          <w:szCs w:val="22"/>
          <w:lang w:val="sr-Latn-ME"/>
        </w:rPr>
      </w:pPr>
      <w:r w:rsidRPr="00707AAA">
        <w:rPr>
          <w:sz w:val="22"/>
          <w:szCs w:val="22"/>
          <w:lang w:val="sr-Latn-ME"/>
        </w:rPr>
        <w:t>Odjeljenje za farmakovigilancu</w:t>
      </w:r>
    </w:p>
    <w:p w14:paraId="70D5EEB5" w14:textId="77777777" w:rsidR="007C6028" w:rsidRPr="00707AAA" w:rsidRDefault="007C6028" w:rsidP="001B5A44">
      <w:pPr>
        <w:jc w:val="both"/>
        <w:rPr>
          <w:sz w:val="22"/>
          <w:szCs w:val="22"/>
          <w:lang w:val="sr-Latn-ME"/>
        </w:rPr>
      </w:pPr>
      <w:r w:rsidRPr="00707AAA">
        <w:rPr>
          <w:sz w:val="22"/>
          <w:szCs w:val="22"/>
          <w:lang w:val="sr-Latn-ME"/>
        </w:rPr>
        <w:t>Bulevar Ivana Crnojevića 64a, 81000 Podgorica</w:t>
      </w:r>
    </w:p>
    <w:p w14:paraId="5A338519" w14:textId="77777777" w:rsidR="007C6028" w:rsidRPr="00707AAA" w:rsidRDefault="007C6028" w:rsidP="001B5A44">
      <w:pPr>
        <w:jc w:val="both"/>
        <w:rPr>
          <w:sz w:val="22"/>
          <w:szCs w:val="22"/>
          <w:lang w:val="sr-Latn-ME"/>
        </w:rPr>
      </w:pPr>
    </w:p>
    <w:p w14:paraId="0585E6EE" w14:textId="77777777" w:rsidR="007C6028" w:rsidRPr="00707AAA" w:rsidRDefault="007C6028" w:rsidP="001B5A44">
      <w:pPr>
        <w:jc w:val="both"/>
        <w:rPr>
          <w:sz w:val="22"/>
          <w:szCs w:val="22"/>
          <w:lang w:val="sr-Latn-ME"/>
        </w:rPr>
      </w:pPr>
      <w:r w:rsidRPr="00707AAA">
        <w:rPr>
          <w:sz w:val="22"/>
          <w:szCs w:val="22"/>
          <w:lang w:val="sr-Latn-ME"/>
        </w:rPr>
        <w:t>tel: +382 (0) 20 310 280</w:t>
      </w:r>
    </w:p>
    <w:p w14:paraId="7CF8D993" w14:textId="77777777" w:rsidR="007C6028" w:rsidRPr="00707AAA" w:rsidRDefault="007C6028" w:rsidP="001B5A44">
      <w:pPr>
        <w:jc w:val="both"/>
        <w:rPr>
          <w:sz w:val="22"/>
          <w:szCs w:val="22"/>
          <w:lang w:val="sr-Latn-ME"/>
        </w:rPr>
      </w:pPr>
      <w:r w:rsidRPr="00707AAA">
        <w:rPr>
          <w:sz w:val="22"/>
          <w:szCs w:val="22"/>
          <w:lang w:val="sr-Latn-ME"/>
        </w:rPr>
        <w:t>fax: +382 (0) 20 310 581</w:t>
      </w:r>
    </w:p>
    <w:p w14:paraId="71BFE78B" w14:textId="77777777" w:rsidR="007C6028" w:rsidRPr="00707AAA" w:rsidRDefault="00E4735B" w:rsidP="001B5A44">
      <w:pPr>
        <w:jc w:val="both"/>
        <w:rPr>
          <w:sz w:val="22"/>
          <w:szCs w:val="22"/>
          <w:lang w:val="sr-Latn-ME"/>
        </w:rPr>
      </w:pPr>
      <w:hyperlink r:id="rId8" w:history="1">
        <w:r w:rsidR="00510F22" w:rsidRPr="00707AAA">
          <w:rPr>
            <w:rStyle w:val="Hyperlink"/>
            <w:sz w:val="22"/>
            <w:szCs w:val="22"/>
            <w:lang w:val="sr-Latn-ME"/>
          </w:rPr>
          <w:t>www.cinmed.me</w:t>
        </w:r>
      </w:hyperlink>
      <w:r w:rsidR="00510F22" w:rsidRPr="00707AAA">
        <w:rPr>
          <w:sz w:val="22"/>
          <w:szCs w:val="22"/>
          <w:lang w:val="sr-Latn-ME"/>
        </w:rPr>
        <w:t xml:space="preserve"> </w:t>
      </w:r>
    </w:p>
    <w:p w14:paraId="6A22A52C" w14:textId="77777777" w:rsidR="007C6028" w:rsidRPr="00707AAA" w:rsidRDefault="00E4735B" w:rsidP="001B5A44">
      <w:pPr>
        <w:jc w:val="both"/>
        <w:rPr>
          <w:sz w:val="22"/>
          <w:szCs w:val="22"/>
          <w:lang w:val="sr-Latn-ME"/>
        </w:rPr>
      </w:pPr>
      <w:hyperlink r:id="rId9" w:history="1">
        <w:r w:rsidR="00510F22" w:rsidRPr="00707AAA">
          <w:rPr>
            <w:rStyle w:val="Hyperlink"/>
            <w:sz w:val="22"/>
            <w:szCs w:val="22"/>
            <w:lang w:val="sr-Latn-ME"/>
          </w:rPr>
          <w:t>nezeljenadejstva@cinmed.me</w:t>
        </w:r>
      </w:hyperlink>
      <w:r w:rsidR="00510F22" w:rsidRPr="00707AAA">
        <w:rPr>
          <w:sz w:val="22"/>
          <w:szCs w:val="22"/>
          <w:lang w:val="sr-Latn-ME"/>
        </w:rPr>
        <w:t xml:space="preserve"> </w:t>
      </w:r>
    </w:p>
    <w:p w14:paraId="4E27758E" w14:textId="77777777" w:rsidR="00396B66" w:rsidRPr="00707AAA" w:rsidRDefault="007C6028" w:rsidP="001B5A44">
      <w:pPr>
        <w:jc w:val="both"/>
        <w:rPr>
          <w:sz w:val="22"/>
          <w:szCs w:val="22"/>
          <w:lang w:val="sr-Latn-ME"/>
        </w:rPr>
      </w:pPr>
      <w:r w:rsidRPr="00707AAA">
        <w:rPr>
          <w:sz w:val="22"/>
          <w:szCs w:val="22"/>
          <w:lang w:val="sr-Latn-ME"/>
        </w:rPr>
        <w:t>putem IS zdravstvene zaštite</w:t>
      </w:r>
    </w:p>
    <w:p w14:paraId="5AD5A9FE" w14:textId="77777777" w:rsidR="0082338C" w:rsidRPr="00707AAA" w:rsidRDefault="0082338C" w:rsidP="001B5A44">
      <w:pPr>
        <w:jc w:val="both"/>
        <w:rPr>
          <w:sz w:val="22"/>
          <w:szCs w:val="22"/>
          <w:lang w:val="sr-Latn-ME"/>
        </w:rPr>
      </w:pPr>
      <w:r w:rsidRPr="00707AAA">
        <w:rPr>
          <w:sz w:val="22"/>
          <w:szCs w:val="22"/>
          <w:lang w:val="sr-Latn-ME"/>
        </w:rPr>
        <w:t>QR kod za online prijavu</w:t>
      </w:r>
      <w:r w:rsidR="0014423E" w:rsidRPr="00707AAA">
        <w:rPr>
          <w:sz w:val="22"/>
          <w:szCs w:val="22"/>
          <w:lang w:val="sr-Latn-ME"/>
        </w:rPr>
        <w:t xml:space="preserve"> sumnje na neželjeno dejstvo lijeka</w:t>
      </w:r>
      <w:r w:rsidRPr="00707AAA">
        <w:rPr>
          <w:sz w:val="22"/>
          <w:szCs w:val="22"/>
          <w:lang w:val="sr-Latn-ME"/>
        </w:rPr>
        <w:t>:</w:t>
      </w:r>
    </w:p>
    <w:p w14:paraId="51E75435" w14:textId="77777777" w:rsidR="0082338C" w:rsidRPr="00707AAA" w:rsidRDefault="0082338C" w:rsidP="001B5A44">
      <w:pPr>
        <w:jc w:val="both"/>
        <w:rPr>
          <w:sz w:val="22"/>
          <w:szCs w:val="22"/>
          <w:lang w:val="sr-Latn-ME"/>
        </w:rPr>
      </w:pPr>
    </w:p>
    <w:p w14:paraId="3296546A" w14:textId="77777777" w:rsidR="0082338C" w:rsidRPr="00707AAA" w:rsidRDefault="00C547D5" w:rsidP="001B5A44">
      <w:pPr>
        <w:jc w:val="both"/>
        <w:rPr>
          <w:sz w:val="22"/>
          <w:szCs w:val="22"/>
          <w:lang w:val="sr-Latn-ME"/>
        </w:rPr>
      </w:pPr>
      <w:r w:rsidRPr="00707AAA">
        <w:rPr>
          <w:noProof/>
          <w:sz w:val="22"/>
          <w:szCs w:val="22"/>
          <w:lang w:val="sr-Latn-ME" w:eastAsia="sr-Latn-ME"/>
        </w:rPr>
        <w:lastRenderedPageBreak/>
        <w:drawing>
          <wp:inline distT="0" distB="0" distL="0" distR="0" wp14:anchorId="224E70E7" wp14:editId="364E1C25">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C313435" w14:textId="77777777" w:rsidR="00662339" w:rsidRPr="00707AAA" w:rsidRDefault="00662339" w:rsidP="001B5A44">
      <w:pPr>
        <w:jc w:val="both"/>
        <w:rPr>
          <w:sz w:val="22"/>
          <w:szCs w:val="22"/>
          <w:lang w:val="sr-Latn-ME"/>
        </w:rPr>
      </w:pPr>
    </w:p>
    <w:p w14:paraId="16ACBCF5" w14:textId="77777777" w:rsidR="00743394" w:rsidRPr="00707AAA" w:rsidRDefault="00743394" w:rsidP="001B5A44">
      <w:pPr>
        <w:jc w:val="both"/>
        <w:rPr>
          <w:sz w:val="22"/>
          <w:szCs w:val="22"/>
          <w:lang w:val="sr-Latn-ME"/>
        </w:rPr>
      </w:pPr>
    </w:p>
    <w:p w14:paraId="7BD9C576" w14:textId="77777777" w:rsidR="00A32113" w:rsidRPr="00707AAA" w:rsidRDefault="00A32113" w:rsidP="001B5A44">
      <w:pPr>
        <w:tabs>
          <w:tab w:val="left" w:pos="540"/>
          <w:tab w:val="left" w:pos="569"/>
        </w:tabs>
        <w:jc w:val="both"/>
        <w:rPr>
          <w:b/>
          <w:bCs/>
          <w:sz w:val="22"/>
          <w:szCs w:val="22"/>
          <w:lang w:val="sr-Latn-ME"/>
        </w:rPr>
      </w:pPr>
      <w:r w:rsidRPr="00707AAA">
        <w:rPr>
          <w:b/>
          <w:bCs/>
          <w:sz w:val="22"/>
          <w:szCs w:val="22"/>
          <w:lang w:val="sr-Latn-ME"/>
        </w:rPr>
        <w:t xml:space="preserve">5. </w:t>
      </w:r>
      <w:r w:rsidR="00291DAD" w:rsidRPr="00707AAA">
        <w:rPr>
          <w:b/>
          <w:bCs/>
          <w:sz w:val="22"/>
          <w:szCs w:val="22"/>
          <w:lang w:val="sr-Latn-ME"/>
        </w:rPr>
        <w:tab/>
      </w:r>
      <w:r w:rsidRPr="00707AAA">
        <w:rPr>
          <w:b/>
          <w:bCs/>
          <w:sz w:val="22"/>
          <w:szCs w:val="22"/>
          <w:lang w:val="sr-Latn-ME"/>
        </w:rPr>
        <w:t xml:space="preserve">KAKO ČUVATI LIJEK </w:t>
      </w:r>
      <w:r w:rsidR="002B7D4B" w:rsidRPr="00707AAA">
        <w:rPr>
          <w:b/>
          <w:bCs/>
          <w:sz w:val="22"/>
          <w:szCs w:val="22"/>
          <w:lang w:val="sr-Latn-ME"/>
        </w:rPr>
        <w:t>CIPROFLOXACIN QUATALIA</w:t>
      </w:r>
    </w:p>
    <w:p w14:paraId="6C79447D" w14:textId="77777777" w:rsidR="00445D8F" w:rsidRPr="00707AAA" w:rsidRDefault="00445D8F" w:rsidP="001B5A44">
      <w:pPr>
        <w:jc w:val="both"/>
        <w:rPr>
          <w:sz w:val="22"/>
          <w:szCs w:val="22"/>
          <w:lang w:val="sr-Latn-ME"/>
        </w:rPr>
      </w:pPr>
    </w:p>
    <w:p w14:paraId="03455CBC" w14:textId="77777777" w:rsidR="00991E7D" w:rsidRPr="00707AAA" w:rsidRDefault="008A7F7D" w:rsidP="001B5A44">
      <w:pPr>
        <w:numPr>
          <w:ilvl w:val="12"/>
          <w:numId w:val="0"/>
        </w:numPr>
        <w:tabs>
          <w:tab w:val="left" w:pos="720"/>
        </w:tabs>
        <w:ind w:right="-2"/>
        <w:jc w:val="both"/>
        <w:rPr>
          <w:sz w:val="22"/>
          <w:szCs w:val="22"/>
          <w:lang w:val="sr-Latn-ME"/>
        </w:rPr>
      </w:pPr>
      <w:r w:rsidRPr="00707AAA">
        <w:rPr>
          <w:sz w:val="22"/>
          <w:szCs w:val="22"/>
          <w:lang w:val="sr-Latn-ME"/>
        </w:rPr>
        <w:t xml:space="preserve">Lijek čuvajte </w:t>
      </w:r>
      <w:r w:rsidR="00991E7D" w:rsidRPr="00707AAA">
        <w:rPr>
          <w:sz w:val="22"/>
          <w:szCs w:val="22"/>
          <w:lang w:val="sr-Latn-ME"/>
        </w:rPr>
        <w:t>van pogleda i domašaja djece.</w:t>
      </w:r>
    </w:p>
    <w:p w14:paraId="17034C60" w14:textId="77777777" w:rsidR="00991E7D" w:rsidRPr="00707AAA" w:rsidRDefault="00991E7D" w:rsidP="001B5A44">
      <w:pPr>
        <w:jc w:val="both"/>
        <w:rPr>
          <w:sz w:val="22"/>
          <w:szCs w:val="22"/>
          <w:lang w:val="sr-Latn-ME"/>
        </w:rPr>
      </w:pPr>
    </w:p>
    <w:p w14:paraId="7495BB91" w14:textId="5E39C82F" w:rsidR="00D01E45" w:rsidRPr="00707AAA" w:rsidRDefault="00D01E45" w:rsidP="001B5A44">
      <w:pPr>
        <w:numPr>
          <w:ilvl w:val="12"/>
          <w:numId w:val="0"/>
        </w:numPr>
        <w:tabs>
          <w:tab w:val="left" w:pos="720"/>
        </w:tabs>
        <w:ind w:right="-2"/>
        <w:jc w:val="both"/>
        <w:rPr>
          <w:sz w:val="22"/>
          <w:szCs w:val="22"/>
          <w:lang w:val="sr-Latn-ME"/>
        </w:rPr>
      </w:pPr>
      <w:r w:rsidRPr="00707AAA">
        <w:rPr>
          <w:sz w:val="22"/>
          <w:szCs w:val="22"/>
          <w:lang w:val="sr-Latn-ME"/>
        </w:rPr>
        <w:t xml:space="preserve">Ovaj lijek se ne smije upotrijebiti nakon isteka roka upotrebe navedenog na </w:t>
      </w:r>
      <w:r w:rsidR="00294705" w:rsidRPr="00707AAA">
        <w:rPr>
          <w:sz w:val="22"/>
          <w:szCs w:val="22"/>
          <w:lang w:val="sr-Latn-ME"/>
        </w:rPr>
        <w:t>spoljašnjem i unutrašnjem</w:t>
      </w:r>
      <w:r w:rsidR="001A13F0" w:rsidRPr="00707AAA">
        <w:rPr>
          <w:sz w:val="22"/>
          <w:szCs w:val="22"/>
          <w:lang w:val="sr-Latn-ME"/>
        </w:rPr>
        <w:t xml:space="preserve"> pakovanju</w:t>
      </w:r>
      <w:r w:rsidR="00294705" w:rsidRPr="00707AAA">
        <w:rPr>
          <w:sz w:val="22"/>
          <w:szCs w:val="22"/>
          <w:lang w:val="sr-Latn-ME"/>
        </w:rPr>
        <w:t xml:space="preserve"> (</w:t>
      </w:r>
      <w:r w:rsidR="00743394" w:rsidRPr="00707AAA">
        <w:rPr>
          <w:sz w:val="22"/>
          <w:szCs w:val="22"/>
          <w:lang w:val="sr-Latn-ME"/>
        </w:rPr>
        <w:t xml:space="preserve">nakon </w:t>
      </w:r>
      <w:r w:rsidR="00294705" w:rsidRPr="00707AAA">
        <w:rPr>
          <w:sz w:val="22"/>
          <w:szCs w:val="22"/>
          <w:lang w:val="sr-Latn-ME"/>
        </w:rPr>
        <w:t>„Exp:“)</w:t>
      </w:r>
      <w:r w:rsidR="001A13F0" w:rsidRPr="00707AAA">
        <w:rPr>
          <w:sz w:val="22"/>
          <w:szCs w:val="22"/>
          <w:lang w:val="sr-Latn-ME"/>
        </w:rPr>
        <w:t>.</w:t>
      </w:r>
      <w:r w:rsidRPr="00707AAA">
        <w:rPr>
          <w:sz w:val="22"/>
          <w:szCs w:val="22"/>
          <w:lang w:val="sr-Latn-ME"/>
        </w:rPr>
        <w:t xml:space="preserve"> Rok upotrebe </w:t>
      </w:r>
      <w:r w:rsidR="00743394" w:rsidRPr="00707AAA">
        <w:rPr>
          <w:sz w:val="22"/>
          <w:szCs w:val="22"/>
          <w:lang w:val="sr-Latn-ME"/>
        </w:rPr>
        <w:t xml:space="preserve">se </w:t>
      </w:r>
      <w:r w:rsidRPr="00707AAA">
        <w:rPr>
          <w:sz w:val="22"/>
          <w:szCs w:val="22"/>
          <w:lang w:val="sr-Latn-ME"/>
        </w:rPr>
        <w:t>odnosi na poslednji dan navedenog mjeseca.</w:t>
      </w:r>
    </w:p>
    <w:p w14:paraId="2F499F77" w14:textId="77777777" w:rsidR="00DE3F8B" w:rsidRPr="00707AAA" w:rsidRDefault="00DE3F8B" w:rsidP="001B5A44">
      <w:pPr>
        <w:numPr>
          <w:ilvl w:val="12"/>
          <w:numId w:val="0"/>
        </w:numPr>
        <w:tabs>
          <w:tab w:val="left" w:pos="720"/>
        </w:tabs>
        <w:ind w:right="-2"/>
        <w:jc w:val="both"/>
        <w:rPr>
          <w:sz w:val="22"/>
          <w:szCs w:val="22"/>
          <w:lang w:val="sr-Latn-ME"/>
        </w:rPr>
      </w:pPr>
    </w:p>
    <w:p w14:paraId="36776063" w14:textId="77777777" w:rsidR="00DE3F8B" w:rsidRPr="00707AAA" w:rsidRDefault="00294705" w:rsidP="001B5A44">
      <w:pPr>
        <w:numPr>
          <w:ilvl w:val="12"/>
          <w:numId w:val="0"/>
        </w:numPr>
        <w:tabs>
          <w:tab w:val="left" w:pos="720"/>
        </w:tabs>
        <w:ind w:right="-2"/>
        <w:jc w:val="both"/>
        <w:rPr>
          <w:bCs/>
          <w:sz w:val="22"/>
          <w:szCs w:val="22"/>
          <w:lang w:val="sr-Latn-ME"/>
        </w:rPr>
      </w:pPr>
      <w:r w:rsidRPr="00707AAA">
        <w:rPr>
          <w:bCs/>
          <w:sz w:val="22"/>
          <w:szCs w:val="22"/>
          <w:lang w:val="sr-Latn-ME"/>
        </w:rPr>
        <w:t xml:space="preserve">Lijek ne zahtijeva posebne uslove čuvanja. </w:t>
      </w:r>
      <w:r w:rsidR="00DE3F8B" w:rsidRPr="00707AAA">
        <w:rPr>
          <w:bCs/>
          <w:sz w:val="22"/>
          <w:szCs w:val="22"/>
          <w:lang w:val="sr-Latn-ME"/>
        </w:rPr>
        <w:t>Čuvati u originalnom pakovanju radi zaštite od svjetlosti. Ne čuvati u frižideru. Ne zamrzavati.</w:t>
      </w:r>
    </w:p>
    <w:p w14:paraId="1CB98CBC" w14:textId="77777777" w:rsidR="00294705" w:rsidRPr="00707AAA" w:rsidRDefault="00294705" w:rsidP="001B5A44">
      <w:pPr>
        <w:numPr>
          <w:ilvl w:val="12"/>
          <w:numId w:val="0"/>
        </w:numPr>
        <w:tabs>
          <w:tab w:val="left" w:pos="720"/>
        </w:tabs>
        <w:ind w:right="-2"/>
        <w:jc w:val="both"/>
        <w:rPr>
          <w:bCs/>
          <w:sz w:val="22"/>
          <w:szCs w:val="22"/>
          <w:lang w:val="sr-Latn-ME"/>
        </w:rPr>
      </w:pPr>
    </w:p>
    <w:p w14:paraId="1558C8D0" w14:textId="77777777" w:rsidR="00294705" w:rsidRPr="00707AAA" w:rsidRDefault="00294705" w:rsidP="001B5A44">
      <w:pPr>
        <w:numPr>
          <w:ilvl w:val="12"/>
          <w:numId w:val="0"/>
        </w:numPr>
        <w:tabs>
          <w:tab w:val="left" w:pos="720"/>
        </w:tabs>
        <w:ind w:right="-2"/>
        <w:jc w:val="both"/>
        <w:rPr>
          <w:sz w:val="22"/>
          <w:szCs w:val="22"/>
          <w:lang w:val="sr-Latn-ME"/>
        </w:rPr>
      </w:pPr>
      <w:r w:rsidRPr="00707AAA">
        <w:rPr>
          <w:sz w:val="22"/>
          <w:szCs w:val="22"/>
          <w:lang w:val="sr-Latn-ME"/>
        </w:rPr>
        <w:t>Rastvor upotrijebiti odmah nakon otvaranja pakovanja.</w:t>
      </w:r>
    </w:p>
    <w:p w14:paraId="0A1C961A" w14:textId="77777777" w:rsidR="00294705" w:rsidRPr="00707AAA" w:rsidRDefault="00294705" w:rsidP="001B5A44">
      <w:pPr>
        <w:numPr>
          <w:ilvl w:val="12"/>
          <w:numId w:val="0"/>
        </w:numPr>
        <w:tabs>
          <w:tab w:val="left" w:pos="720"/>
        </w:tabs>
        <w:ind w:right="-2"/>
        <w:jc w:val="both"/>
        <w:rPr>
          <w:sz w:val="22"/>
          <w:szCs w:val="22"/>
          <w:lang w:val="sr-Latn-ME"/>
        </w:rPr>
      </w:pPr>
      <w:r w:rsidRPr="00707AAA">
        <w:rPr>
          <w:sz w:val="22"/>
          <w:szCs w:val="22"/>
          <w:lang w:val="sr-Latn-ME"/>
        </w:rPr>
        <w:t>Na niskim temperaturama može doći do formiranja taloga, koji se ponovo rastvara na sobnoj temperaturi (15°C - 25°C).</w:t>
      </w:r>
    </w:p>
    <w:p w14:paraId="05B72250" w14:textId="77777777" w:rsidR="00294705" w:rsidRPr="00707AAA" w:rsidRDefault="00294705" w:rsidP="001B5A44">
      <w:pPr>
        <w:numPr>
          <w:ilvl w:val="12"/>
          <w:numId w:val="0"/>
        </w:numPr>
        <w:tabs>
          <w:tab w:val="left" w:pos="720"/>
        </w:tabs>
        <w:ind w:right="-2"/>
        <w:jc w:val="both"/>
        <w:rPr>
          <w:sz w:val="22"/>
          <w:szCs w:val="22"/>
          <w:lang w:val="sr-Latn-ME"/>
        </w:rPr>
      </w:pPr>
    </w:p>
    <w:p w14:paraId="5DAC19BF" w14:textId="77777777" w:rsidR="00294705" w:rsidRPr="00707AAA" w:rsidRDefault="00294705" w:rsidP="001B5A44">
      <w:pPr>
        <w:numPr>
          <w:ilvl w:val="12"/>
          <w:numId w:val="0"/>
        </w:numPr>
        <w:tabs>
          <w:tab w:val="left" w:pos="720"/>
        </w:tabs>
        <w:ind w:right="-2"/>
        <w:jc w:val="both"/>
        <w:rPr>
          <w:sz w:val="22"/>
          <w:szCs w:val="22"/>
          <w:lang w:val="sr-Latn-ME"/>
        </w:rPr>
      </w:pPr>
      <w:r w:rsidRPr="00707AAA">
        <w:rPr>
          <w:sz w:val="22"/>
          <w:szCs w:val="22"/>
          <w:lang w:val="sr-Latn-ME"/>
        </w:rPr>
        <w:t>Sa mikrobiološke tačke gledišta rastvor treba odmah primijeniti. Ako se odmah ne upotrijebi, odgovornost za vrijeme i uslove čuvanja prije upotrebe preuzima korisnik, a ono ne bi smjelo da bude duže od 24 sata na temperaturi od 2°C do 8°C, osim ako se otvaranje lijeka vrši pod kontrolisanim i validiranim aseptičnim uslovima.</w:t>
      </w:r>
    </w:p>
    <w:p w14:paraId="2E64A78E" w14:textId="77777777" w:rsidR="00294705" w:rsidRPr="00707AAA" w:rsidRDefault="00294705" w:rsidP="001B5A44">
      <w:pPr>
        <w:numPr>
          <w:ilvl w:val="12"/>
          <w:numId w:val="0"/>
        </w:numPr>
        <w:tabs>
          <w:tab w:val="left" w:pos="720"/>
        </w:tabs>
        <w:ind w:right="-2"/>
        <w:jc w:val="both"/>
        <w:rPr>
          <w:sz w:val="22"/>
          <w:szCs w:val="22"/>
          <w:lang w:val="sr-Latn-ME"/>
        </w:rPr>
      </w:pPr>
      <w:r w:rsidRPr="00707AAA">
        <w:rPr>
          <w:sz w:val="22"/>
          <w:szCs w:val="22"/>
          <w:lang w:val="sr-Latn-ME"/>
        </w:rPr>
        <w:t>Svu neiskorišćenu količinu lijeka ili otpadnog materijala nakon njegove upotrebe treba ukloniti, u skladu sa važećim propisima.</w:t>
      </w:r>
    </w:p>
    <w:p w14:paraId="667CAD07" w14:textId="77777777" w:rsidR="00445D8F" w:rsidRPr="00707AAA" w:rsidRDefault="00445D8F" w:rsidP="001B5A44">
      <w:pPr>
        <w:jc w:val="both"/>
        <w:rPr>
          <w:b/>
          <w:bCs/>
          <w:sz w:val="22"/>
          <w:szCs w:val="22"/>
          <w:lang w:val="sr-Latn-ME"/>
        </w:rPr>
      </w:pPr>
    </w:p>
    <w:p w14:paraId="5806D975" w14:textId="77777777" w:rsidR="00D01E45" w:rsidRPr="00707AAA" w:rsidRDefault="00D01E45" w:rsidP="001B5A44">
      <w:pPr>
        <w:jc w:val="both"/>
        <w:rPr>
          <w:sz w:val="22"/>
          <w:szCs w:val="22"/>
          <w:lang w:val="sr-Latn-ME" w:eastAsia="hr-HR"/>
        </w:rPr>
      </w:pPr>
      <w:r w:rsidRPr="00707AAA">
        <w:rPr>
          <w:sz w:val="22"/>
          <w:szCs w:val="22"/>
          <w:lang w:val="sr-Latn-ME" w:eastAsia="hr-HR"/>
        </w:rPr>
        <w:t>Ljekove ne treba bacati u kanalizaciju, niti kućni otpad. Ove mjere pomažu očuvanju životne sredine.</w:t>
      </w:r>
    </w:p>
    <w:p w14:paraId="19D13745" w14:textId="77777777" w:rsidR="00D01E45" w:rsidRPr="00707AAA" w:rsidRDefault="00D01E45" w:rsidP="001B5A44">
      <w:pPr>
        <w:jc w:val="both"/>
        <w:rPr>
          <w:b/>
          <w:bCs/>
          <w:sz w:val="22"/>
          <w:szCs w:val="22"/>
          <w:lang w:val="sr-Latn-ME" w:eastAsia="hr-HR"/>
        </w:rPr>
      </w:pPr>
      <w:r w:rsidRPr="00707AAA">
        <w:rPr>
          <w:sz w:val="22"/>
          <w:szCs w:val="22"/>
          <w:lang w:val="sr-Latn-ME" w:eastAsia="hr-HR"/>
        </w:rPr>
        <w:t>Neupotrijebljeni lijek se uništava u skladu sa važećim propisima.</w:t>
      </w:r>
    </w:p>
    <w:p w14:paraId="0A421CC6" w14:textId="77777777" w:rsidR="00396B66" w:rsidRPr="00707AAA" w:rsidRDefault="00396B66" w:rsidP="001B5A44">
      <w:pPr>
        <w:jc w:val="both"/>
        <w:rPr>
          <w:bCs/>
          <w:sz w:val="22"/>
          <w:szCs w:val="22"/>
          <w:lang w:val="sr-Latn-ME"/>
        </w:rPr>
      </w:pPr>
    </w:p>
    <w:p w14:paraId="25568F14" w14:textId="77777777" w:rsidR="00743394" w:rsidRPr="00707AAA" w:rsidRDefault="00743394" w:rsidP="001B5A44">
      <w:pPr>
        <w:jc w:val="both"/>
        <w:rPr>
          <w:bCs/>
          <w:sz w:val="22"/>
          <w:szCs w:val="22"/>
          <w:lang w:val="sr-Latn-ME"/>
        </w:rPr>
      </w:pPr>
    </w:p>
    <w:p w14:paraId="04BBC01F" w14:textId="77777777" w:rsidR="00A32113" w:rsidRPr="00707AAA" w:rsidRDefault="00A32113" w:rsidP="001B5A44">
      <w:pPr>
        <w:tabs>
          <w:tab w:val="left" w:pos="540"/>
          <w:tab w:val="left" w:pos="569"/>
        </w:tabs>
        <w:jc w:val="both"/>
        <w:rPr>
          <w:b/>
          <w:bCs/>
          <w:sz w:val="22"/>
          <w:szCs w:val="22"/>
          <w:lang w:val="sr-Latn-ME"/>
        </w:rPr>
      </w:pPr>
      <w:r w:rsidRPr="00707AAA">
        <w:rPr>
          <w:b/>
          <w:bCs/>
          <w:sz w:val="22"/>
          <w:szCs w:val="22"/>
          <w:lang w:val="sr-Latn-ME"/>
        </w:rPr>
        <w:t xml:space="preserve">6. </w:t>
      </w:r>
      <w:r w:rsidR="00291DAD" w:rsidRPr="00707AAA">
        <w:rPr>
          <w:b/>
          <w:bCs/>
          <w:sz w:val="22"/>
          <w:szCs w:val="22"/>
          <w:lang w:val="sr-Latn-ME"/>
        </w:rPr>
        <w:tab/>
      </w:r>
      <w:r w:rsidR="00326EEC" w:rsidRPr="00707AAA">
        <w:rPr>
          <w:b/>
          <w:bCs/>
          <w:sz w:val="22"/>
          <w:szCs w:val="22"/>
          <w:lang w:val="sr-Latn-ME"/>
        </w:rPr>
        <w:t xml:space="preserve">SADRŽAJ PAKOVANJA I </w:t>
      </w:r>
      <w:r w:rsidRPr="00707AAA">
        <w:rPr>
          <w:b/>
          <w:bCs/>
          <w:sz w:val="22"/>
          <w:szCs w:val="22"/>
          <w:lang w:val="sr-Latn-ME"/>
        </w:rPr>
        <w:t>DODATNE INFORMACIJE</w:t>
      </w:r>
      <w:r w:rsidR="00E06040" w:rsidRPr="00707AAA">
        <w:rPr>
          <w:b/>
          <w:bCs/>
          <w:sz w:val="22"/>
          <w:szCs w:val="22"/>
          <w:lang w:val="sr-Latn-ME"/>
        </w:rPr>
        <w:t xml:space="preserve"> </w:t>
      </w:r>
    </w:p>
    <w:p w14:paraId="31C60E2C" w14:textId="77777777" w:rsidR="00445D8F" w:rsidRPr="00707AAA" w:rsidRDefault="00445D8F" w:rsidP="001B5A44">
      <w:pPr>
        <w:jc w:val="both"/>
        <w:rPr>
          <w:sz w:val="22"/>
          <w:szCs w:val="22"/>
          <w:lang w:val="sr-Latn-ME"/>
        </w:rPr>
      </w:pPr>
    </w:p>
    <w:p w14:paraId="161A8E92" w14:textId="77777777" w:rsidR="00445D8F" w:rsidRPr="00707AAA" w:rsidRDefault="00A32113" w:rsidP="001B5A44">
      <w:pPr>
        <w:jc w:val="both"/>
        <w:rPr>
          <w:b/>
          <w:bCs/>
          <w:sz w:val="22"/>
          <w:szCs w:val="22"/>
          <w:lang w:val="sr-Latn-ME"/>
        </w:rPr>
      </w:pPr>
      <w:r w:rsidRPr="00707AAA">
        <w:rPr>
          <w:b/>
          <w:bCs/>
          <w:sz w:val="22"/>
          <w:szCs w:val="22"/>
          <w:lang w:val="sr-Latn-ME"/>
        </w:rPr>
        <w:t xml:space="preserve">Šta sadrži lijek </w:t>
      </w:r>
      <w:r w:rsidR="002B7D4B" w:rsidRPr="00707AAA">
        <w:rPr>
          <w:b/>
          <w:bCs/>
          <w:sz w:val="22"/>
          <w:szCs w:val="22"/>
          <w:lang w:val="sr-Latn-ME"/>
        </w:rPr>
        <w:t>Ciprofloxacin Quatalia</w:t>
      </w:r>
    </w:p>
    <w:p w14:paraId="13DC2FB0" w14:textId="77777777" w:rsidR="00326EEC" w:rsidRPr="00707AAA" w:rsidRDefault="00326EEC" w:rsidP="001B5A44">
      <w:pPr>
        <w:jc w:val="both"/>
        <w:rPr>
          <w:b/>
          <w:sz w:val="22"/>
          <w:szCs w:val="22"/>
          <w:lang w:val="sr-Latn-ME"/>
        </w:rPr>
      </w:pPr>
    </w:p>
    <w:p w14:paraId="011E32B5" w14:textId="77777777" w:rsidR="00C43354" w:rsidRPr="00707AAA" w:rsidRDefault="00C43354" w:rsidP="001B5A44">
      <w:pPr>
        <w:keepNext/>
        <w:numPr>
          <w:ilvl w:val="0"/>
          <w:numId w:val="28"/>
        </w:numPr>
        <w:tabs>
          <w:tab w:val="left" w:pos="720"/>
        </w:tabs>
        <w:ind w:left="567" w:right="-2" w:hanging="567"/>
        <w:jc w:val="both"/>
        <w:rPr>
          <w:i/>
          <w:sz w:val="22"/>
          <w:szCs w:val="22"/>
          <w:lang w:val="sr-Latn-ME"/>
        </w:rPr>
      </w:pPr>
      <w:r w:rsidRPr="00707AAA">
        <w:rPr>
          <w:sz w:val="22"/>
          <w:szCs w:val="22"/>
          <w:lang w:val="sr-Latn-ME"/>
        </w:rPr>
        <w:t xml:space="preserve">Aktivna supstanca </w:t>
      </w:r>
      <w:r w:rsidR="00DE3F8B" w:rsidRPr="00707AAA">
        <w:rPr>
          <w:sz w:val="22"/>
          <w:szCs w:val="22"/>
          <w:lang w:val="sr-Latn-ME"/>
        </w:rPr>
        <w:t xml:space="preserve">je: ciprofloksacin (u obliku </w:t>
      </w:r>
      <w:r w:rsidR="00743394" w:rsidRPr="00707AAA">
        <w:rPr>
          <w:sz w:val="22"/>
          <w:szCs w:val="22"/>
          <w:lang w:val="sr-Latn-ME"/>
        </w:rPr>
        <w:t xml:space="preserve">ciprofloksacin </w:t>
      </w:r>
      <w:r w:rsidR="00DE3F8B" w:rsidRPr="00707AAA">
        <w:rPr>
          <w:sz w:val="22"/>
          <w:szCs w:val="22"/>
          <w:lang w:val="sr-Latn-ME"/>
        </w:rPr>
        <w:t>laktata).</w:t>
      </w:r>
    </w:p>
    <w:p w14:paraId="7E8BECF7" w14:textId="77777777" w:rsidR="00743394" w:rsidRPr="00707AAA" w:rsidRDefault="00743394" w:rsidP="001B5A44">
      <w:pPr>
        <w:keepNext/>
        <w:tabs>
          <w:tab w:val="left" w:pos="720"/>
        </w:tabs>
        <w:ind w:left="567" w:right="-2"/>
        <w:jc w:val="both"/>
        <w:rPr>
          <w:sz w:val="22"/>
          <w:szCs w:val="22"/>
          <w:lang w:val="sr-Latn-ME"/>
        </w:rPr>
      </w:pPr>
      <w:r w:rsidRPr="00707AAA">
        <w:rPr>
          <w:sz w:val="22"/>
          <w:szCs w:val="22"/>
          <w:lang w:val="sr-Latn-ME"/>
        </w:rPr>
        <w:t>1 ml rastvora za infuziju sadrži 2 mg ciprofloksacina (u obliku ciprofloksacin laktata).</w:t>
      </w:r>
    </w:p>
    <w:p w14:paraId="590ECE2B" w14:textId="77777777" w:rsidR="00326EEC" w:rsidRPr="00707AAA" w:rsidRDefault="00C43354" w:rsidP="001B5A44">
      <w:pPr>
        <w:keepNext/>
        <w:tabs>
          <w:tab w:val="left" w:pos="720"/>
        </w:tabs>
        <w:ind w:left="567" w:right="-2"/>
        <w:jc w:val="both"/>
        <w:rPr>
          <w:sz w:val="22"/>
          <w:szCs w:val="22"/>
          <w:lang w:val="sr-Latn-ME"/>
        </w:rPr>
      </w:pPr>
      <w:r w:rsidRPr="00707AAA">
        <w:rPr>
          <w:sz w:val="22"/>
          <w:szCs w:val="22"/>
          <w:lang w:val="sr-Latn-ME"/>
        </w:rPr>
        <w:t>100 ml rastvora za infuziju sadrži 200 mg ciprofloksacina (u obliku</w:t>
      </w:r>
      <w:r w:rsidR="00743394" w:rsidRPr="00707AAA">
        <w:rPr>
          <w:sz w:val="22"/>
          <w:szCs w:val="22"/>
          <w:lang w:val="sr-Latn-ME"/>
        </w:rPr>
        <w:t xml:space="preserve"> ciprofloksacin</w:t>
      </w:r>
      <w:r w:rsidRPr="00707AAA">
        <w:rPr>
          <w:sz w:val="22"/>
          <w:szCs w:val="22"/>
          <w:lang w:val="sr-Latn-ME"/>
        </w:rPr>
        <w:t xml:space="preserve"> laktata).</w:t>
      </w:r>
    </w:p>
    <w:p w14:paraId="2808388A" w14:textId="77777777" w:rsidR="00C43354" w:rsidRPr="00707AAA" w:rsidRDefault="00C43354" w:rsidP="001B5A44">
      <w:pPr>
        <w:keepNext/>
        <w:tabs>
          <w:tab w:val="left" w:pos="720"/>
        </w:tabs>
        <w:ind w:left="567" w:right="-2"/>
        <w:jc w:val="both"/>
        <w:rPr>
          <w:sz w:val="22"/>
          <w:szCs w:val="22"/>
          <w:lang w:val="sr-Latn-ME"/>
        </w:rPr>
      </w:pPr>
      <w:r w:rsidRPr="00707AAA">
        <w:rPr>
          <w:sz w:val="22"/>
          <w:szCs w:val="22"/>
          <w:lang w:val="sr-Latn-ME"/>
        </w:rPr>
        <w:t xml:space="preserve">200 ml rastvora za infuziju sadrži 400 mg ciprofloksacina (u obliku </w:t>
      </w:r>
      <w:r w:rsidR="00743394" w:rsidRPr="00707AAA">
        <w:rPr>
          <w:sz w:val="22"/>
          <w:szCs w:val="22"/>
          <w:lang w:val="sr-Latn-ME"/>
        </w:rPr>
        <w:t xml:space="preserve">ciprofloksacin </w:t>
      </w:r>
      <w:r w:rsidRPr="00707AAA">
        <w:rPr>
          <w:sz w:val="22"/>
          <w:szCs w:val="22"/>
          <w:lang w:val="sr-Latn-ME"/>
        </w:rPr>
        <w:t xml:space="preserve">laktata). </w:t>
      </w:r>
    </w:p>
    <w:p w14:paraId="5E6DD5B5" w14:textId="77777777" w:rsidR="00C43354" w:rsidRPr="00707AAA" w:rsidRDefault="00C43354" w:rsidP="001B5A44">
      <w:pPr>
        <w:keepNext/>
        <w:tabs>
          <w:tab w:val="left" w:pos="720"/>
        </w:tabs>
        <w:ind w:left="567" w:right="-2"/>
        <w:jc w:val="both"/>
        <w:rPr>
          <w:i/>
          <w:sz w:val="22"/>
          <w:szCs w:val="22"/>
          <w:lang w:val="sr-Latn-ME"/>
        </w:rPr>
      </w:pPr>
    </w:p>
    <w:p w14:paraId="36AC56D9" w14:textId="77777777" w:rsidR="00326EEC" w:rsidRPr="00707AAA" w:rsidRDefault="00C43354" w:rsidP="001B5A44">
      <w:pPr>
        <w:keepNext/>
        <w:numPr>
          <w:ilvl w:val="0"/>
          <w:numId w:val="28"/>
        </w:numPr>
        <w:tabs>
          <w:tab w:val="left" w:pos="720"/>
        </w:tabs>
        <w:ind w:left="567" w:right="-2" w:hanging="567"/>
        <w:jc w:val="both"/>
        <w:rPr>
          <w:sz w:val="22"/>
          <w:szCs w:val="22"/>
          <w:lang w:val="sr-Latn-ME"/>
        </w:rPr>
      </w:pPr>
      <w:r w:rsidRPr="00707AAA">
        <w:rPr>
          <w:sz w:val="22"/>
          <w:szCs w:val="22"/>
          <w:lang w:val="sr-Latn-ME"/>
        </w:rPr>
        <w:t>Pomoćne supstance su</w:t>
      </w:r>
      <w:r w:rsidR="00DE3F8B" w:rsidRPr="00707AAA">
        <w:rPr>
          <w:sz w:val="22"/>
          <w:szCs w:val="22"/>
          <w:lang w:val="sr-Latn-ME"/>
        </w:rPr>
        <w:t>: mliječna kiselina; glukoza monohidrat; hlorovodonična kiselina (za podešavanje pH); voda za injekcije.</w:t>
      </w:r>
    </w:p>
    <w:p w14:paraId="0C8C915C" w14:textId="77777777" w:rsidR="00326EEC" w:rsidRPr="00707AAA" w:rsidRDefault="00326EEC" w:rsidP="001B5A44">
      <w:pPr>
        <w:jc w:val="both"/>
        <w:rPr>
          <w:sz w:val="22"/>
          <w:szCs w:val="22"/>
          <w:lang w:val="sr-Latn-ME"/>
        </w:rPr>
      </w:pPr>
    </w:p>
    <w:p w14:paraId="07B137B0" w14:textId="77777777" w:rsidR="00A32113" w:rsidRPr="00707AAA" w:rsidRDefault="00A32113" w:rsidP="001B5A44">
      <w:pPr>
        <w:jc w:val="both"/>
        <w:rPr>
          <w:b/>
          <w:sz w:val="22"/>
          <w:szCs w:val="22"/>
          <w:lang w:val="sr-Latn-ME"/>
        </w:rPr>
      </w:pPr>
      <w:r w:rsidRPr="00707AAA">
        <w:rPr>
          <w:b/>
          <w:sz w:val="22"/>
          <w:szCs w:val="22"/>
          <w:lang w:val="sr-Latn-ME"/>
        </w:rPr>
        <w:t xml:space="preserve">Kako izgleda lijek </w:t>
      </w:r>
      <w:r w:rsidR="002B7D4B" w:rsidRPr="00707AAA">
        <w:rPr>
          <w:b/>
          <w:sz w:val="22"/>
          <w:szCs w:val="22"/>
          <w:lang w:val="sr-Latn-ME"/>
        </w:rPr>
        <w:t>Ciprofloxacin Quatalia</w:t>
      </w:r>
      <w:r w:rsidRPr="00707AAA">
        <w:rPr>
          <w:b/>
          <w:sz w:val="22"/>
          <w:szCs w:val="22"/>
          <w:lang w:val="sr-Latn-ME"/>
        </w:rPr>
        <w:t xml:space="preserve"> i sadržaj pakovanja</w:t>
      </w:r>
    </w:p>
    <w:p w14:paraId="34B2166E" w14:textId="77777777" w:rsidR="00743394" w:rsidRPr="00707AAA" w:rsidRDefault="00743394" w:rsidP="001B5A44">
      <w:pPr>
        <w:jc w:val="both"/>
        <w:rPr>
          <w:sz w:val="22"/>
          <w:szCs w:val="22"/>
          <w:u w:val="single"/>
          <w:lang w:val="sr-Latn-ME"/>
        </w:rPr>
      </w:pPr>
    </w:p>
    <w:p w14:paraId="2F135C58" w14:textId="77777777" w:rsidR="00C43354" w:rsidRPr="00707AAA" w:rsidRDefault="00C43354" w:rsidP="001B5A44">
      <w:pPr>
        <w:jc w:val="both"/>
        <w:rPr>
          <w:sz w:val="22"/>
          <w:szCs w:val="22"/>
          <w:u w:val="single"/>
          <w:lang w:val="sr-Latn-ME"/>
        </w:rPr>
      </w:pPr>
      <w:r w:rsidRPr="00707AAA">
        <w:rPr>
          <w:sz w:val="22"/>
          <w:szCs w:val="22"/>
          <w:u w:val="single"/>
          <w:lang w:val="sr-Latn-ME"/>
        </w:rPr>
        <w:t>Izgled:</w:t>
      </w:r>
    </w:p>
    <w:p w14:paraId="14CA6268" w14:textId="77777777" w:rsidR="00C43354" w:rsidRPr="00707AAA" w:rsidRDefault="00C43354" w:rsidP="001B5A44">
      <w:pPr>
        <w:jc w:val="both"/>
        <w:rPr>
          <w:sz w:val="22"/>
          <w:szCs w:val="22"/>
          <w:lang w:val="sr-Latn-ME"/>
        </w:rPr>
      </w:pPr>
      <w:r w:rsidRPr="00707AAA">
        <w:rPr>
          <w:sz w:val="22"/>
          <w:szCs w:val="22"/>
          <w:lang w:val="sr-Latn-ME"/>
        </w:rPr>
        <w:t>Bistar, žućkastozelen rastvor, bez vidljivih mehaničkih onečišćenja.</w:t>
      </w:r>
    </w:p>
    <w:p w14:paraId="332DD95E" w14:textId="77777777" w:rsidR="00C43354" w:rsidRPr="00707AAA" w:rsidRDefault="00C43354" w:rsidP="001B5A44">
      <w:pPr>
        <w:jc w:val="both"/>
        <w:rPr>
          <w:sz w:val="22"/>
          <w:szCs w:val="22"/>
          <w:lang w:val="sr-Latn-ME"/>
        </w:rPr>
      </w:pPr>
      <w:r w:rsidRPr="00707AAA">
        <w:rPr>
          <w:sz w:val="22"/>
          <w:szCs w:val="22"/>
          <w:lang w:val="sr-Latn-ME"/>
        </w:rPr>
        <w:t>Rastvor za infuziju ima pH vr</w:t>
      </w:r>
      <w:r w:rsidR="00EE6FD2" w:rsidRPr="00707AAA">
        <w:rPr>
          <w:sz w:val="22"/>
          <w:szCs w:val="22"/>
          <w:lang w:val="sr-Latn-ME"/>
        </w:rPr>
        <w:t>ij</w:t>
      </w:r>
      <w:r w:rsidRPr="00707AAA">
        <w:rPr>
          <w:sz w:val="22"/>
          <w:szCs w:val="22"/>
          <w:lang w:val="sr-Latn-ME"/>
        </w:rPr>
        <w:t>ednost između 3,5 – 4,6.</w:t>
      </w:r>
    </w:p>
    <w:p w14:paraId="00F8BDB9" w14:textId="77777777" w:rsidR="00C43354" w:rsidRPr="00707AAA" w:rsidRDefault="00C43354" w:rsidP="001B5A44">
      <w:pPr>
        <w:jc w:val="both"/>
        <w:rPr>
          <w:sz w:val="22"/>
          <w:szCs w:val="22"/>
          <w:lang w:val="sr-Latn-ME"/>
        </w:rPr>
      </w:pPr>
    </w:p>
    <w:p w14:paraId="61931C20" w14:textId="77777777" w:rsidR="00C43354" w:rsidRPr="00707AAA" w:rsidRDefault="00C43354" w:rsidP="001B5A44">
      <w:pPr>
        <w:jc w:val="both"/>
        <w:rPr>
          <w:sz w:val="22"/>
          <w:szCs w:val="22"/>
          <w:u w:val="single"/>
          <w:lang w:val="sr-Latn-ME"/>
        </w:rPr>
      </w:pPr>
      <w:r w:rsidRPr="00707AAA">
        <w:rPr>
          <w:sz w:val="22"/>
          <w:szCs w:val="22"/>
          <w:u w:val="single"/>
          <w:lang w:val="sr-Latn-ME"/>
        </w:rPr>
        <w:t>Pakovanje:</w:t>
      </w:r>
    </w:p>
    <w:p w14:paraId="63AAE120" w14:textId="77777777" w:rsidR="00C43354" w:rsidRPr="00707AAA" w:rsidRDefault="00C43354" w:rsidP="001B5A44">
      <w:pPr>
        <w:jc w:val="both"/>
        <w:rPr>
          <w:i/>
          <w:sz w:val="22"/>
          <w:szCs w:val="22"/>
          <w:lang w:val="sr-Latn-ME"/>
        </w:rPr>
      </w:pPr>
      <w:r w:rsidRPr="00707AAA">
        <w:rPr>
          <w:i/>
          <w:sz w:val="22"/>
          <w:szCs w:val="22"/>
          <w:lang w:val="sr-Latn-ME"/>
        </w:rPr>
        <w:t>Ciprofloxacin Quatalia, rastvor za infuziju, 2</w:t>
      </w:r>
      <w:r w:rsidR="00743394" w:rsidRPr="00707AAA">
        <w:rPr>
          <w:i/>
          <w:sz w:val="22"/>
          <w:szCs w:val="22"/>
          <w:lang w:val="sr-Latn-ME"/>
        </w:rPr>
        <w:t xml:space="preserve"> </w:t>
      </w:r>
      <w:r w:rsidRPr="00707AAA">
        <w:rPr>
          <w:i/>
          <w:sz w:val="22"/>
          <w:szCs w:val="22"/>
          <w:lang w:val="sr-Latn-ME"/>
        </w:rPr>
        <w:t>mg/ml, 10 x 100 ml:</w:t>
      </w:r>
    </w:p>
    <w:p w14:paraId="2D8B6457" w14:textId="77777777" w:rsidR="00C43354" w:rsidRPr="00707AAA" w:rsidRDefault="00C43354" w:rsidP="001B5A44">
      <w:pPr>
        <w:jc w:val="both"/>
        <w:rPr>
          <w:sz w:val="22"/>
          <w:szCs w:val="22"/>
          <w:lang w:val="sr-Latn-ME"/>
        </w:rPr>
      </w:pPr>
      <w:r w:rsidRPr="00707AAA">
        <w:rPr>
          <w:sz w:val="22"/>
          <w:szCs w:val="22"/>
          <w:lang w:val="sr-Latn-ME"/>
        </w:rPr>
        <w:t>Unutrašnje pakovanje je kesa od polivinil</w:t>
      </w:r>
      <w:r w:rsidR="00743394" w:rsidRPr="00707AAA">
        <w:rPr>
          <w:sz w:val="22"/>
          <w:szCs w:val="22"/>
          <w:lang w:val="sr-Latn-ME"/>
        </w:rPr>
        <w:t xml:space="preserve"> </w:t>
      </w:r>
      <w:r w:rsidRPr="00707AAA">
        <w:rPr>
          <w:sz w:val="22"/>
          <w:szCs w:val="22"/>
          <w:lang w:val="sr-Latn-ME"/>
        </w:rPr>
        <w:t>hlorida (PVC) od 100 ml</w:t>
      </w:r>
    </w:p>
    <w:p w14:paraId="57951DAB" w14:textId="77777777" w:rsidR="00C43354" w:rsidRPr="00707AAA" w:rsidRDefault="00C43354" w:rsidP="001B5A44">
      <w:pPr>
        <w:jc w:val="both"/>
        <w:rPr>
          <w:sz w:val="22"/>
          <w:szCs w:val="22"/>
          <w:lang w:val="sr-Latn-ME"/>
        </w:rPr>
      </w:pPr>
      <w:r w:rsidRPr="00707AAA">
        <w:rPr>
          <w:sz w:val="22"/>
          <w:szCs w:val="22"/>
          <w:lang w:val="sr-Latn-ME"/>
        </w:rPr>
        <w:t>Intermedijerno pakovanje je aluminijumska kesa (Al kesa) u kojoj se nalazi kesa od polivinil</w:t>
      </w:r>
      <w:r w:rsidR="00743394" w:rsidRPr="00707AAA">
        <w:rPr>
          <w:sz w:val="22"/>
          <w:szCs w:val="22"/>
          <w:lang w:val="sr-Latn-ME"/>
        </w:rPr>
        <w:t xml:space="preserve"> </w:t>
      </w:r>
      <w:r w:rsidRPr="00707AAA">
        <w:rPr>
          <w:sz w:val="22"/>
          <w:szCs w:val="22"/>
          <w:lang w:val="sr-Latn-ME"/>
        </w:rPr>
        <w:t>hlorida (PVC).</w:t>
      </w:r>
    </w:p>
    <w:p w14:paraId="0EA00E94" w14:textId="77777777" w:rsidR="00C43354" w:rsidRPr="00707AAA" w:rsidRDefault="00C43354" w:rsidP="001B5A44">
      <w:pPr>
        <w:jc w:val="both"/>
        <w:rPr>
          <w:sz w:val="22"/>
          <w:szCs w:val="22"/>
          <w:lang w:val="sr-Latn-ME"/>
        </w:rPr>
      </w:pPr>
      <w:r w:rsidRPr="00707AAA">
        <w:rPr>
          <w:sz w:val="22"/>
          <w:szCs w:val="22"/>
          <w:lang w:val="sr-Latn-ME"/>
        </w:rPr>
        <w:t>Spoljašnje pakovanje je složiva kartonska kutija u kojoj se nalazi 10 kesa od 100 ml</w:t>
      </w:r>
      <w:r w:rsidR="00EE6FD2" w:rsidRPr="00707AAA">
        <w:rPr>
          <w:sz w:val="22"/>
          <w:szCs w:val="22"/>
          <w:lang w:val="sr-Latn-ME"/>
        </w:rPr>
        <w:t xml:space="preserve"> i Uputstvo za lije</w:t>
      </w:r>
      <w:r w:rsidRPr="00707AAA">
        <w:rPr>
          <w:sz w:val="22"/>
          <w:szCs w:val="22"/>
          <w:lang w:val="sr-Latn-ME"/>
        </w:rPr>
        <w:t xml:space="preserve">k. </w:t>
      </w:r>
    </w:p>
    <w:p w14:paraId="3BD29B13" w14:textId="77777777" w:rsidR="00C43354" w:rsidRPr="00707AAA" w:rsidRDefault="00C43354" w:rsidP="001B5A44">
      <w:pPr>
        <w:jc w:val="both"/>
        <w:rPr>
          <w:i/>
          <w:sz w:val="22"/>
          <w:szCs w:val="22"/>
          <w:lang w:val="sr-Latn-ME"/>
        </w:rPr>
      </w:pPr>
      <w:r w:rsidRPr="00707AAA">
        <w:rPr>
          <w:i/>
          <w:sz w:val="22"/>
          <w:szCs w:val="22"/>
          <w:lang w:val="sr-Latn-ME"/>
        </w:rPr>
        <w:lastRenderedPageBreak/>
        <w:t>Ciprofloxacin Quatalia, rastvor za infuziju, 2</w:t>
      </w:r>
      <w:r w:rsidR="00743394" w:rsidRPr="00707AAA">
        <w:rPr>
          <w:i/>
          <w:sz w:val="22"/>
          <w:szCs w:val="22"/>
          <w:lang w:val="sr-Latn-ME"/>
        </w:rPr>
        <w:t xml:space="preserve"> </w:t>
      </w:r>
      <w:r w:rsidRPr="00707AAA">
        <w:rPr>
          <w:i/>
          <w:sz w:val="22"/>
          <w:szCs w:val="22"/>
          <w:lang w:val="sr-Latn-ME"/>
        </w:rPr>
        <w:t>mg/ml, 10 x 200 ml:</w:t>
      </w:r>
    </w:p>
    <w:p w14:paraId="199409D6" w14:textId="77777777" w:rsidR="00C43354" w:rsidRPr="00707AAA" w:rsidRDefault="00C43354" w:rsidP="001B5A44">
      <w:pPr>
        <w:jc w:val="both"/>
        <w:rPr>
          <w:sz w:val="22"/>
          <w:szCs w:val="22"/>
          <w:lang w:val="sr-Latn-ME"/>
        </w:rPr>
      </w:pPr>
      <w:r w:rsidRPr="00707AAA">
        <w:rPr>
          <w:sz w:val="22"/>
          <w:szCs w:val="22"/>
          <w:lang w:val="sr-Latn-ME"/>
        </w:rPr>
        <w:t>Unutrašnje pakovanje je kesa od polivinil</w:t>
      </w:r>
      <w:r w:rsidR="00743394" w:rsidRPr="00707AAA">
        <w:rPr>
          <w:sz w:val="22"/>
          <w:szCs w:val="22"/>
          <w:lang w:val="sr-Latn-ME"/>
        </w:rPr>
        <w:t xml:space="preserve"> </w:t>
      </w:r>
      <w:r w:rsidRPr="00707AAA">
        <w:rPr>
          <w:sz w:val="22"/>
          <w:szCs w:val="22"/>
          <w:lang w:val="sr-Latn-ME"/>
        </w:rPr>
        <w:t>hlorida (PVC) od 200 ml.</w:t>
      </w:r>
    </w:p>
    <w:p w14:paraId="5F4A19BA" w14:textId="77777777" w:rsidR="00C43354" w:rsidRPr="00707AAA" w:rsidRDefault="00C43354" w:rsidP="001B5A44">
      <w:pPr>
        <w:jc w:val="both"/>
        <w:rPr>
          <w:sz w:val="22"/>
          <w:szCs w:val="22"/>
          <w:lang w:val="sr-Latn-ME"/>
        </w:rPr>
      </w:pPr>
      <w:r w:rsidRPr="00707AAA">
        <w:rPr>
          <w:sz w:val="22"/>
          <w:szCs w:val="22"/>
          <w:lang w:val="sr-Latn-ME"/>
        </w:rPr>
        <w:t>Intermedijerno pakovanje je aluminijumska kesa (Al kesa) u kojoj se nalazi kesa od polivinil</w:t>
      </w:r>
      <w:r w:rsidR="00743394" w:rsidRPr="00707AAA">
        <w:rPr>
          <w:sz w:val="22"/>
          <w:szCs w:val="22"/>
          <w:lang w:val="sr-Latn-ME"/>
        </w:rPr>
        <w:t xml:space="preserve"> </w:t>
      </w:r>
      <w:r w:rsidRPr="00707AAA">
        <w:rPr>
          <w:sz w:val="22"/>
          <w:szCs w:val="22"/>
          <w:lang w:val="sr-Latn-ME"/>
        </w:rPr>
        <w:t>hlorida (PVC).</w:t>
      </w:r>
    </w:p>
    <w:p w14:paraId="38C9DD3F" w14:textId="77777777" w:rsidR="00DE3F8B" w:rsidRPr="00707AAA" w:rsidRDefault="00C43354" w:rsidP="001B5A44">
      <w:pPr>
        <w:jc w:val="both"/>
        <w:rPr>
          <w:sz w:val="22"/>
          <w:szCs w:val="22"/>
          <w:lang w:val="sr-Latn-ME"/>
        </w:rPr>
      </w:pPr>
      <w:r w:rsidRPr="00707AAA">
        <w:rPr>
          <w:sz w:val="22"/>
          <w:szCs w:val="22"/>
          <w:lang w:val="sr-Latn-ME"/>
        </w:rPr>
        <w:t>Spoljašnje pakovanje je složiva kartonska kutija u kojoj se nalazi 10 kesa od 200 ml i Uputstvo za lijek.</w:t>
      </w:r>
    </w:p>
    <w:p w14:paraId="33398A36" w14:textId="77777777" w:rsidR="00743394" w:rsidRPr="00707AAA" w:rsidRDefault="00743394" w:rsidP="001B5A44">
      <w:pPr>
        <w:jc w:val="both"/>
        <w:rPr>
          <w:b/>
          <w:sz w:val="22"/>
          <w:szCs w:val="22"/>
          <w:lang w:val="sr-Latn-ME"/>
        </w:rPr>
      </w:pPr>
    </w:p>
    <w:p w14:paraId="417808AB" w14:textId="77777777" w:rsidR="00A32113" w:rsidRPr="00707AAA" w:rsidRDefault="00A32113" w:rsidP="001B5A44">
      <w:pPr>
        <w:jc w:val="both"/>
        <w:rPr>
          <w:b/>
          <w:sz w:val="22"/>
          <w:szCs w:val="22"/>
          <w:lang w:val="sr-Latn-ME"/>
        </w:rPr>
      </w:pPr>
      <w:r w:rsidRPr="00707AAA">
        <w:rPr>
          <w:b/>
          <w:sz w:val="22"/>
          <w:szCs w:val="22"/>
          <w:lang w:val="sr-Latn-ME"/>
        </w:rPr>
        <w:t xml:space="preserve">Nosilac dozvole i </w:t>
      </w:r>
      <w:r w:rsidR="00C66783" w:rsidRPr="00707AAA">
        <w:rPr>
          <w:b/>
          <w:sz w:val="22"/>
          <w:szCs w:val="22"/>
          <w:lang w:val="sr-Latn-ME"/>
        </w:rPr>
        <w:t>p</w:t>
      </w:r>
      <w:r w:rsidRPr="00707AAA">
        <w:rPr>
          <w:b/>
          <w:sz w:val="22"/>
          <w:szCs w:val="22"/>
          <w:lang w:val="sr-Latn-ME"/>
        </w:rPr>
        <w:t>roizvođač</w:t>
      </w:r>
    </w:p>
    <w:p w14:paraId="34F153CD" w14:textId="77777777" w:rsidR="00445D8F" w:rsidRPr="00707AAA" w:rsidRDefault="00445D8F" w:rsidP="001B5A44">
      <w:pPr>
        <w:jc w:val="both"/>
        <w:rPr>
          <w:sz w:val="22"/>
          <w:szCs w:val="22"/>
          <w:lang w:val="sr-Latn-ME"/>
        </w:rPr>
      </w:pPr>
    </w:p>
    <w:p w14:paraId="2928A47C" w14:textId="69C19A9F" w:rsidR="00DE3F8B" w:rsidRPr="00707AAA" w:rsidRDefault="00DE3F8B" w:rsidP="001B5A44">
      <w:pPr>
        <w:jc w:val="both"/>
        <w:rPr>
          <w:b/>
          <w:bCs/>
          <w:sz w:val="22"/>
          <w:szCs w:val="22"/>
          <w:lang w:val="sr-Latn-ME"/>
        </w:rPr>
      </w:pPr>
      <w:r w:rsidRPr="00707AAA">
        <w:rPr>
          <w:b/>
          <w:bCs/>
          <w:sz w:val="22"/>
          <w:szCs w:val="22"/>
          <w:lang w:val="sr-Latn-ME"/>
        </w:rPr>
        <w:t>Nosilac dozvole:</w:t>
      </w:r>
    </w:p>
    <w:p w14:paraId="173AE7B1" w14:textId="77777777" w:rsidR="00DE3F8B" w:rsidRPr="00707AAA" w:rsidRDefault="00DE3F8B" w:rsidP="001B5A44">
      <w:pPr>
        <w:jc w:val="both"/>
        <w:rPr>
          <w:sz w:val="22"/>
          <w:szCs w:val="22"/>
          <w:lang w:val="sr-Latn-ME"/>
        </w:rPr>
      </w:pPr>
      <w:r w:rsidRPr="00707AAA">
        <w:rPr>
          <w:sz w:val="22"/>
          <w:szCs w:val="22"/>
          <w:lang w:val="sr-Latn-ME"/>
        </w:rPr>
        <w:t xml:space="preserve">Farmont M.P. d.o.o. </w:t>
      </w:r>
    </w:p>
    <w:p w14:paraId="49D71F15" w14:textId="77777777" w:rsidR="00DE3F8B" w:rsidRPr="00707AAA" w:rsidRDefault="00DE3F8B" w:rsidP="001B5A44">
      <w:pPr>
        <w:jc w:val="both"/>
        <w:rPr>
          <w:sz w:val="22"/>
          <w:szCs w:val="22"/>
          <w:lang w:val="sr-Latn-ME"/>
        </w:rPr>
      </w:pPr>
      <w:r w:rsidRPr="00707AAA">
        <w:rPr>
          <w:sz w:val="22"/>
          <w:szCs w:val="22"/>
          <w:lang w:val="sr-Latn-ME"/>
        </w:rPr>
        <w:t>Kosić, Stari put bb,</w:t>
      </w:r>
    </w:p>
    <w:p w14:paraId="5CD041CB" w14:textId="77777777" w:rsidR="00DE3F8B" w:rsidRPr="00707AAA" w:rsidRDefault="00C43354" w:rsidP="001B5A44">
      <w:pPr>
        <w:jc w:val="both"/>
        <w:rPr>
          <w:sz w:val="22"/>
          <w:szCs w:val="22"/>
          <w:lang w:val="sr-Latn-ME"/>
        </w:rPr>
      </w:pPr>
      <w:r w:rsidRPr="00707AAA">
        <w:rPr>
          <w:sz w:val="22"/>
          <w:szCs w:val="22"/>
          <w:lang w:val="sr-Latn-ME"/>
        </w:rPr>
        <w:t>Danilovgrad, Crna Gora</w:t>
      </w:r>
    </w:p>
    <w:p w14:paraId="3C78E86E" w14:textId="77777777" w:rsidR="00DE3F8B" w:rsidRPr="00707AAA" w:rsidRDefault="00DE3F8B" w:rsidP="001B5A44">
      <w:pPr>
        <w:jc w:val="both"/>
        <w:rPr>
          <w:sz w:val="22"/>
          <w:szCs w:val="22"/>
          <w:lang w:val="sr-Latn-ME"/>
        </w:rPr>
      </w:pPr>
    </w:p>
    <w:p w14:paraId="05799C15" w14:textId="77777777" w:rsidR="00DE3F8B" w:rsidRPr="00707AAA" w:rsidRDefault="00DE3F8B" w:rsidP="001B5A44">
      <w:pPr>
        <w:jc w:val="both"/>
        <w:rPr>
          <w:b/>
          <w:bCs/>
          <w:sz w:val="22"/>
          <w:szCs w:val="22"/>
          <w:lang w:val="sr-Latn-ME"/>
        </w:rPr>
      </w:pPr>
      <w:r w:rsidRPr="00707AAA">
        <w:rPr>
          <w:b/>
          <w:bCs/>
          <w:sz w:val="22"/>
          <w:szCs w:val="22"/>
          <w:lang w:val="sr-Latn-ME"/>
        </w:rPr>
        <w:t>Proizvođač:</w:t>
      </w:r>
    </w:p>
    <w:p w14:paraId="2565761F" w14:textId="77777777" w:rsidR="00DE3F8B" w:rsidRPr="00707AAA" w:rsidRDefault="00DE3F8B" w:rsidP="001B5A44">
      <w:pPr>
        <w:pStyle w:val="Footer"/>
        <w:keepLines/>
        <w:jc w:val="both"/>
        <w:rPr>
          <w:sz w:val="22"/>
          <w:szCs w:val="22"/>
          <w:lang w:val="sr-Latn-ME"/>
        </w:rPr>
      </w:pPr>
      <w:r w:rsidRPr="00707AAA">
        <w:rPr>
          <w:sz w:val="22"/>
          <w:szCs w:val="22"/>
          <w:lang w:val="sr-Latn-ME"/>
        </w:rPr>
        <w:t>Infomed Fluids S</w:t>
      </w:r>
      <w:r w:rsidR="00743394" w:rsidRPr="00707AAA">
        <w:rPr>
          <w:sz w:val="22"/>
          <w:szCs w:val="22"/>
          <w:lang w:val="sr-Latn-ME"/>
        </w:rPr>
        <w:t>.</w:t>
      </w:r>
      <w:r w:rsidRPr="00707AAA">
        <w:rPr>
          <w:sz w:val="22"/>
          <w:szCs w:val="22"/>
          <w:lang w:val="sr-Latn-ME"/>
        </w:rPr>
        <w:t>R</w:t>
      </w:r>
      <w:r w:rsidR="00743394" w:rsidRPr="00707AAA">
        <w:rPr>
          <w:sz w:val="22"/>
          <w:szCs w:val="22"/>
          <w:lang w:val="sr-Latn-ME"/>
        </w:rPr>
        <w:t>.</w:t>
      </w:r>
      <w:r w:rsidRPr="00707AAA">
        <w:rPr>
          <w:sz w:val="22"/>
          <w:szCs w:val="22"/>
          <w:lang w:val="sr-Latn-ME"/>
        </w:rPr>
        <w:t>L</w:t>
      </w:r>
      <w:r w:rsidR="00743394" w:rsidRPr="00707AAA">
        <w:rPr>
          <w:sz w:val="22"/>
          <w:szCs w:val="22"/>
          <w:lang w:val="sr-Latn-ME"/>
        </w:rPr>
        <w:t>.</w:t>
      </w:r>
    </w:p>
    <w:p w14:paraId="40714859" w14:textId="4CC0A497" w:rsidR="00DE3F8B" w:rsidRPr="00707AAA" w:rsidRDefault="00743394" w:rsidP="001B5A44">
      <w:pPr>
        <w:keepLines/>
        <w:tabs>
          <w:tab w:val="left" w:pos="567"/>
        </w:tabs>
        <w:jc w:val="both"/>
        <w:rPr>
          <w:sz w:val="22"/>
          <w:szCs w:val="22"/>
          <w:lang w:val="sr-Latn-ME"/>
        </w:rPr>
      </w:pPr>
      <w:r w:rsidRPr="00707AAA">
        <w:rPr>
          <w:sz w:val="22"/>
          <w:szCs w:val="22"/>
          <w:lang w:val="sr-Latn-ME"/>
        </w:rPr>
        <w:t xml:space="preserve">Str. </w:t>
      </w:r>
      <w:r w:rsidR="00DE3F8B" w:rsidRPr="00707AAA">
        <w:rPr>
          <w:sz w:val="22"/>
          <w:szCs w:val="22"/>
          <w:lang w:val="sr-Latn-ME"/>
        </w:rPr>
        <w:t xml:space="preserve">Theodor Pallady </w:t>
      </w:r>
      <w:r w:rsidRPr="00707AAA">
        <w:rPr>
          <w:sz w:val="22"/>
          <w:szCs w:val="22"/>
          <w:lang w:val="sr-Latn-ME"/>
        </w:rPr>
        <w:t>nr. 50</w:t>
      </w:r>
    </w:p>
    <w:p w14:paraId="54F143F1" w14:textId="15772148" w:rsidR="00DE3F8B" w:rsidRPr="00707AAA" w:rsidRDefault="00743394" w:rsidP="001B5A44">
      <w:pPr>
        <w:keepLines/>
        <w:tabs>
          <w:tab w:val="left" w:pos="567"/>
        </w:tabs>
        <w:jc w:val="both"/>
        <w:rPr>
          <w:sz w:val="22"/>
          <w:szCs w:val="22"/>
          <w:lang w:val="sr-Latn-ME"/>
        </w:rPr>
      </w:pPr>
      <w:r w:rsidRPr="00707AAA">
        <w:rPr>
          <w:sz w:val="22"/>
          <w:szCs w:val="22"/>
          <w:lang w:val="sr-Latn-ME"/>
        </w:rPr>
        <w:t xml:space="preserve">sector </w:t>
      </w:r>
      <w:r w:rsidR="00DE3F8B" w:rsidRPr="00707AAA">
        <w:rPr>
          <w:sz w:val="22"/>
          <w:szCs w:val="22"/>
          <w:lang w:val="sr-Latn-ME"/>
        </w:rPr>
        <w:t>3</w:t>
      </w:r>
    </w:p>
    <w:p w14:paraId="46C84493" w14:textId="5B2D1584" w:rsidR="00DE3F8B" w:rsidRPr="00707AAA" w:rsidRDefault="00DE3F8B" w:rsidP="001B5A44">
      <w:pPr>
        <w:keepLines/>
        <w:tabs>
          <w:tab w:val="left" w:pos="567"/>
          <w:tab w:val="center" w:pos="4536"/>
          <w:tab w:val="center" w:pos="8930"/>
        </w:tabs>
        <w:jc w:val="both"/>
        <w:rPr>
          <w:sz w:val="22"/>
          <w:szCs w:val="22"/>
          <w:lang w:val="sr-Latn-ME"/>
        </w:rPr>
      </w:pPr>
      <w:r w:rsidRPr="00707AAA">
        <w:rPr>
          <w:sz w:val="22"/>
          <w:szCs w:val="22"/>
          <w:lang w:val="sr-Latn-ME"/>
        </w:rPr>
        <w:t>Bu</w:t>
      </w:r>
      <w:r w:rsidR="00743394" w:rsidRPr="00707AAA">
        <w:rPr>
          <w:sz w:val="22"/>
          <w:szCs w:val="22"/>
          <w:lang w:val="sr-Latn-ME"/>
        </w:rPr>
        <w:t>curesti 032266</w:t>
      </w:r>
    </w:p>
    <w:p w14:paraId="0BFB94F2" w14:textId="77777777" w:rsidR="00DE3F8B" w:rsidRPr="00707AAA" w:rsidRDefault="00DE3F8B" w:rsidP="001B5A44">
      <w:pPr>
        <w:keepLines/>
        <w:tabs>
          <w:tab w:val="left" w:pos="567"/>
          <w:tab w:val="center" w:pos="4536"/>
          <w:tab w:val="center" w:pos="8930"/>
        </w:tabs>
        <w:jc w:val="both"/>
        <w:rPr>
          <w:sz w:val="22"/>
          <w:szCs w:val="22"/>
          <w:lang w:val="sr-Latn-ME"/>
        </w:rPr>
      </w:pPr>
      <w:r w:rsidRPr="00707AAA">
        <w:rPr>
          <w:sz w:val="22"/>
          <w:szCs w:val="22"/>
          <w:lang w:val="sr-Latn-ME"/>
        </w:rPr>
        <w:t>Rumunija</w:t>
      </w:r>
    </w:p>
    <w:p w14:paraId="1E01BAD7" w14:textId="77777777" w:rsidR="00DE3F8B" w:rsidRPr="00707AAA" w:rsidRDefault="00DE3F8B" w:rsidP="001B5A44">
      <w:pPr>
        <w:jc w:val="both"/>
        <w:rPr>
          <w:sz w:val="22"/>
          <w:szCs w:val="22"/>
          <w:lang w:val="sr-Latn-ME"/>
        </w:rPr>
      </w:pPr>
    </w:p>
    <w:p w14:paraId="43699BDA" w14:textId="77777777" w:rsidR="00A32113" w:rsidRPr="00707AAA" w:rsidRDefault="00A32113" w:rsidP="001B5A44">
      <w:pPr>
        <w:jc w:val="both"/>
        <w:rPr>
          <w:b/>
          <w:sz w:val="22"/>
          <w:szCs w:val="22"/>
          <w:lang w:val="sr-Latn-ME"/>
        </w:rPr>
      </w:pPr>
      <w:r w:rsidRPr="00707AAA">
        <w:rPr>
          <w:b/>
          <w:sz w:val="22"/>
          <w:szCs w:val="22"/>
          <w:lang w:val="sr-Latn-ME"/>
        </w:rPr>
        <w:t>Režim izdavanja lijeka</w:t>
      </w:r>
    </w:p>
    <w:p w14:paraId="458CDA8E" w14:textId="77777777" w:rsidR="00743394" w:rsidRPr="00707AAA" w:rsidRDefault="00743394" w:rsidP="001B5A44">
      <w:pPr>
        <w:jc w:val="both"/>
        <w:rPr>
          <w:sz w:val="22"/>
          <w:szCs w:val="22"/>
          <w:lang w:val="sr-Latn-ME"/>
        </w:rPr>
      </w:pPr>
    </w:p>
    <w:p w14:paraId="47A943B1" w14:textId="77777777" w:rsidR="00445D8F" w:rsidRPr="00707AAA" w:rsidRDefault="00743394" w:rsidP="001B5A44">
      <w:pPr>
        <w:jc w:val="both"/>
        <w:rPr>
          <w:sz w:val="22"/>
          <w:szCs w:val="22"/>
          <w:lang w:val="sr-Latn-ME"/>
        </w:rPr>
      </w:pPr>
      <w:r w:rsidRPr="00707AAA">
        <w:rPr>
          <w:sz w:val="22"/>
          <w:szCs w:val="22"/>
          <w:lang w:val="sr-Latn-ME"/>
        </w:rPr>
        <w:t>L</w:t>
      </w:r>
      <w:r w:rsidR="007E5C03" w:rsidRPr="00707AAA">
        <w:rPr>
          <w:sz w:val="22"/>
          <w:szCs w:val="22"/>
          <w:lang w:val="sr-Latn-ME"/>
        </w:rPr>
        <w:t>ijek se izdaje samo na ljekarski recept</w:t>
      </w:r>
    </w:p>
    <w:p w14:paraId="4396A96E" w14:textId="77777777" w:rsidR="00440196" w:rsidRPr="00707AAA" w:rsidRDefault="00440196" w:rsidP="001B5A44">
      <w:pPr>
        <w:jc w:val="both"/>
        <w:rPr>
          <w:b/>
          <w:sz w:val="22"/>
          <w:szCs w:val="22"/>
          <w:lang w:val="sr-Latn-ME"/>
        </w:rPr>
      </w:pPr>
    </w:p>
    <w:p w14:paraId="0A6CE77E" w14:textId="19843458" w:rsidR="00707AAA" w:rsidRDefault="00707AAA" w:rsidP="001B5A44">
      <w:pPr>
        <w:jc w:val="both"/>
        <w:rPr>
          <w:b/>
          <w:sz w:val="22"/>
          <w:szCs w:val="22"/>
          <w:lang w:val="sr-Latn-ME"/>
        </w:rPr>
      </w:pPr>
      <w:r>
        <w:rPr>
          <w:b/>
          <w:sz w:val="22"/>
          <w:szCs w:val="22"/>
          <w:lang w:val="sr-Latn-ME"/>
        </w:rPr>
        <w:t>Broj i datum dozvole</w:t>
      </w:r>
    </w:p>
    <w:p w14:paraId="7FD8C9C4" w14:textId="3D7397F1" w:rsidR="00707AAA" w:rsidRDefault="00707AAA" w:rsidP="001B5A44">
      <w:pPr>
        <w:jc w:val="both"/>
        <w:rPr>
          <w:b/>
          <w:sz w:val="22"/>
          <w:szCs w:val="22"/>
          <w:lang w:val="sr-Latn-ME"/>
        </w:rPr>
      </w:pPr>
    </w:p>
    <w:p w14:paraId="42AD1E79" w14:textId="77777777" w:rsidR="00707AAA" w:rsidRDefault="00707AAA" w:rsidP="00707AAA">
      <w:pPr>
        <w:autoSpaceDE w:val="0"/>
        <w:autoSpaceDN w:val="0"/>
        <w:adjustRightInd w:val="0"/>
        <w:jc w:val="both"/>
      </w:pPr>
      <w:r w:rsidRPr="006C57B8">
        <w:rPr>
          <w:rFonts w:eastAsia="TimesNewRoman"/>
          <w:sz w:val="22"/>
          <w:szCs w:val="22"/>
          <w:lang w:val="sr-Latn-ME" w:eastAsia="sr-Latn-ME"/>
        </w:rPr>
        <w:t>Ciprofloxacin Quatalia, rastvor za infuziju</w:t>
      </w:r>
      <w:r>
        <w:rPr>
          <w:rFonts w:eastAsia="TimesNewRoman"/>
          <w:sz w:val="22"/>
          <w:szCs w:val="22"/>
          <w:lang w:val="sr-Latn-ME" w:eastAsia="sr-Latn-ME"/>
        </w:rPr>
        <w:t xml:space="preserve">, </w:t>
      </w:r>
      <w:r w:rsidRPr="006C57B8">
        <w:rPr>
          <w:rFonts w:eastAsia="TimesNewRoman"/>
          <w:sz w:val="22"/>
          <w:szCs w:val="22"/>
          <w:lang w:val="sr-Latn-ME" w:eastAsia="sr-Latn-ME"/>
        </w:rPr>
        <w:t>2 mg/ml,</w:t>
      </w:r>
      <w:r>
        <w:rPr>
          <w:rFonts w:eastAsia="TimesNewRoman"/>
          <w:sz w:val="22"/>
          <w:szCs w:val="22"/>
          <w:lang w:val="sr-Latn-ME" w:eastAsia="sr-Latn-ME"/>
        </w:rPr>
        <w:t xml:space="preserve"> kesa, 10x100 ml:</w:t>
      </w:r>
      <w:r w:rsidRPr="006C57B8">
        <w:t xml:space="preserve"> </w:t>
      </w:r>
    </w:p>
    <w:p w14:paraId="0D8056BF" w14:textId="34CD4A6E" w:rsidR="00707AAA" w:rsidRPr="006C57B8" w:rsidRDefault="00707AAA" w:rsidP="00707AAA">
      <w:pPr>
        <w:autoSpaceDE w:val="0"/>
        <w:autoSpaceDN w:val="0"/>
        <w:adjustRightInd w:val="0"/>
        <w:jc w:val="both"/>
        <w:rPr>
          <w:rFonts w:eastAsia="TimesNewRoman"/>
          <w:sz w:val="22"/>
          <w:szCs w:val="22"/>
          <w:lang w:val="sr-Latn-ME" w:eastAsia="sr-Latn-ME"/>
        </w:rPr>
      </w:pPr>
      <w:r w:rsidRPr="006C57B8">
        <w:rPr>
          <w:rFonts w:eastAsia="TimesNewRoman"/>
          <w:sz w:val="22"/>
          <w:szCs w:val="22"/>
          <w:lang w:val="sr-Latn-ME" w:eastAsia="sr-Latn-ME"/>
        </w:rPr>
        <w:t>2030/23/3213 - 2354</w:t>
      </w:r>
      <w:r>
        <w:rPr>
          <w:rFonts w:eastAsia="TimesNewRoman"/>
          <w:sz w:val="22"/>
          <w:szCs w:val="22"/>
          <w:lang w:val="sr-Latn-ME" w:eastAsia="sr-Latn-ME"/>
        </w:rPr>
        <w:t xml:space="preserve"> od 30.08.2023. godine</w:t>
      </w:r>
    </w:p>
    <w:p w14:paraId="11B629DB" w14:textId="77777777" w:rsidR="00707AAA" w:rsidRDefault="00707AAA" w:rsidP="00707AAA">
      <w:pPr>
        <w:autoSpaceDE w:val="0"/>
        <w:autoSpaceDN w:val="0"/>
        <w:adjustRightInd w:val="0"/>
        <w:jc w:val="both"/>
        <w:rPr>
          <w:rFonts w:eastAsia="TimesNewRoman"/>
          <w:sz w:val="22"/>
          <w:szCs w:val="22"/>
          <w:lang w:val="sr-Latn-ME" w:eastAsia="sr-Latn-ME"/>
        </w:rPr>
      </w:pPr>
      <w:r w:rsidRPr="006C57B8">
        <w:rPr>
          <w:rFonts w:eastAsia="TimesNewRoman"/>
          <w:sz w:val="22"/>
          <w:szCs w:val="22"/>
          <w:lang w:val="sr-Latn-ME" w:eastAsia="sr-Latn-ME"/>
        </w:rPr>
        <w:t>Ciprofloxacin Quatalia, rastvor za infuziju</w:t>
      </w:r>
      <w:r>
        <w:rPr>
          <w:rFonts w:eastAsia="TimesNewRoman"/>
          <w:sz w:val="22"/>
          <w:szCs w:val="22"/>
          <w:lang w:val="sr-Latn-ME" w:eastAsia="sr-Latn-ME"/>
        </w:rPr>
        <w:t xml:space="preserve">, </w:t>
      </w:r>
      <w:r w:rsidRPr="006C57B8">
        <w:rPr>
          <w:rFonts w:eastAsia="TimesNewRoman"/>
          <w:sz w:val="22"/>
          <w:szCs w:val="22"/>
          <w:lang w:val="sr-Latn-ME" w:eastAsia="sr-Latn-ME"/>
        </w:rPr>
        <w:t>2 mg/ml,</w:t>
      </w:r>
      <w:r>
        <w:rPr>
          <w:rFonts w:eastAsia="TimesNewRoman"/>
          <w:sz w:val="22"/>
          <w:szCs w:val="22"/>
          <w:lang w:val="sr-Latn-ME" w:eastAsia="sr-Latn-ME"/>
        </w:rPr>
        <w:t xml:space="preserve"> kesa, 10x200 ml: </w:t>
      </w:r>
    </w:p>
    <w:p w14:paraId="1698C902" w14:textId="7927106C" w:rsidR="00707AAA" w:rsidRDefault="00707AAA" w:rsidP="00707AAA">
      <w:pPr>
        <w:autoSpaceDE w:val="0"/>
        <w:autoSpaceDN w:val="0"/>
        <w:adjustRightInd w:val="0"/>
        <w:jc w:val="both"/>
        <w:rPr>
          <w:b/>
          <w:sz w:val="22"/>
          <w:szCs w:val="22"/>
          <w:lang w:val="sr-Latn-ME"/>
        </w:rPr>
      </w:pPr>
      <w:r w:rsidRPr="006C57B8">
        <w:rPr>
          <w:rFonts w:eastAsia="TimesNewRoman"/>
          <w:sz w:val="22"/>
          <w:szCs w:val="22"/>
          <w:lang w:val="sr-Latn-ME" w:eastAsia="sr-Latn-ME"/>
        </w:rPr>
        <w:t>2030/23/3214 - 2355</w:t>
      </w:r>
      <w:r>
        <w:rPr>
          <w:rFonts w:eastAsia="TimesNewRoman"/>
          <w:sz w:val="22"/>
          <w:szCs w:val="22"/>
          <w:lang w:val="sr-Latn-ME" w:eastAsia="sr-Latn-ME"/>
        </w:rPr>
        <w:t xml:space="preserve"> od 30.08.2023. godine</w:t>
      </w:r>
    </w:p>
    <w:p w14:paraId="0D944A53" w14:textId="77777777" w:rsidR="00707AAA" w:rsidRDefault="00707AAA" w:rsidP="001B5A44">
      <w:pPr>
        <w:jc w:val="both"/>
        <w:rPr>
          <w:b/>
          <w:sz w:val="22"/>
          <w:szCs w:val="22"/>
          <w:lang w:val="sr-Latn-ME"/>
        </w:rPr>
      </w:pPr>
    </w:p>
    <w:p w14:paraId="05EEA96C" w14:textId="09CCB6FA" w:rsidR="00440196" w:rsidRPr="00707AAA" w:rsidRDefault="00440196" w:rsidP="001B5A44">
      <w:pPr>
        <w:jc w:val="both"/>
        <w:rPr>
          <w:b/>
          <w:sz w:val="22"/>
          <w:szCs w:val="22"/>
          <w:lang w:val="sr-Latn-ME"/>
        </w:rPr>
      </w:pPr>
      <w:r w:rsidRPr="00707AAA">
        <w:rPr>
          <w:b/>
          <w:sz w:val="22"/>
          <w:szCs w:val="22"/>
          <w:lang w:val="sr-Latn-ME"/>
        </w:rPr>
        <w:t>Ovo uputstvo je posljednji put odobreno</w:t>
      </w:r>
    </w:p>
    <w:p w14:paraId="2FE63A26" w14:textId="2FA14DC5" w:rsidR="00440196" w:rsidRDefault="00440196" w:rsidP="001B5A44">
      <w:pPr>
        <w:jc w:val="both"/>
        <w:rPr>
          <w:bCs/>
          <w:sz w:val="22"/>
          <w:szCs w:val="22"/>
          <w:lang w:val="sr-Latn-ME"/>
        </w:rPr>
      </w:pPr>
    </w:p>
    <w:p w14:paraId="5A31509D" w14:textId="3D623A94" w:rsidR="00707AAA" w:rsidRDefault="00707AAA" w:rsidP="001B5A44">
      <w:pPr>
        <w:jc w:val="both"/>
        <w:rPr>
          <w:bCs/>
          <w:sz w:val="22"/>
          <w:szCs w:val="22"/>
          <w:lang w:val="sr-Latn-ME"/>
        </w:rPr>
      </w:pPr>
      <w:r>
        <w:rPr>
          <w:bCs/>
          <w:sz w:val="22"/>
          <w:szCs w:val="22"/>
          <w:lang w:val="sr-Latn-ME"/>
        </w:rPr>
        <w:t>Avgust, 2023. godine</w:t>
      </w:r>
    </w:p>
    <w:p w14:paraId="7C6E0273" w14:textId="77777777" w:rsidR="00707AAA" w:rsidRDefault="00707AAA" w:rsidP="001B5A44">
      <w:pPr>
        <w:jc w:val="both"/>
        <w:rPr>
          <w:bCs/>
          <w:sz w:val="22"/>
          <w:szCs w:val="22"/>
          <w:lang w:val="sr-Latn-ME"/>
        </w:rPr>
      </w:pPr>
    </w:p>
    <w:p w14:paraId="25F52A23" w14:textId="77777777" w:rsidR="00707AAA" w:rsidRPr="00707AAA" w:rsidRDefault="00707AAA" w:rsidP="001B5A44">
      <w:pPr>
        <w:jc w:val="both"/>
        <w:rPr>
          <w:bCs/>
          <w:sz w:val="22"/>
          <w:szCs w:val="22"/>
          <w:lang w:val="sr-Latn-ME"/>
        </w:rPr>
      </w:pPr>
    </w:p>
    <w:p w14:paraId="2E519A33" w14:textId="5AB33EFA" w:rsidR="00DE3F8B" w:rsidRPr="00707AAA" w:rsidRDefault="00DE3F8B" w:rsidP="001B5A44">
      <w:pPr>
        <w:jc w:val="both"/>
        <w:rPr>
          <w:sz w:val="22"/>
          <w:szCs w:val="22"/>
          <w:lang w:val="sr-Latn-ME"/>
        </w:rPr>
      </w:pPr>
      <w:r w:rsidRPr="00707AAA">
        <w:rPr>
          <w:sz w:val="22"/>
          <w:szCs w:val="22"/>
          <w:lang w:val="sr-Latn-ME"/>
        </w:rPr>
        <w:t xml:space="preserve">SLJEDEĆE INFORMACIJE NAMIJENJENE SU ISKLJUČIVO ZDRAVSTVENIM </w:t>
      </w:r>
      <w:r w:rsidR="00AF1784" w:rsidRPr="00707AAA">
        <w:rPr>
          <w:sz w:val="22"/>
          <w:szCs w:val="22"/>
          <w:lang w:val="sr-Latn-ME"/>
        </w:rPr>
        <w:t>RADNICIMA</w:t>
      </w:r>
      <w:r w:rsidRPr="00707AAA">
        <w:rPr>
          <w:sz w:val="22"/>
          <w:szCs w:val="22"/>
          <w:lang w:val="sr-Latn-ME"/>
        </w:rPr>
        <w:t>:</w:t>
      </w:r>
    </w:p>
    <w:p w14:paraId="0B955A91" w14:textId="77777777" w:rsidR="00DE3F8B" w:rsidRPr="00707AAA" w:rsidRDefault="00DE3F8B" w:rsidP="001B5A44">
      <w:pPr>
        <w:jc w:val="both"/>
        <w:rPr>
          <w:sz w:val="22"/>
          <w:szCs w:val="22"/>
          <w:lang w:val="sr-Latn-ME"/>
        </w:rPr>
      </w:pPr>
    </w:p>
    <w:p w14:paraId="7BC01D73" w14:textId="2983E02D" w:rsidR="00C43354" w:rsidRPr="00707AAA" w:rsidRDefault="00C43354" w:rsidP="001B5A44">
      <w:pPr>
        <w:tabs>
          <w:tab w:val="left" w:pos="540"/>
          <w:tab w:val="left" w:pos="569"/>
        </w:tabs>
        <w:jc w:val="both"/>
        <w:rPr>
          <w:b/>
          <w:bCs/>
          <w:sz w:val="22"/>
          <w:szCs w:val="22"/>
          <w:lang w:val="sr-Latn-ME"/>
        </w:rPr>
      </w:pPr>
      <w:r w:rsidRPr="00707AAA">
        <w:rPr>
          <w:b/>
          <w:bCs/>
          <w:sz w:val="22"/>
          <w:szCs w:val="22"/>
          <w:lang w:val="sr-Latn-ME"/>
        </w:rPr>
        <w:t>Terapijske indikacije</w:t>
      </w:r>
    </w:p>
    <w:p w14:paraId="1436CE80" w14:textId="77777777" w:rsidR="00C43354" w:rsidRPr="00707AAA" w:rsidRDefault="00C43354" w:rsidP="001B5A44">
      <w:pPr>
        <w:tabs>
          <w:tab w:val="left" w:pos="540"/>
          <w:tab w:val="left" w:pos="569"/>
        </w:tabs>
        <w:jc w:val="both"/>
        <w:rPr>
          <w:bCs/>
          <w:sz w:val="22"/>
          <w:szCs w:val="22"/>
          <w:lang w:val="sr-Latn-ME"/>
        </w:rPr>
      </w:pPr>
    </w:p>
    <w:p w14:paraId="159CB295"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 xml:space="preserve">Lijek Ciprofloxacin Quatalia, rastvor za infuziju, je indikovan za liječenje sljedećih infekcija izazvanih osjetljivim bakterijama (vidjeti djelove </w:t>
      </w:r>
      <w:r w:rsidR="00483258" w:rsidRPr="00707AAA">
        <w:rPr>
          <w:bCs/>
          <w:sz w:val="22"/>
          <w:szCs w:val="22"/>
          <w:lang w:val="sr-Latn-ME"/>
        </w:rPr>
        <w:t xml:space="preserve">Posebna upozorenja i mjere opreza pri upotrebi lijeka </w:t>
      </w:r>
      <w:r w:rsidRPr="00707AAA">
        <w:rPr>
          <w:bCs/>
          <w:sz w:val="22"/>
          <w:szCs w:val="22"/>
          <w:lang w:val="sr-Latn-ME"/>
        </w:rPr>
        <w:t>i</w:t>
      </w:r>
      <w:r w:rsidR="00483258" w:rsidRPr="00707AAA">
        <w:rPr>
          <w:bCs/>
          <w:sz w:val="22"/>
          <w:szCs w:val="22"/>
          <w:lang w:val="sr-Latn-ME"/>
        </w:rPr>
        <w:t xml:space="preserve"> Farmakodinamski podaci u S</w:t>
      </w:r>
      <w:r w:rsidR="007E5C03" w:rsidRPr="00707AAA">
        <w:rPr>
          <w:bCs/>
          <w:sz w:val="22"/>
          <w:szCs w:val="22"/>
          <w:lang w:val="sr-Latn-ME"/>
        </w:rPr>
        <w:t>ažetku karakteris</w:t>
      </w:r>
      <w:r w:rsidR="00483258" w:rsidRPr="00707AAA">
        <w:rPr>
          <w:bCs/>
          <w:sz w:val="22"/>
          <w:szCs w:val="22"/>
          <w:lang w:val="sr-Latn-ME"/>
        </w:rPr>
        <w:t>tika lijeka</w:t>
      </w:r>
      <w:r w:rsidRPr="00707AAA">
        <w:rPr>
          <w:bCs/>
          <w:sz w:val="22"/>
          <w:szCs w:val="22"/>
          <w:lang w:val="sr-Latn-ME"/>
        </w:rPr>
        <w:t xml:space="preserve">). </w:t>
      </w:r>
    </w:p>
    <w:p w14:paraId="377BCCCE"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Prije započinjanja liječenja treba obratiti posebnu pažnju na dostupne informacije o rezistenciji na ciprofloksacin.</w:t>
      </w:r>
    </w:p>
    <w:p w14:paraId="236CCA0A"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 xml:space="preserve">  </w:t>
      </w:r>
    </w:p>
    <w:p w14:paraId="1F8F94E3"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Odrasli</w:t>
      </w:r>
    </w:p>
    <w:p w14:paraId="624F853B" w14:textId="77777777" w:rsidR="00C43354" w:rsidRPr="00707AAA" w:rsidRDefault="00C43354" w:rsidP="001B5A44">
      <w:pPr>
        <w:tabs>
          <w:tab w:val="left" w:pos="540"/>
          <w:tab w:val="left" w:pos="569"/>
        </w:tabs>
        <w:jc w:val="both"/>
        <w:rPr>
          <w:bCs/>
          <w:sz w:val="22"/>
          <w:szCs w:val="22"/>
          <w:lang w:val="sr-Latn-ME"/>
        </w:rPr>
      </w:pPr>
    </w:p>
    <w:p w14:paraId="1FB70E30"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w:t>
      </w:r>
      <w:r w:rsidRPr="00707AAA">
        <w:rPr>
          <w:bCs/>
          <w:sz w:val="22"/>
          <w:szCs w:val="22"/>
          <w:lang w:val="sr-Latn-ME"/>
        </w:rPr>
        <w:tab/>
        <w:t>Infekcije donjih djelova respiratornog trakta izazvane Gram-negativnim bakterijama:</w:t>
      </w:r>
    </w:p>
    <w:p w14:paraId="4CA8148A" w14:textId="77777777" w:rsidR="00C43354" w:rsidRPr="00707AAA" w:rsidRDefault="00C43354" w:rsidP="001B5A44">
      <w:pPr>
        <w:pStyle w:val="ListParagraph"/>
        <w:numPr>
          <w:ilvl w:val="0"/>
          <w:numId w:val="37"/>
        </w:numPr>
        <w:ind w:left="810" w:hanging="270"/>
        <w:jc w:val="both"/>
        <w:rPr>
          <w:bCs/>
          <w:sz w:val="22"/>
          <w:szCs w:val="22"/>
          <w:lang w:val="sr-Latn-ME"/>
        </w:rPr>
      </w:pPr>
      <w:r w:rsidRPr="00707AAA">
        <w:rPr>
          <w:bCs/>
          <w:sz w:val="22"/>
          <w:szCs w:val="22"/>
          <w:lang w:val="sr-Latn-ME"/>
        </w:rPr>
        <w:t xml:space="preserve">egzacerbacija hronične opstruktivne bolesti pluća </w:t>
      </w:r>
    </w:p>
    <w:p w14:paraId="6728C873" w14:textId="77777777" w:rsidR="00C43354" w:rsidRPr="00707AAA" w:rsidRDefault="00C43354" w:rsidP="001B5A44">
      <w:pPr>
        <w:ind w:left="810"/>
        <w:jc w:val="both"/>
        <w:rPr>
          <w:bCs/>
          <w:i/>
          <w:iCs/>
          <w:sz w:val="22"/>
          <w:szCs w:val="22"/>
          <w:lang w:val="sr-Latn-ME"/>
        </w:rPr>
      </w:pPr>
      <w:r w:rsidRPr="00707AAA">
        <w:rPr>
          <w:bCs/>
          <w:i/>
          <w:iCs/>
          <w:sz w:val="22"/>
          <w:szCs w:val="22"/>
          <w:lang w:val="sr-Latn-ME"/>
        </w:rPr>
        <w:t>Ciprofloxacin Quatalia se za egzacerbaciju hronične opstruktivne bolesti pluća smije primijeniti samo kada se upotreba drugih antibakterijskih ljekova koji se obično preporučuju za liječenje tih infekcija smatra neodgovarajućom.</w:t>
      </w:r>
    </w:p>
    <w:p w14:paraId="229EC736" w14:textId="77777777" w:rsidR="00C43354" w:rsidRPr="00707AAA" w:rsidRDefault="00C43354" w:rsidP="001B5A44">
      <w:pPr>
        <w:pStyle w:val="ListParagraph"/>
        <w:numPr>
          <w:ilvl w:val="0"/>
          <w:numId w:val="37"/>
        </w:numPr>
        <w:ind w:left="810" w:hanging="270"/>
        <w:jc w:val="both"/>
        <w:rPr>
          <w:bCs/>
          <w:i/>
          <w:iCs/>
          <w:sz w:val="22"/>
          <w:szCs w:val="22"/>
          <w:lang w:val="sr-Latn-ME"/>
        </w:rPr>
      </w:pPr>
      <w:r w:rsidRPr="00707AAA">
        <w:rPr>
          <w:bCs/>
          <w:sz w:val="22"/>
          <w:szCs w:val="22"/>
          <w:lang w:val="sr-Latn-ME"/>
        </w:rPr>
        <w:t xml:space="preserve">bronhopulmonalne infekcije kod cistične fibroze ili kod bronhiektazija </w:t>
      </w:r>
    </w:p>
    <w:p w14:paraId="404D1784" w14:textId="77777777" w:rsidR="00C43354" w:rsidRPr="00707AAA" w:rsidRDefault="00C43354" w:rsidP="001B5A44">
      <w:pPr>
        <w:pStyle w:val="ListParagraph"/>
        <w:numPr>
          <w:ilvl w:val="0"/>
          <w:numId w:val="37"/>
        </w:numPr>
        <w:ind w:left="810" w:hanging="270"/>
        <w:jc w:val="both"/>
        <w:rPr>
          <w:bCs/>
          <w:i/>
          <w:iCs/>
          <w:sz w:val="22"/>
          <w:szCs w:val="22"/>
          <w:lang w:val="sr-Latn-ME"/>
        </w:rPr>
      </w:pPr>
      <w:r w:rsidRPr="00707AAA">
        <w:rPr>
          <w:bCs/>
          <w:sz w:val="22"/>
          <w:szCs w:val="22"/>
          <w:lang w:val="sr-Latn-ME"/>
        </w:rPr>
        <w:t>pneumonija (izuzev nozokomijalne pneumonije)</w:t>
      </w:r>
    </w:p>
    <w:p w14:paraId="688C05EE"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w:t>
      </w:r>
      <w:r w:rsidRPr="00707AAA">
        <w:rPr>
          <w:bCs/>
          <w:sz w:val="22"/>
          <w:szCs w:val="22"/>
          <w:lang w:val="sr-Latn-ME"/>
        </w:rPr>
        <w:tab/>
        <w:t>Hronični supurativni otitis media</w:t>
      </w:r>
    </w:p>
    <w:p w14:paraId="5ECC79A3" w14:textId="77777777" w:rsidR="00C43354" w:rsidRPr="00707AAA" w:rsidRDefault="00C43354" w:rsidP="00AB63D7">
      <w:pPr>
        <w:tabs>
          <w:tab w:val="left" w:pos="569"/>
        </w:tabs>
        <w:ind w:left="567" w:hanging="567"/>
        <w:jc w:val="both"/>
        <w:rPr>
          <w:bCs/>
          <w:sz w:val="22"/>
          <w:szCs w:val="22"/>
          <w:lang w:val="sr-Latn-ME"/>
        </w:rPr>
      </w:pPr>
      <w:r w:rsidRPr="00707AAA">
        <w:rPr>
          <w:bCs/>
          <w:sz w:val="22"/>
          <w:szCs w:val="22"/>
          <w:lang w:val="sr-Latn-ME"/>
        </w:rPr>
        <w:lastRenderedPageBreak/>
        <w:t>•</w:t>
      </w:r>
      <w:r w:rsidRPr="00707AAA">
        <w:rPr>
          <w:bCs/>
          <w:sz w:val="22"/>
          <w:szCs w:val="22"/>
          <w:lang w:val="sr-Latn-ME"/>
        </w:rPr>
        <w:tab/>
        <w:t xml:space="preserve">Akutna egzacerbacija hroničnog sinuzitisa naročito ukoliko je prouzrokovana Gram-negativnim </w:t>
      </w:r>
      <w:r w:rsidR="00AB63D7" w:rsidRPr="00707AAA">
        <w:rPr>
          <w:bCs/>
          <w:sz w:val="22"/>
          <w:szCs w:val="22"/>
          <w:lang w:val="sr-Latn-ME"/>
        </w:rPr>
        <w:t xml:space="preserve">      </w:t>
      </w:r>
      <w:r w:rsidRPr="00707AAA">
        <w:rPr>
          <w:bCs/>
          <w:sz w:val="22"/>
          <w:szCs w:val="22"/>
          <w:lang w:val="sr-Latn-ME"/>
        </w:rPr>
        <w:t>bakterijama</w:t>
      </w:r>
    </w:p>
    <w:p w14:paraId="65635DEB" w14:textId="77777777" w:rsidR="00C43354" w:rsidRPr="00707AAA" w:rsidRDefault="00C43354" w:rsidP="001B5A44">
      <w:pPr>
        <w:pStyle w:val="ListParagraph"/>
        <w:numPr>
          <w:ilvl w:val="0"/>
          <w:numId w:val="39"/>
        </w:numPr>
        <w:ind w:left="540" w:hanging="540"/>
        <w:jc w:val="both"/>
        <w:rPr>
          <w:bCs/>
          <w:sz w:val="22"/>
          <w:szCs w:val="22"/>
          <w:lang w:val="sr-Latn-ME"/>
        </w:rPr>
      </w:pPr>
      <w:r w:rsidRPr="00707AAA">
        <w:rPr>
          <w:bCs/>
          <w:sz w:val="22"/>
          <w:szCs w:val="22"/>
          <w:lang w:val="sr-Latn-ME"/>
        </w:rPr>
        <w:t>Akutni pijelonefritis</w:t>
      </w:r>
    </w:p>
    <w:p w14:paraId="3016FC4E"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w:t>
      </w:r>
      <w:r w:rsidRPr="00707AAA">
        <w:rPr>
          <w:bCs/>
          <w:sz w:val="22"/>
          <w:szCs w:val="22"/>
          <w:lang w:val="sr-Latn-ME"/>
        </w:rPr>
        <w:tab/>
        <w:t>Komplikovane infekcije urinarnog trakta</w:t>
      </w:r>
    </w:p>
    <w:p w14:paraId="7CDA0071" w14:textId="77777777" w:rsidR="00C43354" w:rsidRPr="00707AAA" w:rsidRDefault="00C43354" w:rsidP="001B5A44">
      <w:pPr>
        <w:pStyle w:val="ListParagraph"/>
        <w:numPr>
          <w:ilvl w:val="0"/>
          <w:numId w:val="39"/>
        </w:numPr>
        <w:ind w:left="540" w:hanging="540"/>
        <w:jc w:val="both"/>
        <w:rPr>
          <w:bCs/>
          <w:sz w:val="22"/>
          <w:szCs w:val="22"/>
          <w:lang w:val="sr-Latn-ME"/>
        </w:rPr>
      </w:pPr>
      <w:r w:rsidRPr="00707AAA">
        <w:rPr>
          <w:bCs/>
          <w:sz w:val="22"/>
          <w:szCs w:val="22"/>
          <w:lang w:val="sr-Latn-ME"/>
        </w:rPr>
        <w:t>Bakterijski prostatitis</w:t>
      </w:r>
    </w:p>
    <w:p w14:paraId="524FF386"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w:t>
      </w:r>
      <w:r w:rsidRPr="00707AAA">
        <w:rPr>
          <w:bCs/>
          <w:sz w:val="22"/>
          <w:szCs w:val="22"/>
          <w:lang w:val="sr-Latn-ME"/>
        </w:rPr>
        <w:tab/>
        <w:t>Infekcije genitalnog trakta</w:t>
      </w:r>
    </w:p>
    <w:p w14:paraId="603E3AE9" w14:textId="77777777" w:rsidR="00C43354" w:rsidRPr="00707AAA" w:rsidRDefault="00C43354" w:rsidP="001B5A44">
      <w:pPr>
        <w:pStyle w:val="ListParagraph"/>
        <w:numPr>
          <w:ilvl w:val="0"/>
          <w:numId w:val="37"/>
        </w:numPr>
        <w:ind w:left="810" w:hanging="270"/>
        <w:jc w:val="both"/>
        <w:rPr>
          <w:bCs/>
          <w:i/>
          <w:iCs/>
          <w:sz w:val="22"/>
          <w:szCs w:val="22"/>
          <w:lang w:val="sr-Latn-ME"/>
        </w:rPr>
      </w:pPr>
      <w:r w:rsidRPr="00707AAA">
        <w:rPr>
          <w:bCs/>
          <w:sz w:val="22"/>
          <w:szCs w:val="22"/>
          <w:lang w:val="sr-Latn-ME"/>
        </w:rPr>
        <w:t xml:space="preserve">epididimo-orhitis, uključujući i infekciju bakterijom </w:t>
      </w:r>
      <w:r w:rsidRPr="00707AAA">
        <w:rPr>
          <w:bCs/>
          <w:i/>
          <w:iCs/>
          <w:sz w:val="22"/>
          <w:szCs w:val="22"/>
          <w:lang w:val="sr-Latn-ME"/>
        </w:rPr>
        <w:t>Neisseria gonorrhoeae</w:t>
      </w:r>
    </w:p>
    <w:p w14:paraId="4E66F7AD" w14:textId="77777777" w:rsidR="00C43354" w:rsidRPr="00707AAA" w:rsidRDefault="00C43354" w:rsidP="001B5A44">
      <w:pPr>
        <w:pStyle w:val="ListParagraph"/>
        <w:numPr>
          <w:ilvl w:val="0"/>
          <w:numId w:val="37"/>
        </w:numPr>
        <w:ind w:left="810" w:hanging="270"/>
        <w:jc w:val="both"/>
        <w:rPr>
          <w:bCs/>
          <w:sz w:val="22"/>
          <w:szCs w:val="22"/>
          <w:lang w:val="sr-Latn-ME"/>
        </w:rPr>
      </w:pPr>
      <w:r w:rsidRPr="00707AAA">
        <w:rPr>
          <w:bCs/>
          <w:sz w:val="22"/>
          <w:szCs w:val="22"/>
          <w:lang w:val="sr-Latn-ME"/>
        </w:rPr>
        <w:t xml:space="preserve">pelvična inflamatorna bolest, uključujući i infekciju bakterijom </w:t>
      </w:r>
      <w:r w:rsidRPr="00707AAA">
        <w:rPr>
          <w:bCs/>
          <w:i/>
          <w:iCs/>
          <w:sz w:val="22"/>
          <w:szCs w:val="22"/>
          <w:lang w:val="sr-Latn-ME"/>
        </w:rPr>
        <w:t>Neisseria gonorrhoeae</w:t>
      </w:r>
    </w:p>
    <w:p w14:paraId="5F388B6D"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w:t>
      </w:r>
      <w:r w:rsidRPr="00707AAA">
        <w:rPr>
          <w:bCs/>
          <w:sz w:val="22"/>
          <w:szCs w:val="22"/>
          <w:lang w:val="sr-Latn-ME"/>
        </w:rPr>
        <w:tab/>
        <w:t>Infekcija gastrointestinalnog trakta (kao što je putnička dijareja)</w:t>
      </w:r>
    </w:p>
    <w:p w14:paraId="1749BDCD"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w:t>
      </w:r>
      <w:r w:rsidRPr="00707AAA">
        <w:rPr>
          <w:bCs/>
          <w:sz w:val="22"/>
          <w:szCs w:val="22"/>
          <w:lang w:val="sr-Latn-ME"/>
        </w:rPr>
        <w:tab/>
        <w:t>Intraabdominalne infekcije</w:t>
      </w:r>
    </w:p>
    <w:p w14:paraId="030315DA"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w:t>
      </w:r>
      <w:r w:rsidRPr="00707AAA">
        <w:rPr>
          <w:bCs/>
          <w:sz w:val="22"/>
          <w:szCs w:val="22"/>
          <w:lang w:val="sr-Latn-ME"/>
        </w:rPr>
        <w:tab/>
        <w:t>Infekcije kože i mekih tkiva prouzrokovane Gram-negativnim bakterijama</w:t>
      </w:r>
    </w:p>
    <w:p w14:paraId="2869FE66"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w:t>
      </w:r>
      <w:r w:rsidRPr="00707AAA">
        <w:rPr>
          <w:bCs/>
          <w:sz w:val="22"/>
          <w:szCs w:val="22"/>
          <w:lang w:val="sr-Latn-ME"/>
        </w:rPr>
        <w:tab/>
        <w:t>Maligni otitis externa</w:t>
      </w:r>
    </w:p>
    <w:p w14:paraId="05515D5C"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w:t>
      </w:r>
      <w:r w:rsidRPr="00707AAA">
        <w:rPr>
          <w:bCs/>
          <w:sz w:val="22"/>
          <w:szCs w:val="22"/>
          <w:lang w:val="sr-Latn-ME"/>
        </w:rPr>
        <w:tab/>
        <w:t>Infekcije kostiju i zglobova</w:t>
      </w:r>
    </w:p>
    <w:p w14:paraId="1D7755C9"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w:t>
      </w:r>
      <w:r w:rsidRPr="00707AAA">
        <w:rPr>
          <w:bCs/>
          <w:sz w:val="22"/>
          <w:szCs w:val="22"/>
          <w:lang w:val="sr-Latn-ME"/>
        </w:rPr>
        <w:tab/>
        <w:t>Inhalacioni antraks (profilaksa nakon ekspozicije i liječenje)</w:t>
      </w:r>
    </w:p>
    <w:p w14:paraId="37E1B414" w14:textId="6DD864AD" w:rsidR="004C168F" w:rsidRPr="00707AAA" w:rsidRDefault="00C43354" w:rsidP="00AB63D7">
      <w:pPr>
        <w:tabs>
          <w:tab w:val="left" w:pos="540"/>
          <w:tab w:val="left" w:pos="569"/>
        </w:tabs>
        <w:ind w:left="567" w:hanging="567"/>
        <w:jc w:val="both"/>
        <w:rPr>
          <w:bCs/>
          <w:sz w:val="22"/>
          <w:szCs w:val="22"/>
          <w:lang w:val="sr-Latn-ME"/>
        </w:rPr>
      </w:pPr>
      <w:r w:rsidRPr="00707AAA">
        <w:rPr>
          <w:bCs/>
          <w:sz w:val="22"/>
          <w:szCs w:val="22"/>
          <w:lang w:val="sr-Latn-ME"/>
        </w:rPr>
        <w:t>•</w:t>
      </w:r>
      <w:r w:rsidRPr="00707AAA">
        <w:rPr>
          <w:bCs/>
          <w:sz w:val="22"/>
          <w:szCs w:val="22"/>
          <w:lang w:val="sr-Latn-ME"/>
        </w:rPr>
        <w:tab/>
        <w:t xml:space="preserve">Ciprofloksacin se može koristiti kod pacijenata sa neutropenijom i groznicom za koju se smatra </w:t>
      </w:r>
      <w:r w:rsidR="00AB63D7" w:rsidRPr="00707AAA">
        <w:rPr>
          <w:bCs/>
          <w:sz w:val="22"/>
          <w:szCs w:val="22"/>
          <w:lang w:val="sr-Latn-ME"/>
        </w:rPr>
        <w:t xml:space="preserve"> </w:t>
      </w:r>
      <w:r w:rsidRPr="00707AAA">
        <w:rPr>
          <w:bCs/>
          <w:sz w:val="22"/>
          <w:szCs w:val="22"/>
          <w:lang w:val="sr-Latn-ME"/>
        </w:rPr>
        <w:t>da je posljedica bakterijske infekcije.</w:t>
      </w:r>
    </w:p>
    <w:p w14:paraId="68C643B2" w14:textId="77777777" w:rsidR="00483258" w:rsidRPr="00707AAA" w:rsidRDefault="00483258" w:rsidP="001B5A44">
      <w:pPr>
        <w:tabs>
          <w:tab w:val="left" w:pos="540"/>
          <w:tab w:val="left" w:pos="569"/>
        </w:tabs>
        <w:jc w:val="both"/>
        <w:rPr>
          <w:bCs/>
          <w:sz w:val="22"/>
          <w:szCs w:val="22"/>
          <w:lang w:val="sr-Latn-ME"/>
        </w:rPr>
      </w:pPr>
    </w:p>
    <w:p w14:paraId="191FFB1A" w14:textId="77777777" w:rsidR="00C43354" w:rsidRPr="00707AAA" w:rsidRDefault="00C43354" w:rsidP="001B5A44">
      <w:pPr>
        <w:tabs>
          <w:tab w:val="left" w:pos="540"/>
          <w:tab w:val="left" w:pos="569"/>
        </w:tabs>
        <w:jc w:val="both"/>
        <w:rPr>
          <w:bCs/>
          <w:sz w:val="22"/>
          <w:szCs w:val="22"/>
          <w:u w:val="single"/>
          <w:lang w:val="sr-Latn-ME"/>
        </w:rPr>
      </w:pPr>
      <w:r w:rsidRPr="00707AAA">
        <w:rPr>
          <w:bCs/>
          <w:sz w:val="22"/>
          <w:szCs w:val="22"/>
          <w:u w:val="single"/>
          <w:lang w:val="sr-Latn-ME"/>
        </w:rPr>
        <w:t>Djeca i adolescenti</w:t>
      </w:r>
    </w:p>
    <w:p w14:paraId="7AF0DC73" w14:textId="77777777" w:rsidR="00C43354" w:rsidRPr="00707AAA" w:rsidRDefault="00C43354" w:rsidP="001B5A44">
      <w:pPr>
        <w:tabs>
          <w:tab w:val="left" w:pos="540"/>
          <w:tab w:val="left" w:pos="569"/>
        </w:tabs>
        <w:jc w:val="both"/>
        <w:rPr>
          <w:bCs/>
          <w:sz w:val="22"/>
          <w:szCs w:val="22"/>
          <w:lang w:val="sr-Latn-ME"/>
        </w:rPr>
      </w:pPr>
    </w:p>
    <w:p w14:paraId="054616FA"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w:t>
      </w:r>
      <w:r w:rsidRPr="00707AAA">
        <w:rPr>
          <w:bCs/>
          <w:sz w:val="22"/>
          <w:szCs w:val="22"/>
          <w:lang w:val="sr-Latn-ME"/>
        </w:rPr>
        <w:tab/>
        <w:t xml:space="preserve">Bronhopulmonalne infekcije prouzrokovane bakterijom </w:t>
      </w:r>
      <w:r w:rsidRPr="00707AAA">
        <w:rPr>
          <w:bCs/>
          <w:i/>
          <w:iCs/>
          <w:sz w:val="22"/>
          <w:szCs w:val="22"/>
          <w:lang w:val="sr-Latn-ME"/>
        </w:rPr>
        <w:t>Pseudomonas aeruginosa</w:t>
      </w:r>
      <w:r w:rsidRPr="00707AAA">
        <w:rPr>
          <w:bCs/>
          <w:sz w:val="22"/>
          <w:szCs w:val="22"/>
          <w:lang w:val="sr-Latn-ME"/>
        </w:rPr>
        <w:t xml:space="preserve"> kod pacijenata sa cističnom fibrozom.</w:t>
      </w:r>
    </w:p>
    <w:p w14:paraId="6CEC1736"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w:t>
      </w:r>
      <w:r w:rsidRPr="00707AAA">
        <w:rPr>
          <w:bCs/>
          <w:sz w:val="22"/>
          <w:szCs w:val="22"/>
          <w:lang w:val="sr-Latn-ME"/>
        </w:rPr>
        <w:tab/>
        <w:t>Komplikovane infekcije urinarnog trakta i akutni pijelonefritis</w:t>
      </w:r>
    </w:p>
    <w:p w14:paraId="38435AC5"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w:t>
      </w:r>
      <w:r w:rsidRPr="00707AAA">
        <w:rPr>
          <w:bCs/>
          <w:sz w:val="22"/>
          <w:szCs w:val="22"/>
          <w:lang w:val="sr-Latn-ME"/>
        </w:rPr>
        <w:tab/>
        <w:t>Inhalacioni antraks (profilaksa nakon ekspozicije i liječenje)</w:t>
      </w:r>
    </w:p>
    <w:p w14:paraId="0AFDFDA1" w14:textId="77777777" w:rsidR="00C43354" w:rsidRPr="00707AAA" w:rsidRDefault="00C43354" w:rsidP="001B5A44">
      <w:pPr>
        <w:tabs>
          <w:tab w:val="left" w:pos="540"/>
          <w:tab w:val="left" w:pos="569"/>
        </w:tabs>
        <w:jc w:val="both"/>
        <w:rPr>
          <w:bCs/>
          <w:sz w:val="22"/>
          <w:szCs w:val="22"/>
          <w:lang w:val="sr-Latn-ME"/>
        </w:rPr>
      </w:pPr>
    </w:p>
    <w:p w14:paraId="4CF7B698"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Ciprofloksacin se takođe može koristiti u liječenju teških infekcija kod djece i adolescenata kada se procijeni da je neophodno.</w:t>
      </w:r>
    </w:p>
    <w:p w14:paraId="5624CC65" w14:textId="77777777" w:rsidR="00C43354" w:rsidRPr="00707AAA" w:rsidRDefault="00C43354" w:rsidP="001B5A44">
      <w:pPr>
        <w:tabs>
          <w:tab w:val="left" w:pos="540"/>
          <w:tab w:val="left" w:pos="569"/>
        </w:tabs>
        <w:jc w:val="both"/>
        <w:rPr>
          <w:bCs/>
          <w:sz w:val="22"/>
          <w:szCs w:val="22"/>
          <w:lang w:val="sr-Latn-ME"/>
        </w:rPr>
      </w:pPr>
    </w:p>
    <w:p w14:paraId="5CC21D1A"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 xml:space="preserve">Liječenje treba da započne ljekar koji ima iskustvo u liječenju cistične fibroze i/ili teških infekcija kod djece </w:t>
      </w:r>
      <w:r w:rsidR="004C168F" w:rsidRPr="00707AAA">
        <w:rPr>
          <w:bCs/>
          <w:sz w:val="22"/>
          <w:szCs w:val="22"/>
          <w:lang w:val="sr-Latn-ME"/>
        </w:rPr>
        <w:t>i adolescenata (vidjeti djelove</w:t>
      </w:r>
      <w:r w:rsidRPr="00707AAA">
        <w:rPr>
          <w:bCs/>
          <w:sz w:val="22"/>
          <w:szCs w:val="22"/>
          <w:lang w:val="sr-Latn-ME"/>
        </w:rPr>
        <w:t xml:space="preserve"> </w:t>
      </w:r>
      <w:r w:rsidR="00483258" w:rsidRPr="00707AAA">
        <w:rPr>
          <w:bCs/>
          <w:sz w:val="22"/>
          <w:szCs w:val="22"/>
          <w:lang w:val="sr-Latn-ME"/>
        </w:rPr>
        <w:t>Posebna upozorenja i mjere opreza pri upotrebi lijeka i Farmakodinamski podaci u S</w:t>
      </w:r>
      <w:r w:rsidR="004C168F" w:rsidRPr="00707AAA">
        <w:rPr>
          <w:bCs/>
          <w:sz w:val="22"/>
          <w:szCs w:val="22"/>
          <w:lang w:val="sr-Latn-ME"/>
        </w:rPr>
        <w:t>ažetku karakteris</w:t>
      </w:r>
      <w:r w:rsidR="00483258" w:rsidRPr="00707AAA">
        <w:rPr>
          <w:bCs/>
          <w:sz w:val="22"/>
          <w:szCs w:val="22"/>
          <w:lang w:val="sr-Latn-ME"/>
        </w:rPr>
        <w:t>tika lijeka</w:t>
      </w:r>
      <w:r w:rsidRPr="00707AAA">
        <w:rPr>
          <w:bCs/>
          <w:sz w:val="22"/>
          <w:szCs w:val="22"/>
          <w:lang w:val="sr-Latn-ME"/>
        </w:rPr>
        <w:t>).</w:t>
      </w:r>
    </w:p>
    <w:p w14:paraId="1DE34331" w14:textId="77777777" w:rsidR="00C43354" w:rsidRPr="00707AAA" w:rsidRDefault="00C43354" w:rsidP="001B5A44">
      <w:pPr>
        <w:tabs>
          <w:tab w:val="left" w:pos="540"/>
          <w:tab w:val="left" w:pos="569"/>
        </w:tabs>
        <w:jc w:val="both"/>
        <w:rPr>
          <w:bCs/>
          <w:sz w:val="22"/>
          <w:szCs w:val="22"/>
          <w:lang w:val="sr-Latn-ME"/>
        </w:rPr>
      </w:pPr>
    </w:p>
    <w:p w14:paraId="329572FD" w14:textId="77777777" w:rsidR="00C43354" w:rsidRPr="00707AAA" w:rsidRDefault="00C43354" w:rsidP="001B5A44">
      <w:pPr>
        <w:tabs>
          <w:tab w:val="left" w:pos="540"/>
          <w:tab w:val="left" w:pos="569"/>
        </w:tabs>
        <w:jc w:val="both"/>
        <w:rPr>
          <w:bCs/>
          <w:sz w:val="22"/>
          <w:szCs w:val="22"/>
          <w:lang w:val="sr-Latn-ME"/>
        </w:rPr>
      </w:pPr>
      <w:r w:rsidRPr="00707AAA">
        <w:rPr>
          <w:sz w:val="22"/>
          <w:szCs w:val="22"/>
          <w:lang w:val="sr-Latn-ME"/>
        </w:rPr>
        <w:t>Treba uzeti u obzir zvanične preporuke za adekvatnu upotrebu antibiotika.</w:t>
      </w:r>
    </w:p>
    <w:p w14:paraId="2A6912A0" w14:textId="77777777" w:rsidR="00C43354" w:rsidRPr="00707AAA" w:rsidRDefault="00C43354" w:rsidP="001B5A44">
      <w:pPr>
        <w:tabs>
          <w:tab w:val="left" w:pos="540"/>
          <w:tab w:val="left" w:pos="569"/>
        </w:tabs>
        <w:jc w:val="both"/>
        <w:rPr>
          <w:bCs/>
          <w:sz w:val="22"/>
          <w:szCs w:val="22"/>
          <w:lang w:val="sr-Latn-ME"/>
        </w:rPr>
      </w:pPr>
    </w:p>
    <w:p w14:paraId="1BFC5F3E" w14:textId="77777777" w:rsidR="00C43354" w:rsidRPr="00707AAA" w:rsidRDefault="00C43354" w:rsidP="001B5A44">
      <w:pPr>
        <w:tabs>
          <w:tab w:val="left" w:pos="540"/>
          <w:tab w:val="left" w:pos="569"/>
        </w:tabs>
        <w:jc w:val="both"/>
        <w:rPr>
          <w:b/>
          <w:bCs/>
          <w:sz w:val="22"/>
          <w:szCs w:val="22"/>
          <w:lang w:val="sr-Latn-ME"/>
        </w:rPr>
      </w:pPr>
      <w:r w:rsidRPr="00707AAA">
        <w:rPr>
          <w:b/>
          <w:bCs/>
          <w:sz w:val="22"/>
          <w:szCs w:val="22"/>
          <w:lang w:val="sr-Latn-ME"/>
        </w:rPr>
        <w:t>Doziranje i način primjene</w:t>
      </w:r>
    </w:p>
    <w:p w14:paraId="3BDE7C34" w14:textId="77777777" w:rsidR="00C43354" w:rsidRPr="00707AAA" w:rsidRDefault="00C43354" w:rsidP="001B5A44">
      <w:pPr>
        <w:tabs>
          <w:tab w:val="left" w:pos="540"/>
          <w:tab w:val="left" w:pos="569"/>
        </w:tabs>
        <w:jc w:val="both"/>
        <w:rPr>
          <w:bCs/>
          <w:sz w:val="22"/>
          <w:szCs w:val="22"/>
          <w:u w:val="single"/>
          <w:lang w:val="sr-Latn-ME"/>
        </w:rPr>
      </w:pPr>
      <w:r w:rsidRPr="00707AAA">
        <w:rPr>
          <w:bCs/>
          <w:sz w:val="22"/>
          <w:szCs w:val="22"/>
          <w:u w:val="single"/>
          <w:lang w:val="sr-Latn-ME"/>
        </w:rPr>
        <w:t>Doziranje</w:t>
      </w:r>
    </w:p>
    <w:p w14:paraId="614FB6F2" w14:textId="77777777" w:rsidR="00C43354" w:rsidRPr="00707AAA" w:rsidRDefault="00C43354" w:rsidP="001B5A44">
      <w:pPr>
        <w:tabs>
          <w:tab w:val="left" w:pos="540"/>
          <w:tab w:val="left" w:pos="569"/>
        </w:tabs>
        <w:jc w:val="both"/>
        <w:rPr>
          <w:bCs/>
          <w:sz w:val="22"/>
          <w:szCs w:val="22"/>
          <w:u w:val="single"/>
          <w:lang w:val="sr-Latn-ME"/>
        </w:rPr>
      </w:pPr>
    </w:p>
    <w:p w14:paraId="5639B39F" w14:textId="219B3EA8"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Doziranje je određeno indikacijom, težinom i lokalizacijom infekcije, osjetljivošću uzročnog</w:t>
      </w:r>
      <w:r w:rsidR="001B5A44" w:rsidRPr="00707AAA">
        <w:rPr>
          <w:sz w:val="22"/>
          <w:szCs w:val="22"/>
          <w:lang w:val="sr-Latn-ME" w:eastAsia="sr-Latn-ME"/>
        </w:rPr>
        <w:t xml:space="preserve"> </w:t>
      </w:r>
      <w:r w:rsidRPr="00707AAA">
        <w:rPr>
          <w:sz w:val="22"/>
          <w:szCs w:val="22"/>
          <w:lang w:val="sr-Latn-ME" w:eastAsia="sr-Latn-ME"/>
        </w:rPr>
        <w:t>mikroorganizma na ciprofloksacin, renalnom funkcijom pacijenta i, kod djece i adolescenata,</w:t>
      </w:r>
      <w:r w:rsidR="00AB63D7" w:rsidRPr="00707AAA">
        <w:rPr>
          <w:sz w:val="22"/>
          <w:szCs w:val="22"/>
          <w:lang w:val="sr-Latn-ME" w:eastAsia="sr-Latn-ME"/>
        </w:rPr>
        <w:t xml:space="preserve"> </w:t>
      </w:r>
      <w:r w:rsidRPr="00707AAA">
        <w:rPr>
          <w:sz w:val="22"/>
          <w:szCs w:val="22"/>
          <w:lang w:val="sr-Latn-ME" w:eastAsia="sr-Latn-ME"/>
        </w:rPr>
        <w:t>tjelesnom masom.</w:t>
      </w:r>
    </w:p>
    <w:p w14:paraId="7EACC814" w14:textId="77777777" w:rsidR="00C43354" w:rsidRPr="00707AAA" w:rsidRDefault="00C43354" w:rsidP="001B5A44">
      <w:pPr>
        <w:autoSpaceDE w:val="0"/>
        <w:autoSpaceDN w:val="0"/>
        <w:adjustRightInd w:val="0"/>
        <w:jc w:val="both"/>
        <w:rPr>
          <w:sz w:val="22"/>
          <w:szCs w:val="22"/>
          <w:lang w:val="sr-Latn-ME" w:eastAsia="sr-Latn-ME"/>
        </w:rPr>
      </w:pPr>
    </w:p>
    <w:p w14:paraId="4584A7F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Trajanje terapije zavisi od težine bolesti i kliničkog i bakteriološkog toka infekcije.</w:t>
      </w:r>
    </w:p>
    <w:p w14:paraId="0D2D9783" w14:textId="77777777" w:rsidR="00C43354" w:rsidRPr="00707AAA" w:rsidRDefault="00C43354" w:rsidP="001B5A44">
      <w:pPr>
        <w:autoSpaceDE w:val="0"/>
        <w:autoSpaceDN w:val="0"/>
        <w:adjustRightInd w:val="0"/>
        <w:jc w:val="both"/>
        <w:rPr>
          <w:sz w:val="22"/>
          <w:szCs w:val="22"/>
          <w:lang w:val="sr-Latn-ME" w:eastAsia="sr-Latn-ME"/>
        </w:rPr>
      </w:pPr>
    </w:p>
    <w:p w14:paraId="70254624" w14:textId="5BBF659B"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Nakon započinjanja intravenske terapije, može se preći na oralnu terapiju tabletama ili</w:t>
      </w:r>
      <w:r w:rsidR="001B5A44" w:rsidRPr="00707AAA">
        <w:rPr>
          <w:sz w:val="22"/>
          <w:szCs w:val="22"/>
          <w:lang w:val="sr-Latn-ME" w:eastAsia="sr-Latn-ME"/>
        </w:rPr>
        <w:t xml:space="preserve"> </w:t>
      </w:r>
      <w:r w:rsidRPr="00707AAA">
        <w:rPr>
          <w:sz w:val="22"/>
          <w:szCs w:val="22"/>
          <w:lang w:val="sr-Latn-ME" w:eastAsia="sr-Latn-ME"/>
        </w:rPr>
        <w:t>suspenzijom ukoliko je klinički indikovano, a po izboru ljekara. Intravenska administracija treba da</w:t>
      </w:r>
      <w:r w:rsidR="00AB63D7" w:rsidRPr="00707AAA">
        <w:rPr>
          <w:sz w:val="22"/>
          <w:szCs w:val="22"/>
          <w:lang w:val="sr-Latn-ME" w:eastAsia="sr-Latn-ME"/>
        </w:rPr>
        <w:t xml:space="preserve"> </w:t>
      </w:r>
      <w:r w:rsidRPr="00707AAA">
        <w:rPr>
          <w:sz w:val="22"/>
          <w:szCs w:val="22"/>
          <w:lang w:val="sr-Latn-ME" w:eastAsia="sr-Latn-ME"/>
        </w:rPr>
        <w:t>bude zamijenjena oralnom primjenom što je prije moguće.</w:t>
      </w:r>
    </w:p>
    <w:p w14:paraId="6100D3A7" w14:textId="77777777" w:rsidR="00C43354" w:rsidRPr="00707AAA" w:rsidRDefault="00C43354" w:rsidP="001B5A44">
      <w:pPr>
        <w:autoSpaceDE w:val="0"/>
        <w:autoSpaceDN w:val="0"/>
        <w:adjustRightInd w:val="0"/>
        <w:jc w:val="both"/>
        <w:rPr>
          <w:sz w:val="22"/>
          <w:szCs w:val="22"/>
          <w:lang w:val="sr-Latn-ME" w:eastAsia="sr-Latn-ME"/>
        </w:rPr>
      </w:pPr>
    </w:p>
    <w:p w14:paraId="4D8EA9DC" w14:textId="58A9DC73"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U težim slučajevima ili ukoliko pacijent ne može da uzima terapiju oralnim putem (npr. pacijent je</w:t>
      </w:r>
      <w:r w:rsidR="001B5A44" w:rsidRPr="00707AAA">
        <w:rPr>
          <w:sz w:val="22"/>
          <w:szCs w:val="22"/>
          <w:lang w:val="sr-Latn-ME" w:eastAsia="sr-Latn-ME"/>
        </w:rPr>
        <w:t xml:space="preserve"> </w:t>
      </w:r>
      <w:r w:rsidRPr="00707AAA">
        <w:rPr>
          <w:sz w:val="22"/>
          <w:szCs w:val="22"/>
          <w:lang w:val="sr-Latn-ME" w:eastAsia="sr-Latn-ME"/>
        </w:rPr>
        <w:t>na enteralnoj ishrani), preporučuje se započinjanje terapije ciprofloksacinom intravenskim putem,</w:t>
      </w:r>
      <w:r w:rsidR="001B5A44" w:rsidRPr="00707AAA">
        <w:rPr>
          <w:sz w:val="22"/>
          <w:szCs w:val="22"/>
          <w:lang w:val="sr-Latn-ME" w:eastAsia="sr-Latn-ME"/>
        </w:rPr>
        <w:t xml:space="preserve"> </w:t>
      </w:r>
      <w:r w:rsidRPr="00707AAA">
        <w:rPr>
          <w:sz w:val="22"/>
          <w:szCs w:val="22"/>
          <w:lang w:val="sr-Latn-ME" w:eastAsia="sr-Latn-ME"/>
        </w:rPr>
        <w:t>sve dok se ne steknu uslovi za prebacivanje na oralnu primjenu kada oralna primjena postane</w:t>
      </w:r>
      <w:r w:rsidR="00AB63D7" w:rsidRPr="00707AAA">
        <w:rPr>
          <w:sz w:val="22"/>
          <w:szCs w:val="22"/>
          <w:lang w:val="sr-Latn-ME" w:eastAsia="sr-Latn-ME"/>
        </w:rPr>
        <w:t xml:space="preserve"> </w:t>
      </w:r>
      <w:r w:rsidRPr="00707AAA">
        <w:rPr>
          <w:sz w:val="22"/>
          <w:szCs w:val="22"/>
          <w:lang w:val="sr-Latn-ME" w:eastAsia="sr-Latn-ME"/>
        </w:rPr>
        <w:t>moguća.</w:t>
      </w:r>
    </w:p>
    <w:p w14:paraId="75172D2B" w14:textId="77777777" w:rsidR="00C43354" w:rsidRPr="00707AAA" w:rsidRDefault="00C43354" w:rsidP="001B5A44">
      <w:pPr>
        <w:autoSpaceDE w:val="0"/>
        <w:autoSpaceDN w:val="0"/>
        <w:adjustRightInd w:val="0"/>
        <w:jc w:val="both"/>
        <w:rPr>
          <w:sz w:val="22"/>
          <w:szCs w:val="22"/>
          <w:lang w:val="sr-Latn-ME" w:eastAsia="sr-Latn-ME"/>
        </w:rPr>
      </w:pPr>
    </w:p>
    <w:p w14:paraId="6FC4911F" w14:textId="077B0C43"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Terapija infekcija prouzrokovanih određenim bakterijama (npr. </w:t>
      </w:r>
      <w:r w:rsidRPr="00707AAA">
        <w:rPr>
          <w:i/>
          <w:iCs/>
          <w:sz w:val="22"/>
          <w:szCs w:val="22"/>
          <w:lang w:val="sr-Latn-ME" w:eastAsia="sr-Latn-ME"/>
        </w:rPr>
        <w:t>Pseudomonas aeruginosa</w:t>
      </w:r>
      <w:r w:rsidRPr="00707AAA">
        <w:rPr>
          <w:sz w:val="22"/>
          <w:szCs w:val="22"/>
          <w:lang w:val="sr-Latn-ME" w:eastAsia="sr-Latn-ME"/>
        </w:rPr>
        <w:t>,</w:t>
      </w:r>
      <w:r w:rsidR="00AB63D7" w:rsidRPr="00707AAA">
        <w:rPr>
          <w:i/>
          <w:iCs/>
          <w:sz w:val="22"/>
          <w:szCs w:val="22"/>
          <w:lang w:val="sr-Latn-ME" w:eastAsia="sr-Latn-ME"/>
        </w:rPr>
        <w:t xml:space="preserve"> </w:t>
      </w:r>
      <w:r w:rsidRPr="00707AAA">
        <w:rPr>
          <w:i/>
          <w:iCs/>
          <w:sz w:val="22"/>
          <w:szCs w:val="22"/>
          <w:lang w:val="sr-Latn-ME" w:eastAsia="sr-Latn-ME"/>
        </w:rPr>
        <w:t xml:space="preserve">Acinetobacter </w:t>
      </w:r>
      <w:r w:rsidRPr="00707AAA">
        <w:rPr>
          <w:sz w:val="22"/>
          <w:szCs w:val="22"/>
          <w:lang w:val="sr-Latn-ME" w:eastAsia="sr-Latn-ME"/>
        </w:rPr>
        <w:t xml:space="preserve">ili </w:t>
      </w:r>
      <w:r w:rsidRPr="00707AAA">
        <w:rPr>
          <w:i/>
          <w:iCs/>
          <w:sz w:val="22"/>
          <w:szCs w:val="22"/>
          <w:lang w:val="sr-Latn-ME" w:eastAsia="sr-Latn-ME"/>
        </w:rPr>
        <w:t>Staphylococci</w:t>
      </w:r>
      <w:r w:rsidRPr="00707AAA">
        <w:rPr>
          <w:sz w:val="22"/>
          <w:szCs w:val="22"/>
          <w:lang w:val="sr-Latn-ME" w:eastAsia="sr-Latn-ME"/>
        </w:rPr>
        <w:t>) može zahtijevati primjenu većih doza ciprofloksacina i istovremenu</w:t>
      </w:r>
    </w:p>
    <w:p w14:paraId="63004B3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primjenu drugih odgovarajućih antibakterijskih ljekova.</w:t>
      </w:r>
    </w:p>
    <w:p w14:paraId="1D519D99" w14:textId="77777777" w:rsidR="00C43354" w:rsidRPr="00707AAA" w:rsidRDefault="00C43354" w:rsidP="001B5A44">
      <w:pPr>
        <w:autoSpaceDE w:val="0"/>
        <w:autoSpaceDN w:val="0"/>
        <w:adjustRightInd w:val="0"/>
        <w:jc w:val="both"/>
        <w:rPr>
          <w:sz w:val="22"/>
          <w:szCs w:val="22"/>
          <w:lang w:val="sr-Latn-ME" w:eastAsia="sr-Latn-ME"/>
        </w:rPr>
      </w:pPr>
    </w:p>
    <w:p w14:paraId="5F17C7A7" w14:textId="77777777" w:rsidR="00C43354" w:rsidRPr="00707AAA" w:rsidRDefault="00C43354" w:rsidP="001B5A44">
      <w:pPr>
        <w:autoSpaceDE w:val="0"/>
        <w:autoSpaceDN w:val="0"/>
        <w:adjustRightInd w:val="0"/>
        <w:jc w:val="both"/>
        <w:rPr>
          <w:bCs/>
          <w:sz w:val="22"/>
          <w:szCs w:val="22"/>
          <w:u w:val="single"/>
          <w:lang w:val="sr-Latn-ME"/>
        </w:rPr>
      </w:pPr>
      <w:r w:rsidRPr="00707AAA">
        <w:rPr>
          <w:sz w:val="22"/>
          <w:szCs w:val="22"/>
          <w:lang w:val="sr-Latn-ME" w:eastAsia="sr-Latn-ME"/>
        </w:rPr>
        <w:t>Terapija pojedinih infekcija (npr. pelvična inflamatorna bolest, intraabdominalne infekcije,</w:t>
      </w:r>
      <w:r w:rsidR="001B5A44" w:rsidRPr="00707AAA">
        <w:rPr>
          <w:sz w:val="22"/>
          <w:szCs w:val="22"/>
          <w:lang w:val="sr-Latn-ME" w:eastAsia="sr-Latn-ME"/>
        </w:rPr>
        <w:t xml:space="preserve"> </w:t>
      </w:r>
      <w:r w:rsidRPr="00707AAA">
        <w:rPr>
          <w:sz w:val="22"/>
          <w:szCs w:val="22"/>
          <w:lang w:val="sr-Latn-ME" w:eastAsia="sr-Latn-ME"/>
        </w:rPr>
        <w:t>infekcije kod pacijenata sa neutropenijom i infekcije kostiju i zglobova) može zahtijevati</w:t>
      </w:r>
      <w:r w:rsidR="001B5A44" w:rsidRPr="00707AAA">
        <w:rPr>
          <w:sz w:val="22"/>
          <w:szCs w:val="22"/>
          <w:lang w:val="sr-Latn-ME" w:eastAsia="sr-Latn-ME"/>
        </w:rPr>
        <w:t xml:space="preserve"> </w:t>
      </w:r>
      <w:r w:rsidRPr="00707AAA">
        <w:rPr>
          <w:sz w:val="22"/>
          <w:szCs w:val="22"/>
          <w:lang w:val="sr-Latn-ME" w:eastAsia="sr-Latn-ME"/>
        </w:rPr>
        <w:t>istovremenu primjenu drugih odgovarajućih antibakterijskih ljekova u zavisnosti od prisutnog</w:t>
      </w:r>
      <w:r w:rsidR="001B5A44" w:rsidRPr="00707AAA">
        <w:rPr>
          <w:sz w:val="22"/>
          <w:szCs w:val="22"/>
          <w:lang w:val="sr-Latn-ME" w:eastAsia="sr-Latn-ME"/>
        </w:rPr>
        <w:t xml:space="preserve"> </w:t>
      </w:r>
      <w:r w:rsidRPr="00707AAA">
        <w:rPr>
          <w:sz w:val="22"/>
          <w:szCs w:val="22"/>
          <w:lang w:val="sr-Latn-ME" w:eastAsia="sr-Latn-ME"/>
        </w:rPr>
        <w:t>uzročnika.</w:t>
      </w:r>
    </w:p>
    <w:p w14:paraId="4ACC8876" w14:textId="77777777" w:rsidR="00C43354" w:rsidRPr="00707AAA" w:rsidRDefault="00C43354" w:rsidP="001B5A44">
      <w:pPr>
        <w:tabs>
          <w:tab w:val="left" w:pos="540"/>
          <w:tab w:val="left" w:pos="569"/>
        </w:tabs>
        <w:jc w:val="both"/>
        <w:rPr>
          <w:i/>
          <w:iCs/>
          <w:sz w:val="22"/>
          <w:szCs w:val="22"/>
          <w:lang w:val="sr-Latn-ME" w:eastAsia="sr-Latn-ME"/>
        </w:rPr>
      </w:pPr>
      <w:r w:rsidRPr="00707AAA">
        <w:rPr>
          <w:i/>
          <w:iCs/>
          <w:sz w:val="22"/>
          <w:szCs w:val="22"/>
          <w:lang w:val="sr-Latn-ME" w:eastAsia="sr-Latn-ME"/>
        </w:rPr>
        <w:lastRenderedPageBreak/>
        <w:t>Odrasli</w:t>
      </w:r>
    </w:p>
    <w:p w14:paraId="239C05FD" w14:textId="77777777" w:rsidR="00C43354" w:rsidRPr="00707AAA" w:rsidRDefault="00C43354" w:rsidP="001B5A44">
      <w:pPr>
        <w:tabs>
          <w:tab w:val="left" w:pos="540"/>
          <w:tab w:val="left" w:pos="569"/>
        </w:tabs>
        <w:jc w:val="both"/>
        <w:rPr>
          <w:bCs/>
          <w:sz w:val="22"/>
          <w:szCs w:val="22"/>
          <w:u w:val="single"/>
          <w:lang w:val="sr-Latn-ME"/>
        </w:rPr>
      </w:pPr>
    </w:p>
    <w:tbl>
      <w:tblPr>
        <w:tblStyle w:val="TableGrid"/>
        <w:tblW w:w="0" w:type="auto"/>
        <w:tblLook w:val="04A0" w:firstRow="1" w:lastRow="0" w:firstColumn="1" w:lastColumn="0" w:noHBand="0" w:noVBand="1"/>
      </w:tblPr>
      <w:tblGrid>
        <w:gridCol w:w="2066"/>
        <w:gridCol w:w="2246"/>
        <w:gridCol w:w="2484"/>
        <w:gridCol w:w="2265"/>
      </w:tblGrid>
      <w:tr w:rsidR="00C43354" w:rsidRPr="00707AAA" w14:paraId="3AF6F200" w14:textId="77777777" w:rsidTr="00C43354">
        <w:tc>
          <w:tcPr>
            <w:tcW w:w="4315" w:type="dxa"/>
            <w:gridSpan w:val="2"/>
            <w:tcBorders>
              <w:top w:val="single" w:sz="4" w:space="0" w:color="auto"/>
              <w:left w:val="single" w:sz="4" w:space="0" w:color="auto"/>
              <w:bottom w:val="single" w:sz="4" w:space="0" w:color="auto"/>
              <w:right w:val="single" w:sz="4" w:space="0" w:color="auto"/>
            </w:tcBorders>
            <w:hideMark/>
          </w:tcPr>
          <w:p w14:paraId="339E7CB3" w14:textId="77777777" w:rsidR="00C43354" w:rsidRPr="00707AAA" w:rsidRDefault="00C43354" w:rsidP="001B5A44">
            <w:pPr>
              <w:tabs>
                <w:tab w:val="left" w:pos="540"/>
                <w:tab w:val="left" w:pos="569"/>
              </w:tabs>
              <w:jc w:val="both"/>
              <w:rPr>
                <w:b/>
                <w:iCs/>
                <w:sz w:val="22"/>
                <w:szCs w:val="22"/>
                <w:lang w:val="sr-Latn-ME" w:eastAsia="sr-Latn-ME"/>
              </w:rPr>
            </w:pPr>
            <w:r w:rsidRPr="00707AAA">
              <w:rPr>
                <w:b/>
                <w:iCs/>
                <w:sz w:val="22"/>
                <w:szCs w:val="22"/>
                <w:lang w:val="sr-Latn-ME" w:eastAsia="sr-Latn-ME"/>
              </w:rPr>
              <w:t>Indikacije</w:t>
            </w:r>
          </w:p>
        </w:tc>
        <w:tc>
          <w:tcPr>
            <w:tcW w:w="2491" w:type="dxa"/>
            <w:tcBorders>
              <w:top w:val="single" w:sz="4" w:space="0" w:color="auto"/>
              <w:left w:val="single" w:sz="4" w:space="0" w:color="auto"/>
              <w:bottom w:val="single" w:sz="4" w:space="0" w:color="auto"/>
              <w:right w:val="single" w:sz="4" w:space="0" w:color="auto"/>
            </w:tcBorders>
            <w:hideMark/>
          </w:tcPr>
          <w:p w14:paraId="6222A4EF" w14:textId="77777777" w:rsidR="00C43354" w:rsidRPr="00707AAA" w:rsidRDefault="00C43354" w:rsidP="001B5A44">
            <w:pPr>
              <w:tabs>
                <w:tab w:val="left" w:pos="540"/>
                <w:tab w:val="left" w:pos="569"/>
              </w:tabs>
              <w:jc w:val="both"/>
              <w:rPr>
                <w:b/>
                <w:iCs/>
                <w:sz w:val="22"/>
                <w:szCs w:val="22"/>
                <w:lang w:val="sr-Latn-ME" w:eastAsia="sr-Latn-ME"/>
              </w:rPr>
            </w:pPr>
            <w:r w:rsidRPr="00707AAA">
              <w:rPr>
                <w:b/>
                <w:iCs/>
                <w:sz w:val="22"/>
                <w:szCs w:val="22"/>
                <w:lang w:val="sr-Latn-ME" w:eastAsia="sr-Latn-ME"/>
              </w:rPr>
              <w:t>Dnevna doza u mg</w:t>
            </w:r>
          </w:p>
        </w:tc>
        <w:tc>
          <w:tcPr>
            <w:tcW w:w="2269" w:type="dxa"/>
            <w:tcBorders>
              <w:top w:val="single" w:sz="4" w:space="0" w:color="auto"/>
              <w:left w:val="single" w:sz="4" w:space="0" w:color="auto"/>
              <w:bottom w:val="single" w:sz="4" w:space="0" w:color="auto"/>
              <w:right w:val="single" w:sz="4" w:space="0" w:color="auto"/>
            </w:tcBorders>
            <w:hideMark/>
          </w:tcPr>
          <w:p w14:paraId="661E50B8" w14:textId="77777777" w:rsidR="00C43354" w:rsidRPr="00707AAA" w:rsidRDefault="00C43354" w:rsidP="001B5A44">
            <w:pPr>
              <w:tabs>
                <w:tab w:val="left" w:pos="540"/>
                <w:tab w:val="left" w:pos="569"/>
              </w:tabs>
              <w:jc w:val="both"/>
              <w:rPr>
                <w:b/>
                <w:iCs/>
                <w:sz w:val="22"/>
                <w:szCs w:val="22"/>
                <w:lang w:val="sr-Latn-ME" w:eastAsia="sr-Latn-ME"/>
              </w:rPr>
            </w:pPr>
            <w:r w:rsidRPr="00707AAA">
              <w:rPr>
                <w:b/>
                <w:iCs/>
                <w:sz w:val="22"/>
                <w:szCs w:val="22"/>
                <w:lang w:val="sr-Latn-ME" w:eastAsia="sr-Latn-ME"/>
              </w:rPr>
              <w:t xml:space="preserve">Ukupna dužina trajanja terapije </w:t>
            </w:r>
          </w:p>
          <w:p w14:paraId="340B9243" w14:textId="77777777" w:rsidR="00C43354" w:rsidRPr="00707AAA" w:rsidRDefault="00C43354" w:rsidP="001B5A44">
            <w:pPr>
              <w:tabs>
                <w:tab w:val="left" w:pos="540"/>
                <w:tab w:val="left" w:pos="569"/>
              </w:tabs>
              <w:jc w:val="both"/>
              <w:rPr>
                <w:b/>
                <w:iCs/>
                <w:sz w:val="22"/>
                <w:szCs w:val="22"/>
                <w:lang w:val="sr-Latn-ME" w:eastAsia="sr-Latn-ME"/>
              </w:rPr>
            </w:pPr>
            <w:r w:rsidRPr="00707AAA">
              <w:rPr>
                <w:iCs/>
                <w:sz w:val="22"/>
                <w:szCs w:val="22"/>
                <w:lang w:val="sr-Latn-ME" w:eastAsia="sr-Latn-ME"/>
              </w:rPr>
              <w:t>(uključujući prelazak na oralnu terapiju, što je prije moguće)</w:t>
            </w:r>
          </w:p>
        </w:tc>
      </w:tr>
      <w:tr w:rsidR="00C43354" w:rsidRPr="00707AAA" w14:paraId="7DF00EEF" w14:textId="77777777" w:rsidTr="00C43354">
        <w:tc>
          <w:tcPr>
            <w:tcW w:w="4315" w:type="dxa"/>
            <w:gridSpan w:val="2"/>
            <w:tcBorders>
              <w:top w:val="single" w:sz="4" w:space="0" w:color="auto"/>
              <w:left w:val="single" w:sz="4" w:space="0" w:color="auto"/>
              <w:bottom w:val="single" w:sz="4" w:space="0" w:color="auto"/>
              <w:right w:val="single" w:sz="4" w:space="0" w:color="auto"/>
            </w:tcBorders>
          </w:tcPr>
          <w:p w14:paraId="2EAEC5CA"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Infekcije donjih djelova respiratornog trakta</w:t>
            </w:r>
          </w:p>
          <w:p w14:paraId="01E69D6B" w14:textId="77777777" w:rsidR="00C43354" w:rsidRPr="00707AAA" w:rsidRDefault="00C43354" w:rsidP="001B5A44">
            <w:pPr>
              <w:tabs>
                <w:tab w:val="left" w:pos="540"/>
                <w:tab w:val="left" w:pos="569"/>
              </w:tabs>
              <w:jc w:val="both"/>
              <w:rPr>
                <w:b/>
                <w:iCs/>
                <w:sz w:val="22"/>
                <w:szCs w:val="22"/>
                <w:lang w:val="sr-Latn-ME" w:eastAsia="sr-Latn-ME"/>
              </w:rPr>
            </w:pPr>
          </w:p>
        </w:tc>
        <w:tc>
          <w:tcPr>
            <w:tcW w:w="2491" w:type="dxa"/>
            <w:tcBorders>
              <w:top w:val="single" w:sz="4" w:space="0" w:color="auto"/>
              <w:left w:val="single" w:sz="4" w:space="0" w:color="auto"/>
              <w:bottom w:val="single" w:sz="4" w:space="0" w:color="auto"/>
              <w:right w:val="single" w:sz="4" w:space="0" w:color="auto"/>
            </w:tcBorders>
            <w:hideMark/>
          </w:tcPr>
          <w:p w14:paraId="0731CCD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dva puta dnevno do</w:t>
            </w:r>
          </w:p>
          <w:p w14:paraId="1C8C2C13" w14:textId="77777777" w:rsidR="00C43354" w:rsidRPr="00707AAA" w:rsidRDefault="00C43354" w:rsidP="001B5A44">
            <w:pPr>
              <w:tabs>
                <w:tab w:val="left" w:pos="540"/>
                <w:tab w:val="left" w:pos="569"/>
              </w:tabs>
              <w:jc w:val="both"/>
              <w:rPr>
                <w:b/>
                <w:iCs/>
                <w:sz w:val="22"/>
                <w:szCs w:val="22"/>
                <w:lang w:val="sr-Latn-ME" w:eastAsia="sr-Latn-ME"/>
              </w:rPr>
            </w:pPr>
            <w:r w:rsidRPr="00707AAA">
              <w:rPr>
                <w:sz w:val="22"/>
                <w:szCs w:val="22"/>
                <w:lang w:val="sr-Latn-ME" w:eastAsia="sr-Latn-ME"/>
              </w:rPr>
              <w:t>400 mg tri puta dnevno</w:t>
            </w:r>
          </w:p>
        </w:tc>
        <w:tc>
          <w:tcPr>
            <w:tcW w:w="2269" w:type="dxa"/>
            <w:tcBorders>
              <w:top w:val="single" w:sz="4" w:space="0" w:color="auto"/>
              <w:left w:val="single" w:sz="4" w:space="0" w:color="auto"/>
              <w:bottom w:val="single" w:sz="4" w:space="0" w:color="auto"/>
              <w:right w:val="single" w:sz="4" w:space="0" w:color="auto"/>
            </w:tcBorders>
            <w:hideMark/>
          </w:tcPr>
          <w:p w14:paraId="4883A8D0" w14:textId="77777777" w:rsidR="00C43354" w:rsidRPr="00707AAA" w:rsidRDefault="00C43354" w:rsidP="001B5A44">
            <w:pPr>
              <w:tabs>
                <w:tab w:val="left" w:pos="540"/>
                <w:tab w:val="left" w:pos="569"/>
              </w:tabs>
              <w:jc w:val="both"/>
              <w:rPr>
                <w:b/>
                <w:iCs/>
                <w:sz w:val="22"/>
                <w:szCs w:val="22"/>
                <w:lang w:val="sr-Latn-ME" w:eastAsia="sr-Latn-ME"/>
              </w:rPr>
            </w:pPr>
            <w:r w:rsidRPr="00707AAA">
              <w:rPr>
                <w:sz w:val="22"/>
                <w:szCs w:val="22"/>
                <w:lang w:val="sr-Latn-ME" w:eastAsia="sr-Latn-ME"/>
              </w:rPr>
              <w:t>7 do 14 dana</w:t>
            </w:r>
          </w:p>
        </w:tc>
      </w:tr>
      <w:tr w:rsidR="00C43354" w:rsidRPr="00707AAA" w14:paraId="069A3CAE" w14:textId="77777777" w:rsidTr="00C43354">
        <w:trPr>
          <w:trHeight w:val="335"/>
        </w:trPr>
        <w:tc>
          <w:tcPr>
            <w:tcW w:w="2067" w:type="dxa"/>
            <w:vMerge w:val="restart"/>
            <w:tcBorders>
              <w:top w:val="single" w:sz="4" w:space="0" w:color="auto"/>
              <w:left w:val="single" w:sz="4" w:space="0" w:color="auto"/>
              <w:bottom w:val="single" w:sz="4" w:space="0" w:color="auto"/>
              <w:right w:val="single" w:sz="4" w:space="0" w:color="auto"/>
            </w:tcBorders>
          </w:tcPr>
          <w:p w14:paraId="7D79E766" w14:textId="77777777" w:rsidR="00C43354" w:rsidRPr="00707AAA" w:rsidRDefault="00C43354" w:rsidP="001B5A44">
            <w:pPr>
              <w:tabs>
                <w:tab w:val="left" w:pos="540"/>
                <w:tab w:val="left" w:pos="569"/>
              </w:tabs>
              <w:jc w:val="both"/>
              <w:rPr>
                <w:sz w:val="22"/>
                <w:szCs w:val="22"/>
                <w:lang w:val="sr-Latn-ME" w:eastAsia="sr-Latn-ME"/>
              </w:rPr>
            </w:pPr>
          </w:p>
          <w:p w14:paraId="48AF289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Infekcije gornjih</w:t>
            </w:r>
          </w:p>
          <w:p w14:paraId="02B42DE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djelova</w:t>
            </w:r>
          </w:p>
          <w:p w14:paraId="5551A79F"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respiratornog trakta</w:t>
            </w:r>
          </w:p>
        </w:tc>
        <w:tc>
          <w:tcPr>
            <w:tcW w:w="2248" w:type="dxa"/>
            <w:tcBorders>
              <w:top w:val="single" w:sz="4" w:space="0" w:color="auto"/>
              <w:left w:val="single" w:sz="4" w:space="0" w:color="auto"/>
              <w:bottom w:val="single" w:sz="4" w:space="0" w:color="auto"/>
              <w:right w:val="single" w:sz="4" w:space="0" w:color="auto"/>
            </w:tcBorders>
            <w:hideMark/>
          </w:tcPr>
          <w:p w14:paraId="38985B2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Akutna egzacerbacija</w:t>
            </w:r>
          </w:p>
          <w:p w14:paraId="47EDB039"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hroničnog sinuzitisa</w:t>
            </w:r>
          </w:p>
        </w:tc>
        <w:tc>
          <w:tcPr>
            <w:tcW w:w="2491" w:type="dxa"/>
            <w:tcBorders>
              <w:top w:val="single" w:sz="4" w:space="0" w:color="auto"/>
              <w:left w:val="single" w:sz="4" w:space="0" w:color="auto"/>
              <w:bottom w:val="single" w:sz="4" w:space="0" w:color="auto"/>
              <w:right w:val="single" w:sz="4" w:space="0" w:color="auto"/>
            </w:tcBorders>
            <w:hideMark/>
          </w:tcPr>
          <w:p w14:paraId="048E585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dva puta dnevno do</w:t>
            </w:r>
          </w:p>
          <w:p w14:paraId="63E0E9E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tri puta dnevno</w:t>
            </w:r>
          </w:p>
        </w:tc>
        <w:tc>
          <w:tcPr>
            <w:tcW w:w="2269" w:type="dxa"/>
            <w:tcBorders>
              <w:top w:val="single" w:sz="4" w:space="0" w:color="auto"/>
              <w:left w:val="single" w:sz="4" w:space="0" w:color="auto"/>
              <w:bottom w:val="single" w:sz="4" w:space="0" w:color="auto"/>
              <w:right w:val="single" w:sz="4" w:space="0" w:color="auto"/>
            </w:tcBorders>
            <w:hideMark/>
          </w:tcPr>
          <w:p w14:paraId="467B6338"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7 do 14 dana</w:t>
            </w:r>
          </w:p>
        </w:tc>
      </w:tr>
      <w:tr w:rsidR="00C43354" w:rsidRPr="00707AAA" w14:paraId="6B9F9792" w14:textId="77777777" w:rsidTr="00C43354">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690D0" w14:textId="77777777" w:rsidR="00C43354" w:rsidRPr="00707AAA" w:rsidRDefault="00C43354" w:rsidP="001B5A44">
            <w:pPr>
              <w:jc w:val="both"/>
              <w:rPr>
                <w:sz w:val="22"/>
                <w:szCs w:val="22"/>
                <w:lang w:val="sr-Latn-ME" w:eastAsia="sr-Latn-ME"/>
              </w:rPr>
            </w:pPr>
          </w:p>
        </w:tc>
        <w:tc>
          <w:tcPr>
            <w:tcW w:w="2248" w:type="dxa"/>
            <w:tcBorders>
              <w:top w:val="single" w:sz="4" w:space="0" w:color="auto"/>
              <w:left w:val="single" w:sz="4" w:space="0" w:color="auto"/>
              <w:bottom w:val="single" w:sz="4" w:space="0" w:color="auto"/>
              <w:right w:val="single" w:sz="4" w:space="0" w:color="auto"/>
            </w:tcBorders>
            <w:hideMark/>
          </w:tcPr>
          <w:p w14:paraId="0ABE5ED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Hronični supurativni</w:t>
            </w:r>
          </w:p>
          <w:p w14:paraId="444951CB"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otitis media</w:t>
            </w:r>
          </w:p>
        </w:tc>
        <w:tc>
          <w:tcPr>
            <w:tcW w:w="2491" w:type="dxa"/>
            <w:tcBorders>
              <w:top w:val="single" w:sz="4" w:space="0" w:color="auto"/>
              <w:left w:val="single" w:sz="4" w:space="0" w:color="auto"/>
              <w:bottom w:val="single" w:sz="4" w:space="0" w:color="auto"/>
              <w:right w:val="single" w:sz="4" w:space="0" w:color="auto"/>
            </w:tcBorders>
            <w:hideMark/>
          </w:tcPr>
          <w:p w14:paraId="4BD3C3F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dva puta dnevno do</w:t>
            </w:r>
          </w:p>
          <w:p w14:paraId="1611D82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tri puta dnevno</w:t>
            </w:r>
          </w:p>
        </w:tc>
        <w:tc>
          <w:tcPr>
            <w:tcW w:w="2269" w:type="dxa"/>
            <w:tcBorders>
              <w:top w:val="single" w:sz="4" w:space="0" w:color="auto"/>
              <w:left w:val="single" w:sz="4" w:space="0" w:color="auto"/>
              <w:bottom w:val="single" w:sz="4" w:space="0" w:color="auto"/>
              <w:right w:val="single" w:sz="4" w:space="0" w:color="auto"/>
            </w:tcBorders>
            <w:hideMark/>
          </w:tcPr>
          <w:p w14:paraId="459E7948"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7 do 14 dana</w:t>
            </w:r>
          </w:p>
        </w:tc>
      </w:tr>
      <w:tr w:rsidR="00C43354" w:rsidRPr="00707AAA" w14:paraId="147F3623" w14:textId="77777777" w:rsidTr="00C43354">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6A2C4" w14:textId="77777777" w:rsidR="00C43354" w:rsidRPr="00707AAA" w:rsidRDefault="00C43354" w:rsidP="001B5A44">
            <w:pPr>
              <w:jc w:val="both"/>
              <w:rPr>
                <w:sz w:val="22"/>
                <w:szCs w:val="22"/>
                <w:lang w:val="sr-Latn-ME" w:eastAsia="sr-Latn-ME"/>
              </w:rPr>
            </w:pPr>
          </w:p>
        </w:tc>
        <w:tc>
          <w:tcPr>
            <w:tcW w:w="2248" w:type="dxa"/>
            <w:tcBorders>
              <w:top w:val="single" w:sz="4" w:space="0" w:color="auto"/>
              <w:left w:val="single" w:sz="4" w:space="0" w:color="auto"/>
              <w:bottom w:val="single" w:sz="4" w:space="0" w:color="auto"/>
              <w:right w:val="single" w:sz="4" w:space="0" w:color="auto"/>
            </w:tcBorders>
            <w:hideMark/>
          </w:tcPr>
          <w:p w14:paraId="1C1F143E"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Maligni otitis externa</w:t>
            </w:r>
          </w:p>
        </w:tc>
        <w:tc>
          <w:tcPr>
            <w:tcW w:w="2491" w:type="dxa"/>
            <w:tcBorders>
              <w:top w:val="single" w:sz="4" w:space="0" w:color="auto"/>
              <w:left w:val="single" w:sz="4" w:space="0" w:color="auto"/>
              <w:bottom w:val="single" w:sz="4" w:space="0" w:color="auto"/>
              <w:right w:val="single" w:sz="4" w:space="0" w:color="auto"/>
            </w:tcBorders>
            <w:hideMark/>
          </w:tcPr>
          <w:p w14:paraId="6F585C9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tri puta dnevno</w:t>
            </w:r>
          </w:p>
        </w:tc>
        <w:tc>
          <w:tcPr>
            <w:tcW w:w="2269" w:type="dxa"/>
            <w:tcBorders>
              <w:top w:val="single" w:sz="4" w:space="0" w:color="auto"/>
              <w:left w:val="single" w:sz="4" w:space="0" w:color="auto"/>
              <w:bottom w:val="single" w:sz="4" w:space="0" w:color="auto"/>
              <w:right w:val="single" w:sz="4" w:space="0" w:color="auto"/>
            </w:tcBorders>
            <w:hideMark/>
          </w:tcPr>
          <w:p w14:paraId="2BE53DC3"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28 dana do 3 mjeseca</w:t>
            </w:r>
          </w:p>
        </w:tc>
      </w:tr>
      <w:tr w:rsidR="00C43354" w:rsidRPr="00707AAA" w14:paraId="46B9B263" w14:textId="77777777" w:rsidTr="00C43354">
        <w:trPr>
          <w:trHeight w:val="383"/>
        </w:trPr>
        <w:tc>
          <w:tcPr>
            <w:tcW w:w="2067" w:type="dxa"/>
            <w:vMerge w:val="restart"/>
            <w:tcBorders>
              <w:top w:val="single" w:sz="4" w:space="0" w:color="auto"/>
              <w:left w:val="single" w:sz="4" w:space="0" w:color="auto"/>
              <w:bottom w:val="single" w:sz="4" w:space="0" w:color="auto"/>
              <w:right w:val="single" w:sz="4" w:space="0" w:color="auto"/>
            </w:tcBorders>
            <w:hideMark/>
          </w:tcPr>
          <w:p w14:paraId="6F4C9D7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Infekcije urinarnog</w:t>
            </w:r>
          </w:p>
          <w:p w14:paraId="6941429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trakta (vidjeti dio</w:t>
            </w:r>
          </w:p>
          <w:p w14:paraId="07A42713" w14:textId="169209B5" w:rsidR="00C43354" w:rsidRPr="00707AAA" w:rsidRDefault="00C5607E" w:rsidP="001B5A44">
            <w:pPr>
              <w:tabs>
                <w:tab w:val="left" w:pos="540"/>
                <w:tab w:val="left" w:pos="569"/>
              </w:tabs>
              <w:jc w:val="both"/>
              <w:rPr>
                <w:sz w:val="22"/>
                <w:szCs w:val="22"/>
                <w:lang w:val="sr-Latn-ME" w:eastAsia="sr-Latn-ME"/>
              </w:rPr>
            </w:pPr>
            <w:r w:rsidRPr="00707AAA">
              <w:rPr>
                <w:bCs/>
                <w:sz w:val="22"/>
                <w:szCs w:val="22"/>
                <w:lang w:val="sr-Latn-ME"/>
              </w:rPr>
              <w:t>vidjeti dio Posebna upozorenja i mjere opreza pri upotrebi lijeka</w:t>
            </w:r>
            <w:r w:rsidR="00C43354" w:rsidRPr="00707AAA">
              <w:rPr>
                <w:sz w:val="22"/>
                <w:szCs w:val="22"/>
                <w:lang w:val="sr-Latn-ME" w:eastAsia="sr-Latn-ME"/>
              </w:rPr>
              <w:t>)</w:t>
            </w:r>
          </w:p>
        </w:tc>
        <w:tc>
          <w:tcPr>
            <w:tcW w:w="2248" w:type="dxa"/>
            <w:tcBorders>
              <w:top w:val="single" w:sz="4" w:space="0" w:color="auto"/>
              <w:left w:val="single" w:sz="4" w:space="0" w:color="auto"/>
              <w:bottom w:val="single" w:sz="4" w:space="0" w:color="auto"/>
              <w:right w:val="single" w:sz="4" w:space="0" w:color="auto"/>
            </w:tcBorders>
            <w:hideMark/>
          </w:tcPr>
          <w:p w14:paraId="3F7BA85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Komplikovani i</w:t>
            </w:r>
          </w:p>
          <w:p w14:paraId="05F50FE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nekomplikovani</w:t>
            </w:r>
          </w:p>
          <w:p w14:paraId="25700103"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pijelonefritis</w:t>
            </w:r>
          </w:p>
        </w:tc>
        <w:tc>
          <w:tcPr>
            <w:tcW w:w="2491" w:type="dxa"/>
            <w:tcBorders>
              <w:top w:val="single" w:sz="4" w:space="0" w:color="auto"/>
              <w:left w:val="single" w:sz="4" w:space="0" w:color="auto"/>
              <w:bottom w:val="single" w:sz="4" w:space="0" w:color="auto"/>
              <w:right w:val="single" w:sz="4" w:space="0" w:color="auto"/>
            </w:tcBorders>
            <w:hideMark/>
          </w:tcPr>
          <w:p w14:paraId="54E39FB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dva puta dnevno do</w:t>
            </w:r>
          </w:p>
          <w:p w14:paraId="3B73F2B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tri puta dnevno</w:t>
            </w:r>
          </w:p>
        </w:tc>
        <w:tc>
          <w:tcPr>
            <w:tcW w:w="2269" w:type="dxa"/>
            <w:tcBorders>
              <w:top w:val="single" w:sz="4" w:space="0" w:color="auto"/>
              <w:left w:val="single" w:sz="4" w:space="0" w:color="auto"/>
              <w:bottom w:val="single" w:sz="4" w:space="0" w:color="auto"/>
              <w:right w:val="single" w:sz="4" w:space="0" w:color="auto"/>
            </w:tcBorders>
            <w:hideMark/>
          </w:tcPr>
          <w:p w14:paraId="6A336D9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7 do 21 dan, u</w:t>
            </w:r>
          </w:p>
          <w:p w14:paraId="5200E1A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pojedinim situacijama</w:t>
            </w:r>
          </w:p>
          <w:p w14:paraId="06DE61D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liječenje može da traje i</w:t>
            </w:r>
          </w:p>
          <w:p w14:paraId="1C5B831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duže od 21 dan (npr.</w:t>
            </w:r>
          </w:p>
          <w:p w14:paraId="7DBFEB7A"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apsces)</w:t>
            </w:r>
          </w:p>
        </w:tc>
      </w:tr>
      <w:tr w:rsidR="00C43354" w:rsidRPr="00707AAA" w14:paraId="61B9647D" w14:textId="77777777" w:rsidTr="00C43354">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D5E99" w14:textId="77777777" w:rsidR="00C43354" w:rsidRPr="00707AAA" w:rsidRDefault="00C43354" w:rsidP="001B5A44">
            <w:pPr>
              <w:jc w:val="both"/>
              <w:rPr>
                <w:sz w:val="22"/>
                <w:szCs w:val="22"/>
                <w:lang w:val="sr-Latn-ME" w:eastAsia="sr-Latn-ME"/>
              </w:rPr>
            </w:pPr>
          </w:p>
        </w:tc>
        <w:tc>
          <w:tcPr>
            <w:tcW w:w="2248" w:type="dxa"/>
            <w:tcBorders>
              <w:top w:val="single" w:sz="4" w:space="0" w:color="auto"/>
              <w:left w:val="single" w:sz="4" w:space="0" w:color="auto"/>
              <w:bottom w:val="single" w:sz="4" w:space="0" w:color="auto"/>
              <w:right w:val="single" w:sz="4" w:space="0" w:color="auto"/>
            </w:tcBorders>
            <w:hideMark/>
          </w:tcPr>
          <w:p w14:paraId="7F22FD3A"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Bakterijski prostatitis</w:t>
            </w:r>
          </w:p>
        </w:tc>
        <w:tc>
          <w:tcPr>
            <w:tcW w:w="2491" w:type="dxa"/>
            <w:tcBorders>
              <w:top w:val="single" w:sz="4" w:space="0" w:color="auto"/>
              <w:left w:val="single" w:sz="4" w:space="0" w:color="auto"/>
              <w:bottom w:val="single" w:sz="4" w:space="0" w:color="auto"/>
              <w:right w:val="single" w:sz="4" w:space="0" w:color="auto"/>
            </w:tcBorders>
            <w:hideMark/>
          </w:tcPr>
          <w:p w14:paraId="7C599E9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dva puta dnevno do</w:t>
            </w:r>
          </w:p>
          <w:p w14:paraId="1526F9A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tri puta dnevno</w:t>
            </w:r>
          </w:p>
        </w:tc>
        <w:tc>
          <w:tcPr>
            <w:tcW w:w="2269" w:type="dxa"/>
            <w:tcBorders>
              <w:top w:val="single" w:sz="4" w:space="0" w:color="auto"/>
              <w:left w:val="single" w:sz="4" w:space="0" w:color="auto"/>
              <w:bottom w:val="single" w:sz="4" w:space="0" w:color="auto"/>
              <w:right w:val="single" w:sz="4" w:space="0" w:color="auto"/>
            </w:tcBorders>
            <w:hideMark/>
          </w:tcPr>
          <w:p w14:paraId="13453971"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2 do 4 nedjelje (akutni)</w:t>
            </w:r>
          </w:p>
        </w:tc>
      </w:tr>
      <w:tr w:rsidR="00C43354" w:rsidRPr="00707AAA" w14:paraId="242C67D8" w14:textId="77777777" w:rsidTr="00C43354">
        <w:trPr>
          <w:trHeight w:val="382"/>
        </w:trPr>
        <w:tc>
          <w:tcPr>
            <w:tcW w:w="2067" w:type="dxa"/>
            <w:tcBorders>
              <w:top w:val="single" w:sz="4" w:space="0" w:color="auto"/>
              <w:left w:val="single" w:sz="4" w:space="0" w:color="auto"/>
              <w:bottom w:val="single" w:sz="4" w:space="0" w:color="auto"/>
              <w:right w:val="single" w:sz="4" w:space="0" w:color="auto"/>
            </w:tcBorders>
            <w:hideMark/>
          </w:tcPr>
          <w:p w14:paraId="2050F15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Infekcije genitalnog</w:t>
            </w:r>
          </w:p>
          <w:p w14:paraId="5C477FF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trakta</w:t>
            </w:r>
          </w:p>
        </w:tc>
        <w:tc>
          <w:tcPr>
            <w:tcW w:w="2248" w:type="dxa"/>
            <w:tcBorders>
              <w:top w:val="single" w:sz="4" w:space="0" w:color="auto"/>
              <w:left w:val="single" w:sz="4" w:space="0" w:color="auto"/>
              <w:bottom w:val="single" w:sz="4" w:space="0" w:color="auto"/>
              <w:right w:val="single" w:sz="4" w:space="0" w:color="auto"/>
            </w:tcBorders>
            <w:hideMark/>
          </w:tcPr>
          <w:p w14:paraId="3E049C5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Epididimo-orhitis i</w:t>
            </w:r>
          </w:p>
          <w:p w14:paraId="51ED9FC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pelvična inflamatorna</w:t>
            </w:r>
          </w:p>
          <w:p w14:paraId="241657CD"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bolest</w:t>
            </w:r>
          </w:p>
        </w:tc>
        <w:tc>
          <w:tcPr>
            <w:tcW w:w="2491" w:type="dxa"/>
            <w:tcBorders>
              <w:top w:val="single" w:sz="4" w:space="0" w:color="auto"/>
              <w:left w:val="single" w:sz="4" w:space="0" w:color="auto"/>
              <w:bottom w:val="single" w:sz="4" w:space="0" w:color="auto"/>
              <w:right w:val="single" w:sz="4" w:space="0" w:color="auto"/>
            </w:tcBorders>
            <w:hideMark/>
          </w:tcPr>
          <w:p w14:paraId="08331F2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dva puta dnevno do</w:t>
            </w:r>
          </w:p>
          <w:p w14:paraId="2C3EE02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tri puta dnevno</w:t>
            </w:r>
          </w:p>
        </w:tc>
        <w:tc>
          <w:tcPr>
            <w:tcW w:w="2269" w:type="dxa"/>
            <w:tcBorders>
              <w:top w:val="single" w:sz="4" w:space="0" w:color="auto"/>
              <w:left w:val="single" w:sz="4" w:space="0" w:color="auto"/>
              <w:bottom w:val="single" w:sz="4" w:space="0" w:color="auto"/>
              <w:right w:val="single" w:sz="4" w:space="0" w:color="auto"/>
            </w:tcBorders>
            <w:hideMark/>
          </w:tcPr>
          <w:p w14:paraId="032B035B" w14:textId="7B8B3466" w:rsidR="00C43354" w:rsidRPr="00707AAA" w:rsidRDefault="00AB63D7" w:rsidP="001B5A44">
            <w:pPr>
              <w:tabs>
                <w:tab w:val="left" w:pos="540"/>
                <w:tab w:val="left" w:pos="569"/>
              </w:tabs>
              <w:jc w:val="both"/>
              <w:rPr>
                <w:sz w:val="22"/>
                <w:szCs w:val="22"/>
                <w:lang w:val="sr-Latn-ME" w:eastAsia="sr-Latn-ME"/>
              </w:rPr>
            </w:pPr>
            <w:r w:rsidRPr="00707AAA">
              <w:rPr>
                <w:sz w:val="22"/>
                <w:szCs w:val="22"/>
                <w:lang w:val="sr-Latn-ME" w:eastAsia="sr-Latn-ME"/>
              </w:rPr>
              <w:t>n</w:t>
            </w:r>
            <w:r w:rsidR="00C43354" w:rsidRPr="00707AAA">
              <w:rPr>
                <w:sz w:val="22"/>
                <w:szCs w:val="22"/>
                <w:lang w:val="sr-Latn-ME" w:eastAsia="sr-Latn-ME"/>
              </w:rPr>
              <w:t>ajmanje</w:t>
            </w:r>
            <w:r w:rsidRPr="00707AAA">
              <w:rPr>
                <w:sz w:val="22"/>
                <w:szCs w:val="22"/>
                <w:lang w:val="sr-Latn-ME" w:eastAsia="sr-Latn-ME"/>
              </w:rPr>
              <w:t xml:space="preserve"> </w:t>
            </w:r>
            <w:r w:rsidR="00C43354" w:rsidRPr="00707AAA">
              <w:rPr>
                <w:sz w:val="22"/>
                <w:szCs w:val="22"/>
                <w:lang w:val="sr-Latn-ME" w:eastAsia="sr-Latn-ME"/>
              </w:rPr>
              <w:t>14 dana</w:t>
            </w:r>
          </w:p>
        </w:tc>
      </w:tr>
      <w:tr w:rsidR="00C43354" w:rsidRPr="00707AAA" w14:paraId="4658432F" w14:textId="77777777" w:rsidTr="00C43354">
        <w:trPr>
          <w:trHeight w:val="252"/>
        </w:trPr>
        <w:tc>
          <w:tcPr>
            <w:tcW w:w="2067" w:type="dxa"/>
            <w:vMerge w:val="restart"/>
            <w:tcBorders>
              <w:top w:val="single" w:sz="4" w:space="0" w:color="auto"/>
              <w:left w:val="single" w:sz="4" w:space="0" w:color="auto"/>
              <w:bottom w:val="single" w:sz="4" w:space="0" w:color="auto"/>
              <w:right w:val="single" w:sz="4" w:space="0" w:color="auto"/>
            </w:tcBorders>
            <w:hideMark/>
          </w:tcPr>
          <w:p w14:paraId="56987C4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Infekcije</w:t>
            </w:r>
          </w:p>
          <w:p w14:paraId="32E459C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gastrointestinalnog</w:t>
            </w:r>
          </w:p>
          <w:p w14:paraId="7D54102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trakta i</w:t>
            </w:r>
          </w:p>
          <w:p w14:paraId="1CFCE6F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intraabdominalne</w:t>
            </w:r>
          </w:p>
          <w:p w14:paraId="2D344A5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infekcije</w:t>
            </w:r>
          </w:p>
        </w:tc>
        <w:tc>
          <w:tcPr>
            <w:tcW w:w="2248" w:type="dxa"/>
            <w:tcBorders>
              <w:top w:val="single" w:sz="4" w:space="0" w:color="auto"/>
              <w:left w:val="single" w:sz="4" w:space="0" w:color="auto"/>
              <w:bottom w:val="single" w:sz="4" w:space="0" w:color="auto"/>
              <w:right w:val="single" w:sz="4" w:space="0" w:color="auto"/>
            </w:tcBorders>
            <w:hideMark/>
          </w:tcPr>
          <w:p w14:paraId="4A1504E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Dijareja prouzrokovana</w:t>
            </w:r>
          </w:p>
          <w:p w14:paraId="236A2A8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patogenim bakterijama,</w:t>
            </w:r>
          </w:p>
          <w:p w14:paraId="3AEF16C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kao što su </w:t>
            </w:r>
            <w:r w:rsidRPr="00707AAA">
              <w:rPr>
                <w:i/>
                <w:iCs/>
                <w:sz w:val="22"/>
                <w:szCs w:val="22"/>
                <w:lang w:val="sr-Latn-ME" w:eastAsia="sr-Latn-ME"/>
              </w:rPr>
              <w:t xml:space="preserve">Shigella </w:t>
            </w:r>
            <w:r w:rsidRPr="00707AAA">
              <w:rPr>
                <w:sz w:val="22"/>
                <w:szCs w:val="22"/>
                <w:lang w:val="sr-Latn-ME" w:eastAsia="sr-Latn-ME"/>
              </w:rPr>
              <w:t xml:space="preserve">spp. osim </w:t>
            </w:r>
            <w:r w:rsidRPr="00707AAA">
              <w:rPr>
                <w:i/>
                <w:iCs/>
                <w:sz w:val="22"/>
                <w:szCs w:val="22"/>
                <w:lang w:val="sr-Latn-ME" w:eastAsia="sr-Latn-ME"/>
              </w:rPr>
              <w:t>Shigella</w:t>
            </w:r>
          </w:p>
          <w:p w14:paraId="01498293" w14:textId="77777777" w:rsidR="00C43354" w:rsidRPr="00707AAA" w:rsidRDefault="00C43354" w:rsidP="001B5A44">
            <w:pPr>
              <w:autoSpaceDE w:val="0"/>
              <w:autoSpaceDN w:val="0"/>
              <w:adjustRightInd w:val="0"/>
              <w:jc w:val="both"/>
              <w:rPr>
                <w:sz w:val="22"/>
                <w:szCs w:val="22"/>
                <w:lang w:val="sr-Latn-ME" w:eastAsia="sr-Latn-ME"/>
              </w:rPr>
            </w:pPr>
            <w:r w:rsidRPr="00707AAA">
              <w:rPr>
                <w:i/>
                <w:iCs/>
                <w:sz w:val="22"/>
                <w:szCs w:val="22"/>
                <w:lang w:val="sr-Latn-ME" w:eastAsia="sr-Latn-ME"/>
              </w:rPr>
              <w:t xml:space="preserve">dysenteriae </w:t>
            </w:r>
            <w:r w:rsidRPr="00707AAA">
              <w:rPr>
                <w:sz w:val="22"/>
                <w:szCs w:val="22"/>
                <w:lang w:val="sr-Latn-ME" w:eastAsia="sr-Latn-ME"/>
              </w:rPr>
              <w:t>tip 1, i</w:t>
            </w:r>
          </w:p>
          <w:p w14:paraId="7C22F04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empirijska terapija</w:t>
            </w:r>
          </w:p>
          <w:p w14:paraId="6369D54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teških oblika putničke</w:t>
            </w:r>
          </w:p>
          <w:p w14:paraId="6E28BED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dijareje</w:t>
            </w:r>
          </w:p>
        </w:tc>
        <w:tc>
          <w:tcPr>
            <w:tcW w:w="2491" w:type="dxa"/>
            <w:tcBorders>
              <w:top w:val="single" w:sz="4" w:space="0" w:color="auto"/>
              <w:left w:val="single" w:sz="4" w:space="0" w:color="auto"/>
              <w:bottom w:val="single" w:sz="4" w:space="0" w:color="auto"/>
              <w:right w:val="single" w:sz="4" w:space="0" w:color="auto"/>
            </w:tcBorders>
            <w:hideMark/>
          </w:tcPr>
          <w:p w14:paraId="2C2D3B9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dva puta dnevno</w:t>
            </w:r>
          </w:p>
        </w:tc>
        <w:tc>
          <w:tcPr>
            <w:tcW w:w="2269" w:type="dxa"/>
            <w:tcBorders>
              <w:top w:val="single" w:sz="4" w:space="0" w:color="auto"/>
              <w:left w:val="single" w:sz="4" w:space="0" w:color="auto"/>
              <w:bottom w:val="single" w:sz="4" w:space="0" w:color="auto"/>
              <w:right w:val="single" w:sz="4" w:space="0" w:color="auto"/>
            </w:tcBorders>
            <w:hideMark/>
          </w:tcPr>
          <w:p w14:paraId="5E538D15"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1 dan</w:t>
            </w:r>
          </w:p>
        </w:tc>
      </w:tr>
      <w:tr w:rsidR="00C43354" w:rsidRPr="00707AAA" w14:paraId="60C7E50E" w14:textId="77777777" w:rsidTr="00C43354">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632C6" w14:textId="77777777" w:rsidR="00C43354" w:rsidRPr="00707AAA" w:rsidRDefault="00C43354" w:rsidP="001B5A44">
            <w:pPr>
              <w:jc w:val="both"/>
              <w:rPr>
                <w:sz w:val="22"/>
                <w:szCs w:val="22"/>
                <w:lang w:val="sr-Latn-ME" w:eastAsia="sr-Latn-ME"/>
              </w:rPr>
            </w:pPr>
          </w:p>
        </w:tc>
        <w:tc>
          <w:tcPr>
            <w:tcW w:w="2248" w:type="dxa"/>
            <w:tcBorders>
              <w:top w:val="single" w:sz="4" w:space="0" w:color="auto"/>
              <w:left w:val="single" w:sz="4" w:space="0" w:color="auto"/>
              <w:bottom w:val="single" w:sz="4" w:space="0" w:color="auto"/>
              <w:right w:val="single" w:sz="4" w:space="0" w:color="auto"/>
            </w:tcBorders>
            <w:hideMark/>
          </w:tcPr>
          <w:p w14:paraId="45A6A17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Dijareja prouzrokovana</w:t>
            </w:r>
          </w:p>
          <w:p w14:paraId="248CE2F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bakterijom</w:t>
            </w:r>
          </w:p>
          <w:p w14:paraId="4BEAFE6F"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Shigella dysenteriae</w:t>
            </w:r>
          </w:p>
          <w:p w14:paraId="112FBBB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tip 1</w:t>
            </w:r>
          </w:p>
        </w:tc>
        <w:tc>
          <w:tcPr>
            <w:tcW w:w="2491" w:type="dxa"/>
            <w:tcBorders>
              <w:top w:val="single" w:sz="4" w:space="0" w:color="auto"/>
              <w:left w:val="single" w:sz="4" w:space="0" w:color="auto"/>
              <w:bottom w:val="single" w:sz="4" w:space="0" w:color="auto"/>
              <w:right w:val="single" w:sz="4" w:space="0" w:color="auto"/>
            </w:tcBorders>
            <w:hideMark/>
          </w:tcPr>
          <w:p w14:paraId="6F41620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dva puta dnevno</w:t>
            </w:r>
          </w:p>
        </w:tc>
        <w:tc>
          <w:tcPr>
            <w:tcW w:w="2269" w:type="dxa"/>
            <w:tcBorders>
              <w:top w:val="single" w:sz="4" w:space="0" w:color="auto"/>
              <w:left w:val="single" w:sz="4" w:space="0" w:color="auto"/>
              <w:bottom w:val="single" w:sz="4" w:space="0" w:color="auto"/>
              <w:right w:val="single" w:sz="4" w:space="0" w:color="auto"/>
            </w:tcBorders>
            <w:hideMark/>
          </w:tcPr>
          <w:p w14:paraId="3A5B6F41"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5 dana</w:t>
            </w:r>
          </w:p>
        </w:tc>
      </w:tr>
      <w:tr w:rsidR="00C43354" w:rsidRPr="00707AAA" w14:paraId="319172A8" w14:textId="77777777" w:rsidTr="00C43354">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B3F1F" w14:textId="77777777" w:rsidR="00C43354" w:rsidRPr="00707AAA" w:rsidRDefault="00C43354" w:rsidP="001B5A44">
            <w:pPr>
              <w:jc w:val="both"/>
              <w:rPr>
                <w:sz w:val="22"/>
                <w:szCs w:val="22"/>
                <w:lang w:val="sr-Latn-ME" w:eastAsia="sr-Latn-ME"/>
              </w:rPr>
            </w:pPr>
          </w:p>
        </w:tc>
        <w:tc>
          <w:tcPr>
            <w:tcW w:w="2248" w:type="dxa"/>
            <w:tcBorders>
              <w:top w:val="single" w:sz="4" w:space="0" w:color="auto"/>
              <w:left w:val="single" w:sz="4" w:space="0" w:color="auto"/>
              <w:bottom w:val="single" w:sz="4" w:space="0" w:color="auto"/>
              <w:right w:val="single" w:sz="4" w:space="0" w:color="auto"/>
            </w:tcBorders>
            <w:hideMark/>
          </w:tcPr>
          <w:p w14:paraId="17A17DD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Dijareja prouzrokovana</w:t>
            </w:r>
          </w:p>
          <w:p w14:paraId="2964E158" w14:textId="77777777" w:rsidR="00C43354" w:rsidRPr="00707AAA" w:rsidRDefault="00C43354" w:rsidP="001B5A44">
            <w:pPr>
              <w:autoSpaceDE w:val="0"/>
              <w:autoSpaceDN w:val="0"/>
              <w:adjustRightInd w:val="0"/>
              <w:jc w:val="both"/>
              <w:rPr>
                <w:sz w:val="22"/>
                <w:szCs w:val="22"/>
                <w:lang w:val="sr-Latn-ME" w:eastAsia="sr-Latn-ME"/>
              </w:rPr>
            </w:pPr>
            <w:r w:rsidRPr="00707AAA">
              <w:rPr>
                <w:i/>
                <w:iCs/>
                <w:sz w:val="22"/>
                <w:szCs w:val="22"/>
                <w:lang w:val="sr-Latn-ME" w:eastAsia="sr-Latn-ME"/>
              </w:rPr>
              <w:t>Vibrio cholerae</w:t>
            </w:r>
          </w:p>
        </w:tc>
        <w:tc>
          <w:tcPr>
            <w:tcW w:w="2491" w:type="dxa"/>
            <w:tcBorders>
              <w:top w:val="single" w:sz="4" w:space="0" w:color="auto"/>
              <w:left w:val="single" w:sz="4" w:space="0" w:color="auto"/>
              <w:bottom w:val="single" w:sz="4" w:space="0" w:color="auto"/>
              <w:right w:val="single" w:sz="4" w:space="0" w:color="auto"/>
            </w:tcBorders>
            <w:hideMark/>
          </w:tcPr>
          <w:p w14:paraId="1E25B0B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dva puta dnevno</w:t>
            </w:r>
          </w:p>
        </w:tc>
        <w:tc>
          <w:tcPr>
            <w:tcW w:w="2269" w:type="dxa"/>
            <w:tcBorders>
              <w:top w:val="single" w:sz="4" w:space="0" w:color="auto"/>
              <w:left w:val="single" w:sz="4" w:space="0" w:color="auto"/>
              <w:bottom w:val="single" w:sz="4" w:space="0" w:color="auto"/>
              <w:right w:val="single" w:sz="4" w:space="0" w:color="auto"/>
            </w:tcBorders>
            <w:hideMark/>
          </w:tcPr>
          <w:p w14:paraId="26F8CB06"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3 dana</w:t>
            </w:r>
          </w:p>
        </w:tc>
      </w:tr>
      <w:tr w:rsidR="00C43354" w:rsidRPr="00707AAA" w14:paraId="0AD5F8F2" w14:textId="77777777" w:rsidTr="00C43354">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869D4" w14:textId="77777777" w:rsidR="00C43354" w:rsidRPr="00707AAA" w:rsidRDefault="00C43354" w:rsidP="001B5A44">
            <w:pPr>
              <w:jc w:val="both"/>
              <w:rPr>
                <w:sz w:val="22"/>
                <w:szCs w:val="22"/>
                <w:lang w:val="sr-Latn-ME" w:eastAsia="sr-Latn-ME"/>
              </w:rPr>
            </w:pPr>
          </w:p>
        </w:tc>
        <w:tc>
          <w:tcPr>
            <w:tcW w:w="2248" w:type="dxa"/>
            <w:tcBorders>
              <w:top w:val="single" w:sz="4" w:space="0" w:color="auto"/>
              <w:left w:val="single" w:sz="4" w:space="0" w:color="auto"/>
              <w:bottom w:val="single" w:sz="4" w:space="0" w:color="auto"/>
              <w:right w:val="single" w:sz="4" w:space="0" w:color="auto"/>
            </w:tcBorders>
            <w:hideMark/>
          </w:tcPr>
          <w:p w14:paraId="7630B8D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Tifoidna groznica</w:t>
            </w:r>
          </w:p>
        </w:tc>
        <w:tc>
          <w:tcPr>
            <w:tcW w:w="2491" w:type="dxa"/>
            <w:tcBorders>
              <w:top w:val="single" w:sz="4" w:space="0" w:color="auto"/>
              <w:left w:val="single" w:sz="4" w:space="0" w:color="auto"/>
              <w:bottom w:val="single" w:sz="4" w:space="0" w:color="auto"/>
              <w:right w:val="single" w:sz="4" w:space="0" w:color="auto"/>
            </w:tcBorders>
            <w:hideMark/>
          </w:tcPr>
          <w:p w14:paraId="462FED3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dva puta dnevno</w:t>
            </w:r>
          </w:p>
        </w:tc>
        <w:tc>
          <w:tcPr>
            <w:tcW w:w="2269" w:type="dxa"/>
            <w:tcBorders>
              <w:top w:val="single" w:sz="4" w:space="0" w:color="auto"/>
              <w:left w:val="single" w:sz="4" w:space="0" w:color="auto"/>
              <w:bottom w:val="single" w:sz="4" w:space="0" w:color="auto"/>
              <w:right w:val="single" w:sz="4" w:space="0" w:color="auto"/>
            </w:tcBorders>
            <w:hideMark/>
          </w:tcPr>
          <w:p w14:paraId="37AD34F9"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7 dana</w:t>
            </w:r>
          </w:p>
        </w:tc>
      </w:tr>
      <w:tr w:rsidR="00C43354" w:rsidRPr="00707AAA" w14:paraId="7865F353" w14:textId="77777777" w:rsidTr="00C43354">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C1023" w14:textId="77777777" w:rsidR="00C43354" w:rsidRPr="00707AAA" w:rsidRDefault="00C43354" w:rsidP="001B5A44">
            <w:pPr>
              <w:jc w:val="both"/>
              <w:rPr>
                <w:sz w:val="22"/>
                <w:szCs w:val="22"/>
                <w:lang w:val="sr-Latn-ME" w:eastAsia="sr-Latn-ME"/>
              </w:rPr>
            </w:pPr>
          </w:p>
        </w:tc>
        <w:tc>
          <w:tcPr>
            <w:tcW w:w="2248" w:type="dxa"/>
            <w:tcBorders>
              <w:top w:val="single" w:sz="4" w:space="0" w:color="auto"/>
              <w:left w:val="single" w:sz="4" w:space="0" w:color="auto"/>
              <w:bottom w:val="single" w:sz="4" w:space="0" w:color="auto"/>
              <w:right w:val="single" w:sz="4" w:space="0" w:color="auto"/>
            </w:tcBorders>
            <w:hideMark/>
          </w:tcPr>
          <w:p w14:paraId="42C3FFB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Intraabdominalne</w:t>
            </w:r>
          </w:p>
          <w:p w14:paraId="7435994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infekcije prouzrokovane</w:t>
            </w:r>
          </w:p>
          <w:p w14:paraId="4746CA9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Gram-negativnim</w:t>
            </w:r>
          </w:p>
          <w:p w14:paraId="01D6852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bakterijama</w:t>
            </w:r>
          </w:p>
        </w:tc>
        <w:tc>
          <w:tcPr>
            <w:tcW w:w="2491" w:type="dxa"/>
            <w:tcBorders>
              <w:top w:val="single" w:sz="4" w:space="0" w:color="auto"/>
              <w:left w:val="single" w:sz="4" w:space="0" w:color="auto"/>
              <w:bottom w:val="single" w:sz="4" w:space="0" w:color="auto"/>
              <w:right w:val="single" w:sz="4" w:space="0" w:color="auto"/>
            </w:tcBorders>
            <w:hideMark/>
          </w:tcPr>
          <w:p w14:paraId="1DC0016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dva puta dnevno do</w:t>
            </w:r>
          </w:p>
          <w:p w14:paraId="6A021E5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tri puta dnevno</w:t>
            </w:r>
          </w:p>
        </w:tc>
        <w:tc>
          <w:tcPr>
            <w:tcW w:w="2269" w:type="dxa"/>
            <w:tcBorders>
              <w:top w:val="single" w:sz="4" w:space="0" w:color="auto"/>
              <w:left w:val="single" w:sz="4" w:space="0" w:color="auto"/>
              <w:bottom w:val="single" w:sz="4" w:space="0" w:color="auto"/>
              <w:right w:val="single" w:sz="4" w:space="0" w:color="auto"/>
            </w:tcBorders>
            <w:hideMark/>
          </w:tcPr>
          <w:p w14:paraId="6E52C53F"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5 do 14 dana</w:t>
            </w:r>
          </w:p>
        </w:tc>
      </w:tr>
      <w:tr w:rsidR="00C43354" w:rsidRPr="00707AAA" w14:paraId="4819B490" w14:textId="77777777" w:rsidTr="00C43354">
        <w:trPr>
          <w:trHeight w:val="252"/>
        </w:trPr>
        <w:tc>
          <w:tcPr>
            <w:tcW w:w="4315" w:type="dxa"/>
            <w:gridSpan w:val="2"/>
            <w:tcBorders>
              <w:top w:val="single" w:sz="4" w:space="0" w:color="auto"/>
              <w:left w:val="single" w:sz="4" w:space="0" w:color="auto"/>
              <w:bottom w:val="single" w:sz="4" w:space="0" w:color="auto"/>
              <w:right w:val="single" w:sz="4" w:space="0" w:color="auto"/>
            </w:tcBorders>
            <w:hideMark/>
          </w:tcPr>
          <w:p w14:paraId="7A34B7A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Infekcije kože i mekih tkiva</w:t>
            </w:r>
          </w:p>
        </w:tc>
        <w:tc>
          <w:tcPr>
            <w:tcW w:w="2491" w:type="dxa"/>
            <w:tcBorders>
              <w:top w:val="single" w:sz="4" w:space="0" w:color="auto"/>
              <w:left w:val="single" w:sz="4" w:space="0" w:color="auto"/>
              <w:bottom w:val="single" w:sz="4" w:space="0" w:color="auto"/>
              <w:right w:val="single" w:sz="4" w:space="0" w:color="auto"/>
            </w:tcBorders>
            <w:hideMark/>
          </w:tcPr>
          <w:p w14:paraId="53766F4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dva puta dnevno do</w:t>
            </w:r>
          </w:p>
          <w:p w14:paraId="019839D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tri puta dnevno</w:t>
            </w:r>
          </w:p>
        </w:tc>
        <w:tc>
          <w:tcPr>
            <w:tcW w:w="2269" w:type="dxa"/>
            <w:tcBorders>
              <w:top w:val="single" w:sz="4" w:space="0" w:color="auto"/>
              <w:left w:val="single" w:sz="4" w:space="0" w:color="auto"/>
              <w:bottom w:val="single" w:sz="4" w:space="0" w:color="auto"/>
              <w:right w:val="single" w:sz="4" w:space="0" w:color="auto"/>
            </w:tcBorders>
            <w:hideMark/>
          </w:tcPr>
          <w:p w14:paraId="47EF72F3"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7 do 14 dana</w:t>
            </w:r>
          </w:p>
        </w:tc>
      </w:tr>
      <w:tr w:rsidR="00C43354" w:rsidRPr="00707AAA" w14:paraId="37E2400F" w14:textId="77777777" w:rsidTr="00C43354">
        <w:trPr>
          <w:trHeight w:val="252"/>
        </w:trPr>
        <w:tc>
          <w:tcPr>
            <w:tcW w:w="4315" w:type="dxa"/>
            <w:gridSpan w:val="2"/>
            <w:tcBorders>
              <w:top w:val="single" w:sz="4" w:space="0" w:color="auto"/>
              <w:left w:val="single" w:sz="4" w:space="0" w:color="auto"/>
              <w:bottom w:val="single" w:sz="4" w:space="0" w:color="auto"/>
              <w:right w:val="single" w:sz="4" w:space="0" w:color="auto"/>
            </w:tcBorders>
            <w:hideMark/>
          </w:tcPr>
          <w:p w14:paraId="1D30C6E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lastRenderedPageBreak/>
              <w:t>Infekcije kostiju i zglobova</w:t>
            </w:r>
          </w:p>
        </w:tc>
        <w:tc>
          <w:tcPr>
            <w:tcW w:w="2491" w:type="dxa"/>
            <w:tcBorders>
              <w:top w:val="single" w:sz="4" w:space="0" w:color="auto"/>
              <w:left w:val="single" w:sz="4" w:space="0" w:color="auto"/>
              <w:bottom w:val="single" w:sz="4" w:space="0" w:color="auto"/>
              <w:right w:val="single" w:sz="4" w:space="0" w:color="auto"/>
            </w:tcBorders>
            <w:hideMark/>
          </w:tcPr>
          <w:p w14:paraId="734BC73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dva puta dnevno do</w:t>
            </w:r>
          </w:p>
          <w:p w14:paraId="3D274CE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tri puta dnevno</w:t>
            </w:r>
          </w:p>
        </w:tc>
        <w:tc>
          <w:tcPr>
            <w:tcW w:w="2269" w:type="dxa"/>
            <w:tcBorders>
              <w:top w:val="single" w:sz="4" w:space="0" w:color="auto"/>
              <w:left w:val="single" w:sz="4" w:space="0" w:color="auto"/>
              <w:bottom w:val="single" w:sz="4" w:space="0" w:color="auto"/>
              <w:right w:val="single" w:sz="4" w:space="0" w:color="auto"/>
            </w:tcBorders>
            <w:hideMark/>
          </w:tcPr>
          <w:p w14:paraId="27BDD006"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maksimalno 3 mjeseca</w:t>
            </w:r>
          </w:p>
        </w:tc>
      </w:tr>
      <w:tr w:rsidR="00C43354" w:rsidRPr="00707AAA" w14:paraId="17408A7F" w14:textId="77777777" w:rsidTr="00C43354">
        <w:trPr>
          <w:trHeight w:val="252"/>
        </w:trPr>
        <w:tc>
          <w:tcPr>
            <w:tcW w:w="4315" w:type="dxa"/>
            <w:gridSpan w:val="2"/>
            <w:tcBorders>
              <w:top w:val="single" w:sz="4" w:space="0" w:color="auto"/>
              <w:left w:val="single" w:sz="4" w:space="0" w:color="auto"/>
              <w:bottom w:val="single" w:sz="4" w:space="0" w:color="auto"/>
              <w:right w:val="single" w:sz="4" w:space="0" w:color="auto"/>
            </w:tcBorders>
            <w:hideMark/>
          </w:tcPr>
          <w:p w14:paraId="57BDF716" w14:textId="2666307B"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Kod pacijenata sa neutropenijom i groznicom za</w:t>
            </w:r>
            <w:r w:rsidR="00B30797" w:rsidRPr="00707AAA">
              <w:rPr>
                <w:sz w:val="22"/>
                <w:szCs w:val="22"/>
                <w:lang w:val="sr-Latn-ME" w:eastAsia="sr-Latn-ME"/>
              </w:rPr>
              <w:t xml:space="preserve"> </w:t>
            </w:r>
            <w:r w:rsidRPr="00707AAA">
              <w:rPr>
                <w:sz w:val="22"/>
                <w:szCs w:val="22"/>
                <w:lang w:val="sr-Latn-ME" w:eastAsia="sr-Latn-ME"/>
              </w:rPr>
              <w:t>koju se smatra da je posljedica bakterijske</w:t>
            </w:r>
          </w:p>
          <w:p w14:paraId="4596742F" w14:textId="395EA93D"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infekcije - Ciprofloksacin treba da se primijeni zajedno sa drugim odgovarajućim antibakterijskimagensima u skladu sa zvaničnim vodičima</w:t>
            </w:r>
          </w:p>
        </w:tc>
        <w:tc>
          <w:tcPr>
            <w:tcW w:w="2491" w:type="dxa"/>
            <w:tcBorders>
              <w:top w:val="single" w:sz="4" w:space="0" w:color="auto"/>
              <w:left w:val="single" w:sz="4" w:space="0" w:color="auto"/>
              <w:bottom w:val="single" w:sz="4" w:space="0" w:color="auto"/>
              <w:right w:val="single" w:sz="4" w:space="0" w:color="auto"/>
            </w:tcBorders>
            <w:hideMark/>
          </w:tcPr>
          <w:p w14:paraId="37F40A9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dva puta dnevno do</w:t>
            </w:r>
          </w:p>
          <w:p w14:paraId="284607D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400 mg tri puta dnevno</w:t>
            </w:r>
          </w:p>
        </w:tc>
        <w:tc>
          <w:tcPr>
            <w:tcW w:w="2269" w:type="dxa"/>
            <w:tcBorders>
              <w:top w:val="single" w:sz="4" w:space="0" w:color="auto"/>
              <w:left w:val="single" w:sz="4" w:space="0" w:color="auto"/>
              <w:bottom w:val="single" w:sz="4" w:space="0" w:color="auto"/>
              <w:right w:val="single" w:sz="4" w:space="0" w:color="auto"/>
            </w:tcBorders>
            <w:hideMark/>
          </w:tcPr>
          <w:p w14:paraId="21A76832"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Terapiju treba nastaviti</w:t>
            </w:r>
          </w:p>
          <w:p w14:paraId="2E551CA2"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u toku cjelokupnog</w:t>
            </w:r>
          </w:p>
          <w:p w14:paraId="12383DDC"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perioda dok postoji</w:t>
            </w:r>
          </w:p>
          <w:p w14:paraId="12A9CD95"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neutropenija</w:t>
            </w:r>
          </w:p>
        </w:tc>
      </w:tr>
      <w:tr w:rsidR="00C43354" w:rsidRPr="00707AAA" w14:paraId="04E7EB39" w14:textId="77777777" w:rsidTr="00C43354">
        <w:trPr>
          <w:trHeight w:val="252"/>
        </w:trPr>
        <w:tc>
          <w:tcPr>
            <w:tcW w:w="4315" w:type="dxa"/>
            <w:gridSpan w:val="2"/>
            <w:tcBorders>
              <w:top w:val="single" w:sz="4" w:space="0" w:color="auto"/>
              <w:left w:val="single" w:sz="4" w:space="0" w:color="auto"/>
              <w:bottom w:val="single" w:sz="4" w:space="0" w:color="auto"/>
              <w:right w:val="single" w:sz="4" w:space="0" w:color="auto"/>
            </w:tcBorders>
            <w:hideMark/>
          </w:tcPr>
          <w:p w14:paraId="220DFAE9" w14:textId="77777777" w:rsidR="00C43354" w:rsidRPr="00707AAA" w:rsidRDefault="00C43354" w:rsidP="001B5A44">
            <w:pPr>
              <w:tabs>
                <w:tab w:val="left" w:pos="540"/>
                <w:tab w:val="left" w:pos="569"/>
              </w:tabs>
              <w:jc w:val="both"/>
              <w:rPr>
                <w:bCs/>
                <w:sz w:val="22"/>
                <w:szCs w:val="22"/>
                <w:lang w:val="sr-Latn-ME" w:eastAsia="sr-Latn-ME"/>
              </w:rPr>
            </w:pPr>
            <w:r w:rsidRPr="00707AAA">
              <w:rPr>
                <w:bCs/>
                <w:sz w:val="22"/>
                <w:szCs w:val="22"/>
                <w:lang w:val="sr-Latn-ME" w:eastAsia="sr-Latn-ME"/>
              </w:rPr>
              <w:t>Inhalacioni antraks (profilaksa nakon izlaganja</w:t>
            </w:r>
          </w:p>
          <w:p w14:paraId="0D5F8F25" w14:textId="77777777" w:rsidR="00C43354" w:rsidRPr="00707AAA" w:rsidRDefault="00C43354" w:rsidP="001B5A44">
            <w:pPr>
              <w:tabs>
                <w:tab w:val="left" w:pos="540"/>
                <w:tab w:val="left" w:pos="569"/>
              </w:tabs>
              <w:jc w:val="both"/>
              <w:rPr>
                <w:bCs/>
                <w:sz w:val="22"/>
                <w:szCs w:val="22"/>
                <w:lang w:val="sr-Latn-ME" w:eastAsia="sr-Latn-ME"/>
              </w:rPr>
            </w:pPr>
            <w:r w:rsidRPr="00707AAA">
              <w:rPr>
                <w:bCs/>
                <w:sz w:val="22"/>
                <w:szCs w:val="22"/>
                <w:lang w:val="sr-Latn-ME" w:eastAsia="sr-Latn-ME"/>
              </w:rPr>
              <w:t>patogenu i liječenje), kod osoba koje zahtevaju</w:t>
            </w:r>
          </w:p>
          <w:p w14:paraId="26033165" w14:textId="77777777" w:rsidR="00C43354" w:rsidRPr="00707AAA" w:rsidRDefault="00C43354" w:rsidP="001B5A44">
            <w:pPr>
              <w:tabs>
                <w:tab w:val="left" w:pos="540"/>
                <w:tab w:val="left" w:pos="569"/>
              </w:tabs>
              <w:jc w:val="both"/>
              <w:rPr>
                <w:bCs/>
                <w:sz w:val="22"/>
                <w:szCs w:val="22"/>
                <w:lang w:val="sr-Latn-ME" w:eastAsia="sr-Latn-ME"/>
              </w:rPr>
            </w:pPr>
            <w:r w:rsidRPr="00707AAA">
              <w:rPr>
                <w:bCs/>
                <w:sz w:val="22"/>
                <w:szCs w:val="22"/>
                <w:lang w:val="sr-Latn-ME" w:eastAsia="sr-Latn-ME"/>
              </w:rPr>
              <w:t>parenteralnu prim</w:t>
            </w:r>
            <w:r w:rsidR="0033505D" w:rsidRPr="00707AAA">
              <w:rPr>
                <w:bCs/>
                <w:sz w:val="22"/>
                <w:szCs w:val="22"/>
                <w:lang w:val="sr-Latn-ME" w:eastAsia="sr-Latn-ME"/>
              </w:rPr>
              <w:t>j</w:t>
            </w:r>
            <w:r w:rsidRPr="00707AAA">
              <w:rPr>
                <w:bCs/>
                <w:sz w:val="22"/>
                <w:szCs w:val="22"/>
                <w:lang w:val="sr-Latn-ME" w:eastAsia="sr-Latn-ME"/>
              </w:rPr>
              <w:t>enu lijeka (terapiju je potrebno započeti što je pr</w:t>
            </w:r>
            <w:r w:rsidR="0033505D" w:rsidRPr="00707AAA">
              <w:rPr>
                <w:bCs/>
                <w:sz w:val="22"/>
                <w:szCs w:val="22"/>
                <w:lang w:val="sr-Latn-ME" w:eastAsia="sr-Latn-ME"/>
              </w:rPr>
              <w:t>ij</w:t>
            </w:r>
            <w:r w:rsidRPr="00707AAA">
              <w:rPr>
                <w:bCs/>
                <w:sz w:val="22"/>
                <w:szCs w:val="22"/>
                <w:lang w:val="sr-Latn-ME" w:eastAsia="sr-Latn-ME"/>
              </w:rPr>
              <w:t>e moguće nakon suspektnog ili potvrđenog izlaganja patogenu)</w:t>
            </w:r>
          </w:p>
        </w:tc>
        <w:tc>
          <w:tcPr>
            <w:tcW w:w="2491" w:type="dxa"/>
            <w:tcBorders>
              <w:top w:val="single" w:sz="4" w:space="0" w:color="auto"/>
              <w:left w:val="single" w:sz="4" w:space="0" w:color="auto"/>
              <w:bottom w:val="single" w:sz="4" w:space="0" w:color="auto"/>
              <w:right w:val="single" w:sz="4" w:space="0" w:color="auto"/>
            </w:tcBorders>
            <w:hideMark/>
          </w:tcPr>
          <w:p w14:paraId="638AB6F2" w14:textId="77777777" w:rsidR="00C43354" w:rsidRPr="00707AAA" w:rsidRDefault="00C43354" w:rsidP="001B5A44">
            <w:pPr>
              <w:autoSpaceDE w:val="0"/>
              <w:autoSpaceDN w:val="0"/>
              <w:adjustRightInd w:val="0"/>
              <w:jc w:val="both"/>
              <w:rPr>
                <w:sz w:val="22"/>
                <w:szCs w:val="22"/>
                <w:lang w:val="sr-Latn-ME" w:eastAsia="sr-Latn-ME"/>
              </w:rPr>
            </w:pPr>
            <w:r w:rsidRPr="00707AAA">
              <w:rPr>
                <w:bCs/>
                <w:sz w:val="22"/>
                <w:szCs w:val="22"/>
                <w:lang w:val="sr-Latn-ME" w:eastAsia="sr-Latn-ME"/>
              </w:rPr>
              <w:t>400 mg dva puta dnevno</w:t>
            </w:r>
          </w:p>
        </w:tc>
        <w:tc>
          <w:tcPr>
            <w:tcW w:w="2269" w:type="dxa"/>
            <w:tcBorders>
              <w:top w:val="single" w:sz="4" w:space="0" w:color="auto"/>
              <w:left w:val="single" w:sz="4" w:space="0" w:color="auto"/>
              <w:bottom w:val="single" w:sz="4" w:space="0" w:color="auto"/>
              <w:right w:val="single" w:sz="4" w:space="0" w:color="auto"/>
            </w:tcBorders>
            <w:hideMark/>
          </w:tcPr>
          <w:p w14:paraId="5B99582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60 dana od potvrde</w:t>
            </w:r>
          </w:p>
          <w:p w14:paraId="24D79BC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ekspozicije bakteriji</w:t>
            </w:r>
          </w:p>
          <w:p w14:paraId="7E7FB8F8" w14:textId="77777777" w:rsidR="00C43354" w:rsidRPr="00707AAA" w:rsidRDefault="00C43354" w:rsidP="001B5A44">
            <w:pPr>
              <w:tabs>
                <w:tab w:val="left" w:pos="540"/>
                <w:tab w:val="left" w:pos="569"/>
              </w:tabs>
              <w:jc w:val="both"/>
              <w:rPr>
                <w:sz w:val="22"/>
                <w:szCs w:val="22"/>
                <w:lang w:val="sr-Latn-ME" w:eastAsia="sr-Latn-ME"/>
              </w:rPr>
            </w:pPr>
            <w:r w:rsidRPr="00707AAA">
              <w:rPr>
                <w:i/>
                <w:iCs/>
                <w:sz w:val="22"/>
                <w:szCs w:val="22"/>
                <w:lang w:val="sr-Latn-ME" w:eastAsia="sr-Latn-ME"/>
              </w:rPr>
              <w:t>Bacillus anthracis</w:t>
            </w:r>
          </w:p>
        </w:tc>
      </w:tr>
    </w:tbl>
    <w:p w14:paraId="50379730" w14:textId="77777777" w:rsidR="00C43354" w:rsidRPr="00707AAA" w:rsidRDefault="00C43354" w:rsidP="001B5A44">
      <w:pPr>
        <w:tabs>
          <w:tab w:val="left" w:pos="540"/>
          <w:tab w:val="left" w:pos="569"/>
        </w:tabs>
        <w:jc w:val="both"/>
        <w:rPr>
          <w:bCs/>
          <w:sz w:val="22"/>
          <w:szCs w:val="22"/>
          <w:lang w:val="sr-Latn-ME"/>
        </w:rPr>
      </w:pPr>
    </w:p>
    <w:p w14:paraId="7FAFF017" w14:textId="77777777" w:rsidR="00C43354" w:rsidRPr="00707AAA" w:rsidRDefault="00C43354" w:rsidP="001B5A44">
      <w:pPr>
        <w:tabs>
          <w:tab w:val="left" w:pos="540"/>
          <w:tab w:val="left" w:pos="569"/>
        </w:tabs>
        <w:jc w:val="both"/>
        <w:rPr>
          <w:i/>
          <w:iCs/>
          <w:sz w:val="22"/>
          <w:szCs w:val="22"/>
          <w:u w:val="single"/>
          <w:lang w:val="sr-Latn-ME" w:eastAsia="sr-Latn-ME"/>
        </w:rPr>
      </w:pPr>
      <w:r w:rsidRPr="00707AAA">
        <w:rPr>
          <w:i/>
          <w:iCs/>
          <w:sz w:val="22"/>
          <w:szCs w:val="22"/>
          <w:u w:val="single"/>
          <w:lang w:val="sr-Latn-ME" w:eastAsia="sr-Latn-ME"/>
        </w:rPr>
        <w:t>Pedijatrijska populacija</w:t>
      </w:r>
    </w:p>
    <w:p w14:paraId="1B9A9287" w14:textId="77777777" w:rsidR="00C43354" w:rsidRPr="00707AAA" w:rsidRDefault="00C43354" w:rsidP="001B5A44">
      <w:pPr>
        <w:tabs>
          <w:tab w:val="left" w:pos="540"/>
          <w:tab w:val="left" w:pos="569"/>
        </w:tabs>
        <w:jc w:val="both"/>
        <w:rPr>
          <w:bCs/>
          <w:sz w:val="22"/>
          <w:szCs w:val="22"/>
          <w:lang w:val="sr-Latn-ME"/>
        </w:rPr>
      </w:pPr>
    </w:p>
    <w:tbl>
      <w:tblPr>
        <w:tblStyle w:val="TableGrid"/>
        <w:tblW w:w="0" w:type="auto"/>
        <w:tblLook w:val="04A0" w:firstRow="1" w:lastRow="0" w:firstColumn="1" w:lastColumn="0" w:noHBand="0" w:noVBand="1"/>
      </w:tblPr>
      <w:tblGrid>
        <w:gridCol w:w="3021"/>
        <w:gridCol w:w="3020"/>
        <w:gridCol w:w="3020"/>
      </w:tblGrid>
      <w:tr w:rsidR="00C43354" w:rsidRPr="00707AAA" w14:paraId="4043D6BF" w14:textId="77777777" w:rsidTr="00C43354">
        <w:tc>
          <w:tcPr>
            <w:tcW w:w="3025" w:type="dxa"/>
            <w:tcBorders>
              <w:top w:val="single" w:sz="4" w:space="0" w:color="auto"/>
              <w:left w:val="single" w:sz="4" w:space="0" w:color="auto"/>
              <w:bottom w:val="single" w:sz="4" w:space="0" w:color="auto"/>
              <w:right w:val="single" w:sz="4" w:space="0" w:color="auto"/>
            </w:tcBorders>
            <w:hideMark/>
          </w:tcPr>
          <w:p w14:paraId="13F3F560" w14:textId="77777777" w:rsidR="00C43354" w:rsidRPr="00707AAA" w:rsidRDefault="00C43354" w:rsidP="001B5A44">
            <w:pPr>
              <w:tabs>
                <w:tab w:val="left" w:pos="540"/>
                <w:tab w:val="left" w:pos="569"/>
              </w:tabs>
              <w:jc w:val="both"/>
              <w:rPr>
                <w:bCs/>
                <w:sz w:val="22"/>
                <w:szCs w:val="22"/>
                <w:u w:val="single"/>
                <w:lang w:val="sr-Latn-ME" w:eastAsia="sr-Latn-ME"/>
              </w:rPr>
            </w:pPr>
            <w:r w:rsidRPr="00707AAA">
              <w:rPr>
                <w:b/>
                <w:bCs/>
                <w:sz w:val="22"/>
                <w:szCs w:val="22"/>
                <w:lang w:val="sr-Latn-ME" w:eastAsia="sr-Latn-ME"/>
              </w:rPr>
              <w:t>Indikacije</w:t>
            </w:r>
          </w:p>
        </w:tc>
        <w:tc>
          <w:tcPr>
            <w:tcW w:w="3025" w:type="dxa"/>
            <w:tcBorders>
              <w:top w:val="single" w:sz="4" w:space="0" w:color="auto"/>
              <w:left w:val="single" w:sz="4" w:space="0" w:color="auto"/>
              <w:bottom w:val="single" w:sz="4" w:space="0" w:color="auto"/>
              <w:right w:val="single" w:sz="4" w:space="0" w:color="auto"/>
            </w:tcBorders>
            <w:hideMark/>
          </w:tcPr>
          <w:p w14:paraId="11191D6C" w14:textId="77777777" w:rsidR="00C43354" w:rsidRPr="00707AAA" w:rsidRDefault="00C43354" w:rsidP="001B5A44">
            <w:pPr>
              <w:tabs>
                <w:tab w:val="left" w:pos="540"/>
                <w:tab w:val="left" w:pos="569"/>
              </w:tabs>
              <w:jc w:val="both"/>
              <w:rPr>
                <w:bCs/>
                <w:sz w:val="22"/>
                <w:szCs w:val="22"/>
                <w:u w:val="single"/>
                <w:lang w:val="sr-Latn-ME" w:eastAsia="sr-Latn-ME"/>
              </w:rPr>
            </w:pPr>
            <w:r w:rsidRPr="00707AAA">
              <w:rPr>
                <w:b/>
                <w:bCs/>
                <w:sz w:val="22"/>
                <w:szCs w:val="22"/>
                <w:lang w:val="sr-Latn-ME" w:eastAsia="sr-Latn-ME"/>
              </w:rPr>
              <w:t>Dnevna doza u mg</w:t>
            </w:r>
          </w:p>
        </w:tc>
        <w:tc>
          <w:tcPr>
            <w:tcW w:w="3025" w:type="dxa"/>
            <w:tcBorders>
              <w:top w:val="single" w:sz="4" w:space="0" w:color="auto"/>
              <w:left w:val="single" w:sz="4" w:space="0" w:color="auto"/>
              <w:bottom w:val="single" w:sz="4" w:space="0" w:color="auto"/>
              <w:right w:val="single" w:sz="4" w:space="0" w:color="auto"/>
            </w:tcBorders>
            <w:hideMark/>
          </w:tcPr>
          <w:p w14:paraId="0B8A7EE5"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Ukupna dužina trajanja</w:t>
            </w:r>
          </w:p>
          <w:p w14:paraId="5B32D5AE" w14:textId="77777777" w:rsidR="00C43354" w:rsidRPr="00707AAA" w:rsidRDefault="00C43354" w:rsidP="001B5A44">
            <w:pPr>
              <w:autoSpaceDE w:val="0"/>
              <w:autoSpaceDN w:val="0"/>
              <w:adjustRightInd w:val="0"/>
              <w:jc w:val="both"/>
              <w:rPr>
                <w:sz w:val="22"/>
                <w:szCs w:val="22"/>
                <w:lang w:val="sr-Latn-ME" w:eastAsia="sr-Latn-ME"/>
              </w:rPr>
            </w:pPr>
            <w:r w:rsidRPr="00707AAA">
              <w:rPr>
                <w:b/>
                <w:bCs/>
                <w:sz w:val="22"/>
                <w:szCs w:val="22"/>
                <w:lang w:val="sr-Latn-ME" w:eastAsia="sr-Latn-ME"/>
              </w:rPr>
              <w:t>terapije (</w:t>
            </w:r>
            <w:r w:rsidRPr="00707AAA">
              <w:rPr>
                <w:sz w:val="22"/>
                <w:szCs w:val="22"/>
                <w:lang w:val="sr-Latn-ME" w:eastAsia="sr-Latn-ME"/>
              </w:rPr>
              <w:t>uključujući</w:t>
            </w:r>
          </w:p>
          <w:p w14:paraId="483C60C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prelazak na oralnu terapiju</w:t>
            </w:r>
          </w:p>
          <w:p w14:paraId="4F59BA10" w14:textId="77777777" w:rsidR="00C43354" w:rsidRPr="00707AAA" w:rsidRDefault="00C43354" w:rsidP="001B5A44">
            <w:pPr>
              <w:tabs>
                <w:tab w:val="left" w:pos="540"/>
                <w:tab w:val="left" w:pos="569"/>
              </w:tabs>
              <w:jc w:val="both"/>
              <w:rPr>
                <w:bCs/>
                <w:sz w:val="22"/>
                <w:szCs w:val="22"/>
                <w:u w:val="single"/>
                <w:lang w:val="sr-Latn-ME" w:eastAsia="sr-Latn-ME"/>
              </w:rPr>
            </w:pPr>
            <w:r w:rsidRPr="00707AAA">
              <w:rPr>
                <w:sz w:val="22"/>
                <w:szCs w:val="22"/>
                <w:lang w:val="sr-Latn-ME" w:eastAsia="sr-Latn-ME"/>
              </w:rPr>
              <w:t>što je prije moguće)</w:t>
            </w:r>
          </w:p>
        </w:tc>
      </w:tr>
      <w:tr w:rsidR="00C43354" w:rsidRPr="00707AAA" w14:paraId="5425DE21" w14:textId="77777777" w:rsidTr="00C43354">
        <w:tc>
          <w:tcPr>
            <w:tcW w:w="3025" w:type="dxa"/>
            <w:tcBorders>
              <w:top w:val="single" w:sz="4" w:space="0" w:color="auto"/>
              <w:left w:val="single" w:sz="4" w:space="0" w:color="auto"/>
              <w:bottom w:val="single" w:sz="4" w:space="0" w:color="auto"/>
              <w:right w:val="single" w:sz="4" w:space="0" w:color="auto"/>
            </w:tcBorders>
            <w:hideMark/>
          </w:tcPr>
          <w:p w14:paraId="05923C8D" w14:textId="77777777" w:rsidR="00C43354" w:rsidRPr="00707AAA" w:rsidRDefault="00C43354" w:rsidP="001B5A44">
            <w:pPr>
              <w:tabs>
                <w:tab w:val="left" w:pos="540"/>
                <w:tab w:val="left" w:pos="569"/>
              </w:tabs>
              <w:jc w:val="both"/>
              <w:rPr>
                <w:b/>
                <w:bCs/>
                <w:sz w:val="22"/>
                <w:szCs w:val="22"/>
                <w:lang w:val="sr-Latn-ME" w:eastAsia="sr-Latn-ME"/>
              </w:rPr>
            </w:pPr>
            <w:r w:rsidRPr="00707AAA">
              <w:rPr>
                <w:sz w:val="22"/>
                <w:szCs w:val="22"/>
                <w:lang w:val="sr-Latn-ME" w:eastAsia="sr-Latn-ME"/>
              </w:rPr>
              <w:t>Cistična fibroza</w:t>
            </w:r>
          </w:p>
        </w:tc>
        <w:tc>
          <w:tcPr>
            <w:tcW w:w="3025" w:type="dxa"/>
            <w:tcBorders>
              <w:top w:val="single" w:sz="4" w:space="0" w:color="auto"/>
              <w:left w:val="single" w:sz="4" w:space="0" w:color="auto"/>
              <w:bottom w:val="single" w:sz="4" w:space="0" w:color="auto"/>
              <w:right w:val="single" w:sz="4" w:space="0" w:color="auto"/>
            </w:tcBorders>
            <w:hideMark/>
          </w:tcPr>
          <w:p w14:paraId="5629948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10 mg/kg tjelesne mase tri puta dnevno, maksimalno 400 mg po dozi</w:t>
            </w:r>
          </w:p>
        </w:tc>
        <w:tc>
          <w:tcPr>
            <w:tcW w:w="3025" w:type="dxa"/>
            <w:tcBorders>
              <w:top w:val="single" w:sz="4" w:space="0" w:color="auto"/>
              <w:left w:val="single" w:sz="4" w:space="0" w:color="auto"/>
              <w:bottom w:val="single" w:sz="4" w:space="0" w:color="auto"/>
              <w:right w:val="single" w:sz="4" w:space="0" w:color="auto"/>
            </w:tcBorders>
            <w:hideMark/>
          </w:tcPr>
          <w:p w14:paraId="143519A7" w14:textId="77777777" w:rsidR="00C43354" w:rsidRPr="00707AAA" w:rsidRDefault="00C43354" w:rsidP="001B5A44">
            <w:pPr>
              <w:autoSpaceDE w:val="0"/>
              <w:autoSpaceDN w:val="0"/>
              <w:adjustRightInd w:val="0"/>
              <w:jc w:val="both"/>
              <w:rPr>
                <w:b/>
                <w:bCs/>
                <w:sz w:val="22"/>
                <w:szCs w:val="22"/>
                <w:lang w:val="sr-Latn-ME" w:eastAsia="sr-Latn-ME"/>
              </w:rPr>
            </w:pPr>
            <w:r w:rsidRPr="00707AAA">
              <w:rPr>
                <w:sz w:val="22"/>
                <w:szCs w:val="22"/>
                <w:lang w:val="sr-Latn-ME" w:eastAsia="sr-Latn-ME"/>
              </w:rPr>
              <w:t>10 do 14 dana</w:t>
            </w:r>
          </w:p>
        </w:tc>
      </w:tr>
      <w:tr w:rsidR="00C43354" w:rsidRPr="00707AAA" w14:paraId="48862B8C" w14:textId="77777777" w:rsidTr="00C43354">
        <w:tc>
          <w:tcPr>
            <w:tcW w:w="3025" w:type="dxa"/>
            <w:tcBorders>
              <w:top w:val="single" w:sz="4" w:space="0" w:color="auto"/>
              <w:left w:val="single" w:sz="4" w:space="0" w:color="auto"/>
              <w:bottom w:val="single" w:sz="4" w:space="0" w:color="auto"/>
              <w:right w:val="single" w:sz="4" w:space="0" w:color="auto"/>
            </w:tcBorders>
            <w:hideMark/>
          </w:tcPr>
          <w:p w14:paraId="3E103C0F" w14:textId="7F8F58BB" w:rsidR="00C43354" w:rsidRPr="00707AAA" w:rsidRDefault="00C43354" w:rsidP="009E1C79">
            <w:pPr>
              <w:autoSpaceDE w:val="0"/>
              <w:autoSpaceDN w:val="0"/>
              <w:adjustRightInd w:val="0"/>
              <w:jc w:val="both"/>
              <w:rPr>
                <w:sz w:val="22"/>
                <w:szCs w:val="22"/>
                <w:lang w:val="sr-Latn-ME" w:eastAsia="sr-Latn-ME"/>
              </w:rPr>
            </w:pPr>
            <w:r w:rsidRPr="00707AAA">
              <w:rPr>
                <w:sz w:val="22"/>
                <w:szCs w:val="22"/>
                <w:lang w:val="sr-Latn-ME" w:eastAsia="sr-Latn-ME"/>
              </w:rPr>
              <w:t>Komplikovane infekcije urinarnog</w:t>
            </w:r>
            <w:r w:rsidR="00B30797" w:rsidRPr="00707AAA">
              <w:rPr>
                <w:sz w:val="22"/>
                <w:szCs w:val="22"/>
                <w:lang w:val="sr-Latn-ME" w:eastAsia="sr-Latn-ME"/>
              </w:rPr>
              <w:t xml:space="preserve"> </w:t>
            </w:r>
            <w:r w:rsidRPr="00707AAA">
              <w:rPr>
                <w:sz w:val="22"/>
                <w:szCs w:val="22"/>
                <w:lang w:val="sr-Latn-ME" w:eastAsia="sr-Latn-ME"/>
              </w:rPr>
              <w:t>trakta i akutni pijelonefritis</w:t>
            </w:r>
          </w:p>
        </w:tc>
        <w:tc>
          <w:tcPr>
            <w:tcW w:w="3025" w:type="dxa"/>
            <w:tcBorders>
              <w:top w:val="single" w:sz="4" w:space="0" w:color="auto"/>
              <w:left w:val="single" w:sz="4" w:space="0" w:color="auto"/>
              <w:bottom w:val="single" w:sz="4" w:space="0" w:color="auto"/>
              <w:right w:val="single" w:sz="4" w:space="0" w:color="auto"/>
            </w:tcBorders>
            <w:hideMark/>
          </w:tcPr>
          <w:p w14:paraId="0FDCD7E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6 mg/kg tjelesne mase tri puta dnevno do 10 mg/kg tjelesne mase tri puta dnevno, maksimalno 400 mg po dozi</w:t>
            </w:r>
          </w:p>
        </w:tc>
        <w:tc>
          <w:tcPr>
            <w:tcW w:w="3025" w:type="dxa"/>
            <w:tcBorders>
              <w:top w:val="single" w:sz="4" w:space="0" w:color="auto"/>
              <w:left w:val="single" w:sz="4" w:space="0" w:color="auto"/>
              <w:bottom w:val="single" w:sz="4" w:space="0" w:color="auto"/>
              <w:right w:val="single" w:sz="4" w:space="0" w:color="auto"/>
            </w:tcBorders>
            <w:hideMark/>
          </w:tcPr>
          <w:p w14:paraId="265290B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10 do 21 dana</w:t>
            </w:r>
          </w:p>
        </w:tc>
      </w:tr>
      <w:tr w:rsidR="00C43354" w:rsidRPr="00707AAA" w14:paraId="5BA21920" w14:textId="77777777" w:rsidTr="00C43354">
        <w:tc>
          <w:tcPr>
            <w:tcW w:w="3025" w:type="dxa"/>
            <w:tcBorders>
              <w:top w:val="single" w:sz="4" w:space="0" w:color="auto"/>
              <w:left w:val="single" w:sz="4" w:space="0" w:color="auto"/>
              <w:bottom w:val="single" w:sz="4" w:space="0" w:color="auto"/>
              <w:right w:val="single" w:sz="4" w:space="0" w:color="auto"/>
            </w:tcBorders>
            <w:hideMark/>
          </w:tcPr>
          <w:p w14:paraId="5E4171C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Terapija inhalacionog antraksa</w:t>
            </w:r>
          </w:p>
          <w:p w14:paraId="0FB5AF1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nakon izlaganja i terapija kod osoba kod kojih se mora primijeniti parenteralna terapija</w:t>
            </w:r>
          </w:p>
          <w:p w14:paraId="4809CA4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Primjena lijeka treba da počne što prije nakon suspektne ili potvrđene ekspozicije.</w:t>
            </w:r>
          </w:p>
        </w:tc>
        <w:tc>
          <w:tcPr>
            <w:tcW w:w="3025" w:type="dxa"/>
            <w:tcBorders>
              <w:top w:val="single" w:sz="4" w:space="0" w:color="auto"/>
              <w:left w:val="single" w:sz="4" w:space="0" w:color="auto"/>
              <w:bottom w:val="single" w:sz="4" w:space="0" w:color="auto"/>
              <w:right w:val="single" w:sz="4" w:space="0" w:color="auto"/>
            </w:tcBorders>
            <w:hideMark/>
          </w:tcPr>
          <w:p w14:paraId="3AA130D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10 mg/kg tjelesne mase dva puta</w:t>
            </w:r>
          </w:p>
          <w:p w14:paraId="54DAE93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dnevno do 15 mg/kg tjelesne mase dva puta dnevno, maksimalno 400 mg po dozi.</w:t>
            </w:r>
          </w:p>
        </w:tc>
        <w:tc>
          <w:tcPr>
            <w:tcW w:w="3025" w:type="dxa"/>
            <w:tcBorders>
              <w:top w:val="single" w:sz="4" w:space="0" w:color="auto"/>
              <w:left w:val="single" w:sz="4" w:space="0" w:color="auto"/>
              <w:bottom w:val="single" w:sz="4" w:space="0" w:color="auto"/>
              <w:right w:val="single" w:sz="4" w:space="0" w:color="auto"/>
            </w:tcBorders>
            <w:hideMark/>
          </w:tcPr>
          <w:p w14:paraId="6D32BA2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60 dana od potvrde</w:t>
            </w:r>
          </w:p>
          <w:p w14:paraId="4E1C40B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ekspozicije bakteriji</w:t>
            </w:r>
          </w:p>
          <w:p w14:paraId="2CEB582A" w14:textId="77777777" w:rsidR="00C43354" w:rsidRPr="00707AAA" w:rsidRDefault="00C43354" w:rsidP="001B5A44">
            <w:pPr>
              <w:autoSpaceDE w:val="0"/>
              <w:autoSpaceDN w:val="0"/>
              <w:adjustRightInd w:val="0"/>
              <w:jc w:val="both"/>
              <w:rPr>
                <w:sz w:val="22"/>
                <w:szCs w:val="22"/>
                <w:lang w:val="sr-Latn-ME" w:eastAsia="sr-Latn-ME"/>
              </w:rPr>
            </w:pPr>
            <w:r w:rsidRPr="00707AAA">
              <w:rPr>
                <w:i/>
                <w:iCs/>
                <w:sz w:val="22"/>
                <w:szCs w:val="22"/>
                <w:lang w:val="sr-Latn-ME" w:eastAsia="sr-Latn-ME"/>
              </w:rPr>
              <w:t>Bacillus anthracis</w:t>
            </w:r>
          </w:p>
        </w:tc>
      </w:tr>
      <w:tr w:rsidR="00C43354" w:rsidRPr="00707AAA" w14:paraId="62A1671B" w14:textId="77777777" w:rsidTr="00C43354">
        <w:tc>
          <w:tcPr>
            <w:tcW w:w="3025" w:type="dxa"/>
            <w:tcBorders>
              <w:top w:val="single" w:sz="4" w:space="0" w:color="auto"/>
              <w:left w:val="single" w:sz="4" w:space="0" w:color="auto"/>
              <w:bottom w:val="single" w:sz="4" w:space="0" w:color="auto"/>
              <w:right w:val="single" w:sz="4" w:space="0" w:color="auto"/>
            </w:tcBorders>
            <w:hideMark/>
          </w:tcPr>
          <w:p w14:paraId="74AAC09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Drugi teški oblici infekcije</w:t>
            </w:r>
          </w:p>
        </w:tc>
        <w:tc>
          <w:tcPr>
            <w:tcW w:w="3025" w:type="dxa"/>
            <w:tcBorders>
              <w:top w:val="single" w:sz="4" w:space="0" w:color="auto"/>
              <w:left w:val="single" w:sz="4" w:space="0" w:color="auto"/>
              <w:bottom w:val="single" w:sz="4" w:space="0" w:color="auto"/>
              <w:right w:val="single" w:sz="4" w:space="0" w:color="auto"/>
            </w:tcBorders>
            <w:hideMark/>
          </w:tcPr>
          <w:p w14:paraId="55ABEE4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10 mg/kg tjelesne mase tri puta dnevno, maksimalno 400 mg po dozi</w:t>
            </w:r>
          </w:p>
        </w:tc>
        <w:tc>
          <w:tcPr>
            <w:tcW w:w="3025" w:type="dxa"/>
            <w:tcBorders>
              <w:top w:val="single" w:sz="4" w:space="0" w:color="auto"/>
              <w:left w:val="single" w:sz="4" w:space="0" w:color="auto"/>
              <w:bottom w:val="single" w:sz="4" w:space="0" w:color="auto"/>
              <w:right w:val="single" w:sz="4" w:space="0" w:color="auto"/>
            </w:tcBorders>
            <w:hideMark/>
          </w:tcPr>
          <w:p w14:paraId="3FE1BA5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U zavisnosti od tipa</w:t>
            </w:r>
          </w:p>
          <w:p w14:paraId="51B6888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infekcije</w:t>
            </w:r>
          </w:p>
        </w:tc>
      </w:tr>
    </w:tbl>
    <w:p w14:paraId="64FD6780" w14:textId="77777777" w:rsidR="00C43354" w:rsidRPr="00707AAA" w:rsidRDefault="00C43354" w:rsidP="001B5A44">
      <w:pPr>
        <w:tabs>
          <w:tab w:val="left" w:pos="540"/>
          <w:tab w:val="left" w:pos="569"/>
        </w:tabs>
        <w:jc w:val="both"/>
        <w:rPr>
          <w:bCs/>
          <w:sz w:val="22"/>
          <w:szCs w:val="22"/>
          <w:lang w:val="sr-Latn-ME"/>
        </w:rPr>
      </w:pPr>
    </w:p>
    <w:p w14:paraId="710195DC" w14:textId="77777777" w:rsidR="00C43354" w:rsidRPr="00707AAA" w:rsidRDefault="00C43354" w:rsidP="001B5A44">
      <w:pPr>
        <w:autoSpaceDE w:val="0"/>
        <w:autoSpaceDN w:val="0"/>
        <w:adjustRightInd w:val="0"/>
        <w:jc w:val="both"/>
        <w:rPr>
          <w:i/>
          <w:iCs/>
          <w:sz w:val="22"/>
          <w:szCs w:val="22"/>
          <w:u w:val="single"/>
          <w:lang w:val="sr-Latn-ME" w:eastAsia="sr-Latn-ME"/>
        </w:rPr>
      </w:pPr>
      <w:r w:rsidRPr="00707AAA">
        <w:rPr>
          <w:i/>
          <w:iCs/>
          <w:sz w:val="22"/>
          <w:szCs w:val="22"/>
          <w:u w:val="single"/>
          <w:lang w:val="sr-Latn-ME" w:eastAsia="sr-Latn-ME"/>
        </w:rPr>
        <w:t>Stariji pacijenti</w:t>
      </w:r>
    </w:p>
    <w:p w14:paraId="64DF0CAF" w14:textId="77777777" w:rsidR="00C43354" w:rsidRPr="00707AAA" w:rsidRDefault="00C43354" w:rsidP="001B5A44">
      <w:pPr>
        <w:autoSpaceDE w:val="0"/>
        <w:autoSpaceDN w:val="0"/>
        <w:adjustRightInd w:val="0"/>
        <w:jc w:val="both"/>
        <w:rPr>
          <w:i/>
          <w:iCs/>
          <w:sz w:val="22"/>
          <w:szCs w:val="22"/>
          <w:u w:val="single"/>
          <w:lang w:val="sr-Latn-ME" w:eastAsia="sr-Latn-ME"/>
        </w:rPr>
      </w:pPr>
    </w:p>
    <w:p w14:paraId="1BC61D06" w14:textId="394BFA64"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Doza ciprofloksacina kod starijih pacijenata određuje se na osnovu težine infekcije i klirensa</w:t>
      </w:r>
      <w:r w:rsidR="00AB63D7" w:rsidRPr="00707AAA">
        <w:rPr>
          <w:sz w:val="22"/>
          <w:szCs w:val="22"/>
          <w:lang w:val="sr-Latn-ME" w:eastAsia="sr-Latn-ME"/>
        </w:rPr>
        <w:t xml:space="preserve"> </w:t>
      </w:r>
      <w:r w:rsidRPr="00707AAA">
        <w:rPr>
          <w:sz w:val="22"/>
          <w:szCs w:val="22"/>
          <w:lang w:val="sr-Latn-ME" w:eastAsia="sr-Latn-ME"/>
        </w:rPr>
        <w:t>kreatinina.</w:t>
      </w:r>
    </w:p>
    <w:p w14:paraId="1A542176" w14:textId="77777777" w:rsidR="00C43354" w:rsidRPr="00707AAA" w:rsidRDefault="00C43354" w:rsidP="001B5A44">
      <w:pPr>
        <w:autoSpaceDE w:val="0"/>
        <w:autoSpaceDN w:val="0"/>
        <w:adjustRightInd w:val="0"/>
        <w:jc w:val="both"/>
        <w:rPr>
          <w:sz w:val="22"/>
          <w:szCs w:val="22"/>
          <w:lang w:val="sr-Latn-ME" w:eastAsia="sr-Latn-ME"/>
        </w:rPr>
      </w:pPr>
    </w:p>
    <w:p w14:paraId="28945AC6" w14:textId="77777777" w:rsidR="00C43354" w:rsidRPr="00707AAA" w:rsidRDefault="00C43354" w:rsidP="001B5A44">
      <w:pPr>
        <w:autoSpaceDE w:val="0"/>
        <w:autoSpaceDN w:val="0"/>
        <w:adjustRightInd w:val="0"/>
        <w:jc w:val="both"/>
        <w:rPr>
          <w:i/>
          <w:iCs/>
          <w:sz w:val="22"/>
          <w:szCs w:val="22"/>
          <w:u w:val="single"/>
          <w:lang w:val="sr-Latn-ME" w:eastAsia="sr-Latn-ME"/>
        </w:rPr>
      </w:pPr>
      <w:r w:rsidRPr="00707AAA">
        <w:rPr>
          <w:i/>
          <w:iCs/>
          <w:sz w:val="22"/>
          <w:szCs w:val="22"/>
          <w:u w:val="single"/>
          <w:lang w:val="sr-Latn-ME" w:eastAsia="sr-Latn-ME"/>
        </w:rPr>
        <w:t>Pacijenti sa oštećenom funkcijom bubrega i jetre</w:t>
      </w:r>
    </w:p>
    <w:p w14:paraId="5E6B2C87" w14:textId="77777777" w:rsidR="00C43354" w:rsidRPr="00707AAA" w:rsidRDefault="00C43354" w:rsidP="001B5A44">
      <w:pPr>
        <w:tabs>
          <w:tab w:val="left" w:pos="540"/>
          <w:tab w:val="left" w:pos="569"/>
        </w:tabs>
        <w:jc w:val="both"/>
        <w:rPr>
          <w:bCs/>
          <w:sz w:val="22"/>
          <w:szCs w:val="22"/>
          <w:u w:val="single"/>
          <w:lang w:val="sr-Latn-ME"/>
        </w:rPr>
      </w:pPr>
      <w:r w:rsidRPr="00707AAA">
        <w:rPr>
          <w:sz w:val="22"/>
          <w:szCs w:val="22"/>
          <w:lang w:val="sr-Latn-ME" w:eastAsia="sr-Latn-ME"/>
        </w:rPr>
        <w:t>Preporučene početne doze i doze održavanja kod pacijenata sa oštećenjem funkcije bubrega su date u tabeli:</w:t>
      </w:r>
    </w:p>
    <w:p w14:paraId="509825A3" w14:textId="77777777" w:rsidR="00C43354" w:rsidRPr="00707AAA" w:rsidRDefault="00C43354" w:rsidP="001B5A44">
      <w:pPr>
        <w:tabs>
          <w:tab w:val="left" w:pos="540"/>
          <w:tab w:val="left" w:pos="569"/>
        </w:tabs>
        <w:jc w:val="both"/>
        <w:rPr>
          <w:bCs/>
          <w:sz w:val="22"/>
          <w:szCs w:val="22"/>
          <w:lang w:val="sr-Latn-ME"/>
        </w:rPr>
      </w:pPr>
    </w:p>
    <w:tbl>
      <w:tblPr>
        <w:tblStyle w:val="TableGrid"/>
        <w:tblW w:w="0" w:type="auto"/>
        <w:tblLook w:val="04A0" w:firstRow="1" w:lastRow="0" w:firstColumn="1" w:lastColumn="0" w:noHBand="0" w:noVBand="1"/>
      </w:tblPr>
      <w:tblGrid>
        <w:gridCol w:w="3021"/>
        <w:gridCol w:w="3020"/>
        <w:gridCol w:w="3020"/>
      </w:tblGrid>
      <w:tr w:rsidR="00C43354" w:rsidRPr="00707AAA" w14:paraId="4BD71862" w14:textId="77777777" w:rsidTr="00C43354">
        <w:tc>
          <w:tcPr>
            <w:tcW w:w="3021" w:type="dxa"/>
            <w:tcBorders>
              <w:top w:val="single" w:sz="4" w:space="0" w:color="auto"/>
              <w:left w:val="single" w:sz="4" w:space="0" w:color="auto"/>
              <w:bottom w:val="single" w:sz="4" w:space="0" w:color="auto"/>
              <w:right w:val="single" w:sz="4" w:space="0" w:color="auto"/>
            </w:tcBorders>
            <w:hideMark/>
          </w:tcPr>
          <w:p w14:paraId="77E8BBF2"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Klirens kreatinina</w:t>
            </w:r>
          </w:p>
          <w:p w14:paraId="367F3C09" w14:textId="77777777" w:rsidR="00C43354" w:rsidRPr="00707AAA" w:rsidRDefault="00C43354" w:rsidP="001B5A44">
            <w:pPr>
              <w:tabs>
                <w:tab w:val="left" w:pos="540"/>
                <w:tab w:val="left" w:pos="569"/>
              </w:tabs>
              <w:jc w:val="both"/>
              <w:rPr>
                <w:bCs/>
                <w:sz w:val="22"/>
                <w:szCs w:val="22"/>
                <w:u w:val="single"/>
                <w:lang w:val="sr-Latn-ME" w:eastAsia="sr-Latn-ME"/>
              </w:rPr>
            </w:pPr>
            <w:r w:rsidRPr="00707AAA">
              <w:rPr>
                <w:b/>
                <w:bCs/>
                <w:sz w:val="22"/>
                <w:szCs w:val="22"/>
                <w:lang w:val="sr-Latn-ME" w:eastAsia="sr-Latn-ME"/>
              </w:rPr>
              <w:t>[ml/min/1,73m</w:t>
            </w:r>
            <w:r w:rsidRPr="00707AAA">
              <w:rPr>
                <w:sz w:val="22"/>
                <w:szCs w:val="22"/>
                <w:vertAlign w:val="superscript"/>
                <w:lang w:val="sr-Latn-ME" w:eastAsia="sr-Latn-ME"/>
              </w:rPr>
              <w:t>2</w:t>
            </w:r>
          </w:p>
        </w:tc>
        <w:tc>
          <w:tcPr>
            <w:tcW w:w="3021" w:type="dxa"/>
            <w:tcBorders>
              <w:top w:val="single" w:sz="4" w:space="0" w:color="auto"/>
              <w:left w:val="single" w:sz="4" w:space="0" w:color="auto"/>
              <w:bottom w:val="single" w:sz="4" w:space="0" w:color="auto"/>
              <w:right w:val="single" w:sz="4" w:space="0" w:color="auto"/>
            </w:tcBorders>
            <w:hideMark/>
          </w:tcPr>
          <w:p w14:paraId="4A2EE854"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Serumski kreatinin</w:t>
            </w:r>
          </w:p>
          <w:p w14:paraId="0493CE2A" w14:textId="77777777" w:rsidR="00C43354" w:rsidRPr="00707AAA" w:rsidRDefault="00C43354" w:rsidP="001B5A44">
            <w:pPr>
              <w:tabs>
                <w:tab w:val="left" w:pos="540"/>
                <w:tab w:val="left" w:pos="569"/>
              </w:tabs>
              <w:jc w:val="both"/>
              <w:rPr>
                <w:bCs/>
                <w:sz w:val="22"/>
                <w:szCs w:val="22"/>
                <w:u w:val="single"/>
                <w:lang w:val="sr-Latn-ME" w:eastAsia="sr-Latn-ME"/>
              </w:rPr>
            </w:pPr>
            <w:r w:rsidRPr="00707AAA">
              <w:rPr>
                <w:b/>
                <w:bCs/>
                <w:sz w:val="22"/>
                <w:szCs w:val="22"/>
                <w:lang w:val="sr-Latn-ME" w:eastAsia="sr-Latn-ME"/>
              </w:rPr>
              <w:t>[mikromol/l]</w:t>
            </w:r>
          </w:p>
        </w:tc>
        <w:tc>
          <w:tcPr>
            <w:tcW w:w="3021" w:type="dxa"/>
            <w:tcBorders>
              <w:top w:val="single" w:sz="4" w:space="0" w:color="auto"/>
              <w:left w:val="single" w:sz="4" w:space="0" w:color="auto"/>
              <w:bottom w:val="single" w:sz="4" w:space="0" w:color="auto"/>
              <w:right w:val="single" w:sz="4" w:space="0" w:color="auto"/>
            </w:tcBorders>
            <w:hideMark/>
          </w:tcPr>
          <w:p w14:paraId="3558C719"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Intravenska doza</w:t>
            </w:r>
          </w:p>
          <w:p w14:paraId="29DAD982" w14:textId="77777777" w:rsidR="00C43354" w:rsidRPr="00707AAA" w:rsidRDefault="00C43354" w:rsidP="001B5A44">
            <w:pPr>
              <w:tabs>
                <w:tab w:val="left" w:pos="540"/>
                <w:tab w:val="left" w:pos="569"/>
              </w:tabs>
              <w:jc w:val="both"/>
              <w:rPr>
                <w:bCs/>
                <w:sz w:val="22"/>
                <w:szCs w:val="22"/>
                <w:u w:val="single"/>
                <w:lang w:val="sr-Latn-ME" w:eastAsia="sr-Latn-ME"/>
              </w:rPr>
            </w:pPr>
            <w:r w:rsidRPr="00707AAA">
              <w:rPr>
                <w:b/>
                <w:bCs/>
                <w:sz w:val="22"/>
                <w:szCs w:val="22"/>
                <w:lang w:val="sr-Latn-ME" w:eastAsia="sr-Latn-ME"/>
              </w:rPr>
              <w:t xml:space="preserve">[mg] </w:t>
            </w:r>
          </w:p>
        </w:tc>
      </w:tr>
      <w:tr w:rsidR="00C43354" w:rsidRPr="00707AAA" w14:paraId="6343F27E" w14:textId="77777777" w:rsidTr="00C43354">
        <w:tc>
          <w:tcPr>
            <w:tcW w:w="3021" w:type="dxa"/>
            <w:tcBorders>
              <w:top w:val="single" w:sz="4" w:space="0" w:color="auto"/>
              <w:left w:val="single" w:sz="4" w:space="0" w:color="auto"/>
              <w:bottom w:val="single" w:sz="4" w:space="0" w:color="auto"/>
              <w:right w:val="single" w:sz="4" w:space="0" w:color="auto"/>
            </w:tcBorders>
            <w:hideMark/>
          </w:tcPr>
          <w:p w14:paraId="15CF3E5F" w14:textId="77777777" w:rsidR="00C43354" w:rsidRPr="00707AAA" w:rsidRDefault="00C43354" w:rsidP="001B5A44">
            <w:pPr>
              <w:autoSpaceDE w:val="0"/>
              <w:autoSpaceDN w:val="0"/>
              <w:adjustRightInd w:val="0"/>
              <w:jc w:val="both"/>
              <w:rPr>
                <w:bCs/>
                <w:sz w:val="22"/>
                <w:szCs w:val="22"/>
                <w:lang w:val="sr-Latn-ME" w:eastAsia="sr-Latn-ME"/>
              </w:rPr>
            </w:pPr>
            <w:r w:rsidRPr="00707AAA">
              <w:rPr>
                <w:bCs/>
                <w:sz w:val="22"/>
                <w:szCs w:val="22"/>
                <w:lang w:val="sr-Latn-ME" w:eastAsia="sr-Latn-ME"/>
              </w:rPr>
              <w:t>&gt;60</w:t>
            </w:r>
          </w:p>
        </w:tc>
        <w:tc>
          <w:tcPr>
            <w:tcW w:w="3021" w:type="dxa"/>
            <w:tcBorders>
              <w:top w:val="single" w:sz="4" w:space="0" w:color="auto"/>
              <w:left w:val="single" w:sz="4" w:space="0" w:color="auto"/>
              <w:bottom w:val="single" w:sz="4" w:space="0" w:color="auto"/>
              <w:right w:val="single" w:sz="4" w:space="0" w:color="auto"/>
            </w:tcBorders>
            <w:hideMark/>
          </w:tcPr>
          <w:p w14:paraId="4A988306" w14:textId="77777777" w:rsidR="00C43354" w:rsidRPr="00707AAA" w:rsidRDefault="00C43354" w:rsidP="001B5A44">
            <w:pPr>
              <w:autoSpaceDE w:val="0"/>
              <w:autoSpaceDN w:val="0"/>
              <w:adjustRightInd w:val="0"/>
              <w:jc w:val="both"/>
              <w:rPr>
                <w:bCs/>
                <w:sz w:val="22"/>
                <w:szCs w:val="22"/>
                <w:lang w:val="sr-Latn-ME" w:eastAsia="sr-Latn-ME"/>
              </w:rPr>
            </w:pPr>
            <w:r w:rsidRPr="00707AAA">
              <w:rPr>
                <w:bCs/>
                <w:sz w:val="22"/>
                <w:szCs w:val="22"/>
                <w:lang w:val="sr-Latn-ME" w:eastAsia="sr-Latn-ME"/>
              </w:rPr>
              <w:t>&lt;124</w:t>
            </w:r>
          </w:p>
        </w:tc>
        <w:tc>
          <w:tcPr>
            <w:tcW w:w="3021" w:type="dxa"/>
            <w:tcBorders>
              <w:top w:val="single" w:sz="4" w:space="0" w:color="auto"/>
              <w:left w:val="single" w:sz="4" w:space="0" w:color="auto"/>
              <w:bottom w:val="single" w:sz="4" w:space="0" w:color="auto"/>
              <w:right w:val="single" w:sz="4" w:space="0" w:color="auto"/>
            </w:tcBorders>
            <w:hideMark/>
          </w:tcPr>
          <w:p w14:paraId="57E76614" w14:textId="77777777" w:rsidR="00C43354" w:rsidRPr="00707AAA" w:rsidRDefault="00C43354" w:rsidP="001B5A44">
            <w:pPr>
              <w:autoSpaceDE w:val="0"/>
              <w:autoSpaceDN w:val="0"/>
              <w:adjustRightInd w:val="0"/>
              <w:jc w:val="both"/>
              <w:rPr>
                <w:bCs/>
                <w:sz w:val="22"/>
                <w:szCs w:val="22"/>
                <w:lang w:val="sr-Latn-ME" w:eastAsia="sr-Latn-ME"/>
              </w:rPr>
            </w:pPr>
            <w:r w:rsidRPr="00707AAA">
              <w:rPr>
                <w:sz w:val="22"/>
                <w:szCs w:val="22"/>
                <w:lang w:val="sr-Latn-ME" w:eastAsia="sr-Latn-ME"/>
              </w:rPr>
              <w:t>Vidjeti uobičajeno doziranje</w:t>
            </w:r>
          </w:p>
        </w:tc>
      </w:tr>
      <w:tr w:rsidR="00C43354" w:rsidRPr="00707AAA" w14:paraId="651FB8D4" w14:textId="77777777" w:rsidTr="00C43354">
        <w:tc>
          <w:tcPr>
            <w:tcW w:w="3021" w:type="dxa"/>
            <w:tcBorders>
              <w:top w:val="single" w:sz="4" w:space="0" w:color="auto"/>
              <w:left w:val="single" w:sz="4" w:space="0" w:color="auto"/>
              <w:bottom w:val="single" w:sz="4" w:space="0" w:color="auto"/>
              <w:right w:val="single" w:sz="4" w:space="0" w:color="auto"/>
            </w:tcBorders>
            <w:hideMark/>
          </w:tcPr>
          <w:p w14:paraId="40BAB4D3" w14:textId="77777777" w:rsidR="00C43354" w:rsidRPr="00707AAA" w:rsidRDefault="00C43354" w:rsidP="001B5A44">
            <w:pPr>
              <w:autoSpaceDE w:val="0"/>
              <w:autoSpaceDN w:val="0"/>
              <w:adjustRightInd w:val="0"/>
              <w:jc w:val="both"/>
              <w:rPr>
                <w:bCs/>
                <w:sz w:val="22"/>
                <w:szCs w:val="22"/>
                <w:lang w:val="sr-Latn-ME" w:eastAsia="sr-Latn-ME"/>
              </w:rPr>
            </w:pPr>
            <w:r w:rsidRPr="00707AAA">
              <w:rPr>
                <w:bCs/>
                <w:sz w:val="22"/>
                <w:szCs w:val="22"/>
                <w:lang w:val="sr-Latn-ME" w:eastAsia="sr-Latn-ME"/>
              </w:rPr>
              <w:t>30 - 60</w:t>
            </w:r>
          </w:p>
        </w:tc>
        <w:tc>
          <w:tcPr>
            <w:tcW w:w="3021" w:type="dxa"/>
            <w:tcBorders>
              <w:top w:val="single" w:sz="4" w:space="0" w:color="auto"/>
              <w:left w:val="single" w:sz="4" w:space="0" w:color="auto"/>
              <w:bottom w:val="single" w:sz="4" w:space="0" w:color="auto"/>
              <w:right w:val="single" w:sz="4" w:space="0" w:color="auto"/>
            </w:tcBorders>
            <w:hideMark/>
          </w:tcPr>
          <w:p w14:paraId="55B7CF74" w14:textId="77777777" w:rsidR="00C43354" w:rsidRPr="00707AAA" w:rsidRDefault="00C43354" w:rsidP="001B5A44">
            <w:pPr>
              <w:autoSpaceDE w:val="0"/>
              <w:autoSpaceDN w:val="0"/>
              <w:adjustRightInd w:val="0"/>
              <w:jc w:val="both"/>
              <w:rPr>
                <w:bCs/>
                <w:sz w:val="22"/>
                <w:szCs w:val="22"/>
                <w:lang w:val="sr-Latn-ME" w:eastAsia="sr-Latn-ME"/>
              </w:rPr>
            </w:pPr>
            <w:r w:rsidRPr="00707AAA">
              <w:rPr>
                <w:bCs/>
                <w:sz w:val="22"/>
                <w:szCs w:val="22"/>
                <w:lang w:val="sr-Latn-ME" w:eastAsia="sr-Latn-ME"/>
              </w:rPr>
              <w:t>124 – 168</w:t>
            </w:r>
          </w:p>
        </w:tc>
        <w:tc>
          <w:tcPr>
            <w:tcW w:w="3021" w:type="dxa"/>
            <w:tcBorders>
              <w:top w:val="single" w:sz="4" w:space="0" w:color="auto"/>
              <w:left w:val="single" w:sz="4" w:space="0" w:color="auto"/>
              <w:bottom w:val="single" w:sz="4" w:space="0" w:color="auto"/>
              <w:right w:val="single" w:sz="4" w:space="0" w:color="auto"/>
            </w:tcBorders>
            <w:hideMark/>
          </w:tcPr>
          <w:p w14:paraId="079E75F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200-400 mg na svakih 12 sati</w:t>
            </w:r>
          </w:p>
        </w:tc>
      </w:tr>
      <w:tr w:rsidR="00C43354" w:rsidRPr="00707AAA" w14:paraId="3B4955AD" w14:textId="77777777" w:rsidTr="00C43354">
        <w:tc>
          <w:tcPr>
            <w:tcW w:w="3021" w:type="dxa"/>
            <w:tcBorders>
              <w:top w:val="single" w:sz="4" w:space="0" w:color="auto"/>
              <w:left w:val="single" w:sz="4" w:space="0" w:color="auto"/>
              <w:bottom w:val="single" w:sz="4" w:space="0" w:color="auto"/>
              <w:right w:val="single" w:sz="4" w:space="0" w:color="auto"/>
            </w:tcBorders>
            <w:hideMark/>
          </w:tcPr>
          <w:p w14:paraId="0D0276C8" w14:textId="77777777" w:rsidR="00C43354" w:rsidRPr="00707AAA" w:rsidRDefault="00C43354" w:rsidP="001B5A44">
            <w:pPr>
              <w:autoSpaceDE w:val="0"/>
              <w:autoSpaceDN w:val="0"/>
              <w:adjustRightInd w:val="0"/>
              <w:jc w:val="both"/>
              <w:rPr>
                <w:bCs/>
                <w:sz w:val="22"/>
                <w:szCs w:val="22"/>
                <w:lang w:val="sr-Latn-ME" w:eastAsia="sr-Latn-ME"/>
              </w:rPr>
            </w:pPr>
            <w:r w:rsidRPr="00707AAA">
              <w:rPr>
                <w:bCs/>
                <w:sz w:val="22"/>
                <w:szCs w:val="22"/>
                <w:lang w:val="sr-Latn-ME" w:eastAsia="sr-Latn-ME"/>
              </w:rPr>
              <w:t>&lt;30</w:t>
            </w:r>
          </w:p>
        </w:tc>
        <w:tc>
          <w:tcPr>
            <w:tcW w:w="3021" w:type="dxa"/>
            <w:tcBorders>
              <w:top w:val="single" w:sz="4" w:space="0" w:color="auto"/>
              <w:left w:val="single" w:sz="4" w:space="0" w:color="auto"/>
              <w:bottom w:val="single" w:sz="4" w:space="0" w:color="auto"/>
              <w:right w:val="single" w:sz="4" w:space="0" w:color="auto"/>
            </w:tcBorders>
            <w:hideMark/>
          </w:tcPr>
          <w:p w14:paraId="3293A15C" w14:textId="77777777" w:rsidR="00C43354" w:rsidRPr="00707AAA" w:rsidRDefault="00C43354" w:rsidP="001B5A44">
            <w:pPr>
              <w:autoSpaceDE w:val="0"/>
              <w:autoSpaceDN w:val="0"/>
              <w:adjustRightInd w:val="0"/>
              <w:jc w:val="both"/>
              <w:rPr>
                <w:bCs/>
                <w:sz w:val="22"/>
                <w:szCs w:val="22"/>
                <w:lang w:val="sr-Latn-ME" w:eastAsia="sr-Latn-ME"/>
              </w:rPr>
            </w:pPr>
            <w:r w:rsidRPr="00707AAA">
              <w:rPr>
                <w:bCs/>
                <w:sz w:val="22"/>
                <w:szCs w:val="22"/>
                <w:lang w:val="sr-Latn-ME" w:eastAsia="sr-Latn-ME"/>
              </w:rPr>
              <w:t>&gt;169</w:t>
            </w:r>
          </w:p>
        </w:tc>
        <w:tc>
          <w:tcPr>
            <w:tcW w:w="3021" w:type="dxa"/>
            <w:tcBorders>
              <w:top w:val="single" w:sz="4" w:space="0" w:color="auto"/>
              <w:left w:val="single" w:sz="4" w:space="0" w:color="auto"/>
              <w:bottom w:val="single" w:sz="4" w:space="0" w:color="auto"/>
              <w:right w:val="single" w:sz="4" w:space="0" w:color="auto"/>
            </w:tcBorders>
            <w:hideMark/>
          </w:tcPr>
          <w:p w14:paraId="64A223E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200-400 mg na svaka 24 sata</w:t>
            </w:r>
          </w:p>
        </w:tc>
      </w:tr>
      <w:tr w:rsidR="00C43354" w:rsidRPr="00707AAA" w14:paraId="6341D572" w14:textId="77777777" w:rsidTr="00C43354">
        <w:tc>
          <w:tcPr>
            <w:tcW w:w="3021" w:type="dxa"/>
            <w:tcBorders>
              <w:top w:val="single" w:sz="4" w:space="0" w:color="auto"/>
              <w:left w:val="single" w:sz="4" w:space="0" w:color="auto"/>
              <w:bottom w:val="single" w:sz="4" w:space="0" w:color="auto"/>
              <w:right w:val="single" w:sz="4" w:space="0" w:color="auto"/>
            </w:tcBorders>
            <w:hideMark/>
          </w:tcPr>
          <w:p w14:paraId="07689D20" w14:textId="77777777" w:rsidR="00C43354" w:rsidRPr="00707AAA" w:rsidRDefault="00C43354" w:rsidP="001B5A44">
            <w:pPr>
              <w:autoSpaceDE w:val="0"/>
              <w:autoSpaceDN w:val="0"/>
              <w:adjustRightInd w:val="0"/>
              <w:jc w:val="both"/>
              <w:rPr>
                <w:bCs/>
                <w:sz w:val="22"/>
                <w:szCs w:val="22"/>
                <w:lang w:val="sr-Latn-ME" w:eastAsia="sr-Latn-ME"/>
              </w:rPr>
            </w:pPr>
            <w:r w:rsidRPr="00707AAA">
              <w:rPr>
                <w:sz w:val="22"/>
                <w:szCs w:val="22"/>
                <w:lang w:val="sr-Latn-ME" w:eastAsia="sr-Latn-ME"/>
              </w:rPr>
              <w:t>Pacijenti na hemodijalizi</w:t>
            </w:r>
          </w:p>
        </w:tc>
        <w:tc>
          <w:tcPr>
            <w:tcW w:w="3021" w:type="dxa"/>
            <w:tcBorders>
              <w:top w:val="single" w:sz="4" w:space="0" w:color="auto"/>
              <w:left w:val="single" w:sz="4" w:space="0" w:color="auto"/>
              <w:bottom w:val="single" w:sz="4" w:space="0" w:color="auto"/>
              <w:right w:val="single" w:sz="4" w:space="0" w:color="auto"/>
            </w:tcBorders>
            <w:hideMark/>
          </w:tcPr>
          <w:p w14:paraId="53608ED8" w14:textId="77777777" w:rsidR="00C43354" w:rsidRPr="00707AAA" w:rsidRDefault="00C43354" w:rsidP="001B5A44">
            <w:pPr>
              <w:autoSpaceDE w:val="0"/>
              <w:autoSpaceDN w:val="0"/>
              <w:adjustRightInd w:val="0"/>
              <w:jc w:val="both"/>
              <w:rPr>
                <w:bCs/>
                <w:sz w:val="22"/>
                <w:szCs w:val="22"/>
                <w:lang w:val="sr-Latn-ME" w:eastAsia="sr-Latn-ME"/>
              </w:rPr>
            </w:pPr>
            <w:r w:rsidRPr="00707AAA">
              <w:rPr>
                <w:bCs/>
                <w:sz w:val="22"/>
                <w:szCs w:val="22"/>
                <w:lang w:val="sr-Latn-ME" w:eastAsia="sr-Latn-ME"/>
              </w:rPr>
              <w:t>&gt;169</w:t>
            </w:r>
          </w:p>
        </w:tc>
        <w:tc>
          <w:tcPr>
            <w:tcW w:w="3021" w:type="dxa"/>
            <w:tcBorders>
              <w:top w:val="single" w:sz="4" w:space="0" w:color="auto"/>
              <w:left w:val="single" w:sz="4" w:space="0" w:color="auto"/>
              <w:bottom w:val="single" w:sz="4" w:space="0" w:color="auto"/>
              <w:right w:val="single" w:sz="4" w:space="0" w:color="auto"/>
            </w:tcBorders>
            <w:hideMark/>
          </w:tcPr>
          <w:p w14:paraId="3A54D37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200-400 mg na svaka 24 sata (nakon dijalize)</w:t>
            </w:r>
          </w:p>
        </w:tc>
      </w:tr>
      <w:tr w:rsidR="00C43354" w:rsidRPr="00707AAA" w14:paraId="03A49284" w14:textId="77777777" w:rsidTr="00C43354">
        <w:tc>
          <w:tcPr>
            <w:tcW w:w="3021" w:type="dxa"/>
            <w:tcBorders>
              <w:top w:val="single" w:sz="4" w:space="0" w:color="auto"/>
              <w:left w:val="single" w:sz="4" w:space="0" w:color="auto"/>
              <w:bottom w:val="single" w:sz="4" w:space="0" w:color="auto"/>
              <w:right w:val="single" w:sz="4" w:space="0" w:color="auto"/>
            </w:tcBorders>
            <w:hideMark/>
          </w:tcPr>
          <w:p w14:paraId="6FA6665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Pacijenti na peritonealnoj</w:t>
            </w:r>
          </w:p>
          <w:p w14:paraId="5DB1992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dijalizi</w:t>
            </w:r>
          </w:p>
        </w:tc>
        <w:tc>
          <w:tcPr>
            <w:tcW w:w="3021" w:type="dxa"/>
            <w:tcBorders>
              <w:top w:val="single" w:sz="4" w:space="0" w:color="auto"/>
              <w:left w:val="single" w:sz="4" w:space="0" w:color="auto"/>
              <w:bottom w:val="single" w:sz="4" w:space="0" w:color="auto"/>
              <w:right w:val="single" w:sz="4" w:space="0" w:color="auto"/>
            </w:tcBorders>
            <w:hideMark/>
          </w:tcPr>
          <w:p w14:paraId="014C92BC" w14:textId="77777777" w:rsidR="00C43354" w:rsidRPr="00707AAA" w:rsidRDefault="00C43354" w:rsidP="001B5A44">
            <w:pPr>
              <w:autoSpaceDE w:val="0"/>
              <w:autoSpaceDN w:val="0"/>
              <w:adjustRightInd w:val="0"/>
              <w:jc w:val="both"/>
              <w:rPr>
                <w:bCs/>
                <w:sz w:val="22"/>
                <w:szCs w:val="22"/>
                <w:lang w:val="sr-Latn-ME" w:eastAsia="sr-Latn-ME"/>
              </w:rPr>
            </w:pPr>
            <w:r w:rsidRPr="00707AAA">
              <w:rPr>
                <w:bCs/>
                <w:sz w:val="22"/>
                <w:szCs w:val="22"/>
                <w:lang w:val="sr-Latn-ME" w:eastAsia="sr-Latn-ME"/>
              </w:rPr>
              <w:t>&gt;169</w:t>
            </w:r>
          </w:p>
        </w:tc>
        <w:tc>
          <w:tcPr>
            <w:tcW w:w="3021" w:type="dxa"/>
            <w:tcBorders>
              <w:top w:val="single" w:sz="4" w:space="0" w:color="auto"/>
              <w:left w:val="single" w:sz="4" w:space="0" w:color="auto"/>
              <w:bottom w:val="single" w:sz="4" w:space="0" w:color="auto"/>
              <w:right w:val="single" w:sz="4" w:space="0" w:color="auto"/>
            </w:tcBorders>
            <w:hideMark/>
          </w:tcPr>
          <w:p w14:paraId="71A5E08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200-400 mg na svaka 24 sata</w:t>
            </w:r>
          </w:p>
        </w:tc>
      </w:tr>
    </w:tbl>
    <w:p w14:paraId="0F527F7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lastRenderedPageBreak/>
        <w:t>Kod pacijenata sa oštećenom funkcijom jetre nije potrebno prilagođavanje doze.</w:t>
      </w:r>
    </w:p>
    <w:p w14:paraId="6AF17603"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Doziranje kod djece sa oštećenom funkcijom bubrega i/ili jetre nije proučavano.</w:t>
      </w:r>
    </w:p>
    <w:p w14:paraId="4C49333F" w14:textId="77777777" w:rsidR="00C43354" w:rsidRPr="00707AAA" w:rsidRDefault="00C43354" w:rsidP="001B5A44">
      <w:pPr>
        <w:tabs>
          <w:tab w:val="left" w:pos="540"/>
          <w:tab w:val="left" w:pos="569"/>
        </w:tabs>
        <w:jc w:val="both"/>
        <w:rPr>
          <w:bCs/>
          <w:sz w:val="22"/>
          <w:szCs w:val="22"/>
          <w:lang w:val="sr-Latn-ME"/>
        </w:rPr>
      </w:pPr>
    </w:p>
    <w:p w14:paraId="2F3FCFEE" w14:textId="77777777" w:rsidR="00C43354" w:rsidRPr="00707AAA" w:rsidRDefault="00C43354" w:rsidP="001B5A44">
      <w:pPr>
        <w:tabs>
          <w:tab w:val="left" w:pos="540"/>
          <w:tab w:val="left" w:pos="569"/>
        </w:tabs>
        <w:jc w:val="both"/>
        <w:rPr>
          <w:bCs/>
          <w:sz w:val="22"/>
          <w:szCs w:val="22"/>
          <w:u w:val="single"/>
          <w:lang w:val="sr-Latn-ME"/>
        </w:rPr>
      </w:pPr>
      <w:r w:rsidRPr="00707AAA">
        <w:rPr>
          <w:bCs/>
          <w:sz w:val="22"/>
          <w:szCs w:val="22"/>
          <w:u w:val="single"/>
          <w:lang w:val="sr-Latn-ME"/>
        </w:rPr>
        <w:t>Način primjene</w:t>
      </w:r>
    </w:p>
    <w:p w14:paraId="3E18A159" w14:textId="77777777" w:rsidR="00C43354" w:rsidRPr="00707AAA" w:rsidRDefault="00C43354" w:rsidP="001B5A44">
      <w:pPr>
        <w:tabs>
          <w:tab w:val="left" w:pos="540"/>
          <w:tab w:val="left" w:pos="569"/>
        </w:tabs>
        <w:jc w:val="both"/>
        <w:rPr>
          <w:bCs/>
          <w:sz w:val="22"/>
          <w:szCs w:val="22"/>
          <w:lang w:val="sr-Latn-ME"/>
        </w:rPr>
      </w:pPr>
    </w:p>
    <w:p w14:paraId="51F29C8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Ciprofloxacin Quatalia rastvor za infuziju treba vizuelno provjeriti prije upotrebe. Rastvor se ne smije koristiti ukoliko je zamućen.</w:t>
      </w:r>
    </w:p>
    <w:p w14:paraId="636C1F5D" w14:textId="77777777" w:rsidR="00C43354" w:rsidRPr="00707AAA" w:rsidRDefault="00C43354" w:rsidP="001B5A44">
      <w:pPr>
        <w:tabs>
          <w:tab w:val="left" w:pos="540"/>
          <w:tab w:val="left" w:pos="569"/>
        </w:tabs>
        <w:jc w:val="both"/>
        <w:rPr>
          <w:sz w:val="22"/>
          <w:szCs w:val="22"/>
          <w:lang w:val="sr-Latn-ME" w:eastAsia="sr-Latn-ME"/>
        </w:rPr>
      </w:pPr>
    </w:p>
    <w:p w14:paraId="45FC2CB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Ciprofloxacin Quatalia se primjenjuje kao intravenska infuzija. Dužina trajanja infuzije kod djece je 60 minuta.</w:t>
      </w:r>
    </w:p>
    <w:p w14:paraId="764B7071" w14:textId="77777777" w:rsidR="00C43354" w:rsidRPr="00707AAA" w:rsidRDefault="00C43354" w:rsidP="001B5A44">
      <w:pPr>
        <w:autoSpaceDE w:val="0"/>
        <w:autoSpaceDN w:val="0"/>
        <w:adjustRightInd w:val="0"/>
        <w:jc w:val="both"/>
        <w:rPr>
          <w:sz w:val="22"/>
          <w:szCs w:val="22"/>
          <w:lang w:val="sr-Latn-ME" w:eastAsia="sr-Latn-ME"/>
        </w:rPr>
      </w:pPr>
    </w:p>
    <w:p w14:paraId="47259FB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Kod odraslih pacijenata dužina trajanja infuzije je 60 minuta za dozu od 400 mg Ciprofloxacin Quatalia rastvora za infuziju i 30 minuta za dozu od 200 mg Ciprofloxacin Quatalia rastvora za infuziju. Spora infuzija u veliku venu može umanjiti nelagodnost kod pacijenta i rizik od iritacije vene.</w:t>
      </w:r>
    </w:p>
    <w:p w14:paraId="096C9196"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Rastvor za infuziju se može primijeniti direktno ili nakon miješanja sa drugim kompatibilnim infuzionim rastvorima (vidjeti dio 6.6).</w:t>
      </w:r>
    </w:p>
    <w:p w14:paraId="2519EF20" w14:textId="77777777" w:rsidR="00C43354" w:rsidRPr="00707AAA" w:rsidRDefault="00C43354" w:rsidP="001B5A44">
      <w:pPr>
        <w:tabs>
          <w:tab w:val="left" w:pos="540"/>
          <w:tab w:val="left" w:pos="569"/>
        </w:tabs>
        <w:jc w:val="both"/>
        <w:rPr>
          <w:bCs/>
          <w:sz w:val="22"/>
          <w:szCs w:val="22"/>
          <w:lang w:val="sr-Latn-ME"/>
        </w:rPr>
      </w:pPr>
    </w:p>
    <w:p w14:paraId="6EF76AF9" w14:textId="77777777" w:rsidR="00C43354" w:rsidRPr="00707AAA" w:rsidRDefault="00C43354" w:rsidP="001B5A44">
      <w:pPr>
        <w:tabs>
          <w:tab w:val="left" w:pos="540"/>
          <w:tab w:val="left" w:pos="569"/>
        </w:tabs>
        <w:jc w:val="both"/>
        <w:rPr>
          <w:b/>
          <w:bCs/>
          <w:sz w:val="22"/>
          <w:szCs w:val="22"/>
          <w:lang w:val="sr-Latn-ME"/>
        </w:rPr>
      </w:pPr>
      <w:r w:rsidRPr="00707AAA">
        <w:rPr>
          <w:b/>
          <w:bCs/>
          <w:sz w:val="22"/>
          <w:szCs w:val="22"/>
          <w:lang w:val="sr-Latn-ME"/>
        </w:rPr>
        <w:t>Kontraindikacije</w:t>
      </w:r>
    </w:p>
    <w:p w14:paraId="24CFD62F" w14:textId="32D19CEE" w:rsidR="00C43354" w:rsidRPr="00707AAA" w:rsidRDefault="00C43354" w:rsidP="001B5A44">
      <w:pPr>
        <w:pStyle w:val="ListParagraph"/>
        <w:numPr>
          <w:ilvl w:val="0"/>
          <w:numId w:val="41"/>
        </w:numPr>
        <w:autoSpaceDE w:val="0"/>
        <w:autoSpaceDN w:val="0"/>
        <w:adjustRightInd w:val="0"/>
        <w:ind w:left="426" w:hanging="426"/>
        <w:jc w:val="both"/>
        <w:rPr>
          <w:sz w:val="22"/>
          <w:szCs w:val="22"/>
          <w:lang w:val="sr-Latn-ME" w:eastAsia="sr-Latn-ME"/>
        </w:rPr>
      </w:pPr>
      <w:r w:rsidRPr="00707AAA">
        <w:rPr>
          <w:sz w:val="22"/>
          <w:szCs w:val="22"/>
          <w:lang w:val="sr-Latn-ME" w:eastAsia="sr-Latn-ME"/>
        </w:rPr>
        <w:t xml:space="preserve">Preosjetljivost na aktivnu supstancu, na druge hinolone ili bilo koju pomoćnu supstancu navedenu u dijelu </w:t>
      </w:r>
      <w:r w:rsidR="00344700" w:rsidRPr="00707AAA">
        <w:rPr>
          <w:sz w:val="22"/>
          <w:szCs w:val="22"/>
          <w:lang w:val="sr-Latn-ME" w:eastAsia="sr-Latn-ME"/>
        </w:rPr>
        <w:t>Lista pomoćnih supstanci.</w:t>
      </w:r>
    </w:p>
    <w:p w14:paraId="54588923" w14:textId="2E7E1EB1" w:rsidR="00C43354" w:rsidRPr="00707AAA" w:rsidRDefault="00C43354" w:rsidP="001B5A44">
      <w:pPr>
        <w:pStyle w:val="ListParagraph"/>
        <w:numPr>
          <w:ilvl w:val="0"/>
          <w:numId w:val="41"/>
        </w:numPr>
        <w:autoSpaceDE w:val="0"/>
        <w:autoSpaceDN w:val="0"/>
        <w:adjustRightInd w:val="0"/>
        <w:ind w:left="426" w:hanging="426"/>
        <w:jc w:val="both"/>
        <w:rPr>
          <w:sz w:val="22"/>
          <w:szCs w:val="22"/>
          <w:lang w:val="sr-Latn-ME" w:eastAsia="sr-Latn-ME"/>
        </w:rPr>
      </w:pPr>
      <w:r w:rsidRPr="00707AAA">
        <w:rPr>
          <w:sz w:val="22"/>
          <w:szCs w:val="22"/>
          <w:lang w:val="sr-Latn-ME" w:eastAsia="sr-Latn-ME"/>
        </w:rPr>
        <w:t xml:space="preserve">Istovremena primjena ciprofloksacina i tizanidina (vidjeti dio </w:t>
      </w:r>
      <w:r w:rsidR="00344700" w:rsidRPr="00707AAA">
        <w:rPr>
          <w:sz w:val="22"/>
          <w:szCs w:val="22"/>
          <w:lang w:val="sr-Latn-ME" w:eastAsia="sr-Latn-ME"/>
        </w:rPr>
        <w:t>Interakcije sa drugim ljekovima i druge vrste interakcija</w:t>
      </w:r>
      <w:r w:rsidRPr="00707AAA">
        <w:rPr>
          <w:sz w:val="22"/>
          <w:szCs w:val="22"/>
          <w:lang w:val="sr-Latn-ME" w:eastAsia="sr-Latn-ME"/>
        </w:rPr>
        <w:t>).</w:t>
      </w:r>
    </w:p>
    <w:p w14:paraId="6391E92A" w14:textId="77777777" w:rsidR="00C43354" w:rsidRPr="00707AAA" w:rsidRDefault="00C43354" w:rsidP="001B5A44">
      <w:pPr>
        <w:tabs>
          <w:tab w:val="left" w:pos="540"/>
          <w:tab w:val="left" w:pos="569"/>
        </w:tabs>
        <w:jc w:val="both"/>
        <w:rPr>
          <w:bCs/>
          <w:sz w:val="22"/>
          <w:szCs w:val="22"/>
          <w:lang w:val="sr-Latn-ME"/>
        </w:rPr>
      </w:pPr>
    </w:p>
    <w:p w14:paraId="6FAAEE36" w14:textId="77777777" w:rsidR="00C43354" w:rsidRPr="00707AAA" w:rsidRDefault="00C43354" w:rsidP="001B5A44">
      <w:pPr>
        <w:tabs>
          <w:tab w:val="left" w:pos="540"/>
          <w:tab w:val="left" w:pos="569"/>
        </w:tabs>
        <w:jc w:val="both"/>
        <w:rPr>
          <w:b/>
          <w:bCs/>
          <w:sz w:val="22"/>
          <w:szCs w:val="22"/>
          <w:lang w:val="sr-Latn-ME"/>
        </w:rPr>
      </w:pPr>
      <w:r w:rsidRPr="00707AAA">
        <w:rPr>
          <w:b/>
          <w:bCs/>
          <w:sz w:val="22"/>
          <w:szCs w:val="22"/>
          <w:lang w:val="sr-Latn-ME"/>
        </w:rPr>
        <w:t>Posebna upozorenja i mjere opreza pri upotrebi lijeka</w:t>
      </w:r>
    </w:p>
    <w:p w14:paraId="0B81746C" w14:textId="77777777" w:rsidR="00C43354" w:rsidRPr="00707AAA" w:rsidRDefault="00C43354" w:rsidP="001B5A44">
      <w:pPr>
        <w:tabs>
          <w:tab w:val="left" w:pos="540"/>
          <w:tab w:val="left" w:pos="569"/>
        </w:tabs>
        <w:jc w:val="both"/>
        <w:rPr>
          <w:bCs/>
          <w:sz w:val="22"/>
          <w:szCs w:val="22"/>
          <w:lang w:val="sr-Latn-ME"/>
        </w:rPr>
      </w:pPr>
    </w:p>
    <w:p w14:paraId="005C0ECE" w14:textId="2D4304D9"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Primjenu ciprofloksacina treba izb</w:t>
      </w:r>
      <w:r w:rsidR="0033505D" w:rsidRPr="00707AAA">
        <w:rPr>
          <w:sz w:val="22"/>
          <w:szCs w:val="22"/>
          <w:lang w:val="sr-Latn-ME" w:eastAsia="sr-Latn-ME"/>
        </w:rPr>
        <w:t>j</w:t>
      </w:r>
      <w:r w:rsidRPr="00707AAA">
        <w:rPr>
          <w:sz w:val="22"/>
          <w:szCs w:val="22"/>
          <w:lang w:val="sr-Latn-ME" w:eastAsia="sr-Latn-ME"/>
        </w:rPr>
        <w:t xml:space="preserve">egavati kod pacijenata koji su ranije imali ozbiljne neželjene reakcije kada su primjenjivali ljekove koji sadrže hinolone ili fluorohinolone (vidjeti dio </w:t>
      </w:r>
      <w:r w:rsidR="00AB63D7" w:rsidRPr="00707AAA">
        <w:rPr>
          <w:sz w:val="22"/>
          <w:szCs w:val="22"/>
          <w:lang w:val="sr-Latn-ME" w:eastAsia="sr-Latn-ME"/>
        </w:rPr>
        <w:t>Neželjena dejstva</w:t>
      </w:r>
      <w:r w:rsidRPr="00707AAA">
        <w:rPr>
          <w:sz w:val="22"/>
          <w:szCs w:val="22"/>
          <w:lang w:val="sr-Latn-ME" w:eastAsia="sr-Latn-ME"/>
        </w:rPr>
        <w:t>). Liječenje ovih pacijenata ciprofloksacinom se smije započeti samo ako nema drugih terapijskih mogućnosti i nakon pažljive procjene odnosa</w:t>
      </w:r>
      <w:r w:rsidR="0033505D" w:rsidRPr="00707AAA">
        <w:rPr>
          <w:sz w:val="22"/>
          <w:szCs w:val="22"/>
          <w:lang w:val="sr-Latn-ME" w:eastAsia="sr-Latn-ME"/>
        </w:rPr>
        <w:t xml:space="preserve"> koristi i rizika (vidjeti </w:t>
      </w:r>
      <w:r w:rsidR="00344700" w:rsidRPr="00707AAA">
        <w:rPr>
          <w:sz w:val="22"/>
          <w:szCs w:val="22"/>
          <w:lang w:val="sr-Latn-ME" w:eastAsia="sr-Latn-ME"/>
        </w:rPr>
        <w:t>dio Kontraindikacije</w:t>
      </w:r>
      <w:r w:rsidRPr="00707AAA">
        <w:rPr>
          <w:sz w:val="22"/>
          <w:szCs w:val="22"/>
          <w:lang w:val="sr-Latn-ME" w:eastAsia="sr-Latn-ME"/>
        </w:rPr>
        <w:t xml:space="preserve">). </w:t>
      </w:r>
    </w:p>
    <w:p w14:paraId="66B0B7D2" w14:textId="77777777" w:rsidR="00C43354" w:rsidRPr="00707AAA" w:rsidRDefault="00C43354" w:rsidP="001B5A44">
      <w:pPr>
        <w:autoSpaceDE w:val="0"/>
        <w:autoSpaceDN w:val="0"/>
        <w:adjustRightInd w:val="0"/>
        <w:jc w:val="both"/>
        <w:rPr>
          <w:i/>
          <w:iCs/>
          <w:sz w:val="22"/>
          <w:szCs w:val="22"/>
          <w:lang w:val="sr-Latn-ME" w:eastAsia="sr-Latn-ME"/>
        </w:rPr>
      </w:pPr>
    </w:p>
    <w:p w14:paraId="2488DBF8"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Teške infekcije i mješovite infekcije sa Gram-pozitivnim i anaerobnim patogenima</w:t>
      </w:r>
    </w:p>
    <w:p w14:paraId="316B717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Monoterapija ciprofloksacinom nije pogodna za liječenje teških infekcija i infekcija koje mogu biti</w:t>
      </w:r>
    </w:p>
    <w:p w14:paraId="01EBC64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prouzrokovane Gram-pozitivnim ili anaerobnim patogenima. Kod takvih infekcija ciprofloksacin se mora davati zajedno sa drugim odgovarajućim antibakterijskim agensima.</w:t>
      </w:r>
    </w:p>
    <w:p w14:paraId="4D237866" w14:textId="77777777" w:rsidR="00C43354" w:rsidRPr="00707AAA" w:rsidRDefault="00C43354" w:rsidP="001B5A44">
      <w:pPr>
        <w:autoSpaceDE w:val="0"/>
        <w:autoSpaceDN w:val="0"/>
        <w:adjustRightInd w:val="0"/>
        <w:jc w:val="both"/>
        <w:rPr>
          <w:sz w:val="22"/>
          <w:szCs w:val="22"/>
          <w:lang w:val="sr-Latn-ME" w:eastAsia="sr-Latn-ME"/>
        </w:rPr>
      </w:pPr>
    </w:p>
    <w:p w14:paraId="64CEC7A2"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Streptokokne infekcije (uključujući Streptococcus pneumoniae)</w:t>
      </w:r>
    </w:p>
    <w:p w14:paraId="6BCD75E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Ciprofloksacin se ne preporučuje za liječenje streptokoknih infekcija zbog nedovoljne efikasnosti.</w:t>
      </w:r>
    </w:p>
    <w:p w14:paraId="44302562" w14:textId="77777777" w:rsidR="00C43354" w:rsidRPr="00707AAA" w:rsidRDefault="00C43354" w:rsidP="001B5A44">
      <w:pPr>
        <w:autoSpaceDE w:val="0"/>
        <w:autoSpaceDN w:val="0"/>
        <w:adjustRightInd w:val="0"/>
        <w:jc w:val="both"/>
        <w:rPr>
          <w:sz w:val="22"/>
          <w:szCs w:val="22"/>
          <w:lang w:val="sr-Latn-ME" w:eastAsia="sr-Latn-ME"/>
        </w:rPr>
      </w:pPr>
    </w:p>
    <w:p w14:paraId="06170921"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Infekcije genitalnog trakta</w:t>
      </w:r>
    </w:p>
    <w:p w14:paraId="3CC5F96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Epididimo-orhitis i pelvičnu inflamatornu bolest mogu prouzrokovati izolati bakterije </w:t>
      </w:r>
      <w:r w:rsidRPr="00707AAA">
        <w:rPr>
          <w:i/>
          <w:iCs/>
          <w:sz w:val="22"/>
          <w:szCs w:val="22"/>
          <w:lang w:val="sr-Latn-ME" w:eastAsia="sr-Latn-ME"/>
        </w:rPr>
        <w:t xml:space="preserve">Neisseria gonorrhoeae </w:t>
      </w:r>
      <w:r w:rsidRPr="00707AAA">
        <w:rPr>
          <w:sz w:val="22"/>
          <w:szCs w:val="22"/>
          <w:lang w:val="sr-Latn-ME" w:eastAsia="sr-Latn-ME"/>
        </w:rPr>
        <w:t>koji su rezistentni na fluorohinolon.</w:t>
      </w:r>
    </w:p>
    <w:p w14:paraId="11FCAF2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Za liječenje epididimo-orhitisa i pelvičnih inflamatornih bolesti, treba razmotriti primjenu ciprofloksacina jedino u kombinaciji sa drugim odgovarajućim antibakterijskim agensom (npr. cefalosporin) osim ako se može isključiti infekcija bakterijom </w:t>
      </w:r>
      <w:r w:rsidRPr="00707AAA">
        <w:rPr>
          <w:i/>
          <w:iCs/>
          <w:sz w:val="22"/>
          <w:szCs w:val="22"/>
          <w:lang w:val="sr-Latn-ME" w:eastAsia="sr-Latn-ME"/>
        </w:rPr>
        <w:t xml:space="preserve">Neisseria gonorrhoeae </w:t>
      </w:r>
      <w:r w:rsidRPr="00707AAA">
        <w:rPr>
          <w:sz w:val="22"/>
          <w:szCs w:val="22"/>
          <w:lang w:val="sr-Latn-ME" w:eastAsia="sr-Latn-ME"/>
        </w:rPr>
        <w:t>rezistentnom na ciprofloksacin. Ukoliko se nakon tri dana liječenja ne postigne kliničko poboljšanje, potrebno je razmotriti druge terapijske mogućnosti.</w:t>
      </w:r>
    </w:p>
    <w:p w14:paraId="25D8CF8D" w14:textId="77777777" w:rsidR="00C43354" w:rsidRPr="00707AAA" w:rsidRDefault="00C43354" w:rsidP="001B5A44">
      <w:pPr>
        <w:tabs>
          <w:tab w:val="left" w:pos="540"/>
          <w:tab w:val="left" w:pos="569"/>
        </w:tabs>
        <w:jc w:val="both"/>
        <w:rPr>
          <w:bCs/>
          <w:sz w:val="22"/>
          <w:szCs w:val="22"/>
          <w:lang w:val="sr-Latn-ME"/>
        </w:rPr>
      </w:pPr>
    </w:p>
    <w:p w14:paraId="099F2047"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Infekcije urinarnog trakta</w:t>
      </w:r>
    </w:p>
    <w:p w14:paraId="38A6054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Rezistencija bakterije </w:t>
      </w:r>
      <w:r w:rsidRPr="00707AAA">
        <w:rPr>
          <w:i/>
          <w:iCs/>
          <w:sz w:val="22"/>
          <w:szCs w:val="22"/>
          <w:lang w:val="sr-Latn-ME" w:eastAsia="sr-Latn-ME"/>
        </w:rPr>
        <w:t>Escherichia coli</w:t>
      </w:r>
      <w:r w:rsidRPr="00707AAA">
        <w:rPr>
          <w:sz w:val="22"/>
          <w:szCs w:val="22"/>
          <w:lang w:val="sr-Latn-ME" w:eastAsia="sr-Latn-ME"/>
        </w:rPr>
        <w:t xml:space="preserve">, najčešćeg uzročnika infekcija urinarnog trakta, na fluorohinolone varira u zemljama Evropske unije. Ljekarima se savjetuje da prilikom propisivanja lijeka uzmu u obzir lokalnu rasprostranjenost rezistencije bakterije </w:t>
      </w:r>
      <w:r w:rsidRPr="00707AAA">
        <w:rPr>
          <w:i/>
          <w:iCs/>
          <w:sz w:val="22"/>
          <w:szCs w:val="22"/>
          <w:lang w:val="sr-Latn-ME" w:eastAsia="sr-Latn-ME"/>
        </w:rPr>
        <w:t xml:space="preserve">Escherichia coli </w:t>
      </w:r>
      <w:r w:rsidRPr="00707AAA">
        <w:rPr>
          <w:sz w:val="22"/>
          <w:szCs w:val="22"/>
          <w:lang w:val="sr-Latn-ME" w:eastAsia="sr-Latn-ME"/>
        </w:rPr>
        <w:t>na fluorohinolone.</w:t>
      </w:r>
    </w:p>
    <w:p w14:paraId="54256B8E" w14:textId="77777777" w:rsidR="00C43354" w:rsidRPr="00707AAA" w:rsidRDefault="00C43354" w:rsidP="001B5A44">
      <w:pPr>
        <w:tabs>
          <w:tab w:val="left" w:pos="1335"/>
        </w:tabs>
        <w:autoSpaceDE w:val="0"/>
        <w:autoSpaceDN w:val="0"/>
        <w:adjustRightInd w:val="0"/>
        <w:jc w:val="both"/>
        <w:rPr>
          <w:sz w:val="22"/>
          <w:szCs w:val="22"/>
          <w:lang w:val="sr-Latn-ME" w:eastAsia="sr-Latn-ME"/>
        </w:rPr>
      </w:pPr>
      <w:r w:rsidRPr="00707AAA">
        <w:rPr>
          <w:sz w:val="22"/>
          <w:szCs w:val="22"/>
          <w:lang w:val="sr-Latn-ME" w:eastAsia="sr-Latn-ME"/>
        </w:rPr>
        <w:tab/>
      </w:r>
    </w:p>
    <w:p w14:paraId="3A9BFC9B"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Intraabdominalne infekcije</w:t>
      </w:r>
    </w:p>
    <w:p w14:paraId="0D368DD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Postoje ograničeni podaci o efikasnosti ciprofloksacina u liječenju postoperativnih intraabdominalnih</w:t>
      </w:r>
    </w:p>
    <w:p w14:paraId="00ED430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infekcija.</w:t>
      </w:r>
    </w:p>
    <w:p w14:paraId="29316B64" w14:textId="77777777" w:rsidR="00C43354" w:rsidRPr="00707AAA" w:rsidRDefault="00C43354" w:rsidP="001B5A44">
      <w:pPr>
        <w:autoSpaceDE w:val="0"/>
        <w:autoSpaceDN w:val="0"/>
        <w:adjustRightInd w:val="0"/>
        <w:jc w:val="both"/>
        <w:rPr>
          <w:sz w:val="22"/>
          <w:szCs w:val="22"/>
          <w:lang w:val="sr-Latn-ME" w:eastAsia="sr-Latn-ME"/>
        </w:rPr>
      </w:pPr>
    </w:p>
    <w:p w14:paraId="077DBA2A" w14:textId="77777777" w:rsidR="008B18D6" w:rsidRDefault="008B18D6" w:rsidP="001B5A44">
      <w:pPr>
        <w:autoSpaceDE w:val="0"/>
        <w:autoSpaceDN w:val="0"/>
        <w:adjustRightInd w:val="0"/>
        <w:jc w:val="both"/>
        <w:rPr>
          <w:i/>
          <w:iCs/>
          <w:sz w:val="22"/>
          <w:szCs w:val="22"/>
          <w:lang w:val="sr-Latn-ME" w:eastAsia="sr-Latn-ME"/>
        </w:rPr>
      </w:pPr>
    </w:p>
    <w:p w14:paraId="67F19ADE" w14:textId="381B399B"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lastRenderedPageBreak/>
        <w:t>Putnička dijareja</w:t>
      </w:r>
    </w:p>
    <w:p w14:paraId="369F9733" w14:textId="7F1DCD46"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Pri izboru ciprofloksacina treba uzeti u obzir informacije o rezistenciji relevantnih patogena na</w:t>
      </w:r>
      <w:r w:rsidR="00AB63D7" w:rsidRPr="00707AAA">
        <w:rPr>
          <w:sz w:val="22"/>
          <w:szCs w:val="22"/>
          <w:lang w:val="sr-Latn-ME" w:eastAsia="sr-Latn-ME"/>
        </w:rPr>
        <w:t xml:space="preserve"> </w:t>
      </w:r>
      <w:r w:rsidRPr="00707AAA">
        <w:rPr>
          <w:sz w:val="22"/>
          <w:szCs w:val="22"/>
          <w:lang w:val="sr-Latn-ME" w:eastAsia="sr-Latn-ME"/>
        </w:rPr>
        <w:t>ciprofloksacin u zemljama u koje se putuje.</w:t>
      </w:r>
    </w:p>
    <w:p w14:paraId="2378546C" w14:textId="77777777" w:rsidR="00C43354" w:rsidRPr="00707AAA" w:rsidRDefault="00C43354" w:rsidP="001B5A44">
      <w:pPr>
        <w:autoSpaceDE w:val="0"/>
        <w:autoSpaceDN w:val="0"/>
        <w:adjustRightInd w:val="0"/>
        <w:jc w:val="both"/>
        <w:rPr>
          <w:sz w:val="22"/>
          <w:szCs w:val="22"/>
          <w:lang w:val="sr-Latn-ME" w:eastAsia="sr-Latn-ME"/>
        </w:rPr>
      </w:pPr>
    </w:p>
    <w:p w14:paraId="5A4B855B"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Infekcije kostiju i zglobova</w:t>
      </w:r>
    </w:p>
    <w:p w14:paraId="1E47D0E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Ciprofloksacin treba koristiti u kombinaciji sa drugim antimikrobnim agensima u zavisnosti od rezultata mikrobioloških ispitivanja.</w:t>
      </w:r>
    </w:p>
    <w:p w14:paraId="4425BD0E" w14:textId="77777777" w:rsidR="00C43354" w:rsidRPr="00707AAA" w:rsidRDefault="00C43354" w:rsidP="001B5A44">
      <w:pPr>
        <w:autoSpaceDE w:val="0"/>
        <w:autoSpaceDN w:val="0"/>
        <w:adjustRightInd w:val="0"/>
        <w:jc w:val="both"/>
        <w:rPr>
          <w:sz w:val="22"/>
          <w:szCs w:val="22"/>
          <w:lang w:val="sr-Latn-ME" w:eastAsia="sr-Latn-ME"/>
        </w:rPr>
      </w:pPr>
    </w:p>
    <w:p w14:paraId="76D29015"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Inhalacioni antraks</w:t>
      </w:r>
    </w:p>
    <w:p w14:paraId="06EE793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Primjena kod ljudi se zasniva na </w:t>
      </w:r>
      <w:r w:rsidRPr="00707AAA">
        <w:rPr>
          <w:i/>
          <w:iCs/>
          <w:sz w:val="22"/>
          <w:szCs w:val="22"/>
          <w:lang w:val="sr-Latn-ME" w:eastAsia="sr-Latn-ME"/>
        </w:rPr>
        <w:t xml:space="preserve">in vitro </w:t>
      </w:r>
      <w:r w:rsidRPr="00707AAA">
        <w:rPr>
          <w:sz w:val="22"/>
          <w:szCs w:val="22"/>
          <w:lang w:val="sr-Latn-ME" w:eastAsia="sr-Latn-ME"/>
        </w:rPr>
        <w:t>dobijenim podacima o osjetljivosti, kao i eksperimentalnim podacima na životinjama zajedno sa ograničenim podacima koji se odnose na ljude. Nadležni ljekari treba da prate nacionalne i/ili međunarodne prihvaćene preporuke koji se odnose na liječenje antraksa.</w:t>
      </w:r>
    </w:p>
    <w:p w14:paraId="05AC983C" w14:textId="77777777" w:rsidR="00C43354" w:rsidRPr="00707AAA" w:rsidRDefault="00C43354" w:rsidP="001B5A44">
      <w:pPr>
        <w:tabs>
          <w:tab w:val="left" w:pos="540"/>
          <w:tab w:val="left" w:pos="569"/>
        </w:tabs>
        <w:jc w:val="both"/>
        <w:rPr>
          <w:bCs/>
          <w:sz w:val="22"/>
          <w:szCs w:val="22"/>
          <w:lang w:val="sr-Latn-ME"/>
        </w:rPr>
      </w:pPr>
    </w:p>
    <w:p w14:paraId="4958EF31" w14:textId="77777777" w:rsidR="00C43354" w:rsidRPr="00707AAA" w:rsidRDefault="00C43354" w:rsidP="001B5A44">
      <w:pPr>
        <w:tabs>
          <w:tab w:val="left" w:pos="540"/>
          <w:tab w:val="left" w:pos="569"/>
        </w:tabs>
        <w:jc w:val="both"/>
        <w:rPr>
          <w:sz w:val="22"/>
          <w:szCs w:val="22"/>
          <w:u w:val="single"/>
          <w:lang w:val="sr-Latn-ME"/>
        </w:rPr>
      </w:pPr>
      <w:r w:rsidRPr="00707AAA">
        <w:rPr>
          <w:sz w:val="22"/>
          <w:szCs w:val="22"/>
          <w:u w:val="single"/>
          <w:lang w:val="sr-Latn-ME"/>
        </w:rPr>
        <w:t>Pedijatrijska populacija</w:t>
      </w:r>
    </w:p>
    <w:p w14:paraId="73DD09E2"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Primjena ciprofloksacina kod djece i adolescenata treba da prati dostupne zvanične preporuke. Terapiju ciprofloksacinom treba da započne samo ljekar koji ima iskustvo u liječenju cističnih fibroza i/ili teških infekcija kod djece i adolescenata.</w:t>
      </w:r>
    </w:p>
    <w:p w14:paraId="4C6739FC" w14:textId="2F4E29F2"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Pokazalo se da ciprofloksacin prouzrokuje artropatiju zglobova opterećenih težinom kod nezrelih životinja. Podaci o bezbjednosti primjene ciprofloksacina kod djece iz dvostruko slijepe randomizovane studije (ciprofloksacin: n=335, prosječna starost = 6,3 godine; kontrola: n=349, prosječna starost = 6,2 godine; raspon godina = 1 do 17 godina) pokazali su da je incidenca suspektne artropatije povezane sa lijekom (odvojeno od kliničkih znakova i simptoma povezanih sa zglobovima) nakon 42. dana iznosila 7,2% i 4,6%. Odnosno, incidenca artropatije povezane sa lijekom nakon jednogodišnjeg praćenja je bila 9,0% i 5,7%. Povećanje broja slučajeva suspektne artropatije povezane</w:t>
      </w:r>
      <w:r w:rsidR="00DC3392" w:rsidRPr="00707AAA">
        <w:rPr>
          <w:bCs/>
          <w:sz w:val="22"/>
          <w:szCs w:val="22"/>
          <w:lang w:val="sr-Latn-ME"/>
        </w:rPr>
        <w:t xml:space="preserve"> </w:t>
      </w:r>
      <w:r w:rsidRPr="00707AAA">
        <w:rPr>
          <w:bCs/>
          <w:sz w:val="22"/>
          <w:szCs w:val="22"/>
          <w:lang w:val="sr-Latn-ME"/>
        </w:rPr>
        <w:t xml:space="preserve">sa lijekom tokom vremena nije bilo statistički značajno između grupa. Terapiju treba započeti tek poslije pažljive procjene odnosa koristi i rizika, zbog mogućih neželjenih dejstava povezanih sa zglobovima i/ili okolnim tkivom (vidjeti dio </w:t>
      </w:r>
      <w:r w:rsidR="00DC3392" w:rsidRPr="00707AAA">
        <w:rPr>
          <w:bCs/>
          <w:sz w:val="22"/>
          <w:szCs w:val="22"/>
          <w:lang w:val="sr-Latn-ME"/>
        </w:rPr>
        <w:t>neželjena dejstva</w:t>
      </w:r>
      <w:r w:rsidRPr="00707AAA">
        <w:rPr>
          <w:bCs/>
          <w:sz w:val="22"/>
          <w:szCs w:val="22"/>
          <w:lang w:val="sr-Latn-ME"/>
        </w:rPr>
        <w:t>).</w:t>
      </w:r>
    </w:p>
    <w:p w14:paraId="2F286100" w14:textId="77777777" w:rsidR="00C43354" w:rsidRPr="00707AAA" w:rsidRDefault="00C43354" w:rsidP="001B5A44">
      <w:pPr>
        <w:tabs>
          <w:tab w:val="left" w:pos="540"/>
          <w:tab w:val="left" w:pos="569"/>
        </w:tabs>
        <w:jc w:val="both"/>
        <w:rPr>
          <w:bCs/>
          <w:sz w:val="22"/>
          <w:szCs w:val="22"/>
          <w:lang w:val="sr-Latn-ME"/>
        </w:rPr>
      </w:pPr>
    </w:p>
    <w:p w14:paraId="3B1E0F6C"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Bronhopulmonalne infekcije kod pacijenata sa cističnom fibrozom</w:t>
      </w:r>
    </w:p>
    <w:p w14:paraId="0B42749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Klinička istraživanja obuhvatala su djecu i adolescente starosti od 5-17 godina. Znatno manja iskustva postoje u liječenju djece uzrasta od 1 do 5 godina.</w:t>
      </w:r>
    </w:p>
    <w:p w14:paraId="0F7F4383" w14:textId="77777777" w:rsidR="00C43354" w:rsidRPr="00707AAA" w:rsidRDefault="00C43354" w:rsidP="001B5A44">
      <w:pPr>
        <w:autoSpaceDE w:val="0"/>
        <w:autoSpaceDN w:val="0"/>
        <w:adjustRightInd w:val="0"/>
        <w:jc w:val="both"/>
        <w:rPr>
          <w:sz w:val="22"/>
          <w:szCs w:val="22"/>
          <w:lang w:val="sr-Latn-ME" w:eastAsia="sr-Latn-ME"/>
        </w:rPr>
      </w:pPr>
    </w:p>
    <w:p w14:paraId="204DA1BA"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Komplikovane infekcije urinarnog trakta i pijelonefritis</w:t>
      </w:r>
    </w:p>
    <w:p w14:paraId="5D422BB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Terapiju infekcija urinarnog trakta ciprofloksacinom treba uzeti u obzir kada se ne mogu primijeniti druge terapije i ona treba da bude zasnovana na rezultatima mikrobiološke dokumentacije.</w:t>
      </w:r>
    </w:p>
    <w:p w14:paraId="4E931E4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Klinička istraživanja obuhvatala su djecu i adolescente starosti 1-17 godina.</w:t>
      </w:r>
    </w:p>
    <w:p w14:paraId="7CFEA3F2" w14:textId="77777777" w:rsidR="00C43354" w:rsidRPr="00707AAA" w:rsidRDefault="00C43354" w:rsidP="001B5A44">
      <w:pPr>
        <w:autoSpaceDE w:val="0"/>
        <w:autoSpaceDN w:val="0"/>
        <w:adjustRightInd w:val="0"/>
        <w:jc w:val="both"/>
        <w:rPr>
          <w:sz w:val="22"/>
          <w:szCs w:val="22"/>
          <w:lang w:val="sr-Latn-ME" w:eastAsia="sr-Latn-ME"/>
        </w:rPr>
      </w:pPr>
    </w:p>
    <w:p w14:paraId="4FE486A8"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Drugi specifični teški oblici infekcija</w:t>
      </w:r>
    </w:p>
    <w:p w14:paraId="0D0EABB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Ciprofloksacin je opravdano koristiti u drugim teškim oblicima infekcija u skladu sa zvaničnim vodičima ili nakon pažljive procjene koristi i rizika kada se ne može koristiti druga terapija ili nakon neuspjeha konvencionalne terapije i ukoliko mikrobiološke analize potvrde osjetljivost na ovaj antibiotik.</w:t>
      </w:r>
    </w:p>
    <w:p w14:paraId="06DEF077" w14:textId="77777777" w:rsidR="00C43354" w:rsidRPr="00707AAA" w:rsidRDefault="00C43354" w:rsidP="001B5A44">
      <w:pPr>
        <w:autoSpaceDE w:val="0"/>
        <w:autoSpaceDN w:val="0"/>
        <w:adjustRightInd w:val="0"/>
        <w:jc w:val="both"/>
        <w:rPr>
          <w:sz w:val="22"/>
          <w:szCs w:val="22"/>
          <w:lang w:val="sr-Latn-ME" w:eastAsia="sr-Latn-ME"/>
        </w:rPr>
      </w:pPr>
    </w:p>
    <w:p w14:paraId="31BBBC4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Upotreba ciprofloksacina u drugim teškim oblicima infekcija, sem već pomenutih, nije ispitivana u kliničkim studijama i kliničko iskustvo je ograničeno. Iz tog razloga, savjetuje se oprez prilikom liječenja pacijenata sa ovim infekcijama.</w:t>
      </w:r>
    </w:p>
    <w:p w14:paraId="0A33C339" w14:textId="77777777" w:rsidR="00C43354" w:rsidRPr="00707AAA" w:rsidRDefault="00C43354" w:rsidP="001B5A44">
      <w:pPr>
        <w:tabs>
          <w:tab w:val="left" w:pos="540"/>
          <w:tab w:val="left" w:pos="569"/>
        </w:tabs>
        <w:jc w:val="both"/>
        <w:rPr>
          <w:sz w:val="22"/>
          <w:szCs w:val="22"/>
          <w:lang w:val="sr-Latn-ME" w:eastAsia="sr-Latn-ME"/>
        </w:rPr>
      </w:pPr>
    </w:p>
    <w:p w14:paraId="7ED50EBC"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Preosjetljivost</w:t>
      </w:r>
    </w:p>
    <w:p w14:paraId="4EA348DE" w14:textId="64ABEA1A"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Preosjetljivost i alergijske reakcije, uključujući anafilaksu i anafilaktoidne reakcije, mogu se javiti već poslije primjene jedne doze (vidjeti dio </w:t>
      </w:r>
      <w:r w:rsidR="00DC3392" w:rsidRPr="00707AAA">
        <w:rPr>
          <w:sz w:val="22"/>
          <w:szCs w:val="22"/>
          <w:lang w:val="sr-Latn-ME" w:eastAsia="sr-Latn-ME"/>
        </w:rPr>
        <w:t>neželjena dejstva</w:t>
      </w:r>
      <w:r w:rsidRPr="00707AAA">
        <w:rPr>
          <w:sz w:val="22"/>
          <w:szCs w:val="22"/>
          <w:lang w:val="sr-Latn-ME" w:eastAsia="sr-Latn-ME"/>
        </w:rPr>
        <w:t>) i mogu biti opasne po život. Ako se takve reakcije jave, treba prekinuti terapiju ciprofloksacinom i prim</w:t>
      </w:r>
      <w:r w:rsidR="008E7A63" w:rsidRPr="00707AAA">
        <w:rPr>
          <w:sz w:val="22"/>
          <w:szCs w:val="22"/>
          <w:lang w:val="sr-Latn-ME" w:eastAsia="sr-Latn-ME"/>
        </w:rPr>
        <w:t>i</w:t>
      </w:r>
      <w:r w:rsidRPr="00707AAA">
        <w:rPr>
          <w:sz w:val="22"/>
          <w:szCs w:val="22"/>
          <w:lang w:val="sr-Latn-ME" w:eastAsia="sr-Latn-ME"/>
        </w:rPr>
        <w:t>jeniti odgovarajući medicinski tretman.</w:t>
      </w:r>
    </w:p>
    <w:p w14:paraId="692F4F2D" w14:textId="77777777" w:rsidR="00C43354" w:rsidRPr="00707AAA" w:rsidRDefault="00C43354" w:rsidP="001B5A44">
      <w:pPr>
        <w:autoSpaceDE w:val="0"/>
        <w:autoSpaceDN w:val="0"/>
        <w:adjustRightInd w:val="0"/>
        <w:jc w:val="both"/>
        <w:rPr>
          <w:sz w:val="22"/>
          <w:szCs w:val="22"/>
          <w:lang w:val="sr-Latn-ME" w:eastAsia="sr-Latn-ME"/>
        </w:rPr>
      </w:pPr>
    </w:p>
    <w:p w14:paraId="56FD6C14"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Mišićno-skeletni sistem</w:t>
      </w:r>
    </w:p>
    <w:p w14:paraId="5328295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Ciprofloksacin generalno ne treba koristiti kod pacijenata koji su ranije imali poremećaj/oboljenje tetiva povezano sa liječenjem hinolonima. Uprkos tome, u veoma rijetkim slučajevima, poslije uvida u mikrobiološku dokumentaciju o prouzrokovaču infekcije, uz procjenu odnosa rizik/korist, ciprofloksacin se može propisati ovim pacijentima u terapiji nekih teških infekcija. To se posebno odnosi </w:t>
      </w:r>
      <w:r w:rsidRPr="00707AAA">
        <w:rPr>
          <w:sz w:val="22"/>
          <w:szCs w:val="22"/>
          <w:lang w:val="sr-Latn-ME" w:eastAsia="sr-Latn-ME"/>
        </w:rPr>
        <w:lastRenderedPageBreak/>
        <w:t>na slučajeve neuspjeha standardne terapije (usl</w:t>
      </w:r>
      <w:r w:rsidR="008E7A63" w:rsidRPr="00707AAA">
        <w:rPr>
          <w:sz w:val="22"/>
          <w:szCs w:val="22"/>
          <w:lang w:val="sr-Latn-ME" w:eastAsia="sr-Latn-ME"/>
        </w:rPr>
        <w:t>j</w:t>
      </w:r>
      <w:r w:rsidRPr="00707AAA">
        <w:rPr>
          <w:sz w:val="22"/>
          <w:szCs w:val="22"/>
          <w:lang w:val="sr-Latn-ME" w:eastAsia="sr-Latn-ME"/>
        </w:rPr>
        <w:t>ed bakterijske rezistencije na druge antibiotike), onda kada rezultati mikrobioloških analiza opravdavaju primjenu ciprofloksacina.</w:t>
      </w:r>
    </w:p>
    <w:p w14:paraId="46C69B90" w14:textId="77777777" w:rsidR="00C43354" w:rsidRPr="00707AAA" w:rsidRDefault="00C43354" w:rsidP="001B5A44">
      <w:pPr>
        <w:autoSpaceDE w:val="0"/>
        <w:autoSpaceDN w:val="0"/>
        <w:adjustRightInd w:val="0"/>
        <w:jc w:val="both"/>
        <w:rPr>
          <w:sz w:val="22"/>
          <w:szCs w:val="22"/>
          <w:lang w:val="sr-Latn-ME" w:eastAsia="sr-Latn-ME"/>
        </w:rPr>
      </w:pPr>
    </w:p>
    <w:p w14:paraId="4C4ABC8D"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 xml:space="preserve">Tendinitis i ruptura tetive </w:t>
      </w:r>
    </w:p>
    <w:p w14:paraId="6A3053D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Tendinitis i ruptura tetive (naročito Ahilove, ali i drugih), ponekad bilateralni, mogu se javiti već u roku od 48 sati od početka terapije hinolonima i fluorohinolonima, a njihova pojava je zabilježena čak i do nekoliko mjeseci nakon prestanka terapije. Rizik od tendinitisa i rupture tetive povećan je kod starijih pacijenata, pacijenata sa oštećenjem funkcije bubrega, pacijenata sa presađenim solidnim organima i onih koji su na istovremenoj terapiji kortikosteroidima. Stoga se istovremena primjena kortikosteroida mora izbjegavati.</w:t>
      </w:r>
    </w:p>
    <w:p w14:paraId="5B0E8C5E" w14:textId="77777777" w:rsidR="00C43354" w:rsidRPr="00707AAA" w:rsidRDefault="00C43354" w:rsidP="001B5A44">
      <w:pPr>
        <w:tabs>
          <w:tab w:val="left" w:pos="540"/>
          <w:tab w:val="left" w:pos="569"/>
        </w:tabs>
        <w:jc w:val="both"/>
        <w:rPr>
          <w:sz w:val="22"/>
          <w:szCs w:val="22"/>
          <w:lang w:val="sr-Latn-ME" w:eastAsia="sr-Latn-ME"/>
        </w:rPr>
      </w:pPr>
    </w:p>
    <w:p w14:paraId="582BE3B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Kod prvog znaka tendinitisa (npr. bolnog oticanja, upale) treba prekinuti terapiju ciprofloksacinom i razmotriti alternativnu terapiju. Zahvaćeni(e) ekstremitet(e) treba tretirati na odgovarajući način (npr. imobilizacijom). Ako se pojave znakovi tendinopatije, ne smiju se primjenjivati kortikosteroidi.</w:t>
      </w:r>
    </w:p>
    <w:p w14:paraId="26CCB196" w14:textId="77777777" w:rsidR="00C43354" w:rsidRPr="00707AAA" w:rsidRDefault="00C43354" w:rsidP="001B5A44">
      <w:pPr>
        <w:autoSpaceDE w:val="0"/>
        <w:autoSpaceDN w:val="0"/>
        <w:adjustRightInd w:val="0"/>
        <w:jc w:val="both"/>
        <w:rPr>
          <w:sz w:val="22"/>
          <w:szCs w:val="22"/>
          <w:lang w:val="sr-Latn-ME" w:eastAsia="sr-Latn-ME"/>
        </w:rPr>
      </w:pPr>
    </w:p>
    <w:p w14:paraId="15C59EDD"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Aneurizma i disekcija aorte</w:t>
      </w:r>
    </w:p>
    <w:p w14:paraId="596C2FD1" w14:textId="77777777" w:rsidR="00C5607E" w:rsidRPr="00707AAA" w:rsidRDefault="00C5607E" w:rsidP="00C5607E">
      <w:pPr>
        <w:autoSpaceDE w:val="0"/>
        <w:autoSpaceDN w:val="0"/>
        <w:adjustRightInd w:val="0"/>
        <w:jc w:val="both"/>
        <w:rPr>
          <w:sz w:val="22"/>
          <w:szCs w:val="22"/>
          <w:lang w:val="sr-Latn-ME" w:eastAsia="sr-Latn-ME"/>
        </w:rPr>
      </w:pPr>
      <w:r w:rsidRPr="00707AAA">
        <w:rPr>
          <w:sz w:val="22"/>
          <w:szCs w:val="22"/>
          <w:lang w:val="sr-Latn-ME" w:eastAsia="sr-Latn-ME"/>
        </w:rPr>
        <w:t xml:space="preserve">U epidemiološkim studijama prijavljen je povećan rizik od aneurizme i disekcije aorte, posebno kod populacije starijih pacijenata, i od regurgutacije aortnog i mitralnog zalistka nakon uzimanja fluorohinolona. </w:t>
      </w:r>
      <w:r w:rsidRPr="00707AAA">
        <w:rPr>
          <w:sz w:val="22"/>
          <w:szCs w:val="22"/>
          <w:lang w:val="sr-Latn-ME"/>
        </w:rPr>
        <w:t>S</w:t>
      </w:r>
      <w:r w:rsidRPr="00707AAA">
        <w:rPr>
          <w:sz w:val="22"/>
          <w:szCs w:val="22"/>
          <w:lang w:val="sr-Latn-ME" w:eastAsia="sr-Latn-ME"/>
        </w:rPr>
        <w:t xml:space="preserve">lučajevi aneurizme i disekcije aorte, ponekad s rupturom kao komplikacijom (uključujući one sa smrtnim ishodom), i regurgitacije/insuficijencije bilo kojih srčanih zalistaka prijavljeni su kod pacijenata koji primaju fluorohinolone (vidjeti dio 4.8). </w:t>
      </w:r>
    </w:p>
    <w:p w14:paraId="26735339" w14:textId="77777777" w:rsidR="00C5607E" w:rsidRPr="00707AAA" w:rsidRDefault="00C5607E" w:rsidP="00C5607E">
      <w:pPr>
        <w:autoSpaceDE w:val="0"/>
        <w:autoSpaceDN w:val="0"/>
        <w:adjustRightInd w:val="0"/>
        <w:jc w:val="both"/>
        <w:rPr>
          <w:sz w:val="22"/>
          <w:szCs w:val="22"/>
          <w:lang w:val="sr-Latn-ME" w:eastAsia="sr-Latn-ME"/>
        </w:rPr>
      </w:pPr>
    </w:p>
    <w:p w14:paraId="314C7392" w14:textId="77777777" w:rsidR="00C5607E" w:rsidRPr="00707AAA" w:rsidRDefault="00C5607E" w:rsidP="00C5607E">
      <w:pPr>
        <w:autoSpaceDE w:val="0"/>
        <w:autoSpaceDN w:val="0"/>
        <w:adjustRightInd w:val="0"/>
        <w:jc w:val="both"/>
        <w:rPr>
          <w:sz w:val="22"/>
          <w:szCs w:val="22"/>
          <w:lang w:val="sr-Latn-ME" w:eastAsia="sr-Latn-ME"/>
        </w:rPr>
      </w:pPr>
      <w:r w:rsidRPr="00707AAA">
        <w:rPr>
          <w:sz w:val="22"/>
          <w:szCs w:val="22"/>
          <w:lang w:val="sr-Latn-ME" w:eastAsia="sr-Latn-ME"/>
        </w:rPr>
        <w:t>Stoga se fluorohinoloni smiju primjenjivati samo nakon pažljive procjene odnosa koristi i rizika i nakon razmatranja drugih terapijskih opcija kod pacijenata sa aneurizmatskom bolešću ili sa urođenom bolešću srčanih zalistaka u porodičnoj anamnezi, ili kod pacijenata kojima je prethodno dijagnostikovana aneurizma i/ili disekcija aorte ili bolest srčanih zalistaka, ili kod kojih postoje drugi faktori rizika ili stanja koja predstavljaju predispoziciju</w:t>
      </w:r>
    </w:p>
    <w:p w14:paraId="5CFA74EA" w14:textId="77777777" w:rsidR="00C5607E" w:rsidRPr="00707AAA" w:rsidRDefault="00C5607E" w:rsidP="00C5607E">
      <w:pPr>
        <w:pStyle w:val="ListParagraph"/>
        <w:numPr>
          <w:ilvl w:val="0"/>
          <w:numId w:val="36"/>
        </w:numPr>
        <w:autoSpaceDE w:val="0"/>
        <w:autoSpaceDN w:val="0"/>
        <w:adjustRightInd w:val="0"/>
        <w:jc w:val="both"/>
        <w:rPr>
          <w:sz w:val="22"/>
          <w:szCs w:val="22"/>
          <w:lang w:val="sr-Latn-ME" w:eastAsia="sr-Latn-ME"/>
        </w:rPr>
      </w:pPr>
      <w:r w:rsidRPr="00707AAA">
        <w:rPr>
          <w:sz w:val="22"/>
          <w:szCs w:val="22"/>
          <w:lang w:val="sr-Latn-ME" w:eastAsia="sr-Latn-ME"/>
        </w:rPr>
        <w:t xml:space="preserve"> za aneurizmu i disekciju aorte i za regurgitaciju/insuficijenciju srčanih zalistaka  (npr. poremećaji vezivnog tkiva kao što su </w:t>
      </w:r>
      <w:r w:rsidRPr="00707AAA">
        <w:rPr>
          <w:i/>
          <w:iCs/>
          <w:sz w:val="22"/>
          <w:szCs w:val="22"/>
          <w:lang w:val="sr-Latn-ME" w:eastAsia="sr-Latn-ME"/>
        </w:rPr>
        <w:t>Marfan</w:t>
      </w:r>
      <w:r w:rsidRPr="00707AAA">
        <w:rPr>
          <w:sz w:val="22"/>
          <w:szCs w:val="22"/>
          <w:lang w:val="sr-Latn-ME" w:eastAsia="sr-Latn-ME"/>
        </w:rPr>
        <w:t xml:space="preserve">-ov sindrom ili </w:t>
      </w:r>
      <w:r w:rsidRPr="00707AAA">
        <w:rPr>
          <w:i/>
          <w:iCs/>
          <w:sz w:val="22"/>
          <w:szCs w:val="22"/>
          <w:lang w:val="sr-Latn-ME" w:eastAsia="sr-Latn-ME"/>
        </w:rPr>
        <w:t>Ehlers-Danlos</w:t>
      </w:r>
      <w:r w:rsidRPr="00707AAA">
        <w:rPr>
          <w:sz w:val="22"/>
          <w:szCs w:val="22"/>
          <w:lang w:val="sr-Latn-ME" w:eastAsia="sr-Latn-ME"/>
        </w:rPr>
        <w:t xml:space="preserve">-ov sindrom, </w:t>
      </w:r>
      <w:r w:rsidRPr="00707AAA">
        <w:rPr>
          <w:i/>
          <w:sz w:val="22"/>
          <w:szCs w:val="22"/>
          <w:lang w:val="sr-Latn-ME" w:eastAsia="sr-Latn-ME"/>
        </w:rPr>
        <w:t>Turner</w:t>
      </w:r>
      <w:r w:rsidRPr="00707AAA">
        <w:rPr>
          <w:sz w:val="22"/>
          <w:szCs w:val="22"/>
          <w:lang w:val="sr-Latn-ME" w:eastAsia="sr-Latn-ME"/>
        </w:rPr>
        <w:t xml:space="preserve">-ov sindrom, </w:t>
      </w:r>
      <w:r w:rsidRPr="00707AAA">
        <w:rPr>
          <w:i/>
          <w:sz w:val="22"/>
          <w:szCs w:val="22"/>
          <w:lang w:val="sr-Latn-ME" w:eastAsia="sr-Latn-ME"/>
        </w:rPr>
        <w:t>Behcet</w:t>
      </w:r>
      <w:r w:rsidRPr="00707AAA">
        <w:rPr>
          <w:sz w:val="22"/>
          <w:szCs w:val="22"/>
          <w:lang w:val="sr-Latn-ME" w:eastAsia="sr-Latn-ME"/>
        </w:rPr>
        <w:t xml:space="preserve">-ova bolest, hipertenzija, reumatoidni artritis) ili dodatno </w:t>
      </w:r>
    </w:p>
    <w:p w14:paraId="0F641CC9" w14:textId="77777777" w:rsidR="00C5607E" w:rsidRPr="00707AAA" w:rsidRDefault="00C5607E" w:rsidP="00C5607E">
      <w:pPr>
        <w:pStyle w:val="ListParagraph"/>
        <w:numPr>
          <w:ilvl w:val="0"/>
          <w:numId w:val="36"/>
        </w:numPr>
        <w:autoSpaceDE w:val="0"/>
        <w:autoSpaceDN w:val="0"/>
        <w:adjustRightInd w:val="0"/>
        <w:jc w:val="both"/>
        <w:rPr>
          <w:sz w:val="22"/>
          <w:szCs w:val="22"/>
          <w:lang w:val="sr-Latn-ME" w:eastAsia="sr-Latn-ME"/>
        </w:rPr>
      </w:pPr>
      <w:r w:rsidRPr="00707AAA">
        <w:rPr>
          <w:sz w:val="22"/>
          <w:szCs w:val="22"/>
          <w:lang w:val="sr-Latn-ME" w:eastAsia="sr-Latn-ME"/>
        </w:rPr>
        <w:t xml:space="preserve">za aneurizmu i disekciju aorte (npr. vaskularni poremećaji kao što su </w:t>
      </w:r>
      <w:r w:rsidRPr="00707AAA">
        <w:rPr>
          <w:i/>
          <w:iCs/>
          <w:sz w:val="22"/>
          <w:szCs w:val="22"/>
          <w:lang w:val="sr-Latn-ME" w:eastAsia="sr-Latn-ME"/>
        </w:rPr>
        <w:t>Takayasu</w:t>
      </w:r>
      <w:r w:rsidRPr="00707AAA">
        <w:rPr>
          <w:sz w:val="22"/>
          <w:szCs w:val="22"/>
          <w:lang w:val="sr-Latn-ME" w:eastAsia="sr-Latn-ME"/>
        </w:rPr>
        <w:t xml:space="preserve">-ov arteritis, arteritis džinovskih ćelija arterija </w:t>
      </w:r>
      <w:r w:rsidRPr="00707AAA">
        <w:rPr>
          <w:iCs/>
          <w:sz w:val="22"/>
          <w:szCs w:val="22"/>
          <w:lang w:val="sr-Latn-ME" w:eastAsia="sr-Latn-ME"/>
        </w:rPr>
        <w:t>ili</w:t>
      </w:r>
      <w:r w:rsidRPr="00707AAA">
        <w:rPr>
          <w:i/>
          <w:iCs/>
          <w:sz w:val="22"/>
          <w:szCs w:val="22"/>
          <w:lang w:val="sr-Latn-ME" w:eastAsia="sr-Latn-ME"/>
        </w:rPr>
        <w:t xml:space="preserve"> </w:t>
      </w:r>
      <w:r w:rsidRPr="00707AAA">
        <w:rPr>
          <w:iCs/>
          <w:sz w:val="22"/>
          <w:szCs w:val="22"/>
          <w:lang w:val="sr-Latn-ME" w:eastAsia="sr-Latn-ME"/>
        </w:rPr>
        <w:t xml:space="preserve">poznata arteroskleroza ili </w:t>
      </w:r>
      <w:r w:rsidRPr="00707AAA">
        <w:rPr>
          <w:i/>
          <w:iCs/>
          <w:sz w:val="22"/>
          <w:szCs w:val="22"/>
          <w:lang w:val="sr-Latn-ME" w:eastAsia="sr-Latn-ME"/>
        </w:rPr>
        <w:t xml:space="preserve">Sjögrenov </w:t>
      </w:r>
      <w:r w:rsidRPr="00707AAA">
        <w:rPr>
          <w:iCs/>
          <w:sz w:val="22"/>
          <w:szCs w:val="22"/>
          <w:lang w:val="sr-Latn-ME" w:eastAsia="sr-Latn-ME"/>
        </w:rPr>
        <w:t>sindrom</w:t>
      </w:r>
      <w:r w:rsidRPr="00707AAA">
        <w:rPr>
          <w:sz w:val="22"/>
          <w:szCs w:val="22"/>
          <w:lang w:val="sr-Latn-ME" w:eastAsia="sr-Latn-ME"/>
        </w:rPr>
        <w:t xml:space="preserve">) ili dodatno </w:t>
      </w:r>
    </w:p>
    <w:p w14:paraId="0EB11474" w14:textId="77777777" w:rsidR="00C5607E" w:rsidRPr="00707AAA" w:rsidRDefault="00C5607E" w:rsidP="00C5607E">
      <w:pPr>
        <w:pStyle w:val="ListParagraph"/>
        <w:numPr>
          <w:ilvl w:val="0"/>
          <w:numId w:val="36"/>
        </w:numPr>
        <w:autoSpaceDE w:val="0"/>
        <w:autoSpaceDN w:val="0"/>
        <w:adjustRightInd w:val="0"/>
        <w:jc w:val="both"/>
        <w:rPr>
          <w:sz w:val="22"/>
          <w:szCs w:val="22"/>
          <w:lang w:val="sr-Latn-ME" w:eastAsia="sr-Latn-ME"/>
        </w:rPr>
      </w:pPr>
      <w:r w:rsidRPr="00707AAA">
        <w:rPr>
          <w:sz w:val="22"/>
          <w:szCs w:val="22"/>
          <w:lang w:val="sr-Latn-ME" w:eastAsia="sr-Latn-ME"/>
        </w:rPr>
        <w:t xml:space="preserve"> za regurgitaciju/insuficijenciju srčanih zalistaka (npr. infektivni endokarditis).</w:t>
      </w:r>
    </w:p>
    <w:p w14:paraId="3A6A59EB" w14:textId="77777777" w:rsidR="00C5607E" w:rsidRPr="00707AAA" w:rsidRDefault="00C5607E" w:rsidP="00C5607E">
      <w:pPr>
        <w:autoSpaceDE w:val="0"/>
        <w:autoSpaceDN w:val="0"/>
        <w:adjustRightInd w:val="0"/>
        <w:ind w:left="360" w:hanging="360"/>
        <w:jc w:val="both"/>
        <w:rPr>
          <w:sz w:val="22"/>
          <w:szCs w:val="22"/>
          <w:lang w:val="sr-Latn-ME" w:eastAsia="sr-Latn-ME"/>
        </w:rPr>
      </w:pPr>
    </w:p>
    <w:p w14:paraId="1D08538E" w14:textId="77777777" w:rsidR="00C5607E" w:rsidRPr="00707AAA" w:rsidRDefault="00C5607E" w:rsidP="00C5607E">
      <w:pPr>
        <w:autoSpaceDE w:val="0"/>
        <w:autoSpaceDN w:val="0"/>
        <w:adjustRightInd w:val="0"/>
        <w:jc w:val="both"/>
        <w:rPr>
          <w:sz w:val="22"/>
          <w:szCs w:val="22"/>
          <w:lang w:val="sr-Latn-ME" w:eastAsia="sr-Latn-ME"/>
        </w:rPr>
      </w:pPr>
      <w:r w:rsidRPr="00707AAA">
        <w:rPr>
          <w:sz w:val="22"/>
          <w:szCs w:val="22"/>
          <w:lang w:val="sr-Latn-ME" w:eastAsia="sr-Latn-ME"/>
        </w:rPr>
        <w:t>Rizik od aneurizme i disekcije aorte i njihove rupture može biti povećan i kod pacijenata koji se istovremeno liječe kortikosteroidima za sistemsku primjenu.</w:t>
      </w:r>
    </w:p>
    <w:p w14:paraId="3F8FFD0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Pacijentima treba savjetovati da se u slučaju iznenadnog bola u predjelu abdomena, grudi ili leđa odmah obrate ljekaru u hitnoj medicinskoj službi.</w:t>
      </w:r>
    </w:p>
    <w:p w14:paraId="11EC07FC" w14:textId="77777777" w:rsidR="00C5607E" w:rsidRPr="00707AAA" w:rsidRDefault="00C5607E" w:rsidP="00C5607E">
      <w:pPr>
        <w:autoSpaceDE w:val="0"/>
        <w:autoSpaceDN w:val="0"/>
        <w:adjustRightInd w:val="0"/>
        <w:jc w:val="both"/>
        <w:rPr>
          <w:sz w:val="22"/>
          <w:szCs w:val="22"/>
          <w:lang w:val="sr-Latn-ME" w:eastAsia="sr-Latn-ME"/>
        </w:rPr>
      </w:pPr>
      <w:r w:rsidRPr="00707AAA">
        <w:rPr>
          <w:sz w:val="22"/>
          <w:szCs w:val="22"/>
          <w:lang w:val="sr-Latn-ME" w:eastAsia="sr-Latn-ME"/>
        </w:rPr>
        <w:t>Pacijentima treba savjetovati da se u slučaju akutne dispneje, nove pojave palpitacija srca ili razvoja edema abdomena ili donjih ekstremiteta odmah obrate ljekaru u hitnoj medicinskoj službi.</w:t>
      </w:r>
    </w:p>
    <w:p w14:paraId="09F06AAB" w14:textId="77777777" w:rsidR="00C43354" w:rsidRPr="00707AAA" w:rsidRDefault="00C43354" w:rsidP="001B5A44">
      <w:pPr>
        <w:tabs>
          <w:tab w:val="left" w:pos="540"/>
          <w:tab w:val="left" w:pos="569"/>
        </w:tabs>
        <w:jc w:val="both"/>
        <w:rPr>
          <w:bCs/>
          <w:sz w:val="22"/>
          <w:szCs w:val="22"/>
          <w:lang w:val="sr-Latn-ME"/>
        </w:rPr>
      </w:pPr>
    </w:p>
    <w:p w14:paraId="6738E674"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Poremećaji vida</w:t>
      </w:r>
    </w:p>
    <w:p w14:paraId="0CEDE32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Ukoliko se javi poremećaj vida ili ispolji bilo kakav efekat na oči, potrebno je odmah konsultovati</w:t>
      </w:r>
    </w:p>
    <w:p w14:paraId="1D30486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oftalmologa.</w:t>
      </w:r>
    </w:p>
    <w:p w14:paraId="60566D36" w14:textId="77777777" w:rsidR="00C43354" w:rsidRPr="00707AAA" w:rsidRDefault="00C43354" w:rsidP="001B5A44">
      <w:pPr>
        <w:autoSpaceDE w:val="0"/>
        <w:autoSpaceDN w:val="0"/>
        <w:adjustRightInd w:val="0"/>
        <w:jc w:val="both"/>
        <w:rPr>
          <w:sz w:val="22"/>
          <w:szCs w:val="22"/>
          <w:lang w:val="sr-Latn-ME" w:eastAsia="sr-Latn-ME"/>
        </w:rPr>
      </w:pPr>
    </w:p>
    <w:p w14:paraId="6EA889A1"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Fotosenzitivnost</w:t>
      </w:r>
    </w:p>
    <w:p w14:paraId="52B4DD9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Pokazalo se da ciprofloksacin može prouzrokovati fotosenzitivne reakcije. Pacijentima koji uzimaju</w:t>
      </w:r>
    </w:p>
    <w:p w14:paraId="7FA61703" w14:textId="4DC3062F"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ciprofloksacin treba savjetovati da tokom terapije izbjegavaju produženo izlaganje direktnoj sunčevoj svjetlosti ili UV zračenju (vidjeti dio </w:t>
      </w:r>
      <w:r w:rsidR="00DC3392" w:rsidRPr="00707AAA">
        <w:rPr>
          <w:sz w:val="22"/>
          <w:szCs w:val="22"/>
          <w:lang w:val="sr-Latn-ME" w:eastAsia="sr-Latn-ME"/>
        </w:rPr>
        <w:t>neželjena dejstva</w:t>
      </w:r>
      <w:r w:rsidRPr="00707AAA">
        <w:rPr>
          <w:sz w:val="22"/>
          <w:szCs w:val="22"/>
          <w:lang w:val="sr-Latn-ME" w:eastAsia="sr-Latn-ME"/>
        </w:rPr>
        <w:t>).</w:t>
      </w:r>
    </w:p>
    <w:p w14:paraId="21CDC587" w14:textId="77777777" w:rsidR="00C43354" w:rsidRPr="00707AAA" w:rsidRDefault="00C43354" w:rsidP="001B5A44">
      <w:pPr>
        <w:autoSpaceDE w:val="0"/>
        <w:autoSpaceDN w:val="0"/>
        <w:adjustRightInd w:val="0"/>
        <w:jc w:val="both"/>
        <w:rPr>
          <w:sz w:val="22"/>
          <w:szCs w:val="22"/>
          <w:lang w:val="sr-Latn-ME" w:eastAsia="sr-Latn-ME"/>
        </w:rPr>
      </w:pPr>
    </w:p>
    <w:p w14:paraId="6E1F9432"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Centralni nervni sistem</w:t>
      </w:r>
    </w:p>
    <w:p w14:paraId="4C853F4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Hinoloni, uključujući ciprofloksacin, mogu biti okidač za nastanak konvulzija ili mogu smanjiti prag za nastanak konvulzija. Zabilježeni su slučajevi status epileptikusa. Ciprofloksacin treba pažljivo koristiti kod pacijenata sa CNS poremećajima koji mogu imati predispozicije za konvulzije. Ako se konvulzije jave, treba prekinuti terapiju ciprofloksacinom (vidjeti dio </w:t>
      </w:r>
      <w:r w:rsidR="008E7A63" w:rsidRPr="00707AAA">
        <w:rPr>
          <w:sz w:val="22"/>
          <w:szCs w:val="22"/>
          <w:lang w:val="sr-Latn-ME" w:eastAsia="sr-Latn-ME"/>
        </w:rPr>
        <w:t>Neželjena dejstva</w:t>
      </w:r>
      <w:r w:rsidRPr="00707AAA">
        <w:rPr>
          <w:sz w:val="22"/>
          <w:szCs w:val="22"/>
          <w:lang w:val="sr-Latn-ME" w:eastAsia="sr-Latn-ME"/>
        </w:rPr>
        <w:t xml:space="preserve">). Psihijatrijske reakcije mogu se javiti već poslije prve doze ciprofloksacina. U rijetkim slučajevima, depresija ili psihoza mogu </w:t>
      </w:r>
      <w:r w:rsidRPr="00707AAA">
        <w:rPr>
          <w:sz w:val="22"/>
          <w:szCs w:val="22"/>
          <w:lang w:val="sr-Latn-ME" w:eastAsia="sr-Latn-ME"/>
        </w:rPr>
        <w:lastRenderedPageBreak/>
        <w:t>progredirati do suicidalnih ideja/misli, koje mogu kulminirati do pokušaja samoubistva ili samoubistva. U ovakvim slučajevima treba prekinuti terapiju ciprofloksacinom.</w:t>
      </w:r>
    </w:p>
    <w:p w14:paraId="2EDA0746" w14:textId="77777777" w:rsidR="00C43354" w:rsidRPr="00707AAA" w:rsidRDefault="00C43354" w:rsidP="001B5A44">
      <w:pPr>
        <w:autoSpaceDE w:val="0"/>
        <w:autoSpaceDN w:val="0"/>
        <w:adjustRightInd w:val="0"/>
        <w:jc w:val="both"/>
        <w:rPr>
          <w:sz w:val="22"/>
          <w:szCs w:val="22"/>
          <w:lang w:val="sr-Latn-ME" w:eastAsia="sr-Latn-ME"/>
        </w:rPr>
      </w:pPr>
    </w:p>
    <w:p w14:paraId="7D55D8E6"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Periferna neuropatija</w:t>
      </w:r>
    </w:p>
    <w:p w14:paraId="616EF2E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Zabilježeni su slučajevi senzorne ili senzorimotoričke polineuropatije koja uzrokuje paresteziju, hipoesteziju, dizesteziju ili slabosti kod pacijenata koji su primali hinolone i fluorohinolone. Pacijente na terapiji ciprofloksacinom treba savjetovati da prije nastavka terapije obavijeste svog ljekara ako se pojave simptomi neuropatije kao što su bol, pečenje, trnci, utrnulost ili slabost kako bi se spriječio razvoj potencijalno ireverzibilnog stanja (vidjeti dio </w:t>
      </w:r>
      <w:r w:rsidR="008E7A63" w:rsidRPr="00707AAA">
        <w:rPr>
          <w:sz w:val="22"/>
          <w:szCs w:val="22"/>
          <w:lang w:val="sr-Latn-ME" w:eastAsia="sr-Latn-ME"/>
        </w:rPr>
        <w:t>Neželjena dejstva</w:t>
      </w:r>
      <w:r w:rsidRPr="00707AAA">
        <w:rPr>
          <w:sz w:val="22"/>
          <w:szCs w:val="22"/>
          <w:lang w:val="sr-Latn-ME" w:eastAsia="sr-Latn-ME"/>
        </w:rPr>
        <w:t>).</w:t>
      </w:r>
    </w:p>
    <w:p w14:paraId="786971CA" w14:textId="77777777" w:rsidR="00C43354" w:rsidRPr="00707AAA" w:rsidRDefault="00C43354" w:rsidP="001B5A44">
      <w:pPr>
        <w:autoSpaceDE w:val="0"/>
        <w:autoSpaceDN w:val="0"/>
        <w:adjustRightInd w:val="0"/>
        <w:jc w:val="both"/>
        <w:rPr>
          <w:sz w:val="22"/>
          <w:szCs w:val="22"/>
          <w:lang w:val="sr-Latn-ME" w:eastAsia="sr-Latn-ME"/>
        </w:rPr>
      </w:pPr>
    </w:p>
    <w:p w14:paraId="003F457A"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Kardiološki poremećaji</w:t>
      </w:r>
    </w:p>
    <w:p w14:paraId="16590CC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Potreban je oprez kada se fluorohinoloni, uključujući i ciprofloksacin, primjenjuju kod pacijenata sa poznatim faktorima rizika za prolongaciju QT intervala kao što su, na primjer:</w:t>
      </w:r>
    </w:p>
    <w:p w14:paraId="714CBFC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kongenitalni produženi QT sindrom</w:t>
      </w:r>
    </w:p>
    <w:p w14:paraId="2866436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istovremena primjena ljekova za koje je poznato da produžavaju QT interval (npr. antiaritmici klase</w:t>
      </w:r>
    </w:p>
    <w:p w14:paraId="76350AC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IA i III, triciklični antidepresivi, makrolidi, antipsihotici)</w:t>
      </w:r>
    </w:p>
    <w:p w14:paraId="6BEC5DB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nekorigovani disbalans elektrolita (npr. hipokalemija, hipomagnezemija)</w:t>
      </w:r>
    </w:p>
    <w:p w14:paraId="65D54B3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srčana oboljenja (npr. srčana insuficijencija, infarkt miokarda, bradikardija)</w:t>
      </w:r>
    </w:p>
    <w:p w14:paraId="42B36D4C" w14:textId="77777777" w:rsidR="00C43354" w:rsidRPr="00707AAA" w:rsidRDefault="00C43354" w:rsidP="001B5A44">
      <w:pPr>
        <w:autoSpaceDE w:val="0"/>
        <w:autoSpaceDN w:val="0"/>
        <w:adjustRightInd w:val="0"/>
        <w:jc w:val="both"/>
        <w:rPr>
          <w:sz w:val="22"/>
          <w:szCs w:val="22"/>
          <w:lang w:val="sr-Latn-ME" w:eastAsia="sr-Latn-ME"/>
        </w:rPr>
      </w:pPr>
    </w:p>
    <w:p w14:paraId="7874E12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Kod starijih pacijenata i žena, takođe treba biti oprezan prilikom primjene fluorohinolona, uključujući</w:t>
      </w:r>
    </w:p>
    <w:p w14:paraId="36EED8F5" w14:textId="4DD11FA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ciprofloksacin, s obzirom na to da je ova populacija osjetljivija na ljekove koji produžavaj</w:t>
      </w:r>
      <w:r w:rsidR="00445F5C" w:rsidRPr="00707AAA">
        <w:rPr>
          <w:sz w:val="22"/>
          <w:szCs w:val="22"/>
          <w:lang w:val="sr-Latn-ME" w:eastAsia="sr-Latn-ME"/>
        </w:rPr>
        <w:t xml:space="preserve">u QT interval. (vidjeti dio </w:t>
      </w:r>
      <w:r w:rsidR="006E16CF" w:rsidRPr="00707AAA">
        <w:rPr>
          <w:sz w:val="22"/>
          <w:szCs w:val="22"/>
          <w:lang w:val="sr-Latn-ME" w:eastAsia="sr-Latn-ME"/>
        </w:rPr>
        <w:t>Doziranje i način primjene stariji</w:t>
      </w:r>
      <w:r w:rsidRPr="00707AAA">
        <w:rPr>
          <w:sz w:val="22"/>
          <w:szCs w:val="22"/>
          <w:lang w:val="sr-Latn-ME" w:eastAsia="sr-Latn-ME"/>
        </w:rPr>
        <w:t xml:space="preserve"> pacijenti, kao i djelove </w:t>
      </w:r>
      <w:r w:rsidR="00445F5C" w:rsidRPr="00707AAA">
        <w:rPr>
          <w:sz w:val="22"/>
          <w:szCs w:val="22"/>
          <w:lang w:val="sr-Latn-ME" w:eastAsia="sr-Latn-ME"/>
        </w:rPr>
        <w:t>Interakcije sa drugim ljekovima i druge vrste interakcija</w:t>
      </w:r>
      <w:r w:rsidRPr="00707AAA">
        <w:rPr>
          <w:sz w:val="22"/>
          <w:szCs w:val="22"/>
          <w:lang w:val="sr-Latn-ME" w:eastAsia="sr-Latn-ME"/>
        </w:rPr>
        <w:t xml:space="preserve">, </w:t>
      </w:r>
      <w:r w:rsidR="00445F5C" w:rsidRPr="00707AAA">
        <w:rPr>
          <w:sz w:val="22"/>
          <w:szCs w:val="22"/>
          <w:lang w:val="sr-Latn-ME" w:eastAsia="sr-Latn-ME"/>
        </w:rPr>
        <w:t xml:space="preserve">Neželjena dejstva </w:t>
      </w:r>
      <w:r w:rsidRPr="00707AAA">
        <w:rPr>
          <w:sz w:val="22"/>
          <w:szCs w:val="22"/>
          <w:lang w:val="sr-Latn-ME" w:eastAsia="sr-Latn-ME"/>
        </w:rPr>
        <w:t xml:space="preserve">i </w:t>
      </w:r>
      <w:r w:rsidR="00445F5C" w:rsidRPr="00707AAA">
        <w:rPr>
          <w:sz w:val="22"/>
          <w:szCs w:val="22"/>
          <w:lang w:val="sr-Latn-ME" w:eastAsia="sr-Latn-ME"/>
        </w:rPr>
        <w:t>Predoziranje</w:t>
      </w:r>
      <w:r w:rsidRPr="00707AAA">
        <w:rPr>
          <w:sz w:val="22"/>
          <w:szCs w:val="22"/>
          <w:lang w:val="sr-Latn-ME" w:eastAsia="sr-Latn-ME"/>
        </w:rPr>
        <w:t>)</w:t>
      </w:r>
    </w:p>
    <w:p w14:paraId="0405FA9C" w14:textId="77777777" w:rsidR="00C43354" w:rsidRPr="00707AAA" w:rsidRDefault="00C43354" w:rsidP="001B5A44">
      <w:pPr>
        <w:tabs>
          <w:tab w:val="left" w:pos="540"/>
          <w:tab w:val="left" w:pos="569"/>
        </w:tabs>
        <w:jc w:val="both"/>
        <w:rPr>
          <w:sz w:val="22"/>
          <w:szCs w:val="22"/>
          <w:lang w:val="sr-Latn-ME" w:eastAsia="sr-Latn-ME"/>
        </w:rPr>
      </w:pPr>
    </w:p>
    <w:p w14:paraId="746BF0B6"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Disglikemija</w:t>
      </w:r>
    </w:p>
    <w:p w14:paraId="6BFE5F3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Kao i prilikom primjene ostalih hinolona, može doći do promjene koncentracije glukoze u krvi, uključujući hipoglikemiju i hiperglikemiju (vidjeti dio</w:t>
      </w:r>
      <w:r w:rsidR="00AF5CFD" w:rsidRPr="00707AAA">
        <w:rPr>
          <w:i/>
          <w:sz w:val="22"/>
          <w:szCs w:val="22"/>
          <w:lang w:val="sr-Latn-ME" w:eastAsia="sr-Latn-ME"/>
        </w:rPr>
        <w:t xml:space="preserve"> </w:t>
      </w:r>
      <w:r w:rsidR="00AF5CFD" w:rsidRPr="00707AAA">
        <w:rPr>
          <w:sz w:val="22"/>
          <w:szCs w:val="22"/>
          <w:lang w:val="sr-Latn-ME" w:eastAsia="sr-Latn-ME"/>
        </w:rPr>
        <w:t>Neželjena dejstva</w:t>
      </w:r>
      <w:r w:rsidRPr="00707AAA">
        <w:rPr>
          <w:sz w:val="22"/>
          <w:szCs w:val="22"/>
          <w:lang w:val="sr-Latn-ME" w:eastAsia="sr-Latn-ME"/>
        </w:rPr>
        <w:t>), obično kod starijih pacijenata koji boluju od dijabetesa koji su na istovremenoj terapiji oralnim antidijabetikom (npr. glibenklamid) ili insulinom. Prijavljeni su slučajevi hipoglikemijske kome. Stoga se kod dijabetičara preporučuje pažljivo praćenje koncentracije glukoze u krvi.</w:t>
      </w:r>
    </w:p>
    <w:p w14:paraId="1898A15F" w14:textId="77777777" w:rsidR="00C43354" w:rsidRPr="00707AAA" w:rsidRDefault="00C43354" w:rsidP="001B5A44">
      <w:pPr>
        <w:autoSpaceDE w:val="0"/>
        <w:autoSpaceDN w:val="0"/>
        <w:adjustRightInd w:val="0"/>
        <w:jc w:val="both"/>
        <w:rPr>
          <w:sz w:val="22"/>
          <w:szCs w:val="22"/>
          <w:lang w:val="sr-Latn-ME" w:eastAsia="sr-Latn-ME"/>
        </w:rPr>
      </w:pPr>
    </w:p>
    <w:p w14:paraId="327376E1"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Gastrointestinalni sistem</w:t>
      </w:r>
    </w:p>
    <w:p w14:paraId="12A4668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Pojava teške i uporne dijareje tokom ili poslije terapije (pa i nekoliko nedjelja poslije terapije) može ukazivati na kolitis povezan sa primjenom antibiotika (životno-ugrožavajući sa mogućim fatalnim ishodom), što zahtijeva hitnu terapiju (vidjeti dio </w:t>
      </w:r>
      <w:r w:rsidR="00AF5CFD" w:rsidRPr="00707AAA">
        <w:rPr>
          <w:i/>
          <w:sz w:val="22"/>
          <w:szCs w:val="22"/>
          <w:lang w:val="sr-Latn-ME" w:eastAsia="sr-Latn-ME"/>
        </w:rPr>
        <w:t>Neželjena dejstva</w:t>
      </w:r>
      <w:r w:rsidRPr="00707AAA">
        <w:rPr>
          <w:sz w:val="22"/>
          <w:szCs w:val="22"/>
          <w:lang w:val="sr-Latn-ME" w:eastAsia="sr-Latn-ME"/>
        </w:rPr>
        <w:t>). U ovim slučajevima neophodno je odmah prekinuti terapiju ciprofloksacinom i primijeniti adekvatnu terapiju.</w:t>
      </w:r>
    </w:p>
    <w:p w14:paraId="47FD821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Kontraindikovana je primjena antiperistaltičkih ljekova.</w:t>
      </w:r>
    </w:p>
    <w:p w14:paraId="63745F4E" w14:textId="77777777" w:rsidR="00C43354" w:rsidRPr="00707AAA" w:rsidRDefault="00C43354" w:rsidP="001B5A44">
      <w:pPr>
        <w:autoSpaceDE w:val="0"/>
        <w:autoSpaceDN w:val="0"/>
        <w:adjustRightInd w:val="0"/>
        <w:jc w:val="both"/>
        <w:rPr>
          <w:sz w:val="22"/>
          <w:szCs w:val="22"/>
          <w:lang w:val="sr-Latn-ME" w:eastAsia="sr-Latn-ME"/>
        </w:rPr>
      </w:pPr>
    </w:p>
    <w:p w14:paraId="027920F6"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Bubrežni i urinarni sistem</w:t>
      </w:r>
    </w:p>
    <w:p w14:paraId="7BF226E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Zabilježena je kristalurija povezana sa primjenom ciprofloksacina (vidjeti dio </w:t>
      </w:r>
      <w:r w:rsidR="00AF5CFD" w:rsidRPr="00707AAA">
        <w:rPr>
          <w:sz w:val="22"/>
          <w:szCs w:val="22"/>
          <w:lang w:val="sr-Latn-ME" w:eastAsia="sr-Latn-ME"/>
        </w:rPr>
        <w:t>Neželjena dejstva</w:t>
      </w:r>
      <w:r w:rsidRPr="00707AAA">
        <w:rPr>
          <w:sz w:val="22"/>
          <w:szCs w:val="22"/>
          <w:lang w:val="sr-Latn-ME" w:eastAsia="sr-Latn-ME"/>
        </w:rPr>
        <w:t>). Pacijenti koji primaju ciprofloksacin treba da budu dobro hidrirani, uz izbjegavanje pretjerane alkalinizacije urina.</w:t>
      </w:r>
    </w:p>
    <w:p w14:paraId="13CA5159" w14:textId="77777777" w:rsidR="00C43354" w:rsidRPr="00707AAA" w:rsidRDefault="00C43354" w:rsidP="001B5A44">
      <w:pPr>
        <w:autoSpaceDE w:val="0"/>
        <w:autoSpaceDN w:val="0"/>
        <w:adjustRightInd w:val="0"/>
        <w:jc w:val="both"/>
        <w:rPr>
          <w:sz w:val="22"/>
          <w:szCs w:val="22"/>
          <w:lang w:val="sr-Latn-ME" w:eastAsia="sr-Latn-ME"/>
        </w:rPr>
      </w:pPr>
    </w:p>
    <w:p w14:paraId="539F7203"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Oštećena funkcija bubrega</w:t>
      </w:r>
    </w:p>
    <w:p w14:paraId="26E5BD26" w14:textId="6AB816B1"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S obzirom na to da se ciprofloksacin u velikoj mjeri izlučuje nepromijenjen putem bubrega, potrebno je prilagođavanje doze kod pacijenata sa oštećenom funkcijom bubrega kao što je opisano u dijelu </w:t>
      </w:r>
      <w:r w:rsidR="00DC3392" w:rsidRPr="00707AAA">
        <w:rPr>
          <w:sz w:val="22"/>
          <w:szCs w:val="22"/>
          <w:lang w:val="sr-Latn-ME" w:eastAsia="sr-Latn-ME"/>
        </w:rPr>
        <w:t>Doziranje i način primjene</w:t>
      </w:r>
      <w:r w:rsidRPr="00707AAA">
        <w:rPr>
          <w:sz w:val="22"/>
          <w:szCs w:val="22"/>
          <w:lang w:val="sr-Latn-ME" w:eastAsia="sr-Latn-ME"/>
        </w:rPr>
        <w:t xml:space="preserve"> da bi se izbjegle neželjene reakcije nastale zbog akumulacije ciprofloksacina.</w:t>
      </w:r>
    </w:p>
    <w:p w14:paraId="56962F66" w14:textId="77777777" w:rsidR="00C43354" w:rsidRPr="00707AAA" w:rsidRDefault="00C43354" w:rsidP="001B5A44">
      <w:pPr>
        <w:tabs>
          <w:tab w:val="left" w:pos="540"/>
          <w:tab w:val="left" w:pos="569"/>
        </w:tabs>
        <w:jc w:val="both"/>
        <w:rPr>
          <w:sz w:val="22"/>
          <w:szCs w:val="22"/>
          <w:lang w:val="sr-Latn-ME" w:eastAsia="sr-Latn-ME"/>
        </w:rPr>
      </w:pPr>
    </w:p>
    <w:p w14:paraId="5AA538AA"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Hepatobilijarni sistem</w:t>
      </w:r>
    </w:p>
    <w:p w14:paraId="0F7BBF1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Prilikom upotrebe ciprofloksacina su zabilježeni slučajevi hepatičke nekroze i po život opasne insuficijencije jetre </w:t>
      </w:r>
      <w:r w:rsidRPr="00707AAA">
        <w:rPr>
          <w:i/>
          <w:iCs/>
          <w:sz w:val="22"/>
          <w:szCs w:val="22"/>
          <w:lang w:val="sr-Latn-ME" w:eastAsia="sr-Latn-ME"/>
        </w:rPr>
        <w:t>(</w:t>
      </w:r>
      <w:r w:rsidRPr="00707AAA">
        <w:rPr>
          <w:iCs/>
          <w:sz w:val="22"/>
          <w:szCs w:val="22"/>
          <w:lang w:val="sr-Latn-ME" w:eastAsia="sr-Latn-ME"/>
        </w:rPr>
        <w:t xml:space="preserve">vidjeti dio </w:t>
      </w:r>
      <w:r w:rsidR="00AF5CFD" w:rsidRPr="00707AAA">
        <w:rPr>
          <w:sz w:val="22"/>
          <w:szCs w:val="22"/>
          <w:lang w:val="sr-Latn-ME" w:eastAsia="sr-Latn-ME"/>
        </w:rPr>
        <w:t>Neželjena dejstva</w:t>
      </w:r>
      <w:r w:rsidRPr="00707AAA">
        <w:rPr>
          <w:i/>
          <w:iCs/>
          <w:sz w:val="22"/>
          <w:szCs w:val="22"/>
          <w:lang w:val="sr-Latn-ME" w:eastAsia="sr-Latn-ME"/>
        </w:rPr>
        <w:t xml:space="preserve">). </w:t>
      </w:r>
      <w:r w:rsidRPr="00707AAA">
        <w:rPr>
          <w:sz w:val="22"/>
          <w:szCs w:val="22"/>
          <w:lang w:val="sr-Latn-ME" w:eastAsia="sr-Latn-ME"/>
        </w:rPr>
        <w:t>U slučaju pojave bilo kakvih znakova i simptoma oboljenja jetre (kao što su anoreksija, žutica, tamna prebojenost urina, svrab ili bol u abdomenu), liječenje treba prekinuti.</w:t>
      </w:r>
    </w:p>
    <w:p w14:paraId="195E3CA2" w14:textId="77777777" w:rsidR="00C43354" w:rsidRPr="00707AAA" w:rsidRDefault="00C43354" w:rsidP="001B5A44">
      <w:pPr>
        <w:autoSpaceDE w:val="0"/>
        <w:autoSpaceDN w:val="0"/>
        <w:adjustRightInd w:val="0"/>
        <w:jc w:val="both"/>
        <w:rPr>
          <w:sz w:val="22"/>
          <w:szCs w:val="22"/>
          <w:lang w:val="sr-Latn-ME" w:eastAsia="sr-Latn-ME"/>
        </w:rPr>
      </w:pPr>
    </w:p>
    <w:p w14:paraId="4F48C893"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Deficit glukozo-6- fosfat dehidrogenaze</w:t>
      </w:r>
    </w:p>
    <w:p w14:paraId="5950B18C" w14:textId="334B7A04"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Prijavljeni su slučajevi pojave hemolitičkih reakcija kod pacijenata sa deficitom glukozo-6-fosfat</w:t>
      </w:r>
      <w:r w:rsidR="00DC3392" w:rsidRPr="00707AAA">
        <w:rPr>
          <w:sz w:val="22"/>
          <w:szCs w:val="22"/>
          <w:lang w:val="sr-Latn-ME" w:eastAsia="sr-Latn-ME"/>
        </w:rPr>
        <w:t xml:space="preserve"> </w:t>
      </w:r>
      <w:r w:rsidRPr="00707AAA">
        <w:rPr>
          <w:sz w:val="22"/>
          <w:szCs w:val="22"/>
          <w:lang w:val="sr-Latn-ME" w:eastAsia="sr-Latn-ME"/>
        </w:rPr>
        <w:t xml:space="preserve">dehidrogenaze. Kod ovih pacijenata treba izbjegavati primjenu ciprofloksacina, osim ako nije </w:t>
      </w:r>
      <w:r w:rsidRPr="00707AAA">
        <w:rPr>
          <w:sz w:val="22"/>
          <w:szCs w:val="22"/>
          <w:lang w:val="sr-Latn-ME" w:eastAsia="sr-Latn-ME"/>
        </w:rPr>
        <w:lastRenderedPageBreak/>
        <w:t>procijenjeno da je potencijalna korist veća od mogućeg rizika. U ovom slučaju, potrebno je pratiti znake eventualne pojave hemolize.</w:t>
      </w:r>
    </w:p>
    <w:p w14:paraId="07B82154" w14:textId="77777777" w:rsidR="00C43354" w:rsidRPr="00707AAA" w:rsidRDefault="00C43354" w:rsidP="001B5A44">
      <w:pPr>
        <w:autoSpaceDE w:val="0"/>
        <w:autoSpaceDN w:val="0"/>
        <w:adjustRightInd w:val="0"/>
        <w:jc w:val="both"/>
        <w:rPr>
          <w:sz w:val="22"/>
          <w:szCs w:val="22"/>
          <w:lang w:val="sr-Latn-ME" w:eastAsia="sr-Latn-ME"/>
        </w:rPr>
      </w:pPr>
    </w:p>
    <w:p w14:paraId="3DE34259"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Rezistencija</w:t>
      </w:r>
    </w:p>
    <w:p w14:paraId="527517F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Tokom ili poslije terapije ciprofloksacinom mogu se izolovati bakterije koje pokazuju rezistenciju na</w:t>
      </w:r>
    </w:p>
    <w:p w14:paraId="71252B1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ciprofloksacin, sa ili bez klinički vidljivih znakova superinfekcije. Može postojati određeni rizik od selekcije bakterija rezistentnih na ciprofloksacin tokom produžene terapije i prilikom terapije nozokomijalnih infekcija (bolničke; izazvane bolničkim sojevima) i/ili infekcija uzrokovanih </w:t>
      </w:r>
      <w:r w:rsidRPr="00707AAA">
        <w:rPr>
          <w:i/>
          <w:iCs/>
          <w:sz w:val="22"/>
          <w:szCs w:val="22"/>
          <w:lang w:val="sr-Latn-ME" w:eastAsia="sr-Latn-ME"/>
        </w:rPr>
        <w:t xml:space="preserve">Staphylococcus </w:t>
      </w:r>
      <w:r w:rsidRPr="00707AAA">
        <w:rPr>
          <w:sz w:val="22"/>
          <w:szCs w:val="22"/>
          <w:lang w:val="sr-Latn-ME" w:eastAsia="sr-Latn-ME"/>
        </w:rPr>
        <w:t xml:space="preserve">i </w:t>
      </w:r>
      <w:r w:rsidRPr="00707AAA">
        <w:rPr>
          <w:i/>
          <w:iCs/>
          <w:sz w:val="22"/>
          <w:szCs w:val="22"/>
          <w:lang w:val="sr-Latn-ME" w:eastAsia="sr-Latn-ME"/>
        </w:rPr>
        <w:t xml:space="preserve">Pseudomonas </w:t>
      </w:r>
      <w:r w:rsidRPr="00707AAA">
        <w:rPr>
          <w:sz w:val="22"/>
          <w:szCs w:val="22"/>
          <w:lang w:val="sr-Latn-ME" w:eastAsia="sr-Latn-ME"/>
        </w:rPr>
        <w:t>spp. vrstama bakterija.</w:t>
      </w:r>
    </w:p>
    <w:p w14:paraId="39F2A1FE" w14:textId="77777777" w:rsidR="00C43354" w:rsidRPr="00707AAA" w:rsidRDefault="00C43354" w:rsidP="001B5A44">
      <w:pPr>
        <w:autoSpaceDE w:val="0"/>
        <w:autoSpaceDN w:val="0"/>
        <w:adjustRightInd w:val="0"/>
        <w:jc w:val="both"/>
        <w:rPr>
          <w:sz w:val="22"/>
          <w:szCs w:val="22"/>
          <w:lang w:val="sr-Latn-ME" w:eastAsia="sr-Latn-ME"/>
        </w:rPr>
      </w:pPr>
    </w:p>
    <w:p w14:paraId="2C3D4D57"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Citohrom P450</w:t>
      </w:r>
    </w:p>
    <w:p w14:paraId="46CCC1B2" w14:textId="6FAFEA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Ciprofloksacin inhibira CYP1A2 i tako može povećati serumske koncentracije istovremeno primijenjenih supstanci koje se metabolišu pomoću ovog enzima (npr. teofilin, klozapin, olanzapin, ropinirol, tizanidin, duloksetin, agomelatin). Potrebno je pažljivo praćenje kliničkih znakova predoziranja kod pacijenata koji uzimaju ove ljekove istovremeno sa ciprofloksacinom i određivanje serumskih koncentracija, npr. teofilina, može da bude neophodno (vidjeti </w:t>
      </w:r>
      <w:r w:rsidR="006E16CF" w:rsidRPr="00707AAA">
        <w:rPr>
          <w:sz w:val="22"/>
          <w:szCs w:val="22"/>
          <w:lang w:val="sr-Latn-ME" w:eastAsia="sr-Latn-ME"/>
        </w:rPr>
        <w:t>dio Interakcije sa drugim ljekovima i druge vrste interakcija</w:t>
      </w:r>
      <w:r w:rsidRPr="00707AAA">
        <w:rPr>
          <w:sz w:val="22"/>
          <w:szCs w:val="22"/>
          <w:lang w:val="sr-Latn-ME" w:eastAsia="sr-Latn-ME"/>
        </w:rPr>
        <w:t>). Istovremena primjena ciprofloksacina i tizanidina je kontraindikovana.</w:t>
      </w:r>
    </w:p>
    <w:p w14:paraId="382FA142" w14:textId="77777777" w:rsidR="00C43354" w:rsidRPr="00707AAA" w:rsidRDefault="00C43354" w:rsidP="001B5A44">
      <w:pPr>
        <w:tabs>
          <w:tab w:val="left" w:pos="540"/>
          <w:tab w:val="left" w:pos="569"/>
        </w:tabs>
        <w:jc w:val="both"/>
        <w:rPr>
          <w:bCs/>
          <w:sz w:val="22"/>
          <w:szCs w:val="22"/>
          <w:lang w:val="sr-Latn-ME"/>
        </w:rPr>
      </w:pPr>
    </w:p>
    <w:p w14:paraId="164A216B"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Metotreksat</w:t>
      </w:r>
    </w:p>
    <w:p w14:paraId="34F0C171" w14:textId="4AC2BDCF"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Ne preporučuje se istovremena upotreba ciprofloksacina i metotreksata (vidjeti dio </w:t>
      </w:r>
      <w:r w:rsidR="006E16CF" w:rsidRPr="00707AAA">
        <w:rPr>
          <w:sz w:val="22"/>
          <w:szCs w:val="22"/>
          <w:lang w:val="sr-Latn-ME" w:eastAsia="sr-Latn-ME"/>
        </w:rPr>
        <w:t>Interakcije sa drugim ljekovima i druge vrste interakcija</w:t>
      </w:r>
      <w:r w:rsidRPr="00707AAA">
        <w:rPr>
          <w:sz w:val="22"/>
          <w:szCs w:val="22"/>
          <w:lang w:val="sr-Latn-ME" w:eastAsia="sr-Latn-ME"/>
        </w:rPr>
        <w:t>).</w:t>
      </w:r>
    </w:p>
    <w:p w14:paraId="1339CF0A" w14:textId="77777777" w:rsidR="00C43354" w:rsidRPr="00707AAA" w:rsidRDefault="00C43354" w:rsidP="001B5A44">
      <w:pPr>
        <w:autoSpaceDE w:val="0"/>
        <w:autoSpaceDN w:val="0"/>
        <w:adjustRightInd w:val="0"/>
        <w:jc w:val="both"/>
        <w:rPr>
          <w:sz w:val="22"/>
          <w:szCs w:val="22"/>
          <w:lang w:val="sr-Latn-ME" w:eastAsia="sr-Latn-ME"/>
        </w:rPr>
      </w:pPr>
    </w:p>
    <w:p w14:paraId="2BC874F2" w14:textId="77777777" w:rsidR="00C43354" w:rsidRPr="00707AAA" w:rsidRDefault="00C43354" w:rsidP="001B5A44">
      <w:pPr>
        <w:tabs>
          <w:tab w:val="left" w:pos="540"/>
          <w:tab w:val="left" w:pos="569"/>
        </w:tabs>
        <w:jc w:val="both"/>
        <w:rPr>
          <w:i/>
          <w:iCs/>
          <w:sz w:val="22"/>
          <w:szCs w:val="22"/>
          <w:lang w:val="sr-Latn-ME" w:eastAsia="sr-Latn-ME"/>
        </w:rPr>
      </w:pPr>
      <w:r w:rsidRPr="00707AAA">
        <w:rPr>
          <w:i/>
          <w:iCs/>
          <w:sz w:val="22"/>
          <w:szCs w:val="22"/>
          <w:lang w:val="sr-Latn-ME" w:eastAsia="sr-Latn-ME"/>
        </w:rPr>
        <w:t>Interakcija sa laboratorijskim testovima</w:t>
      </w:r>
    </w:p>
    <w:p w14:paraId="443B383D" w14:textId="77777777" w:rsidR="00C43354" w:rsidRPr="00707AAA" w:rsidRDefault="00C43354" w:rsidP="001B5A44">
      <w:pPr>
        <w:autoSpaceDE w:val="0"/>
        <w:autoSpaceDN w:val="0"/>
        <w:adjustRightInd w:val="0"/>
        <w:jc w:val="both"/>
        <w:rPr>
          <w:sz w:val="22"/>
          <w:szCs w:val="22"/>
          <w:lang w:val="sr-Latn-ME" w:eastAsia="sr-Latn-ME"/>
        </w:rPr>
      </w:pPr>
      <w:r w:rsidRPr="00707AAA">
        <w:rPr>
          <w:i/>
          <w:iCs/>
          <w:sz w:val="22"/>
          <w:szCs w:val="22"/>
          <w:lang w:val="sr-Latn-ME" w:eastAsia="sr-Latn-ME"/>
        </w:rPr>
        <w:t xml:space="preserve">In vitro </w:t>
      </w:r>
      <w:r w:rsidRPr="00707AAA">
        <w:rPr>
          <w:sz w:val="22"/>
          <w:szCs w:val="22"/>
          <w:lang w:val="sr-Latn-ME" w:eastAsia="sr-Latn-ME"/>
        </w:rPr>
        <w:t xml:space="preserve">aktivnost ciprofloksacina na bakteriju </w:t>
      </w:r>
      <w:r w:rsidRPr="00707AAA">
        <w:rPr>
          <w:i/>
          <w:iCs/>
          <w:sz w:val="22"/>
          <w:szCs w:val="22"/>
          <w:lang w:val="sr-Latn-ME" w:eastAsia="sr-Latn-ME"/>
        </w:rPr>
        <w:t xml:space="preserve">Mycobacterium tuberculosis </w:t>
      </w:r>
      <w:r w:rsidRPr="00707AAA">
        <w:rPr>
          <w:sz w:val="22"/>
          <w:szCs w:val="22"/>
          <w:lang w:val="sr-Latn-ME" w:eastAsia="sr-Latn-ME"/>
        </w:rPr>
        <w:t>može dati lažno negativne</w:t>
      </w:r>
    </w:p>
    <w:p w14:paraId="2EE94B3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rezultate bakteriološkog ispitivanja u uzorcima uzetih od pacijenata koji su na terapiji ciprofloksacinom.</w:t>
      </w:r>
    </w:p>
    <w:p w14:paraId="46F7224B" w14:textId="77777777" w:rsidR="00C43354" w:rsidRPr="00707AAA" w:rsidRDefault="00C43354" w:rsidP="001B5A44">
      <w:pPr>
        <w:autoSpaceDE w:val="0"/>
        <w:autoSpaceDN w:val="0"/>
        <w:adjustRightInd w:val="0"/>
        <w:jc w:val="both"/>
        <w:rPr>
          <w:sz w:val="22"/>
          <w:szCs w:val="22"/>
          <w:lang w:val="sr-Latn-ME" w:eastAsia="sr-Latn-ME"/>
        </w:rPr>
      </w:pPr>
    </w:p>
    <w:p w14:paraId="11EB829F"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Reakcija na mjestu primjene</w:t>
      </w:r>
    </w:p>
    <w:p w14:paraId="12FECC6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Lokalna reakcija na mjestu intravenske primjene zabilježena je kod intravenske primjene ciprofloksacina. Ove reakcije su učestalije ako je vrijeme infuzije 30 minuta ili kraće. Reakcija se može javiti u obliku lokalne reakcije na koži koja nestaje brzo nakon što se završi infuzija. Sljedeća intravenska primjena nije kontraindikovana osim ako se reakcija ponovo javi ili pogorša.</w:t>
      </w:r>
    </w:p>
    <w:p w14:paraId="53F45F90" w14:textId="77777777" w:rsidR="00C43354" w:rsidRPr="00707AAA" w:rsidRDefault="00C43354" w:rsidP="001B5A44">
      <w:pPr>
        <w:autoSpaceDE w:val="0"/>
        <w:autoSpaceDN w:val="0"/>
        <w:adjustRightInd w:val="0"/>
        <w:jc w:val="both"/>
        <w:rPr>
          <w:sz w:val="22"/>
          <w:szCs w:val="22"/>
          <w:lang w:val="sr-Latn-ME" w:eastAsia="sr-Latn-ME"/>
        </w:rPr>
      </w:pPr>
    </w:p>
    <w:p w14:paraId="6102F07A" w14:textId="77777777" w:rsidR="00C43354" w:rsidRPr="00707AAA" w:rsidRDefault="00C43354" w:rsidP="001B5A44">
      <w:pPr>
        <w:tabs>
          <w:tab w:val="left" w:pos="540"/>
          <w:tab w:val="left" w:pos="569"/>
        </w:tabs>
        <w:jc w:val="both"/>
        <w:rPr>
          <w:i/>
          <w:iCs/>
          <w:sz w:val="22"/>
          <w:szCs w:val="22"/>
          <w:lang w:val="sr-Latn-ME" w:eastAsia="sr-Latn-ME"/>
        </w:rPr>
      </w:pPr>
      <w:r w:rsidRPr="00707AAA">
        <w:rPr>
          <w:i/>
          <w:iCs/>
          <w:sz w:val="22"/>
          <w:szCs w:val="22"/>
          <w:lang w:val="sr-Latn-ME" w:eastAsia="sr-Latn-ME"/>
        </w:rPr>
        <w:t>Nivo glukoze</w:t>
      </w:r>
    </w:p>
    <w:p w14:paraId="48D05801"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Ciprofloxacin Quatalia 2mg/1ml rastvor za infuziju sadrži 5,5 g glukoze u 100 ml rastvora za infuziju, odnosno 11 g glukoze u 200 ml rastvora za infuziju. Ovo treba uzeti u obzir kod pacijenata koji boluju od dijabetes melitusa.</w:t>
      </w:r>
    </w:p>
    <w:p w14:paraId="7BCCF67A" w14:textId="77777777" w:rsidR="00C43354" w:rsidRPr="00707AAA" w:rsidRDefault="00C43354" w:rsidP="001B5A44">
      <w:pPr>
        <w:tabs>
          <w:tab w:val="left" w:pos="540"/>
          <w:tab w:val="left" w:pos="569"/>
        </w:tabs>
        <w:jc w:val="both"/>
        <w:rPr>
          <w:sz w:val="22"/>
          <w:szCs w:val="22"/>
          <w:lang w:val="sr-Latn-ME" w:eastAsia="sr-Latn-ME"/>
        </w:rPr>
      </w:pPr>
    </w:p>
    <w:p w14:paraId="0118978B" w14:textId="77777777" w:rsidR="00C43354" w:rsidRPr="00707AAA" w:rsidRDefault="00C43354" w:rsidP="001B5A44">
      <w:pPr>
        <w:tabs>
          <w:tab w:val="left" w:pos="540"/>
          <w:tab w:val="left" w:pos="569"/>
        </w:tabs>
        <w:jc w:val="both"/>
        <w:rPr>
          <w:i/>
          <w:iCs/>
          <w:sz w:val="22"/>
          <w:szCs w:val="22"/>
          <w:u w:val="single"/>
          <w:lang w:val="sr-Latn-ME" w:eastAsia="sr-Latn-ME"/>
        </w:rPr>
      </w:pPr>
      <w:r w:rsidRPr="00707AAA">
        <w:rPr>
          <w:i/>
          <w:iCs/>
          <w:sz w:val="22"/>
          <w:szCs w:val="22"/>
          <w:u w:val="single"/>
          <w:lang w:val="sr-Latn-ME" w:eastAsia="sr-Latn-ME"/>
        </w:rPr>
        <w:t>Dugotrajne, onesposobljavajuće i potencijalno ireverzibilne ozbiljne neželjene reakcije</w:t>
      </w:r>
    </w:p>
    <w:p w14:paraId="277A4E4B"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Zabilježeni su vrlo rijetki slučajevi dugotrajnih (koje traju mjesecima ili godinama), onesposobljavajućih i potencijalno ireverzibilnih ozbiljnih neželjenih reakcija na lijek koje zahvataju različite tjelesne sisteme, a ponekad i više njih (mišićno-koštani, nervni, psihijatrijski i čula) kod pacijenata koji su primali hinolone i fluorohinolone nezavisno od njihove starosne dobi i prethodno prisutnih faktora rizika. Kod prvih znakova ili simptoma bilo koje ozbiljne neželjene reakcije, primjenu ciprofloksacina treba odmah prekinuti, a pacijente savjetovati da se obrate za savjet ljekaru koji im je propisao lijek.</w:t>
      </w:r>
    </w:p>
    <w:p w14:paraId="1A1A5FD4" w14:textId="77777777" w:rsidR="00C43354" w:rsidRPr="00707AAA" w:rsidRDefault="00C43354" w:rsidP="001B5A44">
      <w:pPr>
        <w:tabs>
          <w:tab w:val="left" w:pos="540"/>
          <w:tab w:val="left" w:pos="569"/>
        </w:tabs>
        <w:jc w:val="both"/>
        <w:rPr>
          <w:bCs/>
          <w:sz w:val="22"/>
          <w:szCs w:val="22"/>
          <w:lang w:val="sr-Latn-ME"/>
        </w:rPr>
      </w:pPr>
    </w:p>
    <w:p w14:paraId="00DAF90F" w14:textId="77777777" w:rsidR="00C43354" w:rsidRPr="00707AAA" w:rsidRDefault="00C43354" w:rsidP="001B5A44">
      <w:pPr>
        <w:tabs>
          <w:tab w:val="left" w:pos="540"/>
          <w:tab w:val="left" w:pos="569"/>
        </w:tabs>
        <w:jc w:val="both"/>
        <w:rPr>
          <w:b/>
          <w:bCs/>
          <w:sz w:val="22"/>
          <w:szCs w:val="22"/>
          <w:lang w:val="sr-Latn-ME"/>
        </w:rPr>
      </w:pPr>
      <w:r w:rsidRPr="00707AAA">
        <w:rPr>
          <w:b/>
          <w:bCs/>
          <w:sz w:val="22"/>
          <w:szCs w:val="22"/>
          <w:lang w:val="sr-Latn-ME"/>
        </w:rPr>
        <w:t>Interakcije sa drugim ljekovima i druge vrste interakcija</w:t>
      </w:r>
    </w:p>
    <w:p w14:paraId="6B9176A5" w14:textId="77777777" w:rsidR="00C43354" w:rsidRPr="00707AAA" w:rsidRDefault="00C43354" w:rsidP="001B5A44">
      <w:pPr>
        <w:tabs>
          <w:tab w:val="left" w:pos="540"/>
          <w:tab w:val="left" w:pos="569"/>
        </w:tabs>
        <w:jc w:val="both"/>
        <w:rPr>
          <w:bCs/>
          <w:sz w:val="22"/>
          <w:szCs w:val="22"/>
          <w:lang w:val="sr-Latn-ME"/>
        </w:rPr>
      </w:pPr>
    </w:p>
    <w:p w14:paraId="4681975C" w14:textId="77777777" w:rsidR="00C43354" w:rsidRPr="00707AAA" w:rsidRDefault="00C43354" w:rsidP="001B5A44">
      <w:pPr>
        <w:tabs>
          <w:tab w:val="left" w:pos="540"/>
          <w:tab w:val="left" w:pos="569"/>
        </w:tabs>
        <w:jc w:val="both"/>
        <w:rPr>
          <w:bCs/>
          <w:i/>
          <w:iCs/>
          <w:sz w:val="22"/>
          <w:szCs w:val="22"/>
          <w:u w:val="single"/>
          <w:lang w:val="sr-Latn-ME"/>
        </w:rPr>
      </w:pPr>
      <w:r w:rsidRPr="00707AAA">
        <w:rPr>
          <w:bCs/>
          <w:i/>
          <w:iCs/>
          <w:sz w:val="22"/>
          <w:szCs w:val="22"/>
          <w:u w:val="single"/>
          <w:lang w:val="sr-Latn-ME"/>
        </w:rPr>
        <w:t>Uticaj drugih ljekova na ciprofloksacin:</w:t>
      </w:r>
    </w:p>
    <w:p w14:paraId="749871F8" w14:textId="77777777" w:rsidR="00C43354" w:rsidRPr="00707AAA" w:rsidRDefault="00C43354" w:rsidP="001B5A44">
      <w:pPr>
        <w:tabs>
          <w:tab w:val="left" w:pos="540"/>
          <w:tab w:val="left" w:pos="569"/>
        </w:tabs>
        <w:jc w:val="both"/>
        <w:rPr>
          <w:bCs/>
          <w:i/>
          <w:iCs/>
          <w:sz w:val="22"/>
          <w:szCs w:val="22"/>
          <w:lang w:val="sr-Latn-ME"/>
        </w:rPr>
      </w:pPr>
    </w:p>
    <w:p w14:paraId="17593739" w14:textId="77777777" w:rsidR="00C43354" w:rsidRPr="00707AAA" w:rsidRDefault="00C43354" w:rsidP="001B5A44">
      <w:pPr>
        <w:tabs>
          <w:tab w:val="left" w:pos="540"/>
          <w:tab w:val="left" w:pos="569"/>
        </w:tabs>
        <w:jc w:val="both"/>
        <w:rPr>
          <w:bCs/>
          <w:i/>
          <w:iCs/>
          <w:sz w:val="22"/>
          <w:szCs w:val="22"/>
          <w:u w:val="single"/>
          <w:lang w:val="sr-Latn-ME"/>
        </w:rPr>
      </w:pPr>
      <w:r w:rsidRPr="00707AAA">
        <w:rPr>
          <w:bCs/>
          <w:i/>
          <w:iCs/>
          <w:sz w:val="22"/>
          <w:szCs w:val="22"/>
          <w:u w:val="single"/>
          <w:lang w:val="sr-Latn-ME"/>
        </w:rPr>
        <w:t>Ljekovi za koje je poznato da produžavaju QT interval</w:t>
      </w:r>
    </w:p>
    <w:p w14:paraId="54A8508F"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 xml:space="preserve">Ciprofloksacin kao i druge fluorohinolone, treba sa oprezom primjenjivati kod pacijenata koji uzimaju ljekove za koje je poznato da produžavaju QT inerval (npr. antiaritmici klase IA i III, triciklični antidepresivi, makrolidi, antipsihotici) (vidjeti dio </w:t>
      </w:r>
      <w:r w:rsidR="00AF5CFD" w:rsidRPr="00707AAA">
        <w:rPr>
          <w:bCs/>
          <w:sz w:val="22"/>
          <w:szCs w:val="22"/>
          <w:lang w:val="sr-Latn-ME"/>
        </w:rPr>
        <w:t>Kontraindikacije</w:t>
      </w:r>
      <w:r w:rsidRPr="00707AAA">
        <w:rPr>
          <w:bCs/>
          <w:sz w:val="22"/>
          <w:szCs w:val="22"/>
          <w:lang w:val="sr-Latn-ME"/>
        </w:rPr>
        <w:t>).</w:t>
      </w:r>
    </w:p>
    <w:p w14:paraId="58276965" w14:textId="77777777" w:rsidR="00C43354" w:rsidRPr="00707AAA" w:rsidRDefault="00C43354" w:rsidP="001B5A44">
      <w:pPr>
        <w:tabs>
          <w:tab w:val="left" w:pos="540"/>
          <w:tab w:val="left" w:pos="569"/>
        </w:tabs>
        <w:jc w:val="both"/>
        <w:rPr>
          <w:bCs/>
          <w:sz w:val="22"/>
          <w:szCs w:val="22"/>
          <w:lang w:val="sr-Latn-ME"/>
        </w:rPr>
      </w:pPr>
    </w:p>
    <w:p w14:paraId="7B0333A9" w14:textId="77777777" w:rsidR="00C43354" w:rsidRPr="00707AAA" w:rsidRDefault="00C43354" w:rsidP="001B5A44">
      <w:pPr>
        <w:tabs>
          <w:tab w:val="left" w:pos="540"/>
          <w:tab w:val="left" w:pos="569"/>
        </w:tabs>
        <w:jc w:val="both"/>
        <w:rPr>
          <w:bCs/>
          <w:i/>
          <w:iCs/>
          <w:sz w:val="22"/>
          <w:szCs w:val="22"/>
          <w:lang w:val="sr-Latn-ME"/>
        </w:rPr>
      </w:pPr>
      <w:r w:rsidRPr="00707AAA">
        <w:rPr>
          <w:bCs/>
          <w:i/>
          <w:iCs/>
          <w:sz w:val="22"/>
          <w:szCs w:val="22"/>
          <w:lang w:val="sr-Latn-ME"/>
        </w:rPr>
        <w:t>Probenecid</w:t>
      </w:r>
    </w:p>
    <w:p w14:paraId="44E1D0C8"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lastRenderedPageBreak/>
        <w:t>Probenecid utiče na sekreciju ciprofloksacina iz bubrega. Istovremeno davanje probenecida i ciprofloksacina povećava koncentracije ciprofloksacina u serumu.</w:t>
      </w:r>
    </w:p>
    <w:p w14:paraId="26136233" w14:textId="77777777" w:rsidR="00C43354" w:rsidRPr="00707AAA" w:rsidRDefault="00C43354" w:rsidP="001B5A44">
      <w:pPr>
        <w:tabs>
          <w:tab w:val="left" w:pos="540"/>
          <w:tab w:val="left" w:pos="569"/>
        </w:tabs>
        <w:jc w:val="both"/>
        <w:rPr>
          <w:bCs/>
          <w:sz w:val="22"/>
          <w:szCs w:val="22"/>
          <w:lang w:val="sr-Latn-ME"/>
        </w:rPr>
      </w:pPr>
    </w:p>
    <w:p w14:paraId="50AAF453" w14:textId="77777777" w:rsidR="00C43354" w:rsidRPr="00707AAA" w:rsidRDefault="00C43354" w:rsidP="001B5A44">
      <w:pPr>
        <w:tabs>
          <w:tab w:val="left" w:pos="540"/>
          <w:tab w:val="left" w:pos="569"/>
        </w:tabs>
        <w:jc w:val="both"/>
        <w:rPr>
          <w:bCs/>
          <w:i/>
          <w:iCs/>
          <w:sz w:val="22"/>
          <w:szCs w:val="22"/>
          <w:u w:val="single"/>
          <w:lang w:val="sr-Latn-ME"/>
        </w:rPr>
      </w:pPr>
      <w:r w:rsidRPr="00707AAA">
        <w:rPr>
          <w:bCs/>
          <w:i/>
          <w:iCs/>
          <w:sz w:val="22"/>
          <w:szCs w:val="22"/>
          <w:u w:val="single"/>
          <w:lang w:val="sr-Latn-ME"/>
        </w:rPr>
        <w:t>Efekti ciprofloksacina na druge ljekove:</w:t>
      </w:r>
    </w:p>
    <w:p w14:paraId="496BFE07" w14:textId="77777777" w:rsidR="00C43354" w:rsidRPr="00707AAA" w:rsidRDefault="00C43354" w:rsidP="001B5A44">
      <w:pPr>
        <w:tabs>
          <w:tab w:val="left" w:pos="540"/>
          <w:tab w:val="left" w:pos="569"/>
        </w:tabs>
        <w:jc w:val="both"/>
        <w:rPr>
          <w:bCs/>
          <w:i/>
          <w:iCs/>
          <w:sz w:val="22"/>
          <w:szCs w:val="22"/>
          <w:lang w:val="sr-Latn-ME"/>
        </w:rPr>
      </w:pPr>
    </w:p>
    <w:p w14:paraId="4EFD1F45" w14:textId="77777777" w:rsidR="00C43354" w:rsidRPr="00707AAA" w:rsidRDefault="00C43354" w:rsidP="001B5A44">
      <w:pPr>
        <w:tabs>
          <w:tab w:val="left" w:pos="540"/>
          <w:tab w:val="left" w:pos="569"/>
        </w:tabs>
        <w:jc w:val="both"/>
        <w:rPr>
          <w:bCs/>
          <w:i/>
          <w:iCs/>
          <w:sz w:val="22"/>
          <w:szCs w:val="22"/>
          <w:u w:val="single"/>
          <w:lang w:val="sr-Latn-ME"/>
        </w:rPr>
      </w:pPr>
      <w:r w:rsidRPr="00707AAA">
        <w:rPr>
          <w:bCs/>
          <w:i/>
          <w:iCs/>
          <w:sz w:val="22"/>
          <w:szCs w:val="22"/>
          <w:u w:val="single"/>
          <w:lang w:val="sr-Latn-ME"/>
        </w:rPr>
        <w:t>Tizanidin:</w:t>
      </w:r>
    </w:p>
    <w:p w14:paraId="5FA573E7"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 xml:space="preserve">Tizanidin se ne smije primjenjivati zajedno sa ciprofloksacinom (vidjeti dio </w:t>
      </w:r>
      <w:r w:rsidR="00AF5CFD" w:rsidRPr="00707AAA">
        <w:rPr>
          <w:bCs/>
          <w:sz w:val="22"/>
          <w:szCs w:val="22"/>
          <w:lang w:val="sr-Latn-ME"/>
        </w:rPr>
        <w:t>Kontraindikacije</w:t>
      </w:r>
      <w:r w:rsidRPr="00707AAA">
        <w:rPr>
          <w:bCs/>
          <w:sz w:val="22"/>
          <w:szCs w:val="22"/>
          <w:lang w:val="sr-Latn-ME"/>
        </w:rPr>
        <w:t>). U kliničkom ispitivanju na zdravim ispitanicima, došlo je do povećanja serumske koncentracije tizanidina (povećanje C</w:t>
      </w:r>
      <w:r w:rsidRPr="00707AAA">
        <w:rPr>
          <w:bCs/>
          <w:sz w:val="22"/>
          <w:szCs w:val="22"/>
          <w:vertAlign w:val="subscript"/>
          <w:lang w:val="sr-Latn-ME"/>
        </w:rPr>
        <w:t>max</w:t>
      </w:r>
      <w:r w:rsidRPr="00707AAA">
        <w:rPr>
          <w:bCs/>
          <w:sz w:val="22"/>
          <w:szCs w:val="22"/>
          <w:lang w:val="sr-Latn-ME"/>
        </w:rPr>
        <w:t>: 7 puta; opseg: 4-21 put; porast PIK: 10 puta; opseg: 6-24 puta) kada je tizanidin primjenjivan istovremeno sa ciprofloksacinom. Povećana koncentracija tizanidina u serumu je povezana sa pojačanim hipotenzivnim i sedativnim dejstvom.</w:t>
      </w:r>
    </w:p>
    <w:p w14:paraId="695C5CF3" w14:textId="77777777" w:rsidR="00C43354" w:rsidRPr="00707AAA" w:rsidRDefault="00C43354" w:rsidP="001B5A44">
      <w:pPr>
        <w:tabs>
          <w:tab w:val="left" w:pos="540"/>
          <w:tab w:val="left" w:pos="569"/>
        </w:tabs>
        <w:jc w:val="both"/>
        <w:rPr>
          <w:bCs/>
          <w:sz w:val="22"/>
          <w:szCs w:val="22"/>
          <w:lang w:val="sr-Latn-ME"/>
        </w:rPr>
      </w:pPr>
    </w:p>
    <w:p w14:paraId="1766D608" w14:textId="77777777" w:rsidR="00C43354" w:rsidRPr="00707AAA" w:rsidRDefault="00C43354" w:rsidP="001B5A44">
      <w:pPr>
        <w:tabs>
          <w:tab w:val="left" w:pos="540"/>
          <w:tab w:val="left" w:pos="569"/>
        </w:tabs>
        <w:jc w:val="both"/>
        <w:rPr>
          <w:bCs/>
          <w:i/>
          <w:iCs/>
          <w:sz w:val="22"/>
          <w:szCs w:val="22"/>
          <w:u w:val="single"/>
          <w:lang w:val="sr-Latn-ME"/>
        </w:rPr>
      </w:pPr>
      <w:r w:rsidRPr="00707AAA">
        <w:rPr>
          <w:bCs/>
          <w:i/>
          <w:iCs/>
          <w:sz w:val="22"/>
          <w:szCs w:val="22"/>
          <w:u w:val="single"/>
          <w:lang w:val="sr-Latn-ME"/>
        </w:rPr>
        <w:t>Metotreksat</w:t>
      </w:r>
    </w:p>
    <w:p w14:paraId="5F2DBF21"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 xml:space="preserve">Renalni tubularni transport metotreksata može biti inhibiran istovremenim davanjem ciprofloksacina, što potencijalno vodi do povećanih koncentracija metotreksata u plazmi, čime se povećava rizik od razvoja toksičnih reakcija izazvanih metotreksatom. Istovremena upotreba metotreksata i ciprofloksacina se zato ne preporučuje (vidjeti dio </w:t>
      </w:r>
      <w:r w:rsidR="00AF5CFD" w:rsidRPr="00707AAA">
        <w:rPr>
          <w:bCs/>
          <w:sz w:val="22"/>
          <w:szCs w:val="22"/>
          <w:lang w:val="sr-Latn-ME"/>
        </w:rPr>
        <w:t>Posebna upozorenja i mjere opreza pri upotrebi lijeka</w:t>
      </w:r>
      <w:r w:rsidRPr="00707AAA">
        <w:rPr>
          <w:bCs/>
          <w:sz w:val="22"/>
          <w:szCs w:val="22"/>
          <w:lang w:val="sr-Latn-ME"/>
        </w:rPr>
        <w:t>).</w:t>
      </w:r>
    </w:p>
    <w:p w14:paraId="790A471A" w14:textId="77777777" w:rsidR="00C43354" w:rsidRPr="00707AAA" w:rsidRDefault="00C43354" w:rsidP="001B5A44">
      <w:pPr>
        <w:tabs>
          <w:tab w:val="left" w:pos="540"/>
          <w:tab w:val="left" w:pos="569"/>
        </w:tabs>
        <w:jc w:val="both"/>
        <w:rPr>
          <w:bCs/>
          <w:sz w:val="22"/>
          <w:szCs w:val="22"/>
          <w:lang w:val="sr-Latn-ME"/>
        </w:rPr>
      </w:pPr>
    </w:p>
    <w:p w14:paraId="1A56A2CA" w14:textId="77777777" w:rsidR="00C43354" w:rsidRPr="00707AAA" w:rsidRDefault="00C43354" w:rsidP="001B5A44">
      <w:pPr>
        <w:tabs>
          <w:tab w:val="left" w:pos="540"/>
          <w:tab w:val="left" w:pos="569"/>
        </w:tabs>
        <w:jc w:val="both"/>
        <w:rPr>
          <w:bCs/>
          <w:i/>
          <w:iCs/>
          <w:sz w:val="22"/>
          <w:szCs w:val="22"/>
          <w:u w:val="single"/>
          <w:lang w:val="sr-Latn-ME"/>
        </w:rPr>
      </w:pPr>
      <w:r w:rsidRPr="00707AAA">
        <w:rPr>
          <w:bCs/>
          <w:i/>
          <w:iCs/>
          <w:sz w:val="22"/>
          <w:szCs w:val="22"/>
          <w:u w:val="single"/>
          <w:lang w:val="sr-Latn-ME"/>
        </w:rPr>
        <w:t>Teofilin</w:t>
      </w:r>
    </w:p>
    <w:p w14:paraId="08AFDA0E"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 xml:space="preserve">Istovremeno davanje ciprofloksacina i teofilina može prouzrokovati neželjeni porast koncentracije teofilina u serumu. Ovo može dovesti do ispoljavanja neželjenih dejstava teofilina, koja u rijetkim slučajevima mogu biti opasna po život ili čak imati fatalan ishod. Ukoliko se primjenjuje ova kombinacija, treba provjeravati koncentracije teofilina u serumu i smanjiti dozu teofilina ako je potrebno (vidjeti dio </w:t>
      </w:r>
      <w:r w:rsidR="00AF5CFD" w:rsidRPr="00707AAA">
        <w:rPr>
          <w:bCs/>
          <w:i/>
          <w:sz w:val="22"/>
          <w:szCs w:val="22"/>
          <w:lang w:val="sr-Latn-ME"/>
        </w:rPr>
        <w:t>Posebna upozorenja i mjere opreza pri upotrebi lijeka</w:t>
      </w:r>
      <w:r w:rsidRPr="00707AAA">
        <w:rPr>
          <w:bCs/>
          <w:sz w:val="22"/>
          <w:szCs w:val="22"/>
          <w:lang w:val="sr-Latn-ME"/>
        </w:rPr>
        <w:t>).</w:t>
      </w:r>
    </w:p>
    <w:p w14:paraId="5D4D072D" w14:textId="77777777" w:rsidR="00C43354" w:rsidRPr="00707AAA" w:rsidRDefault="00C43354" w:rsidP="001B5A44">
      <w:pPr>
        <w:tabs>
          <w:tab w:val="left" w:pos="540"/>
          <w:tab w:val="left" w:pos="569"/>
        </w:tabs>
        <w:jc w:val="both"/>
        <w:rPr>
          <w:bCs/>
          <w:sz w:val="22"/>
          <w:szCs w:val="22"/>
          <w:lang w:val="sr-Latn-ME"/>
        </w:rPr>
      </w:pPr>
    </w:p>
    <w:p w14:paraId="6F193D1C" w14:textId="77777777" w:rsidR="00C43354" w:rsidRPr="00707AAA" w:rsidRDefault="00C43354" w:rsidP="001B5A44">
      <w:pPr>
        <w:tabs>
          <w:tab w:val="left" w:pos="540"/>
          <w:tab w:val="left" w:pos="569"/>
        </w:tabs>
        <w:jc w:val="both"/>
        <w:rPr>
          <w:bCs/>
          <w:i/>
          <w:iCs/>
          <w:sz w:val="22"/>
          <w:szCs w:val="22"/>
          <w:u w:val="single"/>
          <w:lang w:val="sr-Latn-ME"/>
        </w:rPr>
      </w:pPr>
      <w:r w:rsidRPr="00707AAA">
        <w:rPr>
          <w:bCs/>
          <w:i/>
          <w:iCs/>
          <w:sz w:val="22"/>
          <w:szCs w:val="22"/>
          <w:u w:val="single"/>
          <w:lang w:val="sr-Latn-ME"/>
        </w:rPr>
        <w:t>Drugi derivati ksantina</w:t>
      </w:r>
    </w:p>
    <w:p w14:paraId="364A4D5D"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Kod istovremene primjene ciprofloksacina i kofeina ili pentoksifilina (okspentifilina) zabilježene su povišene koncentracije ovih ksantina u serumu.</w:t>
      </w:r>
    </w:p>
    <w:p w14:paraId="5B86BBBB" w14:textId="77777777" w:rsidR="00C43354" w:rsidRPr="00707AAA" w:rsidRDefault="00C43354" w:rsidP="001B5A44">
      <w:pPr>
        <w:tabs>
          <w:tab w:val="left" w:pos="540"/>
          <w:tab w:val="left" w:pos="569"/>
        </w:tabs>
        <w:jc w:val="both"/>
        <w:rPr>
          <w:bCs/>
          <w:sz w:val="22"/>
          <w:szCs w:val="22"/>
          <w:lang w:val="sr-Latn-ME"/>
        </w:rPr>
      </w:pPr>
    </w:p>
    <w:p w14:paraId="5ADCD1B2" w14:textId="77777777" w:rsidR="00C43354" w:rsidRPr="00707AAA" w:rsidRDefault="00C43354" w:rsidP="001B5A44">
      <w:pPr>
        <w:tabs>
          <w:tab w:val="left" w:pos="540"/>
          <w:tab w:val="left" w:pos="569"/>
        </w:tabs>
        <w:jc w:val="both"/>
        <w:rPr>
          <w:bCs/>
          <w:i/>
          <w:iCs/>
          <w:sz w:val="22"/>
          <w:szCs w:val="22"/>
          <w:u w:val="single"/>
          <w:lang w:val="sr-Latn-ME"/>
        </w:rPr>
      </w:pPr>
      <w:r w:rsidRPr="00707AAA">
        <w:rPr>
          <w:bCs/>
          <w:i/>
          <w:iCs/>
          <w:sz w:val="22"/>
          <w:szCs w:val="22"/>
          <w:u w:val="single"/>
          <w:lang w:val="sr-Latn-ME"/>
        </w:rPr>
        <w:t>Fenitoin</w:t>
      </w:r>
    </w:p>
    <w:p w14:paraId="64656E8E"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Istovremena primjena ciprofloksacina i fenitoina može kao posljedicu imati povišene ili snižene koncentracije fenitoina u serumu. Stoga se preporučuje praćenje serumskih koncentracija.</w:t>
      </w:r>
    </w:p>
    <w:p w14:paraId="224F3613" w14:textId="77777777" w:rsidR="00C43354" w:rsidRPr="00707AAA" w:rsidRDefault="00C43354" w:rsidP="001B5A44">
      <w:pPr>
        <w:tabs>
          <w:tab w:val="left" w:pos="540"/>
          <w:tab w:val="left" w:pos="569"/>
        </w:tabs>
        <w:jc w:val="both"/>
        <w:rPr>
          <w:bCs/>
          <w:sz w:val="22"/>
          <w:szCs w:val="22"/>
          <w:lang w:val="sr-Latn-ME"/>
        </w:rPr>
      </w:pPr>
    </w:p>
    <w:p w14:paraId="53DA2D60" w14:textId="77777777" w:rsidR="00C43354" w:rsidRPr="00707AAA" w:rsidRDefault="00C43354" w:rsidP="001B5A44">
      <w:pPr>
        <w:tabs>
          <w:tab w:val="left" w:pos="540"/>
          <w:tab w:val="left" w:pos="569"/>
        </w:tabs>
        <w:jc w:val="both"/>
        <w:rPr>
          <w:bCs/>
          <w:i/>
          <w:iCs/>
          <w:sz w:val="22"/>
          <w:szCs w:val="22"/>
          <w:u w:val="single"/>
          <w:lang w:val="sr-Latn-ME"/>
        </w:rPr>
      </w:pPr>
      <w:r w:rsidRPr="00707AAA">
        <w:rPr>
          <w:bCs/>
          <w:i/>
          <w:iCs/>
          <w:sz w:val="22"/>
          <w:szCs w:val="22"/>
          <w:u w:val="single"/>
          <w:lang w:val="sr-Latn-ME"/>
        </w:rPr>
        <w:t>Ciklosporin</w:t>
      </w:r>
    </w:p>
    <w:p w14:paraId="740B97BC"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Zapaženo je prolazno povećanje koncentracije kreatinina u serumu pri istovremenoj primeni ljekova koji sadrže ciprofloksacin i ciklosporin. Zbog toga je potrebna redovna kontrola (dva puta nedjeljno)</w:t>
      </w:r>
    </w:p>
    <w:p w14:paraId="7BC8FBA8"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koncentracije serumskog kreatinina kod ovih pacijenata.</w:t>
      </w:r>
    </w:p>
    <w:p w14:paraId="686B5FAE" w14:textId="77777777" w:rsidR="00C43354" w:rsidRPr="00707AAA" w:rsidRDefault="00C43354" w:rsidP="001B5A44">
      <w:pPr>
        <w:tabs>
          <w:tab w:val="left" w:pos="540"/>
          <w:tab w:val="left" w:pos="569"/>
        </w:tabs>
        <w:jc w:val="both"/>
        <w:rPr>
          <w:bCs/>
          <w:sz w:val="22"/>
          <w:szCs w:val="22"/>
          <w:lang w:val="sr-Latn-ME"/>
        </w:rPr>
      </w:pPr>
    </w:p>
    <w:p w14:paraId="7A427597" w14:textId="77777777" w:rsidR="00C43354" w:rsidRPr="00707AAA" w:rsidRDefault="00C43354" w:rsidP="001B5A44">
      <w:pPr>
        <w:tabs>
          <w:tab w:val="left" w:pos="540"/>
          <w:tab w:val="left" w:pos="569"/>
        </w:tabs>
        <w:jc w:val="both"/>
        <w:rPr>
          <w:bCs/>
          <w:i/>
          <w:iCs/>
          <w:sz w:val="22"/>
          <w:szCs w:val="22"/>
          <w:u w:val="single"/>
          <w:lang w:val="sr-Latn-ME"/>
        </w:rPr>
      </w:pPr>
      <w:r w:rsidRPr="00707AAA">
        <w:rPr>
          <w:bCs/>
          <w:i/>
          <w:iCs/>
          <w:sz w:val="22"/>
          <w:szCs w:val="22"/>
          <w:u w:val="single"/>
          <w:lang w:val="sr-Latn-ME"/>
        </w:rPr>
        <w:t>Antagonisti vitamina K</w:t>
      </w:r>
    </w:p>
    <w:p w14:paraId="62A62AD3"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 xml:space="preserve">Pri istovremenoj upotrebi, ciprofloksacin može potencirati antikoagulantne efekte antagonista vitamina K. Rizik može da varira u zavisnosti od vrste infekcije, uzrasta i opšteg statusa pacijenta, tako da je teško procijeniti uticaj ciprofloksacina na povećanje INR </w:t>
      </w:r>
      <w:r w:rsidRPr="00707AAA">
        <w:rPr>
          <w:bCs/>
          <w:i/>
          <w:iCs/>
          <w:sz w:val="22"/>
          <w:szCs w:val="22"/>
          <w:lang w:val="sr-Latn-ME"/>
        </w:rPr>
        <w:t>(international normalised ratio)</w:t>
      </w:r>
      <w:r w:rsidRPr="00707AAA">
        <w:rPr>
          <w:bCs/>
          <w:sz w:val="22"/>
          <w:szCs w:val="22"/>
          <w:lang w:val="sr-Latn-ME"/>
        </w:rPr>
        <w:t>. Preporučuje se periodično praćenje INR-a tokom i kratko nakon koadministracije ciprofloksacina i antagonista vitamina K (kao što su varfarin, acenokumarol, fenprokumon ili fluindion).</w:t>
      </w:r>
    </w:p>
    <w:p w14:paraId="1BC5BBFE" w14:textId="77777777" w:rsidR="00C43354" w:rsidRPr="00707AAA" w:rsidRDefault="00C43354" w:rsidP="001B5A44">
      <w:pPr>
        <w:tabs>
          <w:tab w:val="left" w:pos="540"/>
          <w:tab w:val="left" w:pos="569"/>
        </w:tabs>
        <w:jc w:val="both"/>
        <w:rPr>
          <w:bCs/>
          <w:sz w:val="22"/>
          <w:szCs w:val="22"/>
          <w:lang w:val="sr-Latn-ME"/>
        </w:rPr>
      </w:pPr>
    </w:p>
    <w:p w14:paraId="0BC9C2DD" w14:textId="77777777" w:rsidR="00C43354" w:rsidRPr="00707AAA" w:rsidRDefault="00C43354" w:rsidP="001B5A44">
      <w:pPr>
        <w:tabs>
          <w:tab w:val="left" w:pos="540"/>
          <w:tab w:val="left" w:pos="569"/>
        </w:tabs>
        <w:jc w:val="both"/>
        <w:rPr>
          <w:bCs/>
          <w:i/>
          <w:iCs/>
          <w:sz w:val="22"/>
          <w:szCs w:val="22"/>
          <w:u w:val="single"/>
          <w:lang w:val="sr-Latn-ME"/>
        </w:rPr>
      </w:pPr>
      <w:r w:rsidRPr="00707AAA">
        <w:rPr>
          <w:bCs/>
          <w:i/>
          <w:iCs/>
          <w:sz w:val="22"/>
          <w:szCs w:val="22"/>
          <w:u w:val="single"/>
          <w:lang w:val="sr-Latn-ME"/>
        </w:rPr>
        <w:t>Duloksetin</w:t>
      </w:r>
    </w:p>
    <w:p w14:paraId="5645459E"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Kliničke studije su pokazale da istovremena upotreba duloksetina sa snažnim inhibitorima CYP450 1A2 izoenzima, kao što je fluvoksamin, može dovesti do povećanja površine ispod krive (PIK) i C</w:t>
      </w:r>
      <w:r w:rsidRPr="00707AAA">
        <w:rPr>
          <w:bCs/>
          <w:sz w:val="22"/>
          <w:szCs w:val="22"/>
          <w:vertAlign w:val="subscript"/>
          <w:lang w:val="sr-Latn-ME"/>
        </w:rPr>
        <w:t>max</w:t>
      </w:r>
    </w:p>
    <w:p w14:paraId="3A8C941E"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 xml:space="preserve">duloksetina. Iako nema dostupnih kliničkih podataka o mogućim interakcijama sa ciprofloksacinom, mogu se očekivati slični efekti nakon istovremene primjene (vidjeti dio </w:t>
      </w:r>
      <w:r w:rsidR="00AF5CFD" w:rsidRPr="00707AAA">
        <w:rPr>
          <w:bCs/>
          <w:sz w:val="22"/>
          <w:szCs w:val="22"/>
          <w:lang w:val="sr-Latn-ME"/>
        </w:rPr>
        <w:t>Posebna upozorenja i mjere opreza pri upotrebi lijeka</w:t>
      </w:r>
      <w:r w:rsidRPr="00707AAA">
        <w:rPr>
          <w:bCs/>
          <w:sz w:val="22"/>
          <w:szCs w:val="22"/>
          <w:lang w:val="sr-Latn-ME"/>
        </w:rPr>
        <w:t>).</w:t>
      </w:r>
    </w:p>
    <w:p w14:paraId="3E1B14F2" w14:textId="77777777" w:rsidR="00C43354" w:rsidRPr="00707AAA" w:rsidRDefault="00C43354" w:rsidP="001B5A44">
      <w:pPr>
        <w:tabs>
          <w:tab w:val="left" w:pos="540"/>
          <w:tab w:val="left" w:pos="569"/>
        </w:tabs>
        <w:jc w:val="both"/>
        <w:rPr>
          <w:bCs/>
          <w:sz w:val="22"/>
          <w:szCs w:val="22"/>
          <w:lang w:val="sr-Latn-ME"/>
        </w:rPr>
      </w:pPr>
    </w:p>
    <w:p w14:paraId="2FFF5DC8" w14:textId="77777777" w:rsidR="00C43354" w:rsidRPr="00707AAA" w:rsidRDefault="00C43354" w:rsidP="001B5A44">
      <w:pPr>
        <w:tabs>
          <w:tab w:val="left" w:pos="540"/>
          <w:tab w:val="left" w:pos="569"/>
        </w:tabs>
        <w:jc w:val="both"/>
        <w:rPr>
          <w:bCs/>
          <w:i/>
          <w:iCs/>
          <w:sz w:val="22"/>
          <w:szCs w:val="22"/>
          <w:lang w:val="sr-Latn-ME"/>
        </w:rPr>
      </w:pPr>
      <w:r w:rsidRPr="00707AAA">
        <w:rPr>
          <w:bCs/>
          <w:i/>
          <w:iCs/>
          <w:sz w:val="22"/>
          <w:szCs w:val="22"/>
          <w:lang w:val="sr-Latn-ME"/>
        </w:rPr>
        <w:t>Ropinirol</w:t>
      </w:r>
    </w:p>
    <w:p w14:paraId="72BDA1A3"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Kliničko ispitivanje je pokazalo da istovremena primjena ropinirola sa ciprofloksacinom, umjerenim</w:t>
      </w:r>
    </w:p>
    <w:p w14:paraId="6FEEDE34"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inhibitorom izoenzima CYP450 1A2, kao posljedicu ima povećanje C</w:t>
      </w:r>
      <w:r w:rsidRPr="00707AAA">
        <w:rPr>
          <w:bCs/>
          <w:sz w:val="22"/>
          <w:szCs w:val="22"/>
          <w:vertAlign w:val="subscript"/>
          <w:lang w:val="sr-Latn-ME"/>
        </w:rPr>
        <w:t>max</w:t>
      </w:r>
      <w:r w:rsidRPr="00707AAA">
        <w:rPr>
          <w:bCs/>
          <w:sz w:val="22"/>
          <w:szCs w:val="22"/>
          <w:lang w:val="sr-Latn-ME"/>
        </w:rPr>
        <w:t xml:space="preserve"> vrijednosti ropinirola za 60%, a PIK vrijednosti ropinirola za 84%. Preporučuje se praćenje neželjenih dejstava povezanih sa </w:t>
      </w:r>
      <w:r w:rsidRPr="00707AAA">
        <w:rPr>
          <w:bCs/>
          <w:sz w:val="22"/>
          <w:szCs w:val="22"/>
          <w:lang w:val="sr-Latn-ME"/>
        </w:rPr>
        <w:lastRenderedPageBreak/>
        <w:t xml:space="preserve">ropinirolom i prilagođavanje doze po potrebi tokom i neposredno poslije istovremenog davanja sa ciprofloksacinom (vidjeti dio </w:t>
      </w:r>
      <w:r w:rsidR="00AF5CFD" w:rsidRPr="00707AAA">
        <w:rPr>
          <w:bCs/>
          <w:sz w:val="22"/>
          <w:szCs w:val="22"/>
          <w:lang w:val="sr-Latn-ME"/>
        </w:rPr>
        <w:t>Posebna upozorenja i mjere opreza pri upotrebi lijeka</w:t>
      </w:r>
      <w:r w:rsidRPr="00707AAA">
        <w:rPr>
          <w:bCs/>
          <w:sz w:val="22"/>
          <w:szCs w:val="22"/>
          <w:lang w:val="sr-Latn-ME"/>
        </w:rPr>
        <w:t>).</w:t>
      </w:r>
    </w:p>
    <w:p w14:paraId="39CF51A0" w14:textId="77777777" w:rsidR="00C43354" w:rsidRPr="00707AAA" w:rsidRDefault="00C43354" w:rsidP="001B5A44">
      <w:pPr>
        <w:tabs>
          <w:tab w:val="left" w:pos="540"/>
          <w:tab w:val="left" w:pos="569"/>
        </w:tabs>
        <w:jc w:val="both"/>
        <w:rPr>
          <w:bCs/>
          <w:sz w:val="22"/>
          <w:szCs w:val="22"/>
          <w:lang w:val="sr-Latn-ME"/>
        </w:rPr>
      </w:pPr>
    </w:p>
    <w:p w14:paraId="617B2DC8" w14:textId="77777777" w:rsidR="00C43354" w:rsidRPr="00707AAA" w:rsidRDefault="00C43354" w:rsidP="001B5A44">
      <w:pPr>
        <w:tabs>
          <w:tab w:val="left" w:pos="540"/>
          <w:tab w:val="left" w:pos="569"/>
        </w:tabs>
        <w:jc w:val="both"/>
        <w:rPr>
          <w:bCs/>
          <w:i/>
          <w:iCs/>
          <w:sz w:val="22"/>
          <w:szCs w:val="22"/>
          <w:lang w:val="sr-Latn-ME"/>
        </w:rPr>
      </w:pPr>
      <w:r w:rsidRPr="00707AAA">
        <w:rPr>
          <w:bCs/>
          <w:i/>
          <w:iCs/>
          <w:sz w:val="22"/>
          <w:szCs w:val="22"/>
          <w:lang w:val="sr-Latn-ME"/>
        </w:rPr>
        <w:t>Lidokain</w:t>
      </w:r>
    </w:p>
    <w:p w14:paraId="4D983682"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Pokazano je da kod zdravih ispitanika istovremena primjena ljekova koji sadrže lidokain sa ciprofloksacinom, umjerenim inhibitorom CYP450 1A2 izoenzima, redukuje klirens intravenski primijenjenog lidokaina za 22%. Iako se terapija lidokainom dobro podnosi, nakon istovremene primjene sa ciprofloksacinom može doći do interakcije i potencijalne pojave neželjenih dejstava.</w:t>
      </w:r>
    </w:p>
    <w:p w14:paraId="637005CC" w14:textId="77777777" w:rsidR="00C43354" w:rsidRPr="00707AAA" w:rsidRDefault="00C43354" w:rsidP="001B5A44">
      <w:pPr>
        <w:tabs>
          <w:tab w:val="left" w:pos="540"/>
          <w:tab w:val="left" w:pos="569"/>
        </w:tabs>
        <w:jc w:val="both"/>
        <w:rPr>
          <w:bCs/>
          <w:sz w:val="22"/>
          <w:szCs w:val="22"/>
          <w:lang w:val="sr-Latn-ME"/>
        </w:rPr>
      </w:pPr>
    </w:p>
    <w:p w14:paraId="5B9B4484" w14:textId="77777777" w:rsidR="00C43354" w:rsidRPr="00707AAA" w:rsidRDefault="00C43354" w:rsidP="001B5A44">
      <w:pPr>
        <w:tabs>
          <w:tab w:val="left" w:pos="540"/>
          <w:tab w:val="left" w:pos="569"/>
        </w:tabs>
        <w:jc w:val="both"/>
        <w:rPr>
          <w:bCs/>
          <w:i/>
          <w:iCs/>
          <w:sz w:val="22"/>
          <w:szCs w:val="22"/>
          <w:lang w:val="sr-Latn-ME"/>
        </w:rPr>
      </w:pPr>
      <w:r w:rsidRPr="00707AAA">
        <w:rPr>
          <w:bCs/>
          <w:i/>
          <w:iCs/>
          <w:sz w:val="22"/>
          <w:szCs w:val="22"/>
          <w:lang w:val="sr-Latn-ME"/>
        </w:rPr>
        <w:t>Klozapin</w:t>
      </w:r>
    </w:p>
    <w:p w14:paraId="6EA05AE2"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 xml:space="preserve">Poslije istovremene primjene 250 mg ciprofloksacina sa klozapinom tokom 7 dana, serumske koncentracije klozapina i N-demetilklozapina bile su povećane za 29%, odnosno 31%. Savjetuje se klinički nadzor i odgovarajuće prilagođavanje doze klozapina tokom i neposredno poslije istovremenog davanja sa ciprofloksacinom (vidjeti dio </w:t>
      </w:r>
      <w:r w:rsidR="001378E6" w:rsidRPr="00707AAA">
        <w:rPr>
          <w:bCs/>
          <w:sz w:val="22"/>
          <w:szCs w:val="22"/>
          <w:lang w:val="sr-Latn-ME"/>
        </w:rPr>
        <w:t>Posebna upozorenja i mjere opreza pri upotrebi lijeka</w:t>
      </w:r>
      <w:r w:rsidRPr="00707AAA">
        <w:rPr>
          <w:bCs/>
          <w:sz w:val="22"/>
          <w:szCs w:val="22"/>
          <w:lang w:val="sr-Latn-ME"/>
        </w:rPr>
        <w:t>).</w:t>
      </w:r>
    </w:p>
    <w:p w14:paraId="18CB95A0" w14:textId="77777777" w:rsidR="00C43354" w:rsidRPr="00707AAA" w:rsidRDefault="00C43354" w:rsidP="001B5A44">
      <w:pPr>
        <w:tabs>
          <w:tab w:val="left" w:pos="540"/>
          <w:tab w:val="left" w:pos="569"/>
        </w:tabs>
        <w:jc w:val="both"/>
        <w:rPr>
          <w:bCs/>
          <w:sz w:val="22"/>
          <w:szCs w:val="22"/>
          <w:lang w:val="sr-Latn-ME"/>
        </w:rPr>
      </w:pPr>
    </w:p>
    <w:p w14:paraId="5537E8F9" w14:textId="77777777" w:rsidR="00C43354" w:rsidRPr="00707AAA" w:rsidRDefault="00C43354" w:rsidP="001B5A44">
      <w:pPr>
        <w:tabs>
          <w:tab w:val="left" w:pos="540"/>
          <w:tab w:val="left" w:pos="569"/>
        </w:tabs>
        <w:jc w:val="both"/>
        <w:rPr>
          <w:bCs/>
          <w:i/>
          <w:iCs/>
          <w:sz w:val="22"/>
          <w:szCs w:val="22"/>
          <w:lang w:val="sr-Latn-ME"/>
        </w:rPr>
      </w:pPr>
      <w:r w:rsidRPr="00707AAA">
        <w:rPr>
          <w:bCs/>
          <w:i/>
          <w:iCs/>
          <w:sz w:val="22"/>
          <w:szCs w:val="22"/>
          <w:lang w:val="sr-Latn-ME"/>
        </w:rPr>
        <w:t>Sildenafil</w:t>
      </w:r>
    </w:p>
    <w:p w14:paraId="5CF18E18"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C</w:t>
      </w:r>
      <w:r w:rsidRPr="00707AAA">
        <w:rPr>
          <w:bCs/>
          <w:sz w:val="22"/>
          <w:szCs w:val="22"/>
          <w:vertAlign w:val="subscript"/>
          <w:lang w:val="sr-Latn-ME"/>
        </w:rPr>
        <w:t>max</w:t>
      </w:r>
      <w:r w:rsidRPr="00707AAA">
        <w:rPr>
          <w:bCs/>
          <w:sz w:val="22"/>
          <w:szCs w:val="22"/>
          <w:lang w:val="sr-Latn-ME"/>
        </w:rPr>
        <w:t xml:space="preserve"> i PIK sildenafila su bili povećani približno dva puta kod zdravih dobrovoljaca nakon oralne primjene doze od 50 mg istovremeno sa 500 mg ciprofloksacina. Iz tog razloga, treba biti oprezan prilikom istovremenog propisivanja ciprofloksacina sa sildenafilom, uzimajući u obzir korist i rizike terapije.</w:t>
      </w:r>
    </w:p>
    <w:p w14:paraId="39E50F4D" w14:textId="77777777" w:rsidR="00C43354" w:rsidRPr="00707AAA" w:rsidRDefault="00C43354" w:rsidP="001B5A44">
      <w:pPr>
        <w:tabs>
          <w:tab w:val="left" w:pos="540"/>
          <w:tab w:val="left" w:pos="569"/>
        </w:tabs>
        <w:jc w:val="both"/>
        <w:rPr>
          <w:bCs/>
          <w:sz w:val="22"/>
          <w:szCs w:val="22"/>
          <w:lang w:val="sr-Latn-ME"/>
        </w:rPr>
      </w:pPr>
    </w:p>
    <w:p w14:paraId="2388DBFC" w14:textId="77777777" w:rsidR="00C43354" w:rsidRPr="00707AAA" w:rsidRDefault="00C43354" w:rsidP="001B5A44">
      <w:pPr>
        <w:tabs>
          <w:tab w:val="left" w:pos="540"/>
          <w:tab w:val="left" w:pos="569"/>
        </w:tabs>
        <w:jc w:val="both"/>
        <w:rPr>
          <w:bCs/>
          <w:i/>
          <w:iCs/>
          <w:sz w:val="22"/>
          <w:szCs w:val="22"/>
          <w:u w:val="single"/>
          <w:lang w:val="sr-Latn-ME"/>
        </w:rPr>
      </w:pPr>
      <w:r w:rsidRPr="00707AAA">
        <w:rPr>
          <w:bCs/>
          <w:i/>
          <w:iCs/>
          <w:sz w:val="22"/>
          <w:szCs w:val="22"/>
          <w:u w:val="single"/>
          <w:lang w:val="sr-Latn-ME"/>
        </w:rPr>
        <w:t>Agomelatin</w:t>
      </w:r>
    </w:p>
    <w:p w14:paraId="546C124F" w14:textId="77777777" w:rsidR="00C43354" w:rsidRPr="00707AAA" w:rsidRDefault="00C43354" w:rsidP="001B5A44">
      <w:pPr>
        <w:tabs>
          <w:tab w:val="left" w:pos="540"/>
          <w:tab w:val="left" w:pos="569"/>
        </w:tabs>
        <w:jc w:val="both"/>
        <w:rPr>
          <w:bCs/>
          <w:iCs/>
          <w:sz w:val="22"/>
          <w:szCs w:val="22"/>
          <w:lang w:val="sr-Latn-ME"/>
        </w:rPr>
      </w:pPr>
      <w:r w:rsidRPr="00707AAA">
        <w:rPr>
          <w:bCs/>
          <w:sz w:val="22"/>
          <w:szCs w:val="22"/>
          <w:lang w:val="sr-Latn-ME"/>
        </w:rPr>
        <w:t>U kliničkim studijama pokazano je da fluvoksamin, kao snažan inhibitor CYP450 1A2 izoenzima, značajno inhibira metabolizam agomelatina dovodeći do 60 puta veće iz</w:t>
      </w:r>
      <w:r w:rsidR="001378E6" w:rsidRPr="00707AAA">
        <w:rPr>
          <w:bCs/>
          <w:sz w:val="22"/>
          <w:szCs w:val="22"/>
          <w:lang w:val="sr-Latn-ME"/>
        </w:rPr>
        <w:t>loženosti agomelatinu. Iako ni</w:t>
      </w:r>
      <w:r w:rsidRPr="00707AAA">
        <w:rPr>
          <w:bCs/>
          <w:sz w:val="22"/>
          <w:szCs w:val="22"/>
          <w:lang w:val="sr-Latn-ME"/>
        </w:rPr>
        <w:t xml:space="preserve">su dostupni klinički podaci koji ukazuju na moguću interakciju sa ciprofloksacinom, koji je umjereni inhibitor CYP450 1A2, slični efekti se mogu očekivati pri istovremenoj primjeni </w:t>
      </w:r>
      <w:r w:rsidRPr="00707AAA">
        <w:rPr>
          <w:bCs/>
          <w:i/>
          <w:iCs/>
          <w:sz w:val="22"/>
          <w:szCs w:val="22"/>
          <w:lang w:val="sr-Latn-ME"/>
        </w:rPr>
        <w:t>(</w:t>
      </w:r>
      <w:r w:rsidRPr="00707AAA">
        <w:rPr>
          <w:bCs/>
          <w:iCs/>
          <w:sz w:val="22"/>
          <w:szCs w:val="22"/>
          <w:lang w:val="sr-Latn-ME"/>
        </w:rPr>
        <w:t xml:space="preserve">vidjeti ‘’Citohrom P450’’ u dijelu </w:t>
      </w:r>
      <w:r w:rsidR="001378E6" w:rsidRPr="00707AAA">
        <w:rPr>
          <w:bCs/>
          <w:sz w:val="22"/>
          <w:szCs w:val="22"/>
          <w:lang w:val="sr-Latn-ME"/>
        </w:rPr>
        <w:t>Posebna upozorenja i mjere opreza pri upotrebi lijeka</w:t>
      </w:r>
      <w:r w:rsidRPr="00707AAA">
        <w:rPr>
          <w:bCs/>
          <w:iCs/>
          <w:sz w:val="22"/>
          <w:szCs w:val="22"/>
          <w:lang w:val="sr-Latn-ME"/>
        </w:rPr>
        <w:t>).</w:t>
      </w:r>
    </w:p>
    <w:p w14:paraId="510750A4" w14:textId="77777777" w:rsidR="00C43354" w:rsidRPr="00707AAA" w:rsidRDefault="00C43354" w:rsidP="001B5A44">
      <w:pPr>
        <w:tabs>
          <w:tab w:val="left" w:pos="540"/>
          <w:tab w:val="left" w:pos="569"/>
        </w:tabs>
        <w:jc w:val="both"/>
        <w:rPr>
          <w:bCs/>
          <w:sz w:val="22"/>
          <w:szCs w:val="22"/>
          <w:lang w:val="sr-Latn-ME"/>
        </w:rPr>
      </w:pPr>
    </w:p>
    <w:p w14:paraId="20AD8BA8" w14:textId="77777777" w:rsidR="00C43354" w:rsidRPr="00707AAA" w:rsidRDefault="00C43354" w:rsidP="001B5A44">
      <w:pPr>
        <w:tabs>
          <w:tab w:val="left" w:pos="540"/>
          <w:tab w:val="left" w:pos="569"/>
        </w:tabs>
        <w:jc w:val="both"/>
        <w:rPr>
          <w:bCs/>
          <w:i/>
          <w:iCs/>
          <w:sz w:val="22"/>
          <w:szCs w:val="22"/>
          <w:u w:val="single"/>
          <w:lang w:val="sr-Latn-ME"/>
        </w:rPr>
      </w:pPr>
      <w:r w:rsidRPr="00707AAA">
        <w:rPr>
          <w:bCs/>
          <w:i/>
          <w:iCs/>
          <w:sz w:val="22"/>
          <w:szCs w:val="22"/>
          <w:u w:val="single"/>
          <w:lang w:val="sr-Latn-ME"/>
        </w:rPr>
        <w:t>Zolpidem</w:t>
      </w:r>
    </w:p>
    <w:p w14:paraId="3CD36AF9" w14:textId="77777777" w:rsidR="00C43354" w:rsidRPr="00707AAA" w:rsidRDefault="00C43354" w:rsidP="001B5A44">
      <w:pPr>
        <w:tabs>
          <w:tab w:val="left" w:pos="540"/>
          <w:tab w:val="left" w:pos="569"/>
        </w:tabs>
        <w:jc w:val="both"/>
        <w:rPr>
          <w:bCs/>
          <w:sz w:val="22"/>
          <w:szCs w:val="22"/>
          <w:lang w:val="sr-Latn-ME"/>
        </w:rPr>
      </w:pPr>
      <w:r w:rsidRPr="00707AAA">
        <w:rPr>
          <w:bCs/>
          <w:sz w:val="22"/>
          <w:szCs w:val="22"/>
          <w:lang w:val="sr-Latn-ME"/>
        </w:rPr>
        <w:t>Istovremena primjena ciprofloksacina može povećati vrijednosti zolpidema u krvi, tako da se istovremena primjena ne preporučuje.</w:t>
      </w:r>
    </w:p>
    <w:p w14:paraId="15BB9C1D" w14:textId="77777777" w:rsidR="00C43354" w:rsidRPr="00707AAA" w:rsidRDefault="00C43354" w:rsidP="001B5A44">
      <w:pPr>
        <w:tabs>
          <w:tab w:val="left" w:pos="540"/>
          <w:tab w:val="left" w:pos="569"/>
        </w:tabs>
        <w:jc w:val="both"/>
        <w:rPr>
          <w:bCs/>
          <w:sz w:val="22"/>
          <w:szCs w:val="22"/>
          <w:lang w:val="sr-Latn-ME"/>
        </w:rPr>
      </w:pPr>
    </w:p>
    <w:p w14:paraId="5960CD37" w14:textId="77777777" w:rsidR="00C43354" w:rsidRPr="00707AAA" w:rsidRDefault="00C43354" w:rsidP="001B5A44">
      <w:pPr>
        <w:tabs>
          <w:tab w:val="left" w:pos="540"/>
          <w:tab w:val="left" w:pos="569"/>
        </w:tabs>
        <w:jc w:val="both"/>
        <w:rPr>
          <w:b/>
          <w:sz w:val="22"/>
          <w:szCs w:val="22"/>
          <w:lang w:val="sr-Latn-ME"/>
        </w:rPr>
      </w:pPr>
      <w:r w:rsidRPr="00707AAA">
        <w:rPr>
          <w:b/>
          <w:sz w:val="22"/>
          <w:szCs w:val="22"/>
          <w:lang w:val="sr-Latn-ME"/>
        </w:rPr>
        <w:t>Plodnost, trudnoća i dojenje</w:t>
      </w:r>
    </w:p>
    <w:p w14:paraId="71AD9829" w14:textId="77777777" w:rsidR="00C43354" w:rsidRPr="00707AAA" w:rsidRDefault="00C43354" w:rsidP="001B5A44">
      <w:pPr>
        <w:tabs>
          <w:tab w:val="left" w:pos="540"/>
          <w:tab w:val="left" w:pos="569"/>
        </w:tabs>
        <w:jc w:val="both"/>
        <w:rPr>
          <w:sz w:val="22"/>
          <w:szCs w:val="22"/>
          <w:u w:val="single"/>
          <w:lang w:val="sr-Latn-ME"/>
        </w:rPr>
      </w:pPr>
    </w:p>
    <w:p w14:paraId="2BB34D4A" w14:textId="77777777" w:rsidR="00C43354" w:rsidRPr="00707AAA" w:rsidRDefault="00C43354" w:rsidP="001B5A44">
      <w:pPr>
        <w:tabs>
          <w:tab w:val="left" w:pos="540"/>
          <w:tab w:val="left" w:pos="569"/>
        </w:tabs>
        <w:jc w:val="both"/>
        <w:rPr>
          <w:sz w:val="22"/>
          <w:szCs w:val="22"/>
          <w:u w:val="single"/>
          <w:lang w:val="sr-Latn-ME"/>
        </w:rPr>
      </w:pPr>
      <w:r w:rsidRPr="00707AAA">
        <w:rPr>
          <w:sz w:val="22"/>
          <w:szCs w:val="22"/>
          <w:u w:val="single"/>
          <w:lang w:val="sr-Latn-ME"/>
        </w:rPr>
        <w:t>Trudnoća</w:t>
      </w:r>
    </w:p>
    <w:p w14:paraId="18A8D50B" w14:textId="77777777" w:rsidR="00C43354" w:rsidRPr="00707AAA" w:rsidRDefault="00C43354" w:rsidP="001B5A44">
      <w:pPr>
        <w:tabs>
          <w:tab w:val="left" w:pos="540"/>
          <w:tab w:val="left" w:pos="569"/>
        </w:tabs>
        <w:jc w:val="both"/>
        <w:rPr>
          <w:sz w:val="22"/>
          <w:szCs w:val="22"/>
          <w:u w:val="single"/>
          <w:lang w:val="sr-Latn-ME"/>
        </w:rPr>
      </w:pPr>
    </w:p>
    <w:p w14:paraId="011E7A4F" w14:textId="2BF87B4D"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Dostupni podaci o primjeni ciprofloksacina kod trudnica ne ukazuju na teratogene efekte ili na</w:t>
      </w:r>
      <w:r w:rsidR="00BF0425" w:rsidRPr="00707AAA">
        <w:rPr>
          <w:sz w:val="22"/>
          <w:szCs w:val="22"/>
          <w:lang w:val="sr-Latn-ME" w:eastAsia="sr-Latn-ME"/>
        </w:rPr>
        <w:t xml:space="preserve"> </w:t>
      </w:r>
      <w:r w:rsidRPr="00707AAA">
        <w:rPr>
          <w:sz w:val="22"/>
          <w:szCs w:val="22"/>
          <w:lang w:val="sr-Latn-ME" w:eastAsia="sr-Latn-ME"/>
        </w:rPr>
        <w:t xml:space="preserve">feto/neonatalnu toksičnost ciprofloksacina. Studije na životinjama ne ukazuju na direktne ili indirektne štetne uticaje u pogledu reproduktivne toksičnosti. Kod mladunaca i nerođenih životinja primijećeno je da izloženost hinolonima imalo efekte na nezrelu hrskavicu, pa se stoga ne može isključiti mogućnost da ovaj lijek može izazvati oštećenje zglobne hrskavice kod nezrelog ljudskog organizma/fetusa (vidjeti dio 5.3). </w:t>
      </w:r>
    </w:p>
    <w:p w14:paraId="0946DC4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Kao mjera predostrožnosti, poželjno je da se izbjegava primjena ciprofloksacina u toku trudnoće.</w:t>
      </w:r>
    </w:p>
    <w:p w14:paraId="7E7C5BE3" w14:textId="77777777" w:rsidR="00C43354" w:rsidRPr="00707AAA" w:rsidRDefault="00C43354" w:rsidP="001B5A44">
      <w:pPr>
        <w:tabs>
          <w:tab w:val="left" w:pos="540"/>
          <w:tab w:val="left" w:pos="569"/>
        </w:tabs>
        <w:jc w:val="both"/>
        <w:rPr>
          <w:sz w:val="22"/>
          <w:szCs w:val="22"/>
          <w:u w:val="single"/>
          <w:lang w:val="sr-Latn-ME"/>
        </w:rPr>
      </w:pPr>
    </w:p>
    <w:p w14:paraId="03DE1A9A" w14:textId="77777777" w:rsidR="00C43354" w:rsidRPr="00707AAA" w:rsidRDefault="00C43354" w:rsidP="001B5A44">
      <w:pPr>
        <w:tabs>
          <w:tab w:val="left" w:pos="540"/>
          <w:tab w:val="left" w:pos="569"/>
        </w:tabs>
        <w:jc w:val="both"/>
        <w:rPr>
          <w:sz w:val="22"/>
          <w:szCs w:val="22"/>
          <w:u w:val="single"/>
          <w:lang w:val="sr-Latn-ME"/>
        </w:rPr>
      </w:pPr>
      <w:r w:rsidRPr="00707AAA">
        <w:rPr>
          <w:sz w:val="22"/>
          <w:szCs w:val="22"/>
          <w:u w:val="single"/>
          <w:lang w:val="sr-Latn-ME"/>
        </w:rPr>
        <w:t xml:space="preserve">Dojenje </w:t>
      </w:r>
    </w:p>
    <w:p w14:paraId="7AAF3CDD"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Ciprofloksacin se izlučuje u majčino mlijeko. Zbog potencijalnog rizika od oštećenja zglobova, ciprofloksacin ne treba koristiti tokom dojenja.</w:t>
      </w:r>
    </w:p>
    <w:p w14:paraId="2FBEEFF5" w14:textId="77777777" w:rsidR="00C43354" w:rsidRPr="00707AAA" w:rsidRDefault="00C43354" w:rsidP="001B5A44">
      <w:pPr>
        <w:tabs>
          <w:tab w:val="left" w:pos="540"/>
          <w:tab w:val="left" w:pos="569"/>
        </w:tabs>
        <w:jc w:val="both"/>
        <w:rPr>
          <w:sz w:val="22"/>
          <w:szCs w:val="22"/>
          <w:u w:val="single"/>
          <w:lang w:val="sr-Latn-ME"/>
        </w:rPr>
      </w:pPr>
    </w:p>
    <w:p w14:paraId="4B0865A4" w14:textId="77777777" w:rsidR="00C43354" w:rsidRPr="00707AAA" w:rsidRDefault="00C43354" w:rsidP="001B5A44">
      <w:pPr>
        <w:tabs>
          <w:tab w:val="left" w:pos="540"/>
          <w:tab w:val="left" w:pos="569"/>
        </w:tabs>
        <w:ind w:left="540" w:hanging="540"/>
        <w:jc w:val="both"/>
        <w:rPr>
          <w:b/>
          <w:bCs/>
          <w:sz w:val="22"/>
          <w:szCs w:val="22"/>
          <w:lang w:val="sr-Latn-ME"/>
        </w:rPr>
      </w:pPr>
      <w:r w:rsidRPr="00707AAA">
        <w:rPr>
          <w:b/>
          <w:bCs/>
          <w:sz w:val="22"/>
          <w:szCs w:val="22"/>
          <w:lang w:val="sr-Latn-ME"/>
        </w:rPr>
        <w:t>Uticaj na sposobnost upravljanja vozilima i rukovanje mašinama</w:t>
      </w:r>
    </w:p>
    <w:p w14:paraId="1C30240A" w14:textId="77777777" w:rsidR="00C43354" w:rsidRPr="00707AAA" w:rsidRDefault="00C43354" w:rsidP="001B5A44">
      <w:pPr>
        <w:tabs>
          <w:tab w:val="left" w:pos="540"/>
          <w:tab w:val="left" w:pos="569"/>
        </w:tabs>
        <w:jc w:val="both"/>
        <w:rPr>
          <w:b/>
          <w:bCs/>
          <w:sz w:val="22"/>
          <w:szCs w:val="22"/>
          <w:lang w:val="sr-Latn-ME"/>
        </w:rPr>
      </w:pPr>
    </w:p>
    <w:p w14:paraId="7DE356D7" w14:textId="77777777" w:rsidR="00C43354" w:rsidRPr="00707AAA" w:rsidRDefault="00C43354" w:rsidP="001B5A44">
      <w:pPr>
        <w:tabs>
          <w:tab w:val="left" w:pos="540"/>
          <w:tab w:val="left" w:pos="569"/>
        </w:tabs>
        <w:jc w:val="both"/>
        <w:rPr>
          <w:sz w:val="22"/>
          <w:szCs w:val="22"/>
          <w:lang w:val="sr-Latn-ME"/>
        </w:rPr>
      </w:pPr>
      <w:r w:rsidRPr="00707AAA">
        <w:rPr>
          <w:sz w:val="22"/>
          <w:szCs w:val="22"/>
          <w:lang w:val="sr-Latn-ME"/>
        </w:rPr>
        <w:t>Zbog svojih neuroloških efekata, ciprofloksacin može uticati na vrijeme reakcije, pa sposobnost upravljanja vozilom i rukovanja mašinama može biti smanjena.</w:t>
      </w:r>
    </w:p>
    <w:p w14:paraId="158773B0" w14:textId="77777777" w:rsidR="00C43354" w:rsidRPr="00707AAA" w:rsidRDefault="00C43354" w:rsidP="001B5A44">
      <w:pPr>
        <w:tabs>
          <w:tab w:val="left" w:pos="540"/>
          <w:tab w:val="left" w:pos="569"/>
        </w:tabs>
        <w:jc w:val="both"/>
        <w:rPr>
          <w:b/>
          <w:bCs/>
          <w:sz w:val="22"/>
          <w:szCs w:val="22"/>
          <w:lang w:val="sr-Latn-ME"/>
        </w:rPr>
      </w:pPr>
    </w:p>
    <w:p w14:paraId="086DEAE7" w14:textId="77777777" w:rsidR="00C43354" w:rsidRPr="00707AAA" w:rsidRDefault="00C43354" w:rsidP="001B5A44">
      <w:pPr>
        <w:tabs>
          <w:tab w:val="left" w:pos="540"/>
          <w:tab w:val="left" w:pos="569"/>
        </w:tabs>
        <w:jc w:val="both"/>
        <w:rPr>
          <w:b/>
          <w:bCs/>
          <w:sz w:val="22"/>
          <w:szCs w:val="22"/>
          <w:lang w:val="sr-Latn-ME"/>
        </w:rPr>
      </w:pPr>
      <w:r w:rsidRPr="00707AAA">
        <w:rPr>
          <w:b/>
          <w:bCs/>
          <w:sz w:val="22"/>
          <w:szCs w:val="22"/>
          <w:lang w:val="sr-Latn-ME"/>
        </w:rPr>
        <w:t>Neželjena dejstva</w:t>
      </w:r>
    </w:p>
    <w:p w14:paraId="7BD949BA" w14:textId="77777777" w:rsidR="00C43354" w:rsidRPr="00707AAA" w:rsidRDefault="00C43354" w:rsidP="001B5A44">
      <w:pPr>
        <w:tabs>
          <w:tab w:val="left" w:pos="540"/>
          <w:tab w:val="left" w:pos="569"/>
        </w:tabs>
        <w:jc w:val="both"/>
        <w:rPr>
          <w:b/>
          <w:bCs/>
          <w:sz w:val="22"/>
          <w:szCs w:val="22"/>
          <w:lang w:val="sr-Latn-ME"/>
        </w:rPr>
      </w:pPr>
    </w:p>
    <w:p w14:paraId="59EE4C0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Najčešće prijavljivane neželjene reakcije na lijek jesu mučnina, dijareja, povraćanje, prolazno povećanje vrijednosti transaminaza, osip i reakcije na mjestu primjene injekcije i infuzije.</w:t>
      </w:r>
    </w:p>
    <w:p w14:paraId="59603A4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lastRenderedPageBreak/>
        <w:t>Neželjene reakcije na lijek zabilježene tokom kliničkih studija i postmarketinškog praćenja ciprofloksacina (oralna, intravenska i sekvencijalna terapija) sortirane su u nastavku po kategorijama učestalosti. Analiza učestalosti uzima u obzir podatke koji se odnose na oralnu i intravensku primjenu ciprofloksacina.</w:t>
      </w:r>
    </w:p>
    <w:p w14:paraId="5BA8EA72" w14:textId="77777777" w:rsidR="00C43354" w:rsidRPr="00707AAA" w:rsidRDefault="00C43354" w:rsidP="001B5A44">
      <w:pPr>
        <w:tabs>
          <w:tab w:val="left" w:pos="540"/>
          <w:tab w:val="left" w:pos="569"/>
        </w:tabs>
        <w:jc w:val="both"/>
        <w:rPr>
          <w:b/>
          <w:bCs/>
          <w:sz w:val="22"/>
          <w:szCs w:val="22"/>
          <w:lang w:val="sr-Latn-ME"/>
        </w:rPr>
      </w:pPr>
    </w:p>
    <w:p w14:paraId="7A36EEC7" w14:textId="77777777" w:rsidR="00C43354" w:rsidRPr="00707AAA" w:rsidRDefault="00C43354" w:rsidP="001B5A44">
      <w:pPr>
        <w:pStyle w:val="Default"/>
        <w:jc w:val="both"/>
        <w:rPr>
          <w:sz w:val="22"/>
          <w:szCs w:val="22"/>
          <w:lang w:val="sr-Latn-ME"/>
        </w:rPr>
      </w:pPr>
      <w:r w:rsidRPr="00707AAA">
        <w:rPr>
          <w:sz w:val="22"/>
          <w:szCs w:val="22"/>
          <w:lang w:val="sr-Latn-ME"/>
        </w:rPr>
        <w:t xml:space="preserve">Učestalost pojave neželjenih dejstava na lijek je klasifikovana kao što slijedi: </w:t>
      </w:r>
    </w:p>
    <w:p w14:paraId="2873408E" w14:textId="769F0F49" w:rsidR="00C43354" w:rsidRPr="00707AAA" w:rsidRDefault="00C43354" w:rsidP="001B5A44">
      <w:pPr>
        <w:pStyle w:val="Default"/>
        <w:spacing w:after="41"/>
        <w:jc w:val="both"/>
        <w:rPr>
          <w:sz w:val="22"/>
          <w:szCs w:val="22"/>
          <w:lang w:val="sr-Latn-ME"/>
        </w:rPr>
      </w:pPr>
      <w:r w:rsidRPr="00707AAA">
        <w:rPr>
          <w:sz w:val="22"/>
          <w:szCs w:val="22"/>
          <w:lang w:val="sr-Latn-ME"/>
        </w:rPr>
        <w:t>- čest</w:t>
      </w:r>
      <w:r w:rsidR="00BF0425" w:rsidRPr="00707AAA">
        <w:rPr>
          <w:sz w:val="22"/>
          <w:szCs w:val="22"/>
          <w:lang w:val="sr-Latn-ME"/>
        </w:rPr>
        <w:t>o</w:t>
      </w:r>
      <w:r w:rsidRPr="00707AAA">
        <w:rPr>
          <w:sz w:val="22"/>
          <w:szCs w:val="22"/>
          <w:lang w:val="sr-Latn-ME"/>
        </w:rPr>
        <w:t xml:space="preserve"> (≥ 1/100 do &lt; 1/10)  </w:t>
      </w:r>
    </w:p>
    <w:p w14:paraId="68804F97" w14:textId="4F1A6D50" w:rsidR="00C43354" w:rsidRPr="00707AAA" w:rsidRDefault="00C43354" w:rsidP="001B5A44">
      <w:pPr>
        <w:pStyle w:val="Default"/>
        <w:spacing w:after="41"/>
        <w:jc w:val="both"/>
        <w:rPr>
          <w:sz w:val="22"/>
          <w:szCs w:val="22"/>
          <w:lang w:val="sr-Latn-ME"/>
        </w:rPr>
      </w:pPr>
      <w:r w:rsidRPr="00707AAA">
        <w:rPr>
          <w:sz w:val="22"/>
          <w:szCs w:val="22"/>
          <w:lang w:val="sr-Latn-ME"/>
        </w:rPr>
        <w:t>- povremen</w:t>
      </w:r>
      <w:r w:rsidR="00BF0425" w:rsidRPr="00707AAA">
        <w:rPr>
          <w:sz w:val="22"/>
          <w:szCs w:val="22"/>
          <w:lang w:val="sr-Latn-ME"/>
        </w:rPr>
        <w:t>o</w:t>
      </w:r>
      <w:r w:rsidRPr="00707AAA">
        <w:rPr>
          <w:sz w:val="22"/>
          <w:szCs w:val="22"/>
          <w:lang w:val="sr-Latn-ME"/>
        </w:rPr>
        <w:t xml:space="preserve"> (≥  1/1000 do &lt; 1/100) </w:t>
      </w:r>
    </w:p>
    <w:p w14:paraId="1D7A430D" w14:textId="43E07166" w:rsidR="00C43354" w:rsidRPr="00707AAA" w:rsidRDefault="00C43354" w:rsidP="001B5A44">
      <w:pPr>
        <w:pStyle w:val="Default"/>
        <w:spacing w:after="41"/>
        <w:jc w:val="both"/>
        <w:rPr>
          <w:sz w:val="22"/>
          <w:szCs w:val="22"/>
          <w:lang w:val="sr-Latn-ME"/>
        </w:rPr>
      </w:pPr>
      <w:r w:rsidRPr="00707AAA">
        <w:rPr>
          <w:sz w:val="22"/>
          <w:szCs w:val="22"/>
          <w:lang w:val="sr-Latn-ME"/>
        </w:rPr>
        <w:t>- rijetk</w:t>
      </w:r>
      <w:r w:rsidR="00BF0425" w:rsidRPr="00707AAA">
        <w:rPr>
          <w:sz w:val="22"/>
          <w:szCs w:val="22"/>
          <w:lang w:val="sr-Latn-ME"/>
        </w:rPr>
        <w:t>o</w:t>
      </w:r>
      <w:r w:rsidRPr="00707AAA">
        <w:rPr>
          <w:sz w:val="22"/>
          <w:szCs w:val="22"/>
          <w:lang w:val="sr-Latn-ME"/>
        </w:rPr>
        <w:t xml:space="preserve"> (≥ 1/10 000 do &lt; 1/1 000) </w:t>
      </w:r>
    </w:p>
    <w:p w14:paraId="766B127A" w14:textId="146B4002" w:rsidR="00C43354" w:rsidRPr="00707AAA" w:rsidRDefault="00C43354" w:rsidP="001B5A44">
      <w:pPr>
        <w:pStyle w:val="Default"/>
        <w:spacing w:after="41"/>
        <w:jc w:val="both"/>
        <w:rPr>
          <w:sz w:val="22"/>
          <w:szCs w:val="22"/>
          <w:lang w:val="sr-Latn-ME"/>
        </w:rPr>
      </w:pPr>
      <w:r w:rsidRPr="00707AAA">
        <w:rPr>
          <w:sz w:val="22"/>
          <w:szCs w:val="22"/>
          <w:lang w:val="sr-Latn-ME"/>
        </w:rPr>
        <w:t>- veoma rijetk</w:t>
      </w:r>
      <w:r w:rsidR="00BF0425" w:rsidRPr="00707AAA">
        <w:rPr>
          <w:sz w:val="22"/>
          <w:szCs w:val="22"/>
          <w:lang w:val="sr-Latn-ME"/>
        </w:rPr>
        <w:t>o</w:t>
      </w:r>
      <w:r w:rsidRPr="00707AAA">
        <w:rPr>
          <w:sz w:val="22"/>
          <w:szCs w:val="22"/>
          <w:lang w:val="sr-Latn-ME"/>
        </w:rPr>
        <w:t xml:space="preserve"> (&lt;1/10 000) </w:t>
      </w:r>
    </w:p>
    <w:p w14:paraId="04B0BA79" w14:textId="5257272B" w:rsidR="00C43354" w:rsidRPr="00707AAA" w:rsidRDefault="00C43354" w:rsidP="001B5A44">
      <w:pPr>
        <w:pStyle w:val="Default"/>
        <w:jc w:val="both"/>
        <w:rPr>
          <w:sz w:val="22"/>
          <w:szCs w:val="22"/>
          <w:lang w:val="sr-Latn-ME"/>
        </w:rPr>
      </w:pPr>
      <w:r w:rsidRPr="00707AAA">
        <w:rPr>
          <w:sz w:val="22"/>
          <w:szCs w:val="22"/>
          <w:lang w:val="sr-Latn-ME"/>
        </w:rPr>
        <w:t xml:space="preserve">- </w:t>
      </w:r>
      <w:r w:rsidR="00BF0425" w:rsidRPr="00707AAA">
        <w:rPr>
          <w:sz w:val="22"/>
          <w:szCs w:val="22"/>
          <w:lang w:val="sr-Latn-ME"/>
        </w:rPr>
        <w:t>nepoznato</w:t>
      </w:r>
      <w:r w:rsidRPr="00707AAA">
        <w:rPr>
          <w:sz w:val="22"/>
          <w:szCs w:val="22"/>
          <w:lang w:val="sr-Latn-ME"/>
        </w:rPr>
        <w:t xml:space="preserve"> (ne može se procijeniti na osnovu dostupnih podataka) </w:t>
      </w:r>
    </w:p>
    <w:p w14:paraId="0AEE7A05" w14:textId="77777777" w:rsidR="00C43354" w:rsidRPr="00707AAA" w:rsidRDefault="00C43354" w:rsidP="001B5A44">
      <w:pPr>
        <w:tabs>
          <w:tab w:val="left" w:pos="540"/>
          <w:tab w:val="left" w:pos="569"/>
        </w:tabs>
        <w:jc w:val="both"/>
        <w:rPr>
          <w:b/>
          <w:bCs/>
          <w:sz w:val="22"/>
          <w:szCs w:val="22"/>
          <w:lang w:val="sr-Latn-ME"/>
        </w:rPr>
      </w:pPr>
    </w:p>
    <w:tbl>
      <w:tblPr>
        <w:tblStyle w:val="TableGrid"/>
        <w:tblW w:w="9781" w:type="dxa"/>
        <w:tblInd w:w="-572" w:type="dxa"/>
        <w:tblLook w:val="04A0" w:firstRow="1" w:lastRow="0" w:firstColumn="1" w:lastColumn="0" w:noHBand="0" w:noVBand="1"/>
      </w:tblPr>
      <w:tblGrid>
        <w:gridCol w:w="1915"/>
        <w:gridCol w:w="1243"/>
        <w:gridCol w:w="1781"/>
        <w:gridCol w:w="2013"/>
        <w:gridCol w:w="2049"/>
        <w:gridCol w:w="1719"/>
      </w:tblGrid>
      <w:tr w:rsidR="00C43354" w:rsidRPr="00707AAA" w14:paraId="31CA6EBE"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79CBBEEC"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Klasa</w:t>
            </w:r>
          </w:p>
          <w:p w14:paraId="18684AEA" w14:textId="77777777" w:rsidR="00C43354" w:rsidRPr="00707AAA" w:rsidRDefault="00C43354" w:rsidP="001B5A44">
            <w:pPr>
              <w:tabs>
                <w:tab w:val="left" w:pos="540"/>
                <w:tab w:val="left" w:pos="569"/>
              </w:tabs>
              <w:jc w:val="both"/>
              <w:rPr>
                <w:b/>
                <w:bCs/>
                <w:sz w:val="22"/>
                <w:szCs w:val="22"/>
                <w:lang w:val="sr-Latn-ME" w:eastAsia="sr-Latn-ME"/>
              </w:rPr>
            </w:pPr>
            <w:r w:rsidRPr="00707AAA">
              <w:rPr>
                <w:b/>
                <w:bCs/>
                <w:sz w:val="22"/>
                <w:szCs w:val="22"/>
                <w:lang w:val="sr-Latn-ME" w:eastAsia="sr-Latn-ME"/>
              </w:rPr>
              <w:t>sistema organa</w:t>
            </w:r>
          </w:p>
        </w:tc>
        <w:tc>
          <w:tcPr>
            <w:tcW w:w="1125" w:type="dxa"/>
            <w:tcBorders>
              <w:top w:val="single" w:sz="4" w:space="0" w:color="auto"/>
              <w:left w:val="single" w:sz="4" w:space="0" w:color="auto"/>
              <w:bottom w:val="single" w:sz="4" w:space="0" w:color="auto"/>
              <w:right w:val="single" w:sz="4" w:space="0" w:color="auto"/>
            </w:tcBorders>
          </w:tcPr>
          <w:p w14:paraId="740EAB20" w14:textId="74866EAA" w:rsidR="00C43354" w:rsidRPr="00707AAA" w:rsidRDefault="00C43354" w:rsidP="001B5A44">
            <w:pPr>
              <w:tabs>
                <w:tab w:val="left" w:pos="540"/>
                <w:tab w:val="left" w:pos="569"/>
              </w:tabs>
              <w:jc w:val="both"/>
              <w:rPr>
                <w:b/>
                <w:bCs/>
                <w:sz w:val="22"/>
                <w:szCs w:val="22"/>
                <w:lang w:val="sr-Latn-ME" w:eastAsia="sr-Latn-ME"/>
              </w:rPr>
            </w:pPr>
            <w:r w:rsidRPr="00707AAA">
              <w:rPr>
                <w:b/>
                <w:bCs/>
                <w:sz w:val="22"/>
                <w:szCs w:val="22"/>
                <w:lang w:val="sr-Latn-ME" w:eastAsia="sr-Latn-ME"/>
              </w:rPr>
              <w:t>Čest</w:t>
            </w:r>
            <w:r w:rsidR="00BF0425" w:rsidRPr="00707AAA">
              <w:rPr>
                <w:b/>
                <w:bCs/>
                <w:sz w:val="22"/>
                <w:szCs w:val="22"/>
                <w:lang w:val="sr-Latn-ME" w:eastAsia="sr-Latn-ME"/>
              </w:rPr>
              <w:t>o</w:t>
            </w:r>
          </w:p>
          <w:p w14:paraId="71C7ECB3" w14:textId="77777777" w:rsidR="00C43354" w:rsidRPr="00707AAA" w:rsidRDefault="00C43354" w:rsidP="001B5A44">
            <w:pPr>
              <w:tabs>
                <w:tab w:val="left" w:pos="540"/>
                <w:tab w:val="left" w:pos="569"/>
              </w:tabs>
              <w:jc w:val="both"/>
              <w:rPr>
                <w:b/>
                <w:bCs/>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tcPr>
          <w:p w14:paraId="1DD07575" w14:textId="64506BFD" w:rsidR="00C43354" w:rsidRPr="00707AAA" w:rsidRDefault="00C43354" w:rsidP="001B5A44">
            <w:pPr>
              <w:tabs>
                <w:tab w:val="left" w:pos="540"/>
                <w:tab w:val="left" w:pos="569"/>
              </w:tabs>
              <w:jc w:val="both"/>
              <w:rPr>
                <w:b/>
                <w:bCs/>
                <w:sz w:val="22"/>
                <w:szCs w:val="22"/>
                <w:lang w:val="sr-Latn-ME" w:eastAsia="sr-Latn-ME"/>
              </w:rPr>
            </w:pPr>
            <w:r w:rsidRPr="00707AAA">
              <w:rPr>
                <w:b/>
                <w:bCs/>
                <w:sz w:val="22"/>
                <w:szCs w:val="22"/>
                <w:lang w:val="sr-Latn-ME" w:eastAsia="sr-Latn-ME"/>
              </w:rPr>
              <w:t>Povremen</w:t>
            </w:r>
            <w:r w:rsidR="00BF0425" w:rsidRPr="00707AAA">
              <w:rPr>
                <w:b/>
                <w:bCs/>
                <w:sz w:val="22"/>
                <w:szCs w:val="22"/>
                <w:lang w:val="sr-Latn-ME" w:eastAsia="sr-Latn-ME"/>
              </w:rPr>
              <w:t>o</w:t>
            </w:r>
          </w:p>
          <w:p w14:paraId="6136C8AB" w14:textId="77777777" w:rsidR="00C43354" w:rsidRPr="00707AAA" w:rsidRDefault="00C43354" w:rsidP="001B5A44">
            <w:pPr>
              <w:tabs>
                <w:tab w:val="left" w:pos="540"/>
                <w:tab w:val="left" w:pos="569"/>
              </w:tabs>
              <w:jc w:val="both"/>
              <w:rPr>
                <w:b/>
                <w:bCs/>
                <w:sz w:val="22"/>
                <w:szCs w:val="22"/>
                <w:lang w:val="sr-Latn-ME" w:eastAsia="sr-Latn-ME"/>
              </w:rPr>
            </w:pPr>
          </w:p>
        </w:tc>
        <w:tc>
          <w:tcPr>
            <w:tcW w:w="1806" w:type="dxa"/>
            <w:tcBorders>
              <w:top w:val="single" w:sz="4" w:space="0" w:color="auto"/>
              <w:left w:val="single" w:sz="4" w:space="0" w:color="auto"/>
              <w:bottom w:val="single" w:sz="4" w:space="0" w:color="auto"/>
              <w:right w:val="single" w:sz="4" w:space="0" w:color="auto"/>
            </w:tcBorders>
          </w:tcPr>
          <w:p w14:paraId="0DBD26AF" w14:textId="7C4BA90A" w:rsidR="00C43354" w:rsidRPr="00707AAA" w:rsidRDefault="00C43354" w:rsidP="001B5A44">
            <w:pPr>
              <w:tabs>
                <w:tab w:val="left" w:pos="540"/>
                <w:tab w:val="left" w:pos="569"/>
              </w:tabs>
              <w:jc w:val="both"/>
              <w:rPr>
                <w:b/>
                <w:bCs/>
                <w:sz w:val="22"/>
                <w:szCs w:val="22"/>
                <w:lang w:val="sr-Latn-ME" w:eastAsia="sr-Latn-ME"/>
              </w:rPr>
            </w:pPr>
            <w:r w:rsidRPr="00707AAA">
              <w:rPr>
                <w:b/>
                <w:bCs/>
                <w:sz w:val="22"/>
                <w:szCs w:val="22"/>
                <w:lang w:val="sr-Latn-ME" w:eastAsia="sr-Latn-ME"/>
              </w:rPr>
              <w:t>Rijetk</w:t>
            </w:r>
            <w:r w:rsidR="00BF0425" w:rsidRPr="00707AAA">
              <w:rPr>
                <w:b/>
                <w:bCs/>
                <w:sz w:val="22"/>
                <w:szCs w:val="22"/>
                <w:lang w:val="sr-Latn-ME" w:eastAsia="sr-Latn-ME"/>
              </w:rPr>
              <w:t>o</w:t>
            </w:r>
          </w:p>
          <w:p w14:paraId="2C81C3E5" w14:textId="77777777" w:rsidR="00C43354" w:rsidRPr="00707AAA" w:rsidRDefault="00C43354" w:rsidP="001B5A44">
            <w:pPr>
              <w:tabs>
                <w:tab w:val="left" w:pos="540"/>
                <w:tab w:val="left" w:pos="569"/>
              </w:tabs>
              <w:jc w:val="both"/>
              <w:rPr>
                <w:b/>
                <w:bCs/>
                <w:sz w:val="22"/>
                <w:szCs w:val="22"/>
                <w:lang w:val="sr-Latn-ME" w:eastAsia="sr-Latn-ME"/>
              </w:rPr>
            </w:pPr>
          </w:p>
        </w:tc>
        <w:tc>
          <w:tcPr>
            <w:tcW w:w="1838" w:type="dxa"/>
            <w:tcBorders>
              <w:top w:val="single" w:sz="4" w:space="0" w:color="auto"/>
              <w:left w:val="single" w:sz="4" w:space="0" w:color="auto"/>
              <w:bottom w:val="single" w:sz="4" w:space="0" w:color="auto"/>
              <w:right w:val="single" w:sz="4" w:space="0" w:color="auto"/>
            </w:tcBorders>
          </w:tcPr>
          <w:p w14:paraId="0944E423" w14:textId="7DA0E68E" w:rsidR="00C43354" w:rsidRPr="00707AAA" w:rsidRDefault="00C43354" w:rsidP="001B5A44">
            <w:pPr>
              <w:tabs>
                <w:tab w:val="left" w:pos="540"/>
                <w:tab w:val="left" w:pos="569"/>
              </w:tabs>
              <w:jc w:val="both"/>
              <w:rPr>
                <w:b/>
                <w:bCs/>
                <w:sz w:val="22"/>
                <w:szCs w:val="22"/>
                <w:lang w:val="sr-Latn-ME" w:eastAsia="sr-Latn-ME"/>
              </w:rPr>
            </w:pPr>
            <w:r w:rsidRPr="00707AAA">
              <w:rPr>
                <w:b/>
                <w:bCs/>
                <w:sz w:val="22"/>
                <w:szCs w:val="22"/>
                <w:lang w:val="sr-Latn-ME" w:eastAsia="sr-Latn-ME"/>
              </w:rPr>
              <w:t>Veoma rijetk</w:t>
            </w:r>
            <w:r w:rsidR="00BF0425" w:rsidRPr="00707AAA">
              <w:rPr>
                <w:b/>
                <w:bCs/>
                <w:sz w:val="22"/>
                <w:szCs w:val="22"/>
                <w:lang w:val="sr-Latn-ME" w:eastAsia="sr-Latn-ME"/>
              </w:rPr>
              <w:t>o</w:t>
            </w:r>
          </w:p>
          <w:p w14:paraId="32F0D22E" w14:textId="77777777" w:rsidR="00C43354" w:rsidRPr="00707AAA" w:rsidRDefault="00C43354" w:rsidP="001B5A44">
            <w:pPr>
              <w:tabs>
                <w:tab w:val="left" w:pos="540"/>
                <w:tab w:val="left" w:pos="569"/>
              </w:tabs>
              <w:jc w:val="both"/>
              <w:rPr>
                <w:b/>
                <w:bCs/>
                <w:sz w:val="22"/>
                <w:szCs w:val="22"/>
                <w:lang w:val="sr-Latn-ME" w:eastAsia="sr-Latn-ME"/>
              </w:rPr>
            </w:pPr>
          </w:p>
        </w:tc>
        <w:tc>
          <w:tcPr>
            <w:tcW w:w="1694" w:type="dxa"/>
            <w:tcBorders>
              <w:top w:val="single" w:sz="4" w:space="0" w:color="auto"/>
              <w:left w:val="single" w:sz="4" w:space="0" w:color="auto"/>
              <w:bottom w:val="single" w:sz="4" w:space="0" w:color="auto"/>
              <w:right w:val="single" w:sz="4" w:space="0" w:color="auto"/>
            </w:tcBorders>
          </w:tcPr>
          <w:p w14:paraId="56C384DA" w14:textId="49E5CC18" w:rsidR="00C43354" w:rsidRPr="00707AAA" w:rsidRDefault="00C43354" w:rsidP="009E1C79">
            <w:pPr>
              <w:autoSpaceDE w:val="0"/>
              <w:autoSpaceDN w:val="0"/>
              <w:adjustRightInd w:val="0"/>
              <w:jc w:val="both"/>
              <w:rPr>
                <w:b/>
                <w:bCs/>
                <w:sz w:val="22"/>
                <w:szCs w:val="22"/>
                <w:lang w:val="sr-Latn-ME" w:eastAsia="sr-Latn-ME"/>
              </w:rPr>
            </w:pPr>
            <w:r w:rsidRPr="00707AAA">
              <w:rPr>
                <w:b/>
                <w:bCs/>
                <w:sz w:val="22"/>
                <w:szCs w:val="22"/>
                <w:lang w:val="sr-Latn-ME" w:eastAsia="sr-Latn-ME"/>
              </w:rPr>
              <w:t>Nepoznat</w:t>
            </w:r>
            <w:r w:rsidR="00BF0425" w:rsidRPr="00707AAA">
              <w:rPr>
                <w:b/>
                <w:bCs/>
                <w:sz w:val="22"/>
                <w:szCs w:val="22"/>
                <w:lang w:val="sr-Latn-ME" w:eastAsia="sr-Latn-ME"/>
              </w:rPr>
              <w:t>o</w:t>
            </w:r>
          </w:p>
          <w:p w14:paraId="25CC8300" w14:textId="77777777" w:rsidR="00C43354" w:rsidRPr="00707AAA" w:rsidRDefault="00C43354" w:rsidP="001B5A44">
            <w:pPr>
              <w:tabs>
                <w:tab w:val="left" w:pos="540"/>
                <w:tab w:val="left" w:pos="569"/>
              </w:tabs>
              <w:jc w:val="both"/>
              <w:rPr>
                <w:b/>
                <w:bCs/>
                <w:sz w:val="22"/>
                <w:szCs w:val="22"/>
                <w:lang w:val="sr-Latn-ME" w:eastAsia="sr-Latn-ME"/>
              </w:rPr>
            </w:pPr>
          </w:p>
        </w:tc>
      </w:tr>
      <w:tr w:rsidR="00C43354" w:rsidRPr="00707AAA" w14:paraId="2729E12D"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3E073D66"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Infekcije i infestacije</w:t>
            </w:r>
          </w:p>
        </w:tc>
        <w:tc>
          <w:tcPr>
            <w:tcW w:w="1125" w:type="dxa"/>
            <w:tcBorders>
              <w:top w:val="single" w:sz="4" w:space="0" w:color="auto"/>
              <w:left w:val="single" w:sz="4" w:space="0" w:color="auto"/>
              <w:bottom w:val="single" w:sz="4" w:space="0" w:color="auto"/>
              <w:right w:val="single" w:sz="4" w:space="0" w:color="auto"/>
            </w:tcBorders>
          </w:tcPr>
          <w:p w14:paraId="36CB4BBF" w14:textId="77777777" w:rsidR="00C43354" w:rsidRPr="00707AAA" w:rsidRDefault="00C43354" w:rsidP="001B5A44">
            <w:pPr>
              <w:tabs>
                <w:tab w:val="left" w:pos="540"/>
                <w:tab w:val="left" w:pos="569"/>
              </w:tabs>
              <w:jc w:val="both"/>
              <w:rPr>
                <w:b/>
                <w:bCs/>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hideMark/>
          </w:tcPr>
          <w:p w14:paraId="3025A22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Gljivične</w:t>
            </w:r>
          </w:p>
          <w:p w14:paraId="2EC960E5" w14:textId="77777777" w:rsidR="00C43354" w:rsidRPr="00707AAA" w:rsidRDefault="00C43354" w:rsidP="001B5A44">
            <w:pPr>
              <w:tabs>
                <w:tab w:val="left" w:pos="540"/>
                <w:tab w:val="left" w:pos="569"/>
              </w:tabs>
              <w:jc w:val="both"/>
              <w:rPr>
                <w:b/>
                <w:bCs/>
                <w:sz w:val="22"/>
                <w:szCs w:val="22"/>
                <w:lang w:val="sr-Latn-ME" w:eastAsia="sr-Latn-ME"/>
              </w:rPr>
            </w:pPr>
            <w:r w:rsidRPr="00707AAA">
              <w:rPr>
                <w:sz w:val="22"/>
                <w:szCs w:val="22"/>
                <w:lang w:val="sr-Latn-ME" w:eastAsia="sr-Latn-ME"/>
              </w:rPr>
              <w:t>superinfekcije</w:t>
            </w:r>
          </w:p>
        </w:tc>
        <w:tc>
          <w:tcPr>
            <w:tcW w:w="1806" w:type="dxa"/>
            <w:tcBorders>
              <w:top w:val="single" w:sz="4" w:space="0" w:color="auto"/>
              <w:left w:val="single" w:sz="4" w:space="0" w:color="auto"/>
              <w:bottom w:val="single" w:sz="4" w:space="0" w:color="auto"/>
              <w:right w:val="single" w:sz="4" w:space="0" w:color="auto"/>
            </w:tcBorders>
          </w:tcPr>
          <w:p w14:paraId="7E96FEAA" w14:textId="77777777" w:rsidR="00C43354" w:rsidRPr="00707AAA" w:rsidRDefault="00C43354" w:rsidP="001B5A44">
            <w:pPr>
              <w:tabs>
                <w:tab w:val="left" w:pos="540"/>
                <w:tab w:val="left" w:pos="569"/>
              </w:tabs>
              <w:jc w:val="both"/>
              <w:rPr>
                <w:b/>
                <w:bCs/>
                <w:sz w:val="22"/>
                <w:szCs w:val="22"/>
                <w:lang w:val="sr-Latn-ME" w:eastAsia="sr-Latn-ME"/>
              </w:rPr>
            </w:pPr>
          </w:p>
        </w:tc>
        <w:tc>
          <w:tcPr>
            <w:tcW w:w="1838" w:type="dxa"/>
            <w:tcBorders>
              <w:top w:val="single" w:sz="4" w:space="0" w:color="auto"/>
              <w:left w:val="single" w:sz="4" w:space="0" w:color="auto"/>
              <w:bottom w:val="single" w:sz="4" w:space="0" w:color="auto"/>
              <w:right w:val="single" w:sz="4" w:space="0" w:color="auto"/>
            </w:tcBorders>
          </w:tcPr>
          <w:p w14:paraId="01B4B8EC" w14:textId="77777777" w:rsidR="00C43354" w:rsidRPr="00707AAA" w:rsidRDefault="00C43354" w:rsidP="001B5A44">
            <w:pPr>
              <w:tabs>
                <w:tab w:val="left" w:pos="540"/>
                <w:tab w:val="left" w:pos="569"/>
              </w:tabs>
              <w:jc w:val="both"/>
              <w:rPr>
                <w:b/>
                <w:bCs/>
                <w:sz w:val="22"/>
                <w:szCs w:val="22"/>
                <w:lang w:val="sr-Latn-ME" w:eastAsia="sr-Latn-ME"/>
              </w:rPr>
            </w:pPr>
          </w:p>
        </w:tc>
        <w:tc>
          <w:tcPr>
            <w:tcW w:w="1694" w:type="dxa"/>
            <w:tcBorders>
              <w:top w:val="single" w:sz="4" w:space="0" w:color="auto"/>
              <w:left w:val="single" w:sz="4" w:space="0" w:color="auto"/>
              <w:bottom w:val="single" w:sz="4" w:space="0" w:color="auto"/>
              <w:right w:val="single" w:sz="4" w:space="0" w:color="auto"/>
            </w:tcBorders>
          </w:tcPr>
          <w:p w14:paraId="0D26DE46" w14:textId="77777777" w:rsidR="00C43354" w:rsidRPr="00707AAA" w:rsidRDefault="00C43354" w:rsidP="001B5A44">
            <w:pPr>
              <w:autoSpaceDE w:val="0"/>
              <w:autoSpaceDN w:val="0"/>
              <w:adjustRightInd w:val="0"/>
              <w:jc w:val="both"/>
              <w:rPr>
                <w:b/>
                <w:bCs/>
                <w:sz w:val="22"/>
                <w:szCs w:val="22"/>
                <w:lang w:val="sr-Latn-ME" w:eastAsia="sr-Latn-ME"/>
              </w:rPr>
            </w:pPr>
          </w:p>
        </w:tc>
      </w:tr>
      <w:tr w:rsidR="00C43354" w:rsidRPr="00707AAA" w14:paraId="0DB4D657"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0CB0393C"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Poremećaji krvi i</w:t>
            </w:r>
          </w:p>
          <w:p w14:paraId="5F90585F"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limfnog sistema</w:t>
            </w:r>
          </w:p>
        </w:tc>
        <w:tc>
          <w:tcPr>
            <w:tcW w:w="1125" w:type="dxa"/>
            <w:tcBorders>
              <w:top w:val="single" w:sz="4" w:space="0" w:color="auto"/>
              <w:left w:val="single" w:sz="4" w:space="0" w:color="auto"/>
              <w:bottom w:val="single" w:sz="4" w:space="0" w:color="auto"/>
              <w:right w:val="single" w:sz="4" w:space="0" w:color="auto"/>
            </w:tcBorders>
          </w:tcPr>
          <w:p w14:paraId="3F9B2518" w14:textId="77777777" w:rsidR="00C43354" w:rsidRPr="00707AAA" w:rsidRDefault="00C43354" w:rsidP="001B5A44">
            <w:pPr>
              <w:tabs>
                <w:tab w:val="left" w:pos="540"/>
                <w:tab w:val="left" w:pos="569"/>
              </w:tabs>
              <w:jc w:val="both"/>
              <w:rPr>
                <w:b/>
                <w:bCs/>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hideMark/>
          </w:tcPr>
          <w:p w14:paraId="3DEACD2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Eozinofilija</w:t>
            </w:r>
          </w:p>
        </w:tc>
        <w:tc>
          <w:tcPr>
            <w:tcW w:w="1806" w:type="dxa"/>
            <w:tcBorders>
              <w:top w:val="single" w:sz="4" w:space="0" w:color="auto"/>
              <w:left w:val="single" w:sz="4" w:space="0" w:color="auto"/>
              <w:bottom w:val="single" w:sz="4" w:space="0" w:color="auto"/>
              <w:right w:val="single" w:sz="4" w:space="0" w:color="auto"/>
            </w:tcBorders>
            <w:hideMark/>
          </w:tcPr>
          <w:p w14:paraId="73CD3D4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Leukopenija</w:t>
            </w:r>
          </w:p>
          <w:p w14:paraId="23B51DD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Anemija</w:t>
            </w:r>
          </w:p>
          <w:p w14:paraId="7646B8E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Neutropenija</w:t>
            </w:r>
          </w:p>
          <w:p w14:paraId="1230D3D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Leukocitoza</w:t>
            </w:r>
          </w:p>
          <w:p w14:paraId="763C534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Trombocitopenija</w:t>
            </w:r>
          </w:p>
          <w:p w14:paraId="0354632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Trombocitemija (trombocitoza)</w:t>
            </w:r>
          </w:p>
          <w:p w14:paraId="576D83CC" w14:textId="77777777" w:rsidR="00C43354" w:rsidRPr="00707AAA" w:rsidRDefault="00C43354" w:rsidP="001B5A44">
            <w:pPr>
              <w:tabs>
                <w:tab w:val="left" w:pos="540"/>
                <w:tab w:val="left" w:pos="569"/>
              </w:tabs>
              <w:jc w:val="both"/>
              <w:rPr>
                <w:b/>
                <w:bCs/>
                <w:sz w:val="22"/>
                <w:szCs w:val="22"/>
                <w:lang w:val="sr-Latn-ME" w:eastAsia="sr-Latn-ME"/>
              </w:rPr>
            </w:pPr>
            <w:r w:rsidRPr="00707AAA">
              <w:rPr>
                <w:sz w:val="22"/>
                <w:szCs w:val="22"/>
                <w:lang w:val="sr-Latn-ME" w:eastAsia="sr-Latn-ME"/>
              </w:rPr>
              <w:t xml:space="preserve"> </w:t>
            </w:r>
          </w:p>
        </w:tc>
        <w:tc>
          <w:tcPr>
            <w:tcW w:w="1838" w:type="dxa"/>
            <w:tcBorders>
              <w:top w:val="single" w:sz="4" w:space="0" w:color="auto"/>
              <w:left w:val="single" w:sz="4" w:space="0" w:color="auto"/>
              <w:bottom w:val="single" w:sz="4" w:space="0" w:color="auto"/>
              <w:right w:val="single" w:sz="4" w:space="0" w:color="auto"/>
            </w:tcBorders>
            <w:hideMark/>
          </w:tcPr>
          <w:p w14:paraId="1F6609C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Hemolitička</w:t>
            </w:r>
          </w:p>
          <w:p w14:paraId="2891A12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anemija</w:t>
            </w:r>
          </w:p>
          <w:p w14:paraId="75E1610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Agranulocitoza</w:t>
            </w:r>
          </w:p>
          <w:p w14:paraId="6253A13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Pancitopenija</w:t>
            </w:r>
          </w:p>
          <w:p w14:paraId="3D5D391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(životno-ugrožavajuća)</w:t>
            </w:r>
          </w:p>
          <w:p w14:paraId="3C62F27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Depresija</w:t>
            </w:r>
          </w:p>
          <w:p w14:paraId="3AFD201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koštane srži</w:t>
            </w:r>
          </w:p>
          <w:p w14:paraId="1BC4F02B" w14:textId="77777777" w:rsidR="00C43354" w:rsidRPr="00707AAA" w:rsidRDefault="00C43354" w:rsidP="001B5A44">
            <w:pPr>
              <w:tabs>
                <w:tab w:val="left" w:pos="540"/>
                <w:tab w:val="left" w:pos="569"/>
              </w:tabs>
              <w:jc w:val="both"/>
              <w:rPr>
                <w:b/>
                <w:bCs/>
                <w:sz w:val="22"/>
                <w:szCs w:val="22"/>
                <w:lang w:val="sr-Latn-ME" w:eastAsia="sr-Latn-ME"/>
              </w:rPr>
            </w:pPr>
            <w:r w:rsidRPr="00707AAA">
              <w:rPr>
                <w:sz w:val="22"/>
                <w:szCs w:val="22"/>
                <w:lang w:val="sr-Latn-ME" w:eastAsia="sr-Latn-ME"/>
              </w:rPr>
              <w:t>(životno-ugrožavajuća)</w:t>
            </w:r>
          </w:p>
        </w:tc>
        <w:tc>
          <w:tcPr>
            <w:tcW w:w="1694" w:type="dxa"/>
            <w:tcBorders>
              <w:top w:val="single" w:sz="4" w:space="0" w:color="auto"/>
              <w:left w:val="single" w:sz="4" w:space="0" w:color="auto"/>
              <w:bottom w:val="single" w:sz="4" w:space="0" w:color="auto"/>
              <w:right w:val="single" w:sz="4" w:space="0" w:color="auto"/>
            </w:tcBorders>
          </w:tcPr>
          <w:p w14:paraId="6D3E64FB" w14:textId="77777777" w:rsidR="00C43354" w:rsidRPr="00707AAA" w:rsidRDefault="00C43354" w:rsidP="001B5A44">
            <w:pPr>
              <w:autoSpaceDE w:val="0"/>
              <w:autoSpaceDN w:val="0"/>
              <w:adjustRightInd w:val="0"/>
              <w:jc w:val="both"/>
              <w:rPr>
                <w:b/>
                <w:bCs/>
                <w:sz w:val="22"/>
                <w:szCs w:val="22"/>
                <w:lang w:val="sr-Latn-ME" w:eastAsia="sr-Latn-ME"/>
              </w:rPr>
            </w:pPr>
          </w:p>
        </w:tc>
      </w:tr>
      <w:tr w:rsidR="00C43354" w:rsidRPr="00707AAA" w14:paraId="4B6BD328"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6D8F8379" w14:textId="0FD39F32"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Poremećaji imunog</w:t>
            </w:r>
          </w:p>
          <w:p w14:paraId="35B397D1"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sistema</w:t>
            </w:r>
          </w:p>
        </w:tc>
        <w:tc>
          <w:tcPr>
            <w:tcW w:w="1125" w:type="dxa"/>
            <w:tcBorders>
              <w:top w:val="single" w:sz="4" w:space="0" w:color="auto"/>
              <w:left w:val="single" w:sz="4" w:space="0" w:color="auto"/>
              <w:bottom w:val="single" w:sz="4" w:space="0" w:color="auto"/>
              <w:right w:val="single" w:sz="4" w:space="0" w:color="auto"/>
            </w:tcBorders>
          </w:tcPr>
          <w:p w14:paraId="45D40544" w14:textId="77777777" w:rsidR="00C43354" w:rsidRPr="00707AAA" w:rsidRDefault="00C43354" w:rsidP="001B5A44">
            <w:pPr>
              <w:tabs>
                <w:tab w:val="left" w:pos="540"/>
                <w:tab w:val="left" w:pos="569"/>
              </w:tabs>
              <w:jc w:val="both"/>
              <w:rPr>
                <w:b/>
                <w:bCs/>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tcPr>
          <w:p w14:paraId="71DAE175" w14:textId="77777777" w:rsidR="00C43354" w:rsidRPr="00707AAA" w:rsidRDefault="00C43354" w:rsidP="001B5A44">
            <w:pPr>
              <w:autoSpaceDE w:val="0"/>
              <w:autoSpaceDN w:val="0"/>
              <w:adjustRightInd w:val="0"/>
              <w:jc w:val="both"/>
              <w:rPr>
                <w:sz w:val="22"/>
                <w:szCs w:val="22"/>
                <w:lang w:val="sr-Latn-ME" w:eastAsia="sr-Latn-ME"/>
              </w:rPr>
            </w:pPr>
          </w:p>
        </w:tc>
        <w:tc>
          <w:tcPr>
            <w:tcW w:w="1806" w:type="dxa"/>
            <w:tcBorders>
              <w:top w:val="single" w:sz="4" w:space="0" w:color="auto"/>
              <w:left w:val="single" w:sz="4" w:space="0" w:color="auto"/>
              <w:bottom w:val="single" w:sz="4" w:space="0" w:color="auto"/>
              <w:right w:val="single" w:sz="4" w:space="0" w:color="auto"/>
            </w:tcBorders>
            <w:hideMark/>
          </w:tcPr>
          <w:p w14:paraId="75084AF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Alergijska</w:t>
            </w:r>
          </w:p>
          <w:p w14:paraId="5A30397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reakcija</w:t>
            </w:r>
          </w:p>
          <w:p w14:paraId="0718BD4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Alergijski edem/angioedema</w:t>
            </w:r>
          </w:p>
          <w:p w14:paraId="5B223817" w14:textId="77777777" w:rsidR="001378E6" w:rsidRPr="00707AAA" w:rsidRDefault="001378E6" w:rsidP="001B5A44">
            <w:pPr>
              <w:autoSpaceDE w:val="0"/>
              <w:autoSpaceDN w:val="0"/>
              <w:adjustRightInd w:val="0"/>
              <w:jc w:val="both"/>
              <w:rPr>
                <w:sz w:val="22"/>
                <w:szCs w:val="22"/>
                <w:lang w:val="sr-Latn-ME" w:eastAsia="sr-Latn-ME"/>
              </w:rPr>
            </w:pPr>
          </w:p>
        </w:tc>
        <w:tc>
          <w:tcPr>
            <w:tcW w:w="1838" w:type="dxa"/>
            <w:tcBorders>
              <w:top w:val="single" w:sz="4" w:space="0" w:color="auto"/>
              <w:left w:val="single" w:sz="4" w:space="0" w:color="auto"/>
              <w:bottom w:val="single" w:sz="4" w:space="0" w:color="auto"/>
              <w:right w:val="single" w:sz="4" w:space="0" w:color="auto"/>
            </w:tcBorders>
            <w:hideMark/>
          </w:tcPr>
          <w:p w14:paraId="4ACEA86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Anafilaktička</w:t>
            </w:r>
          </w:p>
          <w:p w14:paraId="751EDC9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reakcija</w:t>
            </w:r>
          </w:p>
          <w:p w14:paraId="3C018C0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Anafilaktički</w:t>
            </w:r>
          </w:p>
          <w:p w14:paraId="22650C02" w14:textId="3BEFE1E1" w:rsidR="00C43354" w:rsidRPr="00707AAA" w:rsidRDefault="003B26E9" w:rsidP="001B5A44">
            <w:pPr>
              <w:autoSpaceDE w:val="0"/>
              <w:autoSpaceDN w:val="0"/>
              <w:adjustRightInd w:val="0"/>
              <w:jc w:val="both"/>
              <w:rPr>
                <w:sz w:val="22"/>
                <w:szCs w:val="22"/>
                <w:lang w:val="sr-Latn-ME" w:eastAsia="sr-Latn-ME"/>
              </w:rPr>
            </w:pPr>
            <w:r w:rsidRPr="00707AAA">
              <w:rPr>
                <w:sz w:val="22"/>
                <w:szCs w:val="22"/>
                <w:lang w:val="sr-Latn-ME" w:eastAsia="sr-Latn-ME"/>
              </w:rPr>
              <w:t>š</w:t>
            </w:r>
            <w:r w:rsidR="00C43354" w:rsidRPr="00707AAA">
              <w:rPr>
                <w:sz w:val="22"/>
                <w:szCs w:val="22"/>
                <w:lang w:val="sr-Latn-ME" w:eastAsia="sr-Latn-ME"/>
              </w:rPr>
              <w:t>ok</w:t>
            </w:r>
            <w:r w:rsidRPr="00707AAA">
              <w:rPr>
                <w:sz w:val="22"/>
                <w:szCs w:val="22"/>
                <w:lang w:val="sr-Latn-ME" w:eastAsia="sr-Latn-ME"/>
              </w:rPr>
              <w:t xml:space="preserve"> </w:t>
            </w:r>
            <w:r w:rsidR="00C43354" w:rsidRPr="00707AAA">
              <w:rPr>
                <w:sz w:val="22"/>
                <w:szCs w:val="22"/>
                <w:lang w:val="sr-Latn-ME" w:eastAsia="sr-Latn-ME"/>
              </w:rPr>
              <w:t>(životno-ugrožavajuća)</w:t>
            </w:r>
            <w:r w:rsidRPr="00707AAA">
              <w:rPr>
                <w:sz w:val="22"/>
                <w:szCs w:val="22"/>
                <w:lang w:val="sr-Latn-ME" w:eastAsia="sr-Latn-ME"/>
              </w:rPr>
              <w:t>, (vidjeti dio Posebna upozorenja i mjere opreza pri upotrebi lijeka)</w:t>
            </w:r>
          </w:p>
          <w:p w14:paraId="198A760E" w14:textId="77777777" w:rsidR="004E70E3" w:rsidRPr="00707AAA" w:rsidRDefault="004E70E3" w:rsidP="001B5A44">
            <w:pPr>
              <w:autoSpaceDE w:val="0"/>
              <w:autoSpaceDN w:val="0"/>
              <w:adjustRightInd w:val="0"/>
              <w:jc w:val="both"/>
              <w:rPr>
                <w:sz w:val="22"/>
                <w:szCs w:val="22"/>
                <w:lang w:val="sr-Latn-ME" w:eastAsia="sr-Latn-ME"/>
              </w:rPr>
            </w:pPr>
          </w:p>
          <w:p w14:paraId="4E9DBEB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Reakcija slična</w:t>
            </w:r>
          </w:p>
          <w:p w14:paraId="14AA7F4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serumskoj</w:t>
            </w:r>
          </w:p>
          <w:p w14:paraId="6BE15F8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bolesti</w:t>
            </w:r>
          </w:p>
        </w:tc>
        <w:tc>
          <w:tcPr>
            <w:tcW w:w="1694" w:type="dxa"/>
            <w:tcBorders>
              <w:top w:val="single" w:sz="4" w:space="0" w:color="auto"/>
              <w:left w:val="single" w:sz="4" w:space="0" w:color="auto"/>
              <w:bottom w:val="single" w:sz="4" w:space="0" w:color="auto"/>
              <w:right w:val="single" w:sz="4" w:space="0" w:color="auto"/>
            </w:tcBorders>
          </w:tcPr>
          <w:p w14:paraId="401A48E8" w14:textId="77777777" w:rsidR="00C43354" w:rsidRPr="00707AAA" w:rsidRDefault="00C43354" w:rsidP="001B5A44">
            <w:pPr>
              <w:autoSpaceDE w:val="0"/>
              <w:autoSpaceDN w:val="0"/>
              <w:adjustRightInd w:val="0"/>
              <w:jc w:val="both"/>
              <w:rPr>
                <w:b/>
                <w:bCs/>
                <w:sz w:val="22"/>
                <w:szCs w:val="22"/>
                <w:lang w:val="sr-Latn-ME" w:eastAsia="sr-Latn-ME"/>
              </w:rPr>
            </w:pPr>
          </w:p>
        </w:tc>
      </w:tr>
      <w:tr w:rsidR="00C43354" w:rsidRPr="00707AAA" w14:paraId="2D7B4461"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02908E6F"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Endokrini poremećaji</w:t>
            </w:r>
          </w:p>
        </w:tc>
        <w:tc>
          <w:tcPr>
            <w:tcW w:w="1125" w:type="dxa"/>
            <w:tcBorders>
              <w:top w:val="single" w:sz="4" w:space="0" w:color="auto"/>
              <w:left w:val="single" w:sz="4" w:space="0" w:color="auto"/>
              <w:bottom w:val="single" w:sz="4" w:space="0" w:color="auto"/>
              <w:right w:val="single" w:sz="4" w:space="0" w:color="auto"/>
            </w:tcBorders>
          </w:tcPr>
          <w:p w14:paraId="7EB4F730" w14:textId="77777777" w:rsidR="00C43354" w:rsidRPr="00707AAA" w:rsidRDefault="00C43354" w:rsidP="001B5A44">
            <w:pPr>
              <w:tabs>
                <w:tab w:val="left" w:pos="540"/>
                <w:tab w:val="left" w:pos="569"/>
              </w:tabs>
              <w:jc w:val="both"/>
              <w:rPr>
                <w:b/>
                <w:bCs/>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tcPr>
          <w:p w14:paraId="7F7BD57C" w14:textId="77777777" w:rsidR="00C43354" w:rsidRPr="00707AAA" w:rsidRDefault="00C43354" w:rsidP="001B5A44">
            <w:pPr>
              <w:autoSpaceDE w:val="0"/>
              <w:autoSpaceDN w:val="0"/>
              <w:adjustRightInd w:val="0"/>
              <w:jc w:val="both"/>
              <w:rPr>
                <w:sz w:val="22"/>
                <w:szCs w:val="22"/>
                <w:lang w:val="sr-Latn-ME" w:eastAsia="sr-Latn-ME"/>
              </w:rPr>
            </w:pPr>
          </w:p>
        </w:tc>
        <w:tc>
          <w:tcPr>
            <w:tcW w:w="1806" w:type="dxa"/>
            <w:tcBorders>
              <w:top w:val="single" w:sz="4" w:space="0" w:color="auto"/>
              <w:left w:val="single" w:sz="4" w:space="0" w:color="auto"/>
              <w:bottom w:val="single" w:sz="4" w:space="0" w:color="auto"/>
              <w:right w:val="single" w:sz="4" w:space="0" w:color="auto"/>
            </w:tcBorders>
          </w:tcPr>
          <w:p w14:paraId="4CBA004A" w14:textId="77777777" w:rsidR="00C43354" w:rsidRPr="00707AAA" w:rsidRDefault="00C43354" w:rsidP="001B5A44">
            <w:pPr>
              <w:autoSpaceDE w:val="0"/>
              <w:autoSpaceDN w:val="0"/>
              <w:adjustRightInd w:val="0"/>
              <w:jc w:val="both"/>
              <w:rPr>
                <w:sz w:val="22"/>
                <w:szCs w:val="22"/>
                <w:lang w:val="sr-Latn-ME" w:eastAsia="sr-Latn-ME"/>
              </w:rPr>
            </w:pPr>
          </w:p>
        </w:tc>
        <w:tc>
          <w:tcPr>
            <w:tcW w:w="1838" w:type="dxa"/>
            <w:tcBorders>
              <w:top w:val="single" w:sz="4" w:space="0" w:color="auto"/>
              <w:left w:val="single" w:sz="4" w:space="0" w:color="auto"/>
              <w:bottom w:val="single" w:sz="4" w:space="0" w:color="auto"/>
              <w:right w:val="single" w:sz="4" w:space="0" w:color="auto"/>
            </w:tcBorders>
          </w:tcPr>
          <w:p w14:paraId="16A9F5AC" w14:textId="77777777" w:rsidR="00C43354" w:rsidRPr="00707AAA" w:rsidRDefault="00C43354" w:rsidP="001B5A44">
            <w:pPr>
              <w:autoSpaceDE w:val="0"/>
              <w:autoSpaceDN w:val="0"/>
              <w:adjustRightInd w:val="0"/>
              <w:jc w:val="both"/>
              <w:rPr>
                <w:sz w:val="22"/>
                <w:szCs w:val="22"/>
                <w:lang w:val="sr-Latn-ME" w:eastAsia="sr-Latn-ME"/>
              </w:rPr>
            </w:pPr>
          </w:p>
        </w:tc>
        <w:tc>
          <w:tcPr>
            <w:tcW w:w="1694" w:type="dxa"/>
            <w:tcBorders>
              <w:top w:val="single" w:sz="4" w:space="0" w:color="auto"/>
              <w:left w:val="single" w:sz="4" w:space="0" w:color="auto"/>
              <w:bottom w:val="single" w:sz="4" w:space="0" w:color="auto"/>
              <w:right w:val="single" w:sz="4" w:space="0" w:color="auto"/>
            </w:tcBorders>
            <w:hideMark/>
          </w:tcPr>
          <w:p w14:paraId="1142725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Sindrom</w:t>
            </w:r>
          </w:p>
          <w:p w14:paraId="3D296FE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neodgovarajućeg lučenja</w:t>
            </w:r>
          </w:p>
          <w:p w14:paraId="79B7249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antidiuretskog</w:t>
            </w:r>
          </w:p>
          <w:p w14:paraId="0203CB1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hormona</w:t>
            </w:r>
          </w:p>
          <w:p w14:paraId="6692EC2C" w14:textId="77777777" w:rsidR="00C43354" w:rsidRPr="00707AAA" w:rsidRDefault="00C43354" w:rsidP="001B5A44">
            <w:pPr>
              <w:autoSpaceDE w:val="0"/>
              <w:autoSpaceDN w:val="0"/>
              <w:adjustRightInd w:val="0"/>
              <w:jc w:val="both"/>
              <w:rPr>
                <w:b/>
                <w:bCs/>
                <w:sz w:val="22"/>
                <w:szCs w:val="22"/>
                <w:lang w:val="sr-Latn-ME" w:eastAsia="sr-Latn-ME"/>
              </w:rPr>
            </w:pPr>
            <w:r w:rsidRPr="00707AAA">
              <w:rPr>
                <w:sz w:val="22"/>
                <w:szCs w:val="22"/>
                <w:lang w:val="sr-Latn-ME" w:eastAsia="sr-Latn-ME"/>
              </w:rPr>
              <w:t>(SIADH)</w:t>
            </w:r>
          </w:p>
        </w:tc>
      </w:tr>
      <w:tr w:rsidR="00C43354" w:rsidRPr="00707AAA" w14:paraId="21F3147C"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6CFB1966"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Poremećaji</w:t>
            </w:r>
          </w:p>
          <w:p w14:paraId="780A47ED"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metabolizma i</w:t>
            </w:r>
          </w:p>
          <w:p w14:paraId="3D764243"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ishrane</w:t>
            </w:r>
          </w:p>
        </w:tc>
        <w:tc>
          <w:tcPr>
            <w:tcW w:w="1125" w:type="dxa"/>
            <w:tcBorders>
              <w:top w:val="single" w:sz="4" w:space="0" w:color="auto"/>
              <w:left w:val="single" w:sz="4" w:space="0" w:color="auto"/>
              <w:bottom w:val="single" w:sz="4" w:space="0" w:color="auto"/>
              <w:right w:val="single" w:sz="4" w:space="0" w:color="auto"/>
            </w:tcBorders>
          </w:tcPr>
          <w:p w14:paraId="7CD8E538" w14:textId="77777777" w:rsidR="00C43354" w:rsidRPr="00707AAA" w:rsidRDefault="00C43354" w:rsidP="001B5A44">
            <w:pPr>
              <w:tabs>
                <w:tab w:val="left" w:pos="540"/>
                <w:tab w:val="left" w:pos="569"/>
              </w:tabs>
              <w:jc w:val="both"/>
              <w:rPr>
                <w:b/>
                <w:bCs/>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hideMark/>
          </w:tcPr>
          <w:p w14:paraId="27DE903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Smanjen</w:t>
            </w:r>
          </w:p>
          <w:p w14:paraId="204FD6B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apetit</w:t>
            </w:r>
          </w:p>
        </w:tc>
        <w:tc>
          <w:tcPr>
            <w:tcW w:w="1806" w:type="dxa"/>
            <w:tcBorders>
              <w:top w:val="single" w:sz="4" w:space="0" w:color="auto"/>
              <w:left w:val="single" w:sz="4" w:space="0" w:color="auto"/>
              <w:bottom w:val="single" w:sz="4" w:space="0" w:color="auto"/>
              <w:right w:val="single" w:sz="4" w:space="0" w:color="auto"/>
            </w:tcBorders>
            <w:hideMark/>
          </w:tcPr>
          <w:p w14:paraId="31ECF58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Hiperglikemija</w:t>
            </w:r>
          </w:p>
          <w:p w14:paraId="6A9548F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Hipoglikemija</w:t>
            </w:r>
          </w:p>
          <w:p w14:paraId="7C1BFECB" w14:textId="77777777" w:rsidR="003B26E9" w:rsidRPr="00707AAA" w:rsidRDefault="003B26E9" w:rsidP="001B5A44">
            <w:pPr>
              <w:autoSpaceDE w:val="0"/>
              <w:autoSpaceDN w:val="0"/>
              <w:adjustRightInd w:val="0"/>
              <w:jc w:val="both"/>
              <w:rPr>
                <w:sz w:val="22"/>
                <w:szCs w:val="22"/>
                <w:lang w:val="sr-Latn-ME" w:eastAsia="sr-Latn-ME"/>
              </w:rPr>
            </w:pPr>
            <w:r w:rsidRPr="00707AAA">
              <w:rPr>
                <w:sz w:val="22"/>
                <w:szCs w:val="22"/>
                <w:lang w:val="sr-Latn-ME" w:eastAsia="sr-Latn-ME"/>
              </w:rPr>
              <w:t>(vidjeti dio posebna upozorenja i mjere opreza pri upotrebi lijeka)</w:t>
            </w:r>
          </w:p>
          <w:p w14:paraId="090C1808" w14:textId="5B9CA672" w:rsidR="00C43354" w:rsidRPr="00707AAA" w:rsidRDefault="00C43354" w:rsidP="001B5A44">
            <w:pPr>
              <w:autoSpaceDE w:val="0"/>
              <w:autoSpaceDN w:val="0"/>
              <w:adjustRightInd w:val="0"/>
              <w:jc w:val="both"/>
              <w:rPr>
                <w:sz w:val="22"/>
                <w:szCs w:val="22"/>
                <w:lang w:val="sr-Latn-ME" w:eastAsia="sr-Latn-ME"/>
              </w:rPr>
            </w:pPr>
          </w:p>
        </w:tc>
        <w:tc>
          <w:tcPr>
            <w:tcW w:w="1838" w:type="dxa"/>
            <w:tcBorders>
              <w:top w:val="single" w:sz="4" w:space="0" w:color="auto"/>
              <w:left w:val="single" w:sz="4" w:space="0" w:color="auto"/>
              <w:bottom w:val="single" w:sz="4" w:space="0" w:color="auto"/>
              <w:right w:val="single" w:sz="4" w:space="0" w:color="auto"/>
            </w:tcBorders>
          </w:tcPr>
          <w:p w14:paraId="30029039" w14:textId="77777777" w:rsidR="00C43354" w:rsidRPr="00707AAA" w:rsidRDefault="00C43354" w:rsidP="001B5A44">
            <w:pPr>
              <w:autoSpaceDE w:val="0"/>
              <w:autoSpaceDN w:val="0"/>
              <w:adjustRightInd w:val="0"/>
              <w:jc w:val="both"/>
              <w:rPr>
                <w:sz w:val="22"/>
                <w:szCs w:val="22"/>
                <w:lang w:val="sr-Latn-ME" w:eastAsia="sr-Latn-ME"/>
              </w:rPr>
            </w:pPr>
          </w:p>
        </w:tc>
        <w:tc>
          <w:tcPr>
            <w:tcW w:w="1694" w:type="dxa"/>
            <w:tcBorders>
              <w:top w:val="single" w:sz="4" w:space="0" w:color="auto"/>
              <w:left w:val="single" w:sz="4" w:space="0" w:color="auto"/>
              <w:bottom w:val="single" w:sz="4" w:space="0" w:color="auto"/>
              <w:right w:val="single" w:sz="4" w:space="0" w:color="auto"/>
            </w:tcBorders>
          </w:tcPr>
          <w:p w14:paraId="6D639FB7" w14:textId="77777777" w:rsidR="00C43354" w:rsidRPr="00707AAA" w:rsidRDefault="00C43354" w:rsidP="001B5A44">
            <w:pPr>
              <w:autoSpaceDE w:val="0"/>
              <w:autoSpaceDN w:val="0"/>
              <w:adjustRightInd w:val="0"/>
              <w:jc w:val="both"/>
              <w:rPr>
                <w:b/>
                <w:bCs/>
                <w:sz w:val="22"/>
                <w:szCs w:val="22"/>
                <w:lang w:val="sr-Latn-ME" w:eastAsia="sr-Latn-ME"/>
              </w:rPr>
            </w:pPr>
          </w:p>
        </w:tc>
      </w:tr>
      <w:tr w:rsidR="00C43354" w:rsidRPr="00707AAA" w14:paraId="6E573A0E"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0565AD32"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Psihijatrijski</w:t>
            </w:r>
          </w:p>
          <w:p w14:paraId="28B209F8"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Poremećaji*</w:t>
            </w:r>
          </w:p>
        </w:tc>
        <w:tc>
          <w:tcPr>
            <w:tcW w:w="1125" w:type="dxa"/>
            <w:tcBorders>
              <w:top w:val="single" w:sz="4" w:space="0" w:color="auto"/>
              <w:left w:val="single" w:sz="4" w:space="0" w:color="auto"/>
              <w:bottom w:val="single" w:sz="4" w:space="0" w:color="auto"/>
              <w:right w:val="single" w:sz="4" w:space="0" w:color="auto"/>
            </w:tcBorders>
          </w:tcPr>
          <w:p w14:paraId="5135286A" w14:textId="77777777" w:rsidR="00C43354" w:rsidRPr="00707AAA" w:rsidRDefault="00C43354" w:rsidP="001B5A44">
            <w:pPr>
              <w:tabs>
                <w:tab w:val="left" w:pos="540"/>
                <w:tab w:val="left" w:pos="569"/>
              </w:tabs>
              <w:jc w:val="both"/>
              <w:rPr>
                <w:b/>
                <w:bCs/>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hideMark/>
          </w:tcPr>
          <w:p w14:paraId="7F5C429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Psihomotorna</w:t>
            </w:r>
          </w:p>
          <w:p w14:paraId="1174BEF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hiperaktivnost</w:t>
            </w:r>
          </w:p>
          <w:p w14:paraId="46CF685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/agitacija</w:t>
            </w:r>
          </w:p>
        </w:tc>
        <w:tc>
          <w:tcPr>
            <w:tcW w:w="1806" w:type="dxa"/>
            <w:tcBorders>
              <w:top w:val="single" w:sz="4" w:space="0" w:color="auto"/>
              <w:left w:val="single" w:sz="4" w:space="0" w:color="auto"/>
              <w:bottom w:val="single" w:sz="4" w:space="0" w:color="auto"/>
              <w:right w:val="single" w:sz="4" w:space="0" w:color="auto"/>
            </w:tcBorders>
            <w:hideMark/>
          </w:tcPr>
          <w:p w14:paraId="1DE2C48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Stanje konfuzije</w:t>
            </w:r>
          </w:p>
          <w:p w14:paraId="1F9AFAC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w:t>
            </w:r>
          </w:p>
          <w:p w14:paraId="1792E4C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dezorijentisanost</w:t>
            </w:r>
          </w:p>
          <w:p w14:paraId="795E98C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Anksiozne</w:t>
            </w:r>
          </w:p>
          <w:p w14:paraId="3D16F96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lastRenderedPageBreak/>
              <w:t>reakcije</w:t>
            </w:r>
          </w:p>
          <w:p w14:paraId="3569F35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Neuobičajeni</w:t>
            </w:r>
          </w:p>
          <w:p w14:paraId="3CA999D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snovi</w:t>
            </w:r>
          </w:p>
          <w:p w14:paraId="518088C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Depresija (koja</w:t>
            </w:r>
          </w:p>
          <w:p w14:paraId="4B0C1DC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potencijalno</w:t>
            </w:r>
          </w:p>
          <w:p w14:paraId="2ADFFD5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može da</w:t>
            </w:r>
          </w:p>
          <w:p w14:paraId="6E06D17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kulminira do</w:t>
            </w:r>
          </w:p>
          <w:p w14:paraId="169E9A6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suicidalnih</w:t>
            </w:r>
          </w:p>
          <w:p w14:paraId="5D96F32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ideja/misli ili</w:t>
            </w:r>
          </w:p>
          <w:p w14:paraId="02FA274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pokušaja</w:t>
            </w:r>
          </w:p>
          <w:p w14:paraId="51C1DD6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samoubistva i</w:t>
            </w:r>
          </w:p>
          <w:p w14:paraId="1556C57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samoubistva)</w:t>
            </w:r>
            <w:r w:rsidR="003B26E9" w:rsidRPr="00707AAA">
              <w:rPr>
                <w:sz w:val="22"/>
                <w:szCs w:val="22"/>
                <w:lang w:val="sr-Latn-ME" w:eastAsia="sr-Latn-ME"/>
              </w:rPr>
              <w:t xml:space="preserve"> (vidjeti dio Posebna upozorenja i mjere opreza pri upotrebi lijeka)</w:t>
            </w:r>
          </w:p>
          <w:p w14:paraId="5849692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Halucinacije</w:t>
            </w:r>
          </w:p>
        </w:tc>
        <w:tc>
          <w:tcPr>
            <w:tcW w:w="1838" w:type="dxa"/>
            <w:tcBorders>
              <w:top w:val="single" w:sz="4" w:space="0" w:color="auto"/>
              <w:left w:val="single" w:sz="4" w:space="0" w:color="auto"/>
              <w:bottom w:val="single" w:sz="4" w:space="0" w:color="auto"/>
              <w:right w:val="single" w:sz="4" w:space="0" w:color="auto"/>
            </w:tcBorders>
            <w:hideMark/>
          </w:tcPr>
          <w:p w14:paraId="1354375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lastRenderedPageBreak/>
              <w:t>Psihotične</w:t>
            </w:r>
          </w:p>
          <w:p w14:paraId="20DCD31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reakcije (koja</w:t>
            </w:r>
          </w:p>
          <w:p w14:paraId="529AC6D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potencijalno</w:t>
            </w:r>
          </w:p>
          <w:p w14:paraId="16CAE36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može da</w:t>
            </w:r>
          </w:p>
          <w:p w14:paraId="008289D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lastRenderedPageBreak/>
              <w:t>kulminira do</w:t>
            </w:r>
          </w:p>
          <w:p w14:paraId="2AEF938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suicidalnih</w:t>
            </w:r>
          </w:p>
          <w:p w14:paraId="43FBEE1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ideja/misli ili</w:t>
            </w:r>
          </w:p>
          <w:p w14:paraId="32E9252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pokušaja</w:t>
            </w:r>
          </w:p>
          <w:p w14:paraId="354448C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samoubistva i</w:t>
            </w:r>
          </w:p>
          <w:p w14:paraId="17A9BA5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samoubistva)</w:t>
            </w:r>
          </w:p>
          <w:p w14:paraId="4A54E5B0" w14:textId="28C72284" w:rsidR="00C43354" w:rsidRPr="00707AAA" w:rsidRDefault="003B26E9" w:rsidP="001B5A44">
            <w:pPr>
              <w:autoSpaceDE w:val="0"/>
              <w:autoSpaceDN w:val="0"/>
              <w:adjustRightInd w:val="0"/>
              <w:jc w:val="both"/>
              <w:rPr>
                <w:sz w:val="22"/>
                <w:szCs w:val="22"/>
                <w:lang w:val="sr-Latn-ME" w:eastAsia="sr-Latn-ME"/>
              </w:rPr>
            </w:pPr>
            <w:r w:rsidRPr="00707AAA">
              <w:rPr>
                <w:sz w:val="22"/>
                <w:szCs w:val="22"/>
                <w:lang w:val="sr-Latn-ME" w:eastAsia="sr-Latn-ME"/>
              </w:rPr>
              <w:t>(vidjeti dio Posebna upozorenja i mjere opreza pri upotrebi lijeka)</w:t>
            </w:r>
            <w:r w:rsidRPr="00707AAA" w:rsidDel="00B30797">
              <w:rPr>
                <w:sz w:val="22"/>
                <w:szCs w:val="22"/>
                <w:lang w:val="sr-Latn-ME" w:eastAsia="sr-Latn-ME"/>
              </w:rPr>
              <w:t xml:space="preserve"> </w:t>
            </w:r>
          </w:p>
        </w:tc>
        <w:tc>
          <w:tcPr>
            <w:tcW w:w="1694" w:type="dxa"/>
            <w:tcBorders>
              <w:top w:val="single" w:sz="4" w:space="0" w:color="auto"/>
              <w:left w:val="single" w:sz="4" w:space="0" w:color="auto"/>
              <w:bottom w:val="single" w:sz="4" w:space="0" w:color="auto"/>
              <w:right w:val="single" w:sz="4" w:space="0" w:color="auto"/>
            </w:tcBorders>
            <w:hideMark/>
          </w:tcPr>
          <w:p w14:paraId="35FC5F2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lastRenderedPageBreak/>
              <w:t>Manija</w:t>
            </w:r>
          </w:p>
          <w:p w14:paraId="2DDB9A0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(uključujući</w:t>
            </w:r>
          </w:p>
          <w:p w14:paraId="5CB03111" w14:textId="77777777" w:rsidR="00C43354" w:rsidRPr="00707AAA" w:rsidRDefault="00C43354" w:rsidP="001B5A44">
            <w:pPr>
              <w:autoSpaceDE w:val="0"/>
              <w:autoSpaceDN w:val="0"/>
              <w:adjustRightInd w:val="0"/>
              <w:jc w:val="both"/>
              <w:rPr>
                <w:b/>
                <w:bCs/>
                <w:sz w:val="22"/>
                <w:szCs w:val="22"/>
                <w:lang w:val="sr-Latn-ME" w:eastAsia="sr-Latn-ME"/>
              </w:rPr>
            </w:pPr>
            <w:r w:rsidRPr="00707AAA">
              <w:rPr>
                <w:sz w:val="22"/>
                <w:szCs w:val="22"/>
                <w:lang w:val="sr-Latn-ME" w:eastAsia="sr-Latn-ME"/>
              </w:rPr>
              <w:t>hipomaniju)</w:t>
            </w:r>
          </w:p>
        </w:tc>
      </w:tr>
      <w:tr w:rsidR="00C43354" w:rsidRPr="00707AAA" w14:paraId="006E2833"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235B25F8"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Poreme</w:t>
            </w:r>
            <w:r w:rsidRPr="00707AAA">
              <w:rPr>
                <w:sz w:val="22"/>
                <w:szCs w:val="22"/>
                <w:lang w:val="sr-Latn-ME" w:eastAsia="sr-Latn-ME"/>
              </w:rPr>
              <w:t>ć</w:t>
            </w:r>
            <w:r w:rsidRPr="00707AAA">
              <w:rPr>
                <w:b/>
                <w:bCs/>
                <w:sz w:val="22"/>
                <w:szCs w:val="22"/>
                <w:lang w:val="sr-Latn-ME" w:eastAsia="sr-Latn-ME"/>
              </w:rPr>
              <w:t>aji</w:t>
            </w:r>
          </w:p>
          <w:p w14:paraId="7ACC70BC"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nervnog sistema*</w:t>
            </w:r>
          </w:p>
        </w:tc>
        <w:tc>
          <w:tcPr>
            <w:tcW w:w="1125" w:type="dxa"/>
            <w:tcBorders>
              <w:top w:val="single" w:sz="4" w:space="0" w:color="auto"/>
              <w:left w:val="single" w:sz="4" w:space="0" w:color="auto"/>
              <w:bottom w:val="single" w:sz="4" w:space="0" w:color="auto"/>
              <w:right w:val="single" w:sz="4" w:space="0" w:color="auto"/>
            </w:tcBorders>
          </w:tcPr>
          <w:p w14:paraId="100DCDBE" w14:textId="77777777" w:rsidR="00C43354" w:rsidRPr="00707AAA" w:rsidRDefault="00C43354" w:rsidP="001B5A44">
            <w:pPr>
              <w:tabs>
                <w:tab w:val="left" w:pos="540"/>
                <w:tab w:val="left" w:pos="569"/>
              </w:tabs>
              <w:jc w:val="both"/>
              <w:rPr>
                <w:b/>
                <w:bCs/>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hideMark/>
          </w:tcPr>
          <w:p w14:paraId="7C9AA5C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Glavobolja</w:t>
            </w:r>
          </w:p>
          <w:p w14:paraId="53D770A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Vrtoglavica</w:t>
            </w:r>
          </w:p>
          <w:p w14:paraId="0B09A61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Poremećaji</w:t>
            </w:r>
          </w:p>
          <w:p w14:paraId="0C3577A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spavanja</w:t>
            </w:r>
          </w:p>
          <w:p w14:paraId="7A3C1D7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Poremećaji</w:t>
            </w:r>
          </w:p>
          <w:p w14:paraId="6F42D88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čula</w:t>
            </w:r>
          </w:p>
          <w:p w14:paraId="7279E11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ukusa</w:t>
            </w:r>
          </w:p>
        </w:tc>
        <w:tc>
          <w:tcPr>
            <w:tcW w:w="1806" w:type="dxa"/>
            <w:tcBorders>
              <w:top w:val="single" w:sz="4" w:space="0" w:color="auto"/>
              <w:left w:val="single" w:sz="4" w:space="0" w:color="auto"/>
              <w:bottom w:val="single" w:sz="4" w:space="0" w:color="auto"/>
              <w:right w:val="single" w:sz="4" w:space="0" w:color="auto"/>
            </w:tcBorders>
            <w:hideMark/>
          </w:tcPr>
          <w:p w14:paraId="48BD7A7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Parestezija i</w:t>
            </w:r>
          </w:p>
          <w:p w14:paraId="2810D15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dizestezija</w:t>
            </w:r>
          </w:p>
          <w:p w14:paraId="283CF9B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Hipoestezija</w:t>
            </w:r>
          </w:p>
          <w:p w14:paraId="4643960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Tremor</w:t>
            </w:r>
          </w:p>
          <w:p w14:paraId="29E044A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Konvulzije</w:t>
            </w:r>
          </w:p>
          <w:p w14:paraId="1BB6323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(uključujući i</w:t>
            </w:r>
          </w:p>
          <w:p w14:paraId="37B0BA9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status</w:t>
            </w:r>
          </w:p>
          <w:p w14:paraId="3F1416B5" w14:textId="05BC6F2F"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epileptikus</w:t>
            </w:r>
            <w:r w:rsidR="003B26E9" w:rsidRPr="00707AAA">
              <w:rPr>
                <w:sz w:val="22"/>
                <w:szCs w:val="22"/>
                <w:lang w:val="sr-Latn-ME" w:eastAsia="sr-Latn-ME"/>
              </w:rPr>
              <w:t>, vidjeti dio Posebna upozorenja i mjere opreza pri upotrebi lijeka</w:t>
            </w:r>
            <w:r w:rsidRPr="00707AAA">
              <w:rPr>
                <w:sz w:val="22"/>
                <w:szCs w:val="22"/>
                <w:lang w:val="sr-Latn-ME" w:eastAsia="sr-Latn-ME"/>
              </w:rPr>
              <w:t>),</w:t>
            </w:r>
          </w:p>
          <w:p w14:paraId="00B8041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Vertigo</w:t>
            </w:r>
          </w:p>
        </w:tc>
        <w:tc>
          <w:tcPr>
            <w:tcW w:w="1838" w:type="dxa"/>
            <w:tcBorders>
              <w:top w:val="single" w:sz="4" w:space="0" w:color="auto"/>
              <w:left w:val="single" w:sz="4" w:space="0" w:color="auto"/>
              <w:bottom w:val="single" w:sz="4" w:space="0" w:color="auto"/>
              <w:right w:val="single" w:sz="4" w:space="0" w:color="auto"/>
            </w:tcBorders>
            <w:hideMark/>
          </w:tcPr>
          <w:p w14:paraId="2E825E4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Migrena</w:t>
            </w:r>
          </w:p>
          <w:p w14:paraId="5A683EF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Poremećena</w:t>
            </w:r>
          </w:p>
          <w:p w14:paraId="6C442EE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koordinacija</w:t>
            </w:r>
          </w:p>
          <w:p w14:paraId="0EC9549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Poremećaji</w:t>
            </w:r>
          </w:p>
          <w:p w14:paraId="5CBF606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hoda</w:t>
            </w:r>
          </w:p>
          <w:p w14:paraId="34E21BB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Poremećaji</w:t>
            </w:r>
          </w:p>
          <w:p w14:paraId="614D520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olfaktornog</w:t>
            </w:r>
          </w:p>
          <w:p w14:paraId="6E51CD7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nerva</w:t>
            </w:r>
          </w:p>
          <w:p w14:paraId="5344E53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Intrakranijalna</w:t>
            </w:r>
          </w:p>
          <w:p w14:paraId="151945D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hipertenzija i</w:t>
            </w:r>
          </w:p>
          <w:p w14:paraId="059A30EA"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pseudotumor</w:t>
            </w:r>
          </w:p>
          <w:p w14:paraId="07533DA1" w14:textId="77777777" w:rsidR="00C43354" w:rsidRPr="00707AAA" w:rsidRDefault="00C43354" w:rsidP="001B5A44">
            <w:pPr>
              <w:autoSpaceDE w:val="0"/>
              <w:autoSpaceDN w:val="0"/>
              <w:adjustRightInd w:val="0"/>
              <w:jc w:val="both"/>
              <w:rPr>
                <w:sz w:val="22"/>
                <w:szCs w:val="22"/>
                <w:lang w:val="sr-Latn-ME" w:eastAsia="sr-Latn-ME"/>
              </w:rPr>
            </w:pPr>
            <w:r w:rsidRPr="00707AAA">
              <w:rPr>
                <w:i/>
                <w:iCs/>
                <w:sz w:val="22"/>
                <w:szCs w:val="22"/>
                <w:lang w:val="sr-Latn-ME" w:eastAsia="sr-Latn-ME"/>
              </w:rPr>
              <w:t>cerebri</w:t>
            </w:r>
          </w:p>
        </w:tc>
        <w:tc>
          <w:tcPr>
            <w:tcW w:w="1694" w:type="dxa"/>
            <w:tcBorders>
              <w:top w:val="single" w:sz="4" w:space="0" w:color="auto"/>
              <w:left w:val="single" w:sz="4" w:space="0" w:color="auto"/>
              <w:bottom w:val="single" w:sz="4" w:space="0" w:color="auto"/>
              <w:right w:val="single" w:sz="4" w:space="0" w:color="auto"/>
            </w:tcBorders>
            <w:hideMark/>
          </w:tcPr>
          <w:p w14:paraId="1F6FFAF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Periferna</w:t>
            </w:r>
          </w:p>
          <w:p w14:paraId="25FAC4E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neuropatija i</w:t>
            </w:r>
          </w:p>
          <w:p w14:paraId="20605AC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polineuropatija</w:t>
            </w:r>
          </w:p>
          <w:p w14:paraId="2B86AEF4" w14:textId="77777777" w:rsidR="003B26E9" w:rsidRPr="00707AAA" w:rsidRDefault="003B26E9" w:rsidP="001B5A44">
            <w:pPr>
              <w:autoSpaceDE w:val="0"/>
              <w:autoSpaceDN w:val="0"/>
              <w:adjustRightInd w:val="0"/>
              <w:jc w:val="both"/>
              <w:rPr>
                <w:sz w:val="22"/>
                <w:szCs w:val="22"/>
                <w:lang w:val="sr-Latn-ME" w:eastAsia="sr-Latn-ME"/>
              </w:rPr>
            </w:pPr>
            <w:r w:rsidRPr="00707AAA">
              <w:rPr>
                <w:sz w:val="22"/>
                <w:szCs w:val="22"/>
                <w:lang w:val="sr-Latn-ME" w:eastAsia="sr-Latn-ME"/>
              </w:rPr>
              <w:t>(vidjeti dio Posebna upozorenja i mjere opreza pri upotrebi lijeka)</w:t>
            </w:r>
          </w:p>
          <w:p w14:paraId="39E77B33" w14:textId="5027474B" w:rsidR="00C43354" w:rsidRPr="00707AAA" w:rsidRDefault="00C43354" w:rsidP="001B5A44">
            <w:pPr>
              <w:autoSpaceDE w:val="0"/>
              <w:autoSpaceDN w:val="0"/>
              <w:adjustRightInd w:val="0"/>
              <w:jc w:val="both"/>
              <w:rPr>
                <w:sz w:val="22"/>
                <w:szCs w:val="22"/>
                <w:lang w:val="sr-Latn-ME" w:eastAsia="sr-Latn-ME"/>
              </w:rPr>
            </w:pPr>
          </w:p>
        </w:tc>
      </w:tr>
      <w:tr w:rsidR="00C43354" w:rsidRPr="00707AAA" w14:paraId="2DAEC31A"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1D08E9BF"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Poremećaji oka*</w:t>
            </w:r>
          </w:p>
        </w:tc>
        <w:tc>
          <w:tcPr>
            <w:tcW w:w="1125" w:type="dxa"/>
            <w:tcBorders>
              <w:top w:val="single" w:sz="4" w:space="0" w:color="auto"/>
              <w:left w:val="single" w:sz="4" w:space="0" w:color="auto"/>
              <w:bottom w:val="single" w:sz="4" w:space="0" w:color="auto"/>
              <w:right w:val="single" w:sz="4" w:space="0" w:color="auto"/>
            </w:tcBorders>
          </w:tcPr>
          <w:p w14:paraId="79FC0739" w14:textId="77777777" w:rsidR="00C43354" w:rsidRPr="00707AAA" w:rsidRDefault="00C43354" w:rsidP="001B5A44">
            <w:pPr>
              <w:tabs>
                <w:tab w:val="left" w:pos="540"/>
                <w:tab w:val="left" w:pos="569"/>
              </w:tabs>
              <w:jc w:val="both"/>
              <w:rPr>
                <w:b/>
                <w:bCs/>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tcPr>
          <w:p w14:paraId="54ADFBF2" w14:textId="77777777" w:rsidR="00C43354" w:rsidRPr="00707AAA" w:rsidRDefault="00C43354" w:rsidP="001B5A44">
            <w:pPr>
              <w:autoSpaceDE w:val="0"/>
              <w:autoSpaceDN w:val="0"/>
              <w:adjustRightInd w:val="0"/>
              <w:jc w:val="both"/>
              <w:rPr>
                <w:sz w:val="22"/>
                <w:szCs w:val="22"/>
                <w:lang w:val="sr-Latn-ME" w:eastAsia="sr-Latn-ME"/>
              </w:rPr>
            </w:pPr>
          </w:p>
        </w:tc>
        <w:tc>
          <w:tcPr>
            <w:tcW w:w="1806" w:type="dxa"/>
            <w:tcBorders>
              <w:top w:val="single" w:sz="4" w:space="0" w:color="auto"/>
              <w:left w:val="single" w:sz="4" w:space="0" w:color="auto"/>
              <w:bottom w:val="single" w:sz="4" w:space="0" w:color="auto"/>
              <w:right w:val="single" w:sz="4" w:space="0" w:color="auto"/>
            </w:tcBorders>
            <w:hideMark/>
          </w:tcPr>
          <w:p w14:paraId="31A75A3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Poremećaj vida</w:t>
            </w:r>
          </w:p>
          <w:p w14:paraId="7C3DC28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(npr. diplopija)</w:t>
            </w:r>
          </w:p>
        </w:tc>
        <w:tc>
          <w:tcPr>
            <w:tcW w:w="1838" w:type="dxa"/>
            <w:tcBorders>
              <w:top w:val="single" w:sz="4" w:space="0" w:color="auto"/>
              <w:left w:val="single" w:sz="4" w:space="0" w:color="auto"/>
              <w:bottom w:val="single" w:sz="4" w:space="0" w:color="auto"/>
              <w:right w:val="single" w:sz="4" w:space="0" w:color="auto"/>
            </w:tcBorders>
            <w:hideMark/>
          </w:tcPr>
          <w:p w14:paraId="685BC1B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Poremećena</w:t>
            </w:r>
          </w:p>
          <w:p w14:paraId="2323E7F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vizuelna</w:t>
            </w:r>
          </w:p>
          <w:p w14:paraId="3385ED8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percepcija boja</w:t>
            </w:r>
          </w:p>
        </w:tc>
        <w:tc>
          <w:tcPr>
            <w:tcW w:w="1694" w:type="dxa"/>
            <w:tcBorders>
              <w:top w:val="single" w:sz="4" w:space="0" w:color="auto"/>
              <w:left w:val="single" w:sz="4" w:space="0" w:color="auto"/>
              <w:bottom w:val="single" w:sz="4" w:space="0" w:color="auto"/>
              <w:right w:val="single" w:sz="4" w:space="0" w:color="auto"/>
            </w:tcBorders>
          </w:tcPr>
          <w:p w14:paraId="33F734BB" w14:textId="77777777" w:rsidR="00C43354" w:rsidRPr="00707AAA" w:rsidRDefault="00C43354" w:rsidP="001B5A44">
            <w:pPr>
              <w:autoSpaceDE w:val="0"/>
              <w:autoSpaceDN w:val="0"/>
              <w:adjustRightInd w:val="0"/>
              <w:jc w:val="both"/>
              <w:rPr>
                <w:sz w:val="22"/>
                <w:szCs w:val="22"/>
                <w:lang w:val="sr-Latn-ME" w:eastAsia="sr-Latn-ME"/>
              </w:rPr>
            </w:pPr>
          </w:p>
        </w:tc>
      </w:tr>
      <w:tr w:rsidR="00C43354" w:rsidRPr="00707AAA" w14:paraId="6A8C1F3B"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247F75C4"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Poremećaji uha i</w:t>
            </w:r>
          </w:p>
          <w:p w14:paraId="48D5B852"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labirinta*</w:t>
            </w:r>
          </w:p>
        </w:tc>
        <w:tc>
          <w:tcPr>
            <w:tcW w:w="1125" w:type="dxa"/>
            <w:tcBorders>
              <w:top w:val="single" w:sz="4" w:space="0" w:color="auto"/>
              <w:left w:val="single" w:sz="4" w:space="0" w:color="auto"/>
              <w:bottom w:val="single" w:sz="4" w:space="0" w:color="auto"/>
              <w:right w:val="single" w:sz="4" w:space="0" w:color="auto"/>
            </w:tcBorders>
          </w:tcPr>
          <w:p w14:paraId="4A0CECA4" w14:textId="77777777" w:rsidR="00C43354" w:rsidRPr="00707AAA" w:rsidRDefault="00C43354" w:rsidP="001B5A44">
            <w:pPr>
              <w:tabs>
                <w:tab w:val="left" w:pos="540"/>
                <w:tab w:val="left" w:pos="569"/>
              </w:tabs>
              <w:jc w:val="both"/>
              <w:rPr>
                <w:b/>
                <w:bCs/>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tcPr>
          <w:p w14:paraId="6CDF3B06" w14:textId="77777777" w:rsidR="00C43354" w:rsidRPr="00707AAA" w:rsidRDefault="00C43354" w:rsidP="001B5A44">
            <w:pPr>
              <w:autoSpaceDE w:val="0"/>
              <w:autoSpaceDN w:val="0"/>
              <w:adjustRightInd w:val="0"/>
              <w:jc w:val="both"/>
              <w:rPr>
                <w:sz w:val="22"/>
                <w:szCs w:val="22"/>
                <w:lang w:val="sr-Latn-ME" w:eastAsia="sr-Latn-ME"/>
              </w:rPr>
            </w:pPr>
          </w:p>
        </w:tc>
        <w:tc>
          <w:tcPr>
            <w:tcW w:w="1806" w:type="dxa"/>
            <w:tcBorders>
              <w:top w:val="single" w:sz="4" w:space="0" w:color="auto"/>
              <w:left w:val="single" w:sz="4" w:space="0" w:color="auto"/>
              <w:bottom w:val="single" w:sz="4" w:space="0" w:color="auto"/>
              <w:right w:val="single" w:sz="4" w:space="0" w:color="auto"/>
            </w:tcBorders>
            <w:hideMark/>
          </w:tcPr>
          <w:p w14:paraId="4AE8412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Tinitus</w:t>
            </w:r>
          </w:p>
          <w:p w14:paraId="4B18454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Gubitak sluha /</w:t>
            </w:r>
          </w:p>
          <w:p w14:paraId="7D26223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Oštećenje sluha</w:t>
            </w:r>
          </w:p>
        </w:tc>
        <w:tc>
          <w:tcPr>
            <w:tcW w:w="1838" w:type="dxa"/>
            <w:tcBorders>
              <w:top w:val="single" w:sz="4" w:space="0" w:color="auto"/>
              <w:left w:val="single" w:sz="4" w:space="0" w:color="auto"/>
              <w:bottom w:val="single" w:sz="4" w:space="0" w:color="auto"/>
              <w:right w:val="single" w:sz="4" w:space="0" w:color="auto"/>
            </w:tcBorders>
          </w:tcPr>
          <w:p w14:paraId="3AFB49A9" w14:textId="77777777" w:rsidR="00C43354" w:rsidRPr="00707AAA" w:rsidRDefault="00C43354" w:rsidP="001B5A44">
            <w:pPr>
              <w:autoSpaceDE w:val="0"/>
              <w:autoSpaceDN w:val="0"/>
              <w:adjustRightInd w:val="0"/>
              <w:jc w:val="both"/>
              <w:rPr>
                <w:sz w:val="22"/>
                <w:szCs w:val="22"/>
                <w:lang w:val="sr-Latn-ME" w:eastAsia="sr-Latn-ME"/>
              </w:rPr>
            </w:pPr>
          </w:p>
        </w:tc>
        <w:tc>
          <w:tcPr>
            <w:tcW w:w="1694" w:type="dxa"/>
            <w:tcBorders>
              <w:top w:val="single" w:sz="4" w:space="0" w:color="auto"/>
              <w:left w:val="single" w:sz="4" w:space="0" w:color="auto"/>
              <w:bottom w:val="single" w:sz="4" w:space="0" w:color="auto"/>
              <w:right w:val="single" w:sz="4" w:space="0" w:color="auto"/>
            </w:tcBorders>
          </w:tcPr>
          <w:p w14:paraId="55459C5B" w14:textId="77777777" w:rsidR="00C43354" w:rsidRPr="00707AAA" w:rsidRDefault="00C43354" w:rsidP="001B5A44">
            <w:pPr>
              <w:autoSpaceDE w:val="0"/>
              <w:autoSpaceDN w:val="0"/>
              <w:adjustRightInd w:val="0"/>
              <w:jc w:val="both"/>
              <w:rPr>
                <w:sz w:val="22"/>
                <w:szCs w:val="22"/>
                <w:lang w:val="sr-Latn-ME" w:eastAsia="sr-Latn-ME"/>
              </w:rPr>
            </w:pPr>
          </w:p>
        </w:tc>
      </w:tr>
      <w:tr w:rsidR="00C43354" w:rsidRPr="00707AAA" w14:paraId="663B9330"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1C9701E9"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Kardiološki</w:t>
            </w:r>
          </w:p>
          <w:p w14:paraId="68311B90" w14:textId="0DE6EF50" w:rsidR="00C43354" w:rsidRPr="00707AAA" w:rsidRDefault="00C5607E"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w:t>
            </w:r>
            <w:r w:rsidR="00C43354" w:rsidRPr="00707AAA">
              <w:rPr>
                <w:b/>
                <w:bCs/>
                <w:sz w:val="22"/>
                <w:szCs w:val="22"/>
                <w:lang w:val="sr-Latn-ME" w:eastAsia="sr-Latn-ME"/>
              </w:rPr>
              <w:t>oremećaji</w:t>
            </w:r>
            <w:r w:rsidRPr="00707AAA">
              <w:rPr>
                <w:b/>
                <w:bCs/>
                <w:sz w:val="22"/>
                <w:szCs w:val="22"/>
                <w:lang w:val="sr-Latn-ME" w:eastAsia="sr-Latn-ME"/>
              </w:rPr>
              <w:t>**</w:t>
            </w:r>
          </w:p>
        </w:tc>
        <w:tc>
          <w:tcPr>
            <w:tcW w:w="1125" w:type="dxa"/>
            <w:tcBorders>
              <w:top w:val="single" w:sz="4" w:space="0" w:color="auto"/>
              <w:left w:val="single" w:sz="4" w:space="0" w:color="auto"/>
              <w:bottom w:val="single" w:sz="4" w:space="0" w:color="auto"/>
              <w:right w:val="single" w:sz="4" w:space="0" w:color="auto"/>
            </w:tcBorders>
          </w:tcPr>
          <w:p w14:paraId="3EFB4DF0" w14:textId="77777777" w:rsidR="00C43354" w:rsidRPr="00707AAA" w:rsidRDefault="00C43354" w:rsidP="001B5A44">
            <w:pPr>
              <w:tabs>
                <w:tab w:val="left" w:pos="540"/>
                <w:tab w:val="left" w:pos="569"/>
              </w:tabs>
              <w:jc w:val="both"/>
              <w:rPr>
                <w:b/>
                <w:bCs/>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tcPr>
          <w:p w14:paraId="49E9B5DF" w14:textId="77777777" w:rsidR="00C43354" w:rsidRPr="00707AAA" w:rsidRDefault="00C43354" w:rsidP="001B5A44">
            <w:pPr>
              <w:autoSpaceDE w:val="0"/>
              <w:autoSpaceDN w:val="0"/>
              <w:adjustRightInd w:val="0"/>
              <w:jc w:val="both"/>
              <w:rPr>
                <w:sz w:val="22"/>
                <w:szCs w:val="22"/>
                <w:lang w:val="sr-Latn-ME" w:eastAsia="sr-Latn-ME"/>
              </w:rPr>
            </w:pPr>
          </w:p>
        </w:tc>
        <w:tc>
          <w:tcPr>
            <w:tcW w:w="1806" w:type="dxa"/>
            <w:tcBorders>
              <w:top w:val="single" w:sz="4" w:space="0" w:color="auto"/>
              <w:left w:val="single" w:sz="4" w:space="0" w:color="auto"/>
              <w:bottom w:val="single" w:sz="4" w:space="0" w:color="auto"/>
              <w:right w:val="single" w:sz="4" w:space="0" w:color="auto"/>
            </w:tcBorders>
            <w:hideMark/>
          </w:tcPr>
          <w:p w14:paraId="25F3030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Tahikardija</w:t>
            </w:r>
          </w:p>
        </w:tc>
        <w:tc>
          <w:tcPr>
            <w:tcW w:w="1838" w:type="dxa"/>
            <w:tcBorders>
              <w:top w:val="single" w:sz="4" w:space="0" w:color="auto"/>
              <w:left w:val="single" w:sz="4" w:space="0" w:color="auto"/>
              <w:bottom w:val="single" w:sz="4" w:space="0" w:color="auto"/>
              <w:right w:val="single" w:sz="4" w:space="0" w:color="auto"/>
            </w:tcBorders>
          </w:tcPr>
          <w:p w14:paraId="76C712C7" w14:textId="77777777" w:rsidR="00C43354" w:rsidRPr="00707AAA" w:rsidRDefault="00C43354" w:rsidP="001B5A44">
            <w:pPr>
              <w:autoSpaceDE w:val="0"/>
              <w:autoSpaceDN w:val="0"/>
              <w:adjustRightInd w:val="0"/>
              <w:jc w:val="both"/>
              <w:rPr>
                <w:sz w:val="22"/>
                <w:szCs w:val="22"/>
                <w:lang w:val="sr-Latn-ME" w:eastAsia="sr-Latn-ME"/>
              </w:rPr>
            </w:pPr>
          </w:p>
        </w:tc>
        <w:tc>
          <w:tcPr>
            <w:tcW w:w="1694" w:type="dxa"/>
            <w:tcBorders>
              <w:top w:val="single" w:sz="4" w:space="0" w:color="auto"/>
              <w:left w:val="single" w:sz="4" w:space="0" w:color="auto"/>
              <w:bottom w:val="single" w:sz="4" w:space="0" w:color="auto"/>
              <w:right w:val="single" w:sz="4" w:space="0" w:color="auto"/>
            </w:tcBorders>
            <w:hideMark/>
          </w:tcPr>
          <w:p w14:paraId="4E285F3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Ventrikularna</w:t>
            </w:r>
          </w:p>
          <w:p w14:paraId="7DD8C13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aritmija</w:t>
            </w:r>
          </w:p>
          <w:p w14:paraId="7F79B385"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''torsades de</w:t>
            </w:r>
          </w:p>
          <w:p w14:paraId="7AE8F36B"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pointes''</w:t>
            </w:r>
          </w:p>
          <w:p w14:paraId="55CF44A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(prijavljeni</w:t>
            </w:r>
          </w:p>
          <w:p w14:paraId="0B8ACE4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uglavnom kod</w:t>
            </w:r>
          </w:p>
          <w:p w14:paraId="6719734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pacijenata sa</w:t>
            </w:r>
          </w:p>
          <w:p w14:paraId="56686F0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faktorima rizika</w:t>
            </w:r>
          </w:p>
          <w:p w14:paraId="7F78C35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za produženje QT</w:t>
            </w:r>
          </w:p>
          <w:p w14:paraId="56EA282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intervala),</w:t>
            </w:r>
          </w:p>
          <w:p w14:paraId="7014759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produženje QT</w:t>
            </w:r>
          </w:p>
          <w:p w14:paraId="5BF08FA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intervala na</w:t>
            </w:r>
          </w:p>
          <w:p w14:paraId="36C4CE11" w14:textId="77777777" w:rsidR="003B26E9" w:rsidRPr="00707AAA" w:rsidRDefault="00C43354" w:rsidP="003B26E9">
            <w:pPr>
              <w:autoSpaceDE w:val="0"/>
              <w:autoSpaceDN w:val="0"/>
              <w:adjustRightInd w:val="0"/>
              <w:jc w:val="both"/>
              <w:rPr>
                <w:sz w:val="22"/>
                <w:szCs w:val="22"/>
                <w:lang w:val="sr-Latn-ME" w:eastAsia="sr-Latn-ME"/>
              </w:rPr>
            </w:pPr>
            <w:r w:rsidRPr="00707AAA">
              <w:rPr>
                <w:sz w:val="22"/>
                <w:szCs w:val="22"/>
                <w:lang w:val="sr-Latn-ME" w:eastAsia="sr-Latn-ME"/>
              </w:rPr>
              <w:t xml:space="preserve">EKG-u </w:t>
            </w:r>
          </w:p>
          <w:p w14:paraId="3881CA53" w14:textId="608E8A90" w:rsidR="00C43354" w:rsidRPr="00707AAA" w:rsidRDefault="003B26E9">
            <w:pPr>
              <w:autoSpaceDE w:val="0"/>
              <w:autoSpaceDN w:val="0"/>
              <w:adjustRightInd w:val="0"/>
              <w:jc w:val="both"/>
              <w:rPr>
                <w:sz w:val="22"/>
                <w:szCs w:val="22"/>
                <w:lang w:val="sr-Latn-ME" w:eastAsia="sr-Latn-ME"/>
              </w:rPr>
            </w:pPr>
            <w:r w:rsidRPr="00707AAA">
              <w:rPr>
                <w:sz w:val="22"/>
                <w:szCs w:val="22"/>
                <w:lang w:val="sr-Latn-ME" w:eastAsia="sr-Latn-ME"/>
              </w:rPr>
              <w:t>(vidjeti dio Posebna upozorenja i mjere opreza pri upotrebi lijeka i Predoziranje)</w:t>
            </w:r>
            <w:r w:rsidRPr="00707AAA" w:rsidDel="00B30797">
              <w:rPr>
                <w:i/>
                <w:iCs/>
                <w:sz w:val="22"/>
                <w:szCs w:val="22"/>
                <w:lang w:val="sr-Latn-ME" w:eastAsia="sr-Latn-ME"/>
              </w:rPr>
              <w:t xml:space="preserve"> </w:t>
            </w:r>
          </w:p>
        </w:tc>
      </w:tr>
      <w:tr w:rsidR="00C43354" w:rsidRPr="00707AAA" w14:paraId="1A98BE57"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168A8BC1"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lastRenderedPageBreak/>
              <w:t>Vaskularni poremećaji</w:t>
            </w:r>
            <w:r w:rsidR="00C5607E" w:rsidRPr="00707AAA">
              <w:rPr>
                <w:b/>
                <w:bCs/>
                <w:sz w:val="22"/>
                <w:szCs w:val="22"/>
                <w:lang w:val="sr-Latn-ME" w:eastAsia="sr-Latn-ME"/>
              </w:rPr>
              <w:t>**</w:t>
            </w:r>
          </w:p>
        </w:tc>
        <w:tc>
          <w:tcPr>
            <w:tcW w:w="1125" w:type="dxa"/>
            <w:tcBorders>
              <w:top w:val="single" w:sz="4" w:space="0" w:color="auto"/>
              <w:left w:val="single" w:sz="4" w:space="0" w:color="auto"/>
              <w:bottom w:val="single" w:sz="4" w:space="0" w:color="auto"/>
              <w:right w:val="single" w:sz="4" w:space="0" w:color="auto"/>
            </w:tcBorders>
          </w:tcPr>
          <w:p w14:paraId="5C20337E" w14:textId="77777777" w:rsidR="00C43354" w:rsidRPr="00707AAA" w:rsidRDefault="00C43354" w:rsidP="001B5A44">
            <w:pPr>
              <w:tabs>
                <w:tab w:val="left" w:pos="540"/>
                <w:tab w:val="left" w:pos="569"/>
              </w:tabs>
              <w:jc w:val="both"/>
              <w:rPr>
                <w:b/>
                <w:bCs/>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tcPr>
          <w:p w14:paraId="5A645472" w14:textId="77777777" w:rsidR="00C43354" w:rsidRPr="00707AAA" w:rsidRDefault="00C43354" w:rsidP="001B5A44">
            <w:pPr>
              <w:autoSpaceDE w:val="0"/>
              <w:autoSpaceDN w:val="0"/>
              <w:adjustRightInd w:val="0"/>
              <w:jc w:val="both"/>
              <w:rPr>
                <w:sz w:val="22"/>
                <w:szCs w:val="22"/>
                <w:lang w:val="sr-Latn-ME" w:eastAsia="sr-Latn-ME"/>
              </w:rPr>
            </w:pPr>
          </w:p>
        </w:tc>
        <w:tc>
          <w:tcPr>
            <w:tcW w:w="1806" w:type="dxa"/>
            <w:tcBorders>
              <w:top w:val="single" w:sz="4" w:space="0" w:color="auto"/>
              <w:left w:val="single" w:sz="4" w:space="0" w:color="auto"/>
              <w:bottom w:val="single" w:sz="4" w:space="0" w:color="auto"/>
              <w:right w:val="single" w:sz="4" w:space="0" w:color="auto"/>
            </w:tcBorders>
            <w:hideMark/>
          </w:tcPr>
          <w:p w14:paraId="560873E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Vazodilatacija</w:t>
            </w:r>
          </w:p>
          <w:p w14:paraId="1D54352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Hipotenzija</w:t>
            </w:r>
          </w:p>
          <w:p w14:paraId="4286C0E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Sinkopa</w:t>
            </w:r>
          </w:p>
        </w:tc>
        <w:tc>
          <w:tcPr>
            <w:tcW w:w="1838" w:type="dxa"/>
            <w:tcBorders>
              <w:top w:val="single" w:sz="4" w:space="0" w:color="auto"/>
              <w:left w:val="single" w:sz="4" w:space="0" w:color="auto"/>
              <w:bottom w:val="single" w:sz="4" w:space="0" w:color="auto"/>
              <w:right w:val="single" w:sz="4" w:space="0" w:color="auto"/>
            </w:tcBorders>
            <w:hideMark/>
          </w:tcPr>
          <w:p w14:paraId="46A415B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Vaskulitis</w:t>
            </w:r>
          </w:p>
        </w:tc>
        <w:tc>
          <w:tcPr>
            <w:tcW w:w="1694" w:type="dxa"/>
            <w:tcBorders>
              <w:top w:val="single" w:sz="4" w:space="0" w:color="auto"/>
              <w:left w:val="single" w:sz="4" w:space="0" w:color="auto"/>
              <w:bottom w:val="single" w:sz="4" w:space="0" w:color="auto"/>
              <w:right w:val="single" w:sz="4" w:space="0" w:color="auto"/>
            </w:tcBorders>
          </w:tcPr>
          <w:p w14:paraId="1FE12016" w14:textId="77777777" w:rsidR="00C43354" w:rsidRPr="00707AAA" w:rsidRDefault="00C43354" w:rsidP="001B5A44">
            <w:pPr>
              <w:autoSpaceDE w:val="0"/>
              <w:autoSpaceDN w:val="0"/>
              <w:adjustRightInd w:val="0"/>
              <w:jc w:val="both"/>
              <w:rPr>
                <w:sz w:val="22"/>
                <w:szCs w:val="22"/>
                <w:lang w:val="sr-Latn-ME" w:eastAsia="sr-Latn-ME"/>
              </w:rPr>
            </w:pPr>
          </w:p>
        </w:tc>
      </w:tr>
      <w:tr w:rsidR="00C43354" w:rsidRPr="00707AAA" w14:paraId="19BDD8C1"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70CADAFB"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Respiratorni,</w:t>
            </w:r>
          </w:p>
          <w:p w14:paraId="313FC50C"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torakalni i</w:t>
            </w:r>
          </w:p>
          <w:p w14:paraId="76772C8E"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medijastinalni</w:t>
            </w:r>
          </w:p>
          <w:p w14:paraId="54F54390"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poremećaji</w:t>
            </w:r>
          </w:p>
        </w:tc>
        <w:tc>
          <w:tcPr>
            <w:tcW w:w="1125" w:type="dxa"/>
            <w:tcBorders>
              <w:top w:val="single" w:sz="4" w:space="0" w:color="auto"/>
              <w:left w:val="single" w:sz="4" w:space="0" w:color="auto"/>
              <w:bottom w:val="single" w:sz="4" w:space="0" w:color="auto"/>
              <w:right w:val="single" w:sz="4" w:space="0" w:color="auto"/>
            </w:tcBorders>
          </w:tcPr>
          <w:p w14:paraId="602DCE71" w14:textId="77777777" w:rsidR="00C43354" w:rsidRPr="00707AAA" w:rsidRDefault="00C43354" w:rsidP="001B5A44">
            <w:pPr>
              <w:tabs>
                <w:tab w:val="left" w:pos="540"/>
                <w:tab w:val="left" w:pos="569"/>
              </w:tabs>
              <w:jc w:val="both"/>
              <w:rPr>
                <w:b/>
                <w:bCs/>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tcPr>
          <w:p w14:paraId="5855AACD" w14:textId="77777777" w:rsidR="00C43354" w:rsidRPr="00707AAA" w:rsidRDefault="00C43354" w:rsidP="001B5A44">
            <w:pPr>
              <w:autoSpaceDE w:val="0"/>
              <w:autoSpaceDN w:val="0"/>
              <w:adjustRightInd w:val="0"/>
              <w:jc w:val="both"/>
              <w:rPr>
                <w:sz w:val="22"/>
                <w:szCs w:val="22"/>
                <w:lang w:val="sr-Latn-ME" w:eastAsia="sr-Latn-ME"/>
              </w:rPr>
            </w:pPr>
          </w:p>
        </w:tc>
        <w:tc>
          <w:tcPr>
            <w:tcW w:w="1806" w:type="dxa"/>
            <w:tcBorders>
              <w:top w:val="single" w:sz="4" w:space="0" w:color="auto"/>
              <w:left w:val="single" w:sz="4" w:space="0" w:color="auto"/>
              <w:bottom w:val="single" w:sz="4" w:space="0" w:color="auto"/>
              <w:right w:val="single" w:sz="4" w:space="0" w:color="auto"/>
            </w:tcBorders>
            <w:hideMark/>
          </w:tcPr>
          <w:p w14:paraId="69866DE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Dispneja</w:t>
            </w:r>
          </w:p>
          <w:p w14:paraId="6534668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(uključujući</w:t>
            </w:r>
          </w:p>
          <w:p w14:paraId="264D464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astmatična</w:t>
            </w:r>
          </w:p>
          <w:p w14:paraId="7D8E868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stanja)</w:t>
            </w:r>
          </w:p>
        </w:tc>
        <w:tc>
          <w:tcPr>
            <w:tcW w:w="1838" w:type="dxa"/>
            <w:tcBorders>
              <w:top w:val="single" w:sz="4" w:space="0" w:color="auto"/>
              <w:left w:val="single" w:sz="4" w:space="0" w:color="auto"/>
              <w:bottom w:val="single" w:sz="4" w:space="0" w:color="auto"/>
              <w:right w:val="single" w:sz="4" w:space="0" w:color="auto"/>
            </w:tcBorders>
          </w:tcPr>
          <w:p w14:paraId="5FCB0C35" w14:textId="77777777" w:rsidR="00C43354" w:rsidRPr="00707AAA" w:rsidRDefault="00C43354" w:rsidP="001B5A44">
            <w:pPr>
              <w:autoSpaceDE w:val="0"/>
              <w:autoSpaceDN w:val="0"/>
              <w:adjustRightInd w:val="0"/>
              <w:jc w:val="both"/>
              <w:rPr>
                <w:sz w:val="22"/>
                <w:szCs w:val="22"/>
                <w:lang w:val="sr-Latn-ME" w:eastAsia="sr-Latn-ME"/>
              </w:rPr>
            </w:pPr>
          </w:p>
        </w:tc>
        <w:tc>
          <w:tcPr>
            <w:tcW w:w="1694" w:type="dxa"/>
            <w:tcBorders>
              <w:top w:val="single" w:sz="4" w:space="0" w:color="auto"/>
              <w:left w:val="single" w:sz="4" w:space="0" w:color="auto"/>
              <w:bottom w:val="single" w:sz="4" w:space="0" w:color="auto"/>
              <w:right w:val="single" w:sz="4" w:space="0" w:color="auto"/>
            </w:tcBorders>
          </w:tcPr>
          <w:p w14:paraId="0BA02526" w14:textId="77777777" w:rsidR="00C43354" w:rsidRPr="00707AAA" w:rsidRDefault="00C43354" w:rsidP="001B5A44">
            <w:pPr>
              <w:autoSpaceDE w:val="0"/>
              <w:autoSpaceDN w:val="0"/>
              <w:adjustRightInd w:val="0"/>
              <w:jc w:val="both"/>
              <w:rPr>
                <w:sz w:val="22"/>
                <w:szCs w:val="22"/>
                <w:lang w:val="sr-Latn-ME" w:eastAsia="sr-Latn-ME"/>
              </w:rPr>
            </w:pPr>
          </w:p>
        </w:tc>
      </w:tr>
      <w:tr w:rsidR="00C43354" w:rsidRPr="00707AAA" w14:paraId="40635837"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23313590"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Gastrointestinalni</w:t>
            </w:r>
          </w:p>
          <w:p w14:paraId="31E099CC"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poremećaji</w:t>
            </w:r>
          </w:p>
        </w:tc>
        <w:tc>
          <w:tcPr>
            <w:tcW w:w="1125" w:type="dxa"/>
            <w:tcBorders>
              <w:top w:val="single" w:sz="4" w:space="0" w:color="auto"/>
              <w:left w:val="single" w:sz="4" w:space="0" w:color="auto"/>
              <w:bottom w:val="single" w:sz="4" w:space="0" w:color="auto"/>
              <w:right w:val="single" w:sz="4" w:space="0" w:color="auto"/>
            </w:tcBorders>
            <w:hideMark/>
          </w:tcPr>
          <w:p w14:paraId="107901B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Mučnina</w:t>
            </w:r>
          </w:p>
          <w:p w14:paraId="0D42FAA9" w14:textId="77777777" w:rsidR="00C43354" w:rsidRPr="00707AAA" w:rsidRDefault="00C43354" w:rsidP="001B5A44">
            <w:pPr>
              <w:tabs>
                <w:tab w:val="left" w:pos="540"/>
                <w:tab w:val="left" w:pos="569"/>
              </w:tabs>
              <w:jc w:val="both"/>
              <w:rPr>
                <w:b/>
                <w:bCs/>
                <w:sz w:val="22"/>
                <w:szCs w:val="22"/>
                <w:lang w:val="sr-Latn-ME" w:eastAsia="sr-Latn-ME"/>
              </w:rPr>
            </w:pPr>
            <w:r w:rsidRPr="00707AAA">
              <w:rPr>
                <w:sz w:val="22"/>
                <w:szCs w:val="22"/>
                <w:lang w:val="sr-Latn-ME" w:eastAsia="sr-Latn-ME"/>
              </w:rPr>
              <w:t>Dijareja</w:t>
            </w:r>
          </w:p>
        </w:tc>
        <w:tc>
          <w:tcPr>
            <w:tcW w:w="1600" w:type="dxa"/>
            <w:tcBorders>
              <w:top w:val="single" w:sz="4" w:space="0" w:color="auto"/>
              <w:left w:val="single" w:sz="4" w:space="0" w:color="auto"/>
              <w:bottom w:val="single" w:sz="4" w:space="0" w:color="auto"/>
              <w:right w:val="single" w:sz="4" w:space="0" w:color="auto"/>
            </w:tcBorders>
            <w:hideMark/>
          </w:tcPr>
          <w:p w14:paraId="5D96D59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Povraćanje</w:t>
            </w:r>
          </w:p>
          <w:p w14:paraId="7E8C3A5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Gastrointestinalni</w:t>
            </w:r>
          </w:p>
          <w:p w14:paraId="64A843C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 bol u</w:t>
            </w:r>
          </w:p>
          <w:p w14:paraId="263CE71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abdomenu</w:t>
            </w:r>
          </w:p>
          <w:p w14:paraId="097AF16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Dispepsija</w:t>
            </w:r>
          </w:p>
          <w:p w14:paraId="4C8B697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Flatulencija</w:t>
            </w:r>
          </w:p>
        </w:tc>
        <w:tc>
          <w:tcPr>
            <w:tcW w:w="1806" w:type="dxa"/>
            <w:tcBorders>
              <w:top w:val="single" w:sz="4" w:space="0" w:color="auto"/>
              <w:left w:val="single" w:sz="4" w:space="0" w:color="auto"/>
              <w:bottom w:val="single" w:sz="4" w:space="0" w:color="auto"/>
              <w:right w:val="single" w:sz="4" w:space="0" w:color="auto"/>
            </w:tcBorders>
            <w:hideMark/>
          </w:tcPr>
          <w:p w14:paraId="1B59AF6F" w14:textId="77777777" w:rsidR="00C43354" w:rsidRPr="00707AAA" w:rsidRDefault="00C43354" w:rsidP="009E1C79">
            <w:pPr>
              <w:autoSpaceDE w:val="0"/>
              <w:autoSpaceDN w:val="0"/>
              <w:adjustRightInd w:val="0"/>
              <w:rPr>
                <w:sz w:val="22"/>
                <w:szCs w:val="22"/>
                <w:lang w:val="sr-Latn-ME" w:eastAsia="sr-Latn-ME"/>
              </w:rPr>
            </w:pPr>
            <w:r w:rsidRPr="00707AAA">
              <w:rPr>
                <w:sz w:val="22"/>
                <w:szCs w:val="22"/>
                <w:lang w:val="sr-Latn-ME" w:eastAsia="sr-Latn-ME"/>
              </w:rPr>
              <w:t>Kolitis povezan</w:t>
            </w:r>
          </w:p>
          <w:p w14:paraId="5AABE773" w14:textId="77777777" w:rsidR="00C43354" w:rsidRPr="00707AAA" w:rsidRDefault="00C43354" w:rsidP="009E1C79">
            <w:pPr>
              <w:autoSpaceDE w:val="0"/>
              <w:autoSpaceDN w:val="0"/>
              <w:adjustRightInd w:val="0"/>
              <w:rPr>
                <w:sz w:val="22"/>
                <w:szCs w:val="22"/>
                <w:lang w:val="sr-Latn-ME" w:eastAsia="sr-Latn-ME"/>
              </w:rPr>
            </w:pPr>
            <w:r w:rsidRPr="00707AAA">
              <w:rPr>
                <w:sz w:val="22"/>
                <w:szCs w:val="22"/>
                <w:lang w:val="sr-Latn-ME" w:eastAsia="sr-Latn-ME"/>
              </w:rPr>
              <w:t>sa primjenom</w:t>
            </w:r>
          </w:p>
          <w:p w14:paraId="0FDB147A" w14:textId="77777777" w:rsidR="00C43354" w:rsidRPr="00707AAA" w:rsidRDefault="00C43354" w:rsidP="009E1C79">
            <w:pPr>
              <w:autoSpaceDE w:val="0"/>
              <w:autoSpaceDN w:val="0"/>
              <w:adjustRightInd w:val="0"/>
              <w:rPr>
                <w:sz w:val="22"/>
                <w:szCs w:val="22"/>
                <w:lang w:val="sr-Latn-ME" w:eastAsia="sr-Latn-ME"/>
              </w:rPr>
            </w:pPr>
            <w:r w:rsidRPr="00707AAA">
              <w:rPr>
                <w:sz w:val="22"/>
                <w:szCs w:val="22"/>
                <w:lang w:val="sr-Latn-ME" w:eastAsia="sr-Latn-ME"/>
              </w:rPr>
              <w:t>antibiotika</w:t>
            </w:r>
          </w:p>
          <w:p w14:paraId="62AD3CCC" w14:textId="77777777" w:rsidR="00C43354" w:rsidRPr="00707AAA" w:rsidRDefault="00C43354" w:rsidP="009E1C79">
            <w:pPr>
              <w:autoSpaceDE w:val="0"/>
              <w:autoSpaceDN w:val="0"/>
              <w:adjustRightInd w:val="0"/>
              <w:rPr>
                <w:sz w:val="22"/>
                <w:szCs w:val="22"/>
                <w:lang w:val="sr-Latn-ME" w:eastAsia="sr-Latn-ME"/>
              </w:rPr>
            </w:pPr>
            <w:r w:rsidRPr="00707AAA">
              <w:rPr>
                <w:sz w:val="22"/>
                <w:szCs w:val="22"/>
                <w:lang w:val="sr-Latn-ME" w:eastAsia="sr-Latn-ME"/>
              </w:rPr>
              <w:t>(veoma rijetko sa</w:t>
            </w:r>
          </w:p>
          <w:p w14:paraId="2B024BF5" w14:textId="77777777" w:rsidR="00C43354" w:rsidRPr="00707AAA" w:rsidRDefault="00C43354" w:rsidP="009E1C79">
            <w:pPr>
              <w:autoSpaceDE w:val="0"/>
              <w:autoSpaceDN w:val="0"/>
              <w:adjustRightInd w:val="0"/>
              <w:rPr>
                <w:sz w:val="22"/>
                <w:szCs w:val="22"/>
                <w:lang w:val="sr-Latn-ME" w:eastAsia="sr-Latn-ME"/>
              </w:rPr>
            </w:pPr>
            <w:r w:rsidRPr="00707AAA">
              <w:rPr>
                <w:sz w:val="22"/>
                <w:szCs w:val="22"/>
                <w:lang w:val="sr-Latn-ME" w:eastAsia="sr-Latn-ME"/>
              </w:rPr>
              <w:t>mogućim</w:t>
            </w:r>
          </w:p>
          <w:p w14:paraId="1228B46C" w14:textId="77777777" w:rsidR="00C43354" w:rsidRPr="00707AAA" w:rsidRDefault="00C43354" w:rsidP="009E1C79">
            <w:pPr>
              <w:autoSpaceDE w:val="0"/>
              <w:autoSpaceDN w:val="0"/>
              <w:adjustRightInd w:val="0"/>
              <w:rPr>
                <w:sz w:val="22"/>
                <w:szCs w:val="22"/>
                <w:lang w:val="sr-Latn-ME" w:eastAsia="sr-Latn-ME"/>
              </w:rPr>
            </w:pPr>
            <w:r w:rsidRPr="00707AAA">
              <w:rPr>
                <w:sz w:val="22"/>
                <w:szCs w:val="22"/>
                <w:lang w:val="sr-Latn-ME" w:eastAsia="sr-Latn-ME"/>
              </w:rPr>
              <w:t>fatalnim</w:t>
            </w:r>
          </w:p>
          <w:p w14:paraId="5ACED17C" w14:textId="237A9096" w:rsidR="00C43354" w:rsidRPr="00707AAA" w:rsidRDefault="00C43354" w:rsidP="009E1C79">
            <w:pPr>
              <w:autoSpaceDE w:val="0"/>
              <w:autoSpaceDN w:val="0"/>
              <w:adjustRightInd w:val="0"/>
              <w:rPr>
                <w:sz w:val="22"/>
                <w:szCs w:val="22"/>
                <w:lang w:val="sr-Latn-ME" w:eastAsia="sr-Latn-ME"/>
              </w:rPr>
            </w:pPr>
            <w:r w:rsidRPr="00707AAA">
              <w:rPr>
                <w:sz w:val="22"/>
                <w:szCs w:val="22"/>
                <w:lang w:val="sr-Latn-ME" w:eastAsia="sr-Latn-ME"/>
              </w:rPr>
              <w:t>ishodom)</w:t>
            </w:r>
            <w:r w:rsidR="003B26E9" w:rsidRPr="00707AAA">
              <w:rPr>
                <w:sz w:val="22"/>
                <w:szCs w:val="22"/>
                <w:lang w:val="sr-Latn-ME" w:eastAsia="sr-Latn-ME"/>
              </w:rPr>
              <w:t xml:space="preserve"> (vidjeti dio Posebna upozorenja i mjere opreza pri upotrebi lijeka)</w:t>
            </w:r>
          </w:p>
        </w:tc>
        <w:tc>
          <w:tcPr>
            <w:tcW w:w="1838" w:type="dxa"/>
            <w:tcBorders>
              <w:top w:val="single" w:sz="4" w:space="0" w:color="auto"/>
              <w:left w:val="single" w:sz="4" w:space="0" w:color="auto"/>
              <w:bottom w:val="single" w:sz="4" w:space="0" w:color="auto"/>
              <w:right w:val="single" w:sz="4" w:space="0" w:color="auto"/>
            </w:tcBorders>
            <w:hideMark/>
          </w:tcPr>
          <w:p w14:paraId="4B47609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Pankreatitis</w:t>
            </w:r>
          </w:p>
        </w:tc>
        <w:tc>
          <w:tcPr>
            <w:tcW w:w="1694" w:type="dxa"/>
            <w:tcBorders>
              <w:top w:val="single" w:sz="4" w:space="0" w:color="auto"/>
              <w:left w:val="single" w:sz="4" w:space="0" w:color="auto"/>
              <w:bottom w:val="single" w:sz="4" w:space="0" w:color="auto"/>
              <w:right w:val="single" w:sz="4" w:space="0" w:color="auto"/>
            </w:tcBorders>
          </w:tcPr>
          <w:p w14:paraId="0C51FCFE" w14:textId="77777777" w:rsidR="00C43354" w:rsidRPr="00707AAA" w:rsidRDefault="00C43354" w:rsidP="001B5A44">
            <w:pPr>
              <w:autoSpaceDE w:val="0"/>
              <w:autoSpaceDN w:val="0"/>
              <w:adjustRightInd w:val="0"/>
              <w:jc w:val="both"/>
              <w:rPr>
                <w:sz w:val="22"/>
                <w:szCs w:val="22"/>
                <w:lang w:val="sr-Latn-ME" w:eastAsia="sr-Latn-ME"/>
              </w:rPr>
            </w:pPr>
          </w:p>
        </w:tc>
      </w:tr>
      <w:tr w:rsidR="00C43354" w:rsidRPr="00707AAA" w14:paraId="6DCC0D32"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3E3C1BCF"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Hepatobilijarni</w:t>
            </w:r>
          </w:p>
          <w:p w14:paraId="2303A845"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poremećaji</w:t>
            </w:r>
          </w:p>
        </w:tc>
        <w:tc>
          <w:tcPr>
            <w:tcW w:w="1125" w:type="dxa"/>
            <w:tcBorders>
              <w:top w:val="single" w:sz="4" w:space="0" w:color="auto"/>
              <w:left w:val="single" w:sz="4" w:space="0" w:color="auto"/>
              <w:bottom w:val="single" w:sz="4" w:space="0" w:color="auto"/>
              <w:right w:val="single" w:sz="4" w:space="0" w:color="auto"/>
            </w:tcBorders>
          </w:tcPr>
          <w:p w14:paraId="5E5B3143" w14:textId="77777777" w:rsidR="00C43354" w:rsidRPr="00707AAA" w:rsidRDefault="00C43354" w:rsidP="001B5A44">
            <w:pPr>
              <w:autoSpaceDE w:val="0"/>
              <w:autoSpaceDN w:val="0"/>
              <w:adjustRightInd w:val="0"/>
              <w:jc w:val="both"/>
              <w:rPr>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tcPr>
          <w:p w14:paraId="6B7DBB2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Povećane</w:t>
            </w:r>
          </w:p>
          <w:p w14:paraId="5181522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vrijednosti</w:t>
            </w:r>
          </w:p>
          <w:p w14:paraId="693AA38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transaminaza</w:t>
            </w:r>
          </w:p>
          <w:p w14:paraId="09A02C57" w14:textId="77777777" w:rsidR="00C43354" w:rsidRPr="00707AAA" w:rsidRDefault="00C43354" w:rsidP="001B5A44">
            <w:pPr>
              <w:autoSpaceDE w:val="0"/>
              <w:autoSpaceDN w:val="0"/>
              <w:adjustRightInd w:val="0"/>
              <w:jc w:val="both"/>
              <w:rPr>
                <w:sz w:val="22"/>
                <w:szCs w:val="22"/>
                <w:lang w:val="sr-Latn-ME" w:eastAsia="sr-Latn-ME"/>
              </w:rPr>
            </w:pPr>
          </w:p>
          <w:p w14:paraId="60D1C53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Povećane</w:t>
            </w:r>
          </w:p>
          <w:p w14:paraId="6A87D75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vrijednosti</w:t>
            </w:r>
          </w:p>
          <w:p w14:paraId="785D61A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bilirubina</w:t>
            </w:r>
          </w:p>
        </w:tc>
        <w:tc>
          <w:tcPr>
            <w:tcW w:w="1806" w:type="dxa"/>
            <w:tcBorders>
              <w:top w:val="single" w:sz="4" w:space="0" w:color="auto"/>
              <w:left w:val="single" w:sz="4" w:space="0" w:color="auto"/>
              <w:bottom w:val="single" w:sz="4" w:space="0" w:color="auto"/>
              <w:right w:val="single" w:sz="4" w:space="0" w:color="auto"/>
            </w:tcBorders>
          </w:tcPr>
          <w:p w14:paraId="317801D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Oštećenje</w:t>
            </w:r>
          </w:p>
          <w:p w14:paraId="63EC25C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funkcije jetre</w:t>
            </w:r>
          </w:p>
          <w:p w14:paraId="7571D007" w14:textId="77777777" w:rsidR="00C43354" w:rsidRPr="00707AAA" w:rsidRDefault="00C43354" w:rsidP="001B5A44">
            <w:pPr>
              <w:autoSpaceDE w:val="0"/>
              <w:autoSpaceDN w:val="0"/>
              <w:adjustRightInd w:val="0"/>
              <w:jc w:val="both"/>
              <w:rPr>
                <w:sz w:val="22"/>
                <w:szCs w:val="22"/>
                <w:lang w:val="sr-Latn-ME" w:eastAsia="sr-Latn-ME"/>
              </w:rPr>
            </w:pPr>
          </w:p>
          <w:p w14:paraId="2A46981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Holestatski</w:t>
            </w:r>
          </w:p>
          <w:p w14:paraId="7145E52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ikterus</w:t>
            </w:r>
          </w:p>
          <w:p w14:paraId="2174DC7E" w14:textId="77777777" w:rsidR="00C43354" w:rsidRPr="00707AAA" w:rsidRDefault="00C43354" w:rsidP="001B5A44">
            <w:pPr>
              <w:autoSpaceDE w:val="0"/>
              <w:autoSpaceDN w:val="0"/>
              <w:adjustRightInd w:val="0"/>
              <w:jc w:val="both"/>
              <w:rPr>
                <w:sz w:val="22"/>
                <w:szCs w:val="22"/>
                <w:lang w:val="sr-Latn-ME" w:eastAsia="sr-Latn-ME"/>
              </w:rPr>
            </w:pPr>
          </w:p>
          <w:p w14:paraId="1B3B80A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Hepatitis</w:t>
            </w:r>
          </w:p>
        </w:tc>
        <w:tc>
          <w:tcPr>
            <w:tcW w:w="1838" w:type="dxa"/>
            <w:tcBorders>
              <w:top w:val="single" w:sz="4" w:space="0" w:color="auto"/>
              <w:left w:val="single" w:sz="4" w:space="0" w:color="auto"/>
              <w:bottom w:val="single" w:sz="4" w:space="0" w:color="auto"/>
              <w:right w:val="single" w:sz="4" w:space="0" w:color="auto"/>
            </w:tcBorders>
            <w:hideMark/>
          </w:tcPr>
          <w:p w14:paraId="54C346F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Nekroza jetre</w:t>
            </w:r>
          </w:p>
          <w:p w14:paraId="6285F8F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(veoma rijetko</w:t>
            </w:r>
          </w:p>
          <w:p w14:paraId="48AE403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napreduje do</w:t>
            </w:r>
          </w:p>
          <w:p w14:paraId="5FE2D8F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životnougrožavajuće</w:t>
            </w:r>
          </w:p>
          <w:p w14:paraId="1CAB860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insuficijencije</w:t>
            </w:r>
          </w:p>
          <w:p w14:paraId="7B40A64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jetre) (vidjeti</w:t>
            </w:r>
          </w:p>
          <w:p w14:paraId="7A37204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dio 4.4)</w:t>
            </w:r>
          </w:p>
        </w:tc>
        <w:tc>
          <w:tcPr>
            <w:tcW w:w="1694" w:type="dxa"/>
            <w:tcBorders>
              <w:top w:val="single" w:sz="4" w:space="0" w:color="auto"/>
              <w:left w:val="single" w:sz="4" w:space="0" w:color="auto"/>
              <w:bottom w:val="single" w:sz="4" w:space="0" w:color="auto"/>
              <w:right w:val="single" w:sz="4" w:space="0" w:color="auto"/>
            </w:tcBorders>
          </w:tcPr>
          <w:p w14:paraId="2FDDDF4B" w14:textId="77777777" w:rsidR="00C43354" w:rsidRPr="00707AAA" w:rsidRDefault="00C43354" w:rsidP="001B5A44">
            <w:pPr>
              <w:autoSpaceDE w:val="0"/>
              <w:autoSpaceDN w:val="0"/>
              <w:adjustRightInd w:val="0"/>
              <w:jc w:val="both"/>
              <w:rPr>
                <w:sz w:val="22"/>
                <w:szCs w:val="22"/>
                <w:lang w:val="sr-Latn-ME" w:eastAsia="sr-Latn-ME"/>
              </w:rPr>
            </w:pPr>
          </w:p>
        </w:tc>
      </w:tr>
      <w:tr w:rsidR="00C43354" w:rsidRPr="00707AAA" w14:paraId="421A56B9"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482325E8"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Poremećaji kože i</w:t>
            </w:r>
          </w:p>
          <w:p w14:paraId="0772211B"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potkožnog tkiva</w:t>
            </w:r>
          </w:p>
        </w:tc>
        <w:tc>
          <w:tcPr>
            <w:tcW w:w="1125" w:type="dxa"/>
            <w:tcBorders>
              <w:top w:val="single" w:sz="4" w:space="0" w:color="auto"/>
              <w:left w:val="single" w:sz="4" w:space="0" w:color="auto"/>
              <w:bottom w:val="single" w:sz="4" w:space="0" w:color="auto"/>
              <w:right w:val="single" w:sz="4" w:space="0" w:color="auto"/>
            </w:tcBorders>
          </w:tcPr>
          <w:p w14:paraId="406CCAE5" w14:textId="77777777" w:rsidR="00C43354" w:rsidRPr="00707AAA" w:rsidRDefault="00C43354" w:rsidP="001B5A44">
            <w:pPr>
              <w:autoSpaceDE w:val="0"/>
              <w:autoSpaceDN w:val="0"/>
              <w:adjustRightInd w:val="0"/>
              <w:jc w:val="both"/>
              <w:rPr>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hideMark/>
          </w:tcPr>
          <w:p w14:paraId="28B094F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Osip</w:t>
            </w:r>
          </w:p>
          <w:p w14:paraId="194FEFD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Pruritus</w:t>
            </w:r>
          </w:p>
          <w:p w14:paraId="2AB2089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Urtikarija</w:t>
            </w:r>
          </w:p>
        </w:tc>
        <w:tc>
          <w:tcPr>
            <w:tcW w:w="1806" w:type="dxa"/>
            <w:tcBorders>
              <w:top w:val="single" w:sz="4" w:space="0" w:color="auto"/>
              <w:left w:val="single" w:sz="4" w:space="0" w:color="auto"/>
              <w:bottom w:val="single" w:sz="4" w:space="0" w:color="auto"/>
              <w:right w:val="single" w:sz="4" w:space="0" w:color="auto"/>
            </w:tcBorders>
            <w:hideMark/>
          </w:tcPr>
          <w:p w14:paraId="0AFF724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Fotosenzitivna</w:t>
            </w:r>
          </w:p>
          <w:p w14:paraId="0E28197F" w14:textId="3B9323D2"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reakcija </w:t>
            </w:r>
            <w:r w:rsidR="003B26E9" w:rsidRPr="00707AAA">
              <w:rPr>
                <w:sz w:val="22"/>
                <w:szCs w:val="22"/>
                <w:lang w:val="sr-Latn-ME" w:eastAsia="sr-Latn-ME"/>
              </w:rPr>
              <w:t>(vidjeti dio Posebna upozorenja i mjere opreza pri upotrebi lijeka)</w:t>
            </w:r>
          </w:p>
        </w:tc>
        <w:tc>
          <w:tcPr>
            <w:tcW w:w="1838" w:type="dxa"/>
            <w:tcBorders>
              <w:top w:val="single" w:sz="4" w:space="0" w:color="auto"/>
              <w:left w:val="single" w:sz="4" w:space="0" w:color="auto"/>
              <w:bottom w:val="single" w:sz="4" w:space="0" w:color="auto"/>
              <w:right w:val="single" w:sz="4" w:space="0" w:color="auto"/>
            </w:tcBorders>
            <w:hideMark/>
          </w:tcPr>
          <w:p w14:paraId="3366DE6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Petehije</w:t>
            </w:r>
          </w:p>
          <w:p w14:paraId="0C6ED0EA"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Erythema</w:t>
            </w:r>
          </w:p>
          <w:p w14:paraId="12515D07"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multiforme</w:t>
            </w:r>
          </w:p>
          <w:p w14:paraId="566A9BF9"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Erythema</w:t>
            </w:r>
          </w:p>
          <w:p w14:paraId="52EE95C5"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nodosum</w:t>
            </w:r>
          </w:p>
          <w:p w14:paraId="25F47924" w14:textId="77777777" w:rsidR="00C43354" w:rsidRPr="00707AAA" w:rsidRDefault="00C43354" w:rsidP="001B5A44">
            <w:pPr>
              <w:autoSpaceDE w:val="0"/>
              <w:autoSpaceDN w:val="0"/>
              <w:adjustRightInd w:val="0"/>
              <w:jc w:val="both"/>
              <w:rPr>
                <w:i/>
                <w:iCs/>
                <w:sz w:val="22"/>
                <w:szCs w:val="22"/>
                <w:lang w:val="sr-Latn-ME" w:eastAsia="sr-Latn-ME"/>
              </w:rPr>
            </w:pPr>
            <w:r w:rsidRPr="00707AAA">
              <w:rPr>
                <w:i/>
                <w:iCs/>
                <w:sz w:val="22"/>
                <w:szCs w:val="22"/>
                <w:lang w:val="sr-Latn-ME" w:eastAsia="sr-Latn-ME"/>
              </w:rPr>
              <w:t>Stevens-</w:t>
            </w:r>
          </w:p>
          <w:p w14:paraId="2ED81400" w14:textId="77777777" w:rsidR="00C43354" w:rsidRPr="00707AAA" w:rsidRDefault="00C43354" w:rsidP="001B5A44">
            <w:pPr>
              <w:autoSpaceDE w:val="0"/>
              <w:autoSpaceDN w:val="0"/>
              <w:adjustRightInd w:val="0"/>
              <w:jc w:val="both"/>
              <w:rPr>
                <w:sz w:val="22"/>
                <w:szCs w:val="22"/>
                <w:lang w:val="sr-Latn-ME" w:eastAsia="sr-Latn-ME"/>
              </w:rPr>
            </w:pPr>
            <w:r w:rsidRPr="00707AAA">
              <w:rPr>
                <w:i/>
                <w:iCs/>
                <w:sz w:val="22"/>
                <w:szCs w:val="22"/>
                <w:lang w:val="sr-Latn-ME" w:eastAsia="sr-Latn-ME"/>
              </w:rPr>
              <w:t>Johnson-</w:t>
            </w:r>
            <w:r w:rsidRPr="00707AAA">
              <w:rPr>
                <w:sz w:val="22"/>
                <w:szCs w:val="22"/>
                <w:lang w:val="sr-Latn-ME" w:eastAsia="sr-Latn-ME"/>
              </w:rPr>
              <w:t>ov</w:t>
            </w:r>
          </w:p>
          <w:p w14:paraId="3284072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sindrom</w:t>
            </w:r>
          </w:p>
          <w:p w14:paraId="0E1299F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(potencijalno</w:t>
            </w:r>
          </w:p>
          <w:p w14:paraId="7AA960C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životno</w:t>
            </w:r>
          </w:p>
          <w:p w14:paraId="4EF3DB5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ugrožavajući)</w:t>
            </w:r>
          </w:p>
          <w:p w14:paraId="7C33437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Toksična</w:t>
            </w:r>
          </w:p>
          <w:p w14:paraId="55B1284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epidermalna</w:t>
            </w:r>
          </w:p>
          <w:p w14:paraId="08629D5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nekroliza</w:t>
            </w:r>
          </w:p>
          <w:p w14:paraId="4A3A9D8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(potencijalno</w:t>
            </w:r>
          </w:p>
          <w:p w14:paraId="45BACB4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životno</w:t>
            </w:r>
          </w:p>
          <w:p w14:paraId="2A14CD8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ugrožavajuća)</w:t>
            </w:r>
          </w:p>
        </w:tc>
        <w:tc>
          <w:tcPr>
            <w:tcW w:w="1694" w:type="dxa"/>
            <w:tcBorders>
              <w:top w:val="single" w:sz="4" w:space="0" w:color="auto"/>
              <w:left w:val="single" w:sz="4" w:space="0" w:color="auto"/>
              <w:bottom w:val="single" w:sz="4" w:space="0" w:color="auto"/>
              <w:right w:val="single" w:sz="4" w:space="0" w:color="auto"/>
            </w:tcBorders>
            <w:hideMark/>
          </w:tcPr>
          <w:p w14:paraId="7B1D044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Akutna</w:t>
            </w:r>
          </w:p>
          <w:p w14:paraId="233B563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generalizovana</w:t>
            </w:r>
          </w:p>
          <w:p w14:paraId="36675E3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egzantematozna</w:t>
            </w:r>
          </w:p>
          <w:p w14:paraId="36961C7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pustuloza</w:t>
            </w:r>
          </w:p>
          <w:p w14:paraId="37CF4C8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(AGEP)</w:t>
            </w:r>
          </w:p>
          <w:p w14:paraId="26B70F6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Reakcija na lijek</w:t>
            </w:r>
          </w:p>
          <w:p w14:paraId="57D7167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sa eozinofilijom</w:t>
            </w:r>
          </w:p>
          <w:p w14:paraId="7185E5F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 sistemskim</w:t>
            </w:r>
          </w:p>
          <w:p w14:paraId="38D31B0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simptomima</w:t>
            </w:r>
          </w:p>
          <w:p w14:paraId="15C1AD1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(DRESS)</w:t>
            </w:r>
          </w:p>
        </w:tc>
      </w:tr>
      <w:tr w:rsidR="00C43354" w:rsidRPr="00707AAA" w14:paraId="76AE8ADB"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077DCB5B"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Poremećaji mišićnokoštanog</w:t>
            </w:r>
          </w:p>
          <w:p w14:paraId="7FEF14DB"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sistema i</w:t>
            </w:r>
          </w:p>
          <w:p w14:paraId="12001B9C"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vezivnog tkiva*</w:t>
            </w:r>
          </w:p>
        </w:tc>
        <w:tc>
          <w:tcPr>
            <w:tcW w:w="1125" w:type="dxa"/>
            <w:tcBorders>
              <w:top w:val="single" w:sz="4" w:space="0" w:color="auto"/>
              <w:left w:val="single" w:sz="4" w:space="0" w:color="auto"/>
              <w:bottom w:val="single" w:sz="4" w:space="0" w:color="auto"/>
              <w:right w:val="single" w:sz="4" w:space="0" w:color="auto"/>
            </w:tcBorders>
          </w:tcPr>
          <w:p w14:paraId="292FE180" w14:textId="77777777" w:rsidR="00C43354" w:rsidRPr="00707AAA" w:rsidRDefault="00C43354" w:rsidP="001B5A44">
            <w:pPr>
              <w:autoSpaceDE w:val="0"/>
              <w:autoSpaceDN w:val="0"/>
              <w:adjustRightInd w:val="0"/>
              <w:jc w:val="both"/>
              <w:rPr>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tcPr>
          <w:p w14:paraId="2CEABD5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Mišićnoskeletni</w:t>
            </w:r>
          </w:p>
          <w:p w14:paraId="446DDA1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bol</w:t>
            </w:r>
          </w:p>
          <w:p w14:paraId="455576E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(npr. bol u</w:t>
            </w:r>
          </w:p>
          <w:p w14:paraId="7ABE889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ekstremitetima,</w:t>
            </w:r>
          </w:p>
          <w:p w14:paraId="7A8B673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bol u</w:t>
            </w:r>
          </w:p>
          <w:p w14:paraId="5104938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leđima, bol u</w:t>
            </w:r>
          </w:p>
          <w:p w14:paraId="379DAD4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grudima)</w:t>
            </w:r>
          </w:p>
          <w:p w14:paraId="370DCFA4" w14:textId="77777777" w:rsidR="00C43354" w:rsidRPr="00707AAA" w:rsidRDefault="00C43354" w:rsidP="001B5A44">
            <w:pPr>
              <w:autoSpaceDE w:val="0"/>
              <w:autoSpaceDN w:val="0"/>
              <w:adjustRightInd w:val="0"/>
              <w:jc w:val="both"/>
              <w:rPr>
                <w:sz w:val="22"/>
                <w:szCs w:val="22"/>
                <w:lang w:val="sr-Latn-ME" w:eastAsia="sr-Latn-ME"/>
              </w:rPr>
            </w:pPr>
          </w:p>
          <w:p w14:paraId="27E3A5A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Artralgija</w:t>
            </w:r>
          </w:p>
        </w:tc>
        <w:tc>
          <w:tcPr>
            <w:tcW w:w="1806" w:type="dxa"/>
            <w:tcBorders>
              <w:top w:val="single" w:sz="4" w:space="0" w:color="auto"/>
              <w:left w:val="single" w:sz="4" w:space="0" w:color="auto"/>
              <w:bottom w:val="single" w:sz="4" w:space="0" w:color="auto"/>
              <w:right w:val="single" w:sz="4" w:space="0" w:color="auto"/>
            </w:tcBorders>
            <w:hideMark/>
          </w:tcPr>
          <w:p w14:paraId="6357317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Mijalgija</w:t>
            </w:r>
          </w:p>
          <w:p w14:paraId="2312743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Artritis</w:t>
            </w:r>
          </w:p>
          <w:p w14:paraId="1601E3E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Povišen</w:t>
            </w:r>
          </w:p>
          <w:p w14:paraId="619036E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tonus i grčevi u</w:t>
            </w:r>
          </w:p>
          <w:p w14:paraId="7496578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mišićima</w:t>
            </w:r>
          </w:p>
        </w:tc>
        <w:tc>
          <w:tcPr>
            <w:tcW w:w="1838" w:type="dxa"/>
            <w:tcBorders>
              <w:top w:val="single" w:sz="4" w:space="0" w:color="auto"/>
              <w:left w:val="single" w:sz="4" w:space="0" w:color="auto"/>
              <w:bottom w:val="single" w:sz="4" w:space="0" w:color="auto"/>
              <w:right w:val="single" w:sz="4" w:space="0" w:color="auto"/>
            </w:tcBorders>
            <w:hideMark/>
          </w:tcPr>
          <w:p w14:paraId="46A82D8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Mišićna slabost</w:t>
            </w:r>
          </w:p>
          <w:p w14:paraId="3CE6A3E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Tendinitis</w:t>
            </w:r>
          </w:p>
          <w:p w14:paraId="7729A56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Ruptura tetive</w:t>
            </w:r>
          </w:p>
          <w:p w14:paraId="13BC841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(pretežno</w:t>
            </w:r>
          </w:p>
          <w:p w14:paraId="42244E6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Ahilove</w:t>
            </w:r>
          </w:p>
          <w:p w14:paraId="05E1B745" w14:textId="77777777" w:rsidR="003B26E9"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tetive) </w:t>
            </w:r>
            <w:r w:rsidR="003B26E9" w:rsidRPr="00707AAA">
              <w:rPr>
                <w:sz w:val="22"/>
                <w:szCs w:val="22"/>
                <w:lang w:val="sr-Latn-ME" w:eastAsia="sr-Latn-ME"/>
              </w:rPr>
              <w:t>(vidjeti dio Posebna upozorenja i mjere opreza pri upotrebi lijeka)</w:t>
            </w:r>
          </w:p>
          <w:p w14:paraId="47F1C38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Egzacerbacija</w:t>
            </w:r>
          </w:p>
          <w:p w14:paraId="20E68A7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simptoma</w:t>
            </w:r>
          </w:p>
          <w:p w14:paraId="475B36E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mijastenije</w:t>
            </w:r>
          </w:p>
          <w:p w14:paraId="26B71F6B" w14:textId="56DD0DE3"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gravis (</w:t>
            </w:r>
            <w:r w:rsidR="003B26E9" w:rsidRPr="00707AAA">
              <w:rPr>
                <w:sz w:val="22"/>
                <w:szCs w:val="22"/>
                <w:lang w:val="sr-Latn-ME" w:eastAsia="sr-Latn-ME"/>
              </w:rPr>
              <w:t xml:space="preserve">vidjeti dio Posebna upozorenja </w:t>
            </w:r>
            <w:r w:rsidR="003B26E9" w:rsidRPr="00707AAA">
              <w:rPr>
                <w:sz w:val="22"/>
                <w:szCs w:val="22"/>
                <w:lang w:val="sr-Latn-ME" w:eastAsia="sr-Latn-ME"/>
              </w:rPr>
              <w:lastRenderedPageBreak/>
              <w:t>i mjere opreza pri upotrebi lijeka)</w:t>
            </w:r>
          </w:p>
        </w:tc>
        <w:tc>
          <w:tcPr>
            <w:tcW w:w="1694" w:type="dxa"/>
            <w:tcBorders>
              <w:top w:val="single" w:sz="4" w:space="0" w:color="auto"/>
              <w:left w:val="single" w:sz="4" w:space="0" w:color="auto"/>
              <w:bottom w:val="single" w:sz="4" w:space="0" w:color="auto"/>
              <w:right w:val="single" w:sz="4" w:space="0" w:color="auto"/>
            </w:tcBorders>
          </w:tcPr>
          <w:p w14:paraId="5A3D2483" w14:textId="77777777" w:rsidR="00C43354" w:rsidRPr="00707AAA" w:rsidRDefault="00C43354" w:rsidP="001B5A44">
            <w:pPr>
              <w:autoSpaceDE w:val="0"/>
              <w:autoSpaceDN w:val="0"/>
              <w:adjustRightInd w:val="0"/>
              <w:jc w:val="both"/>
              <w:rPr>
                <w:sz w:val="22"/>
                <w:szCs w:val="22"/>
                <w:lang w:val="sr-Latn-ME" w:eastAsia="sr-Latn-ME"/>
              </w:rPr>
            </w:pPr>
          </w:p>
        </w:tc>
      </w:tr>
      <w:tr w:rsidR="00C43354" w:rsidRPr="00707AAA" w14:paraId="502EA377"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2111E886"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Poremećaji bubrega i</w:t>
            </w:r>
          </w:p>
          <w:p w14:paraId="471224FC"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urinarnog sistema</w:t>
            </w:r>
          </w:p>
        </w:tc>
        <w:tc>
          <w:tcPr>
            <w:tcW w:w="1125" w:type="dxa"/>
            <w:tcBorders>
              <w:top w:val="single" w:sz="4" w:space="0" w:color="auto"/>
              <w:left w:val="single" w:sz="4" w:space="0" w:color="auto"/>
              <w:bottom w:val="single" w:sz="4" w:space="0" w:color="auto"/>
              <w:right w:val="single" w:sz="4" w:space="0" w:color="auto"/>
            </w:tcBorders>
          </w:tcPr>
          <w:p w14:paraId="1E21BC41" w14:textId="77777777" w:rsidR="00C43354" w:rsidRPr="00707AAA" w:rsidRDefault="00C43354" w:rsidP="001B5A44">
            <w:pPr>
              <w:autoSpaceDE w:val="0"/>
              <w:autoSpaceDN w:val="0"/>
              <w:adjustRightInd w:val="0"/>
              <w:jc w:val="both"/>
              <w:rPr>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hideMark/>
          </w:tcPr>
          <w:p w14:paraId="0F3FC1E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Oštećenje</w:t>
            </w:r>
          </w:p>
          <w:p w14:paraId="1BFDE4C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funkcije</w:t>
            </w:r>
          </w:p>
          <w:p w14:paraId="763D77E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bubrega</w:t>
            </w:r>
          </w:p>
        </w:tc>
        <w:tc>
          <w:tcPr>
            <w:tcW w:w="1806" w:type="dxa"/>
            <w:tcBorders>
              <w:top w:val="single" w:sz="4" w:space="0" w:color="auto"/>
              <w:left w:val="single" w:sz="4" w:space="0" w:color="auto"/>
              <w:bottom w:val="single" w:sz="4" w:space="0" w:color="auto"/>
              <w:right w:val="single" w:sz="4" w:space="0" w:color="auto"/>
            </w:tcBorders>
            <w:hideMark/>
          </w:tcPr>
          <w:p w14:paraId="2F2EF20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Bubrežna</w:t>
            </w:r>
          </w:p>
          <w:p w14:paraId="3707C71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insuficijencija</w:t>
            </w:r>
          </w:p>
          <w:p w14:paraId="406DA14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Hematurija</w:t>
            </w:r>
          </w:p>
          <w:p w14:paraId="48D2396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Kristalurija</w:t>
            </w:r>
          </w:p>
          <w:p w14:paraId="43F0045F" w14:textId="77777777" w:rsidR="003B26E9" w:rsidRPr="00707AAA" w:rsidRDefault="003B26E9" w:rsidP="001B5A44">
            <w:pPr>
              <w:autoSpaceDE w:val="0"/>
              <w:autoSpaceDN w:val="0"/>
              <w:adjustRightInd w:val="0"/>
              <w:jc w:val="both"/>
              <w:rPr>
                <w:sz w:val="22"/>
                <w:szCs w:val="22"/>
                <w:lang w:val="sr-Latn-ME" w:eastAsia="sr-Latn-ME"/>
              </w:rPr>
            </w:pPr>
            <w:r w:rsidRPr="00707AAA">
              <w:rPr>
                <w:sz w:val="22"/>
                <w:szCs w:val="22"/>
                <w:lang w:val="sr-Latn-ME" w:eastAsia="sr-Latn-ME"/>
              </w:rPr>
              <w:t>(vidjeti dio Posebna upozorenja i mjere opreza pri upotrebi lijeka)</w:t>
            </w:r>
          </w:p>
          <w:p w14:paraId="21C2EEA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Tubulointersticijalni nefritis</w:t>
            </w:r>
          </w:p>
        </w:tc>
        <w:tc>
          <w:tcPr>
            <w:tcW w:w="1838" w:type="dxa"/>
            <w:tcBorders>
              <w:top w:val="single" w:sz="4" w:space="0" w:color="auto"/>
              <w:left w:val="single" w:sz="4" w:space="0" w:color="auto"/>
              <w:bottom w:val="single" w:sz="4" w:space="0" w:color="auto"/>
              <w:right w:val="single" w:sz="4" w:space="0" w:color="auto"/>
            </w:tcBorders>
          </w:tcPr>
          <w:p w14:paraId="4E4AC10E" w14:textId="77777777" w:rsidR="00C43354" w:rsidRPr="00707AAA" w:rsidRDefault="00C43354" w:rsidP="001B5A44">
            <w:pPr>
              <w:autoSpaceDE w:val="0"/>
              <w:autoSpaceDN w:val="0"/>
              <w:adjustRightInd w:val="0"/>
              <w:jc w:val="both"/>
              <w:rPr>
                <w:sz w:val="22"/>
                <w:szCs w:val="22"/>
                <w:lang w:val="sr-Latn-ME" w:eastAsia="sr-Latn-ME"/>
              </w:rPr>
            </w:pPr>
          </w:p>
        </w:tc>
        <w:tc>
          <w:tcPr>
            <w:tcW w:w="1694" w:type="dxa"/>
            <w:tcBorders>
              <w:top w:val="single" w:sz="4" w:space="0" w:color="auto"/>
              <w:left w:val="single" w:sz="4" w:space="0" w:color="auto"/>
              <w:bottom w:val="single" w:sz="4" w:space="0" w:color="auto"/>
              <w:right w:val="single" w:sz="4" w:space="0" w:color="auto"/>
            </w:tcBorders>
          </w:tcPr>
          <w:p w14:paraId="24DD1300" w14:textId="77777777" w:rsidR="00C43354" w:rsidRPr="00707AAA" w:rsidRDefault="00C43354" w:rsidP="001B5A44">
            <w:pPr>
              <w:autoSpaceDE w:val="0"/>
              <w:autoSpaceDN w:val="0"/>
              <w:adjustRightInd w:val="0"/>
              <w:jc w:val="both"/>
              <w:rPr>
                <w:sz w:val="22"/>
                <w:szCs w:val="22"/>
                <w:lang w:val="sr-Latn-ME" w:eastAsia="sr-Latn-ME"/>
              </w:rPr>
            </w:pPr>
          </w:p>
        </w:tc>
      </w:tr>
      <w:tr w:rsidR="00C43354" w:rsidRPr="00707AAA" w14:paraId="584D1F3E"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2841FC7A"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Opšti poremećaji</w:t>
            </w:r>
          </w:p>
          <w:p w14:paraId="067F8B8C"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i reakcije na</w:t>
            </w:r>
          </w:p>
          <w:p w14:paraId="66192850"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mjestu primjene*</w:t>
            </w:r>
          </w:p>
        </w:tc>
        <w:tc>
          <w:tcPr>
            <w:tcW w:w="1125" w:type="dxa"/>
            <w:tcBorders>
              <w:top w:val="single" w:sz="4" w:space="0" w:color="auto"/>
              <w:left w:val="single" w:sz="4" w:space="0" w:color="auto"/>
              <w:bottom w:val="single" w:sz="4" w:space="0" w:color="auto"/>
              <w:right w:val="single" w:sz="4" w:space="0" w:color="auto"/>
            </w:tcBorders>
            <w:hideMark/>
          </w:tcPr>
          <w:p w14:paraId="6E2C769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Reakcije</w:t>
            </w:r>
          </w:p>
          <w:p w14:paraId="3ACDECB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na mjestu</w:t>
            </w:r>
          </w:p>
          <w:p w14:paraId="08FF50D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primjene</w:t>
            </w:r>
          </w:p>
          <w:p w14:paraId="45CD4DE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injekcije</w:t>
            </w:r>
          </w:p>
          <w:p w14:paraId="703366A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 infuzije</w:t>
            </w:r>
          </w:p>
          <w:p w14:paraId="7EF6ABB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(samo za</w:t>
            </w:r>
          </w:p>
          <w:p w14:paraId="5825DC5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intravensku</w:t>
            </w:r>
          </w:p>
          <w:p w14:paraId="3F8338F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primjenu)</w:t>
            </w:r>
          </w:p>
        </w:tc>
        <w:tc>
          <w:tcPr>
            <w:tcW w:w="1600" w:type="dxa"/>
            <w:tcBorders>
              <w:top w:val="single" w:sz="4" w:space="0" w:color="auto"/>
              <w:left w:val="single" w:sz="4" w:space="0" w:color="auto"/>
              <w:bottom w:val="single" w:sz="4" w:space="0" w:color="auto"/>
              <w:right w:val="single" w:sz="4" w:space="0" w:color="auto"/>
            </w:tcBorders>
            <w:hideMark/>
          </w:tcPr>
          <w:p w14:paraId="282C63F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Astenija</w:t>
            </w:r>
          </w:p>
          <w:p w14:paraId="4A04FD6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Povišena</w:t>
            </w:r>
          </w:p>
          <w:p w14:paraId="3C7B765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tjelesna</w:t>
            </w:r>
          </w:p>
          <w:p w14:paraId="6777105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temperatura</w:t>
            </w:r>
          </w:p>
        </w:tc>
        <w:tc>
          <w:tcPr>
            <w:tcW w:w="1806" w:type="dxa"/>
            <w:tcBorders>
              <w:top w:val="single" w:sz="4" w:space="0" w:color="auto"/>
              <w:left w:val="single" w:sz="4" w:space="0" w:color="auto"/>
              <w:bottom w:val="single" w:sz="4" w:space="0" w:color="auto"/>
              <w:right w:val="single" w:sz="4" w:space="0" w:color="auto"/>
            </w:tcBorders>
            <w:hideMark/>
          </w:tcPr>
          <w:p w14:paraId="5DB9B5D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Edem</w:t>
            </w:r>
          </w:p>
          <w:p w14:paraId="3880C3D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Znojenje</w:t>
            </w:r>
          </w:p>
          <w:p w14:paraId="3EE6737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(hiperhidroza)</w:t>
            </w:r>
          </w:p>
        </w:tc>
        <w:tc>
          <w:tcPr>
            <w:tcW w:w="1838" w:type="dxa"/>
            <w:tcBorders>
              <w:top w:val="single" w:sz="4" w:space="0" w:color="auto"/>
              <w:left w:val="single" w:sz="4" w:space="0" w:color="auto"/>
              <w:bottom w:val="single" w:sz="4" w:space="0" w:color="auto"/>
              <w:right w:val="single" w:sz="4" w:space="0" w:color="auto"/>
            </w:tcBorders>
          </w:tcPr>
          <w:p w14:paraId="29E94E77" w14:textId="77777777" w:rsidR="00C43354" w:rsidRPr="00707AAA" w:rsidRDefault="00C43354" w:rsidP="001B5A44">
            <w:pPr>
              <w:autoSpaceDE w:val="0"/>
              <w:autoSpaceDN w:val="0"/>
              <w:adjustRightInd w:val="0"/>
              <w:jc w:val="both"/>
              <w:rPr>
                <w:sz w:val="22"/>
                <w:szCs w:val="22"/>
                <w:lang w:val="sr-Latn-ME" w:eastAsia="sr-Latn-ME"/>
              </w:rPr>
            </w:pPr>
          </w:p>
        </w:tc>
        <w:tc>
          <w:tcPr>
            <w:tcW w:w="1694" w:type="dxa"/>
            <w:tcBorders>
              <w:top w:val="single" w:sz="4" w:space="0" w:color="auto"/>
              <w:left w:val="single" w:sz="4" w:space="0" w:color="auto"/>
              <w:bottom w:val="single" w:sz="4" w:space="0" w:color="auto"/>
              <w:right w:val="single" w:sz="4" w:space="0" w:color="auto"/>
            </w:tcBorders>
          </w:tcPr>
          <w:p w14:paraId="7673ECB7" w14:textId="77777777" w:rsidR="00C43354" w:rsidRPr="00707AAA" w:rsidRDefault="00C43354" w:rsidP="001B5A44">
            <w:pPr>
              <w:autoSpaceDE w:val="0"/>
              <w:autoSpaceDN w:val="0"/>
              <w:adjustRightInd w:val="0"/>
              <w:jc w:val="both"/>
              <w:rPr>
                <w:sz w:val="22"/>
                <w:szCs w:val="22"/>
                <w:lang w:val="sr-Latn-ME" w:eastAsia="sr-Latn-ME"/>
              </w:rPr>
            </w:pPr>
          </w:p>
        </w:tc>
      </w:tr>
      <w:tr w:rsidR="00C43354" w:rsidRPr="00707AAA" w14:paraId="5A79A4D3" w14:textId="77777777" w:rsidTr="009E1C79">
        <w:tc>
          <w:tcPr>
            <w:tcW w:w="1718" w:type="dxa"/>
            <w:tcBorders>
              <w:top w:val="single" w:sz="4" w:space="0" w:color="auto"/>
              <w:left w:val="single" w:sz="4" w:space="0" w:color="auto"/>
              <w:bottom w:val="single" w:sz="4" w:space="0" w:color="auto"/>
              <w:right w:val="single" w:sz="4" w:space="0" w:color="auto"/>
            </w:tcBorders>
            <w:hideMark/>
          </w:tcPr>
          <w:p w14:paraId="21B4639E" w14:textId="77777777" w:rsidR="00C43354" w:rsidRPr="00707AAA" w:rsidRDefault="00C43354" w:rsidP="001B5A44">
            <w:pPr>
              <w:autoSpaceDE w:val="0"/>
              <w:autoSpaceDN w:val="0"/>
              <w:adjustRightInd w:val="0"/>
              <w:jc w:val="both"/>
              <w:rPr>
                <w:b/>
                <w:bCs/>
                <w:sz w:val="22"/>
                <w:szCs w:val="22"/>
                <w:lang w:val="sr-Latn-ME" w:eastAsia="sr-Latn-ME"/>
              </w:rPr>
            </w:pPr>
            <w:r w:rsidRPr="00707AAA">
              <w:rPr>
                <w:b/>
                <w:bCs/>
                <w:sz w:val="22"/>
                <w:szCs w:val="22"/>
                <w:lang w:val="sr-Latn-ME" w:eastAsia="sr-Latn-ME"/>
              </w:rPr>
              <w:t>Ispitivanja</w:t>
            </w:r>
          </w:p>
        </w:tc>
        <w:tc>
          <w:tcPr>
            <w:tcW w:w="1125" w:type="dxa"/>
            <w:tcBorders>
              <w:top w:val="single" w:sz="4" w:space="0" w:color="auto"/>
              <w:left w:val="single" w:sz="4" w:space="0" w:color="auto"/>
              <w:bottom w:val="single" w:sz="4" w:space="0" w:color="auto"/>
              <w:right w:val="single" w:sz="4" w:space="0" w:color="auto"/>
            </w:tcBorders>
          </w:tcPr>
          <w:p w14:paraId="205E72ED" w14:textId="77777777" w:rsidR="00C43354" w:rsidRPr="00707AAA" w:rsidRDefault="00C43354" w:rsidP="001B5A44">
            <w:pPr>
              <w:autoSpaceDE w:val="0"/>
              <w:autoSpaceDN w:val="0"/>
              <w:adjustRightInd w:val="0"/>
              <w:jc w:val="both"/>
              <w:rPr>
                <w:sz w:val="22"/>
                <w:szCs w:val="22"/>
                <w:lang w:val="sr-Latn-ME" w:eastAsia="sr-Latn-ME"/>
              </w:rPr>
            </w:pPr>
          </w:p>
        </w:tc>
        <w:tc>
          <w:tcPr>
            <w:tcW w:w="1600" w:type="dxa"/>
            <w:tcBorders>
              <w:top w:val="single" w:sz="4" w:space="0" w:color="auto"/>
              <w:left w:val="single" w:sz="4" w:space="0" w:color="auto"/>
              <w:bottom w:val="single" w:sz="4" w:space="0" w:color="auto"/>
              <w:right w:val="single" w:sz="4" w:space="0" w:color="auto"/>
            </w:tcBorders>
            <w:hideMark/>
          </w:tcPr>
          <w:p w14:paraId="626BAF5C"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Povećane</w:t>
            </w:r>
          </w:p>
          <w:p w14:paraId="58333E47"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vrijednosti</w:t>
            </w:r>
          </w:p>
          <w:p w14:paraId="40E90C2D"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alkalne</w:t>
            </w:r>
          </w:p>
          <w:p w14:paraId="4784E0C8"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fosfataze u</w:t>
            </w:r>
          </w:p>
          <w:p w14:paraId="4FB0289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krvi</w:t>
            </w:r>
          </w:p>
        </w:tc>
        <w:tc>
          <w:tcPr>
            <w:tcW w:w="1806" w:type="dxa"/>
            <w:tcBorders>
              <w:top w:val="single" w:sz="4" w:space="0" w:color="auto"/>
              <w:left w:val="single" w:sz="4" w:space="0" w:color="auto"/>
              <w:bottom w:val="single" w:sz="4" w:space="0" w:color="auto"/>
              <w:right w:val="single" w:sz="4" w:space="0" w:color="auto"/>
            </w:tcBorders>
            <w:hideMark/>
          </w:tcPr>
          <w:p w14:paraId="341294E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Povećane</w:t>
            </w:r>
          </w:p>
          <w:p w14:paraId="47E65C0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vrijednosti</w:t>
            </w:r>
          </w:p>
          <w:p w14:paraId="6B65155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amilaze</w:t>
            </w:r>
          </w:p>
        </w:tc>
        <w:tc>
          <w:tcPr>
            <w:tcW w:w="1838" w:type="dxa"/>
            <w:tcBorders>
              <w:top w:val="single" w:sz="4" w:space="0" w:color="auto"/>
              <w:left w:val="single" w:sz="4" w:space="0" w:color="auto"/>
              <w:bottom w:val="single" w:sz="4" w:space="0" w:color="auto"/>
              <w:right w:val="single" w:sz="4" w:space="0" w:color="auto"/>
            </w:tcBorders>
          </w:tcPr>
          <w:p w14:paraId="1FEF94AD" w14:textId="77777777" w:rsidR="00C43354" w:rsidRPr="00707AAA" w:rsidRDefault="00C43354" w:rsidP="001B5A44">
            <w:pPr>
              <w:autoSpaceDE w:val="0"/>
              <w:autoSpaceDN w:val="0"/>
              <w:adjustRightInd w:val="0"/>
              <w:jc w:val="both"/>
              <w:rPr>
                <w:sz w:val="22"/>
                <w:szCs w:val="22"/>
                <w:lang w:val="sr-Latn-ME" w:eastAsia="sr-Latn-ME"/>
              </w:rPr>
            </w:pPr>
          </w:p>
        </w:tc>
        <w:tc>
          <w:tcPr>
            <w:tcW w:w="1694" w:type="dxa"/>
            <w:tcBorders>
              <w:top w:val="single" w:sz="4" w:space="0" w:color="auto"/>
              <w:left w:val="single" w:sz="4" w:space="0" w:color="auto"/>
              <w:bottom w:val="single" w:sz="4" w:space="0" w:color="auto"/>
              <w:right w:val="single" w:sz="4" w:space="0" w:color="auto"/>
            </w:tcBorders>
            <w:hideMark/>
          </w:tcPr>
          <w:p w14:paraId="4527790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Povećanja INR</w:t>
            </w:r>
          </w:p>
          <w:p w14:paraId="1659F22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(international</w:t>
            </w:r>
          </w:p>
          <w:p w14:paraId="13AAC2D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normalised</w:t>
            </w:r>
          </w:p>
          <w:p w14:paraId="1902813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ratio) kod</w:t>
            </w:r>
          </w:p>
          <w:p w14:paraId="1022CD4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pacijenata na</w:t>
            </w:r>
          </w:p>
          <w:p w14:paraId="222AEC0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terapiji</w:t>
            </w:r>
          </w:p>
          <w:p w14:paraId="63AD6EF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antagonistima</w:t>
            </w:r>
          </w:p>
          <w:p w14:paraId="0F8773F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vitamina K</w:t>
            </w:r>
          </w:p>
        </w:tc>
      </w:tr>
    </w:tbl>
    <w:p w14:paraId="07B50C6C" w14:textId="77777777" w:rsidR="00C43354" w:rsidRPr="00707AAA" w:rsidRDefault="00C43354" w:rsidP="001B5A44">
      <w:pPr>
        <w:tabs>
          <w:tab w:val="left" w:pos="540"/>
          <w:tab w:val="left" w:pos="569"/>
        </w:tabs>
        <w:jc w:val="both"/>
        <w:rPr>
          <w:b/>
          <w:bCs/>
          <w:sz w:val="22"/>
          <w:szCs w:val="22"/>
          <w:lang w:val="sr-Latn-ME"/>
        </w:rPr>
      </w:pPr>
    </w:p>
    <w:p w14:paraId="47AA2F93" w14:textId="77777777" w:rsidR="003B26E9"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 Vezano na primjenu hinolona i fluorohinolona zabilježeni su vrlo rijetki slučajevi dugotrajnih (koje traju mjesecima ili godinama), onesposobljavajućih i potencijalno ireverzibilnih ozbiljnih neželjenih reakcija na lijek, koje zahvataju različite klase organskih sistema i čula, ponekad i više njih (uključujući reakcije kao što su tendinitis, ruptura tetive, artralgija, bol u ekstremitetima, poremećaj hoda, neuropatije povezane sa parestezijom, depresija, zamor, oštećenje pamćenja, poremećaji spavanja i oštećenje sluha, vida, čula ukusa i mirisa), u nekim slučajevima nezavisno od prethodno prisutnih faktora rizika </w:t>
      </w:r>
      <w:r w:rsidR="003B26E9" w:rsidRPr="00707AAA">
        <w:rPr>
          <w:sz w:val="22"/>
          <w:szCs w:val="22"/>
          <w:lang w:val="sr-Latn-ME" w:eastAsia="sr-Latn-ME"/>
        </w:rPr>
        <w:t>(vidjeti dio Posebna upozorenja i mjere opreza pri upotrebi lijeka).</w:t>
      </w:r>
    </w:p>
    <w:p w14:paraId="66EFF7E9" w14:textId="77777777" w:rsidR="00C5607E" w:rsidRPr="00707AAA" w:rsidRDefault="00C5607E" w:rsidP="001B5A44">
      <w:pPr>
        <w:autoSpaceDE w:val="0"/>
        <w:autoSpaceDN w:val="0"/>
        <w:adjustRightInd w:val="0"/>
        <w:jc w:val="both"/>
        <w:rPr>
          <w:sz w:val="22"/>
          <w:szCs w:val="22"/>
          <w:lang w:val="sr-Latn-ME" w:eastAsia="sr-Latn-ME"/>
        </w:rPr>
      </w:pPr>
    </w:p>
    <w:p w14:paraId="1F0699DC" w14:textId="77777777" w:rsidR="00C5607E" w:rsidRPr="00707AAA" w:rsidRDefault="00C5607E" w:rsidP="001B5A44">
      <w:pPr>
        <w:autoSpaceDE w:val="0"/>
        <w:autoSpaceDN w:val="0"/>
        <w:adjustRightInd w:val="0"/>
        <w:jc w:val="both"/>
        <w:rPr>
          <w:sz w:val="22"/>
          <w:szCs w:val="22"/>
          <w:lang w:val="sr-Latn-ME" w:eastAsia="sr-Latn-ME"/>
        </w:rPr>
      </w:pPr>
      <w:r w:rsidRPr="00707AAA">
        <w:rPr>
          <w:sz w:val="22"/>
          <w:szCs w:val="22"/>
          <w:lang w:val="sr-Latn-ME" w:eastAsia="sr-Latn-ME"/>
        </w:rPr>
        <w:t>**Slučajevi aneurizme i disekcije aorte, ponekad s rupturom kao komplikacijom (uključujući one sa smrtnim ishodom), i regurgitacije/insuficijencije bilo kojih srčanih zalistaka prijavljeni su kod pacijenata koji primaju fluorohinolone (vidjeti dio Posebna upozorenja i mjere opreza pri upotrebi lijeka).</w:t>
      </w:r>
    </w:p>
    <w:p w14:paraId="2862CAC0" w14:textId="77777777" w:rsidR="00C43354" w:rsidRPr="00707AAA" w:rsidRDefault="00C43354" w:rsidP="001B5A44">
      <w:pPr>
        <w:autoSpaceDE w:val="0"/>
        <w:autoSpaceDN w:val="0"/>
        <w:adjustRightInd w:val="0"/>
        <w:jc w:val="both"/>
        <w:rPr>
          <w:sz w:val="22"/>
          <w:szCs w:val="22"/>
          <w:lang w:val="sr-Latn-ME" w:eastAsia="sr-Latn-ME"/>
        </w:rPr>
      </w:pPr>
    </w:p>
    <w:p w14:paraId="7C9568D1" w14:textId="1FE69178" w:rsidR="00C43354" w:rsidRPr="00707AAA" w:rsidRDefault="00C43354" w:rsidP="009E1C79">
      <w:pPr>
        <w:autoSpaceDE w:val="0"/>
        <w:autoSpaceDN w:val="0"/>
        <w:adjustRightInd w:val="0"/>
        <w:jc w:val="both"/>
        <w:rPr>
          <w:sz w:val="22"/>
          <w:szCs w:val="22"/>
          <w:lang w:val="sr-Latn-ME" w:eastAsia="sr-Latn-ME"/>
        </w:rPr>
      </w:pPr>
      <w:r w:rsidRPr="00707AAA">
        <w:rPr>
          <w:sz w:val="22"/>
          <w:szCs w:val="22"/>
          <w:lang w:val="sr-Latn-ME" w:eastAsia="sr-Latn-ME"/>
        </w:rPr>
        <w:t>Sljedeća neželjena dejstva su u kategoriji veće učestalosti u podgrupama pacijenata koji primaju intravenoznu</w:t>
      </w:r>
      <w:r w:rsidR="003B26E9" w:rsidRPr="00707AAA">
        <w:rPr>
          <w:sz w:val="22"/>
          <w:szCs w:val="22"/>
          <w:lang w:val="sr-Latn-ME" w:eastAsia="sr-Latn-ME"/>
        </w:rPr>
        <w:t xml:space="preserve"> </w:t>
      </w:r>
      <w:r w:rsidRPr="00707AAA">
        <w:rPr>
          <w:sz w:val="22"/>
          <w:szCs w:val="22"/>
          <w:lang w:val="sr-Latn-ME" w:eastAsia="sr-Latn-ME"/>
        </w:rPr>
        <w:t>ili sekvencijalnu (sa intravenozne na oralnu) terapiju:</w:t>
      </w:r>
    </w:p>
    <w:p w14:paraId="0AE309F2" w14:textId="77777777" w:rsidR="00C43354" w:rsidRPr="00707AAA" w:rsidRDefault="00C43354" w:rsidP="001B5A44">
      <w:pPr>
        <w:tabs>
          <w:tab w:val="left" w:pos="540"/>
          <w:tab w:val="left" w:pos="569"/>
        </w:tabs>
        <w:jc w:val="both"/>
        <w:rPr>
          <w:b/>
          <w:bCs/>
          <w:sz w:val="22"/>
          <w:szCs w:val="22"/>
          <w:lang w:val="sr-Latn-ME"/>
        </w:rPr>
      </w:pPr>
    </w:p>
    <w:tbl>
      <w:tblPr>
        <w:tblStyle w:val="TableGrid"/>
        <w:tblW w:w="0" w:type="auto"/>
        <w:tblLook w:val="04A0" w:firstRow="1" w:lastRow="0" w:firstColumn="1" w:lastColumn="0" w:noHBand="0" w:noVBand="1"/>
      </w:tblPr>
      <w:tblGrid>
        <w:gridCol w:w="2063"/>
        <w:gridCol w:w="6998"/>
      </w:tblGrid>
      <w:tr w:rsidR="00C43354" w:rsidRPr="00707AAA" w14:paraId="341C4457" w14:textId="77777777" w:rsidTr="00C43354">
        <w:tc>
          <w:tcPr>
            <w:tcW w:w="2065" w:type="dxa"/>
            <w:tcBorders>
              <w:top w:val="single" w:sz="4" w:space="0" w:color="auto"/>
              <w:left w:val="single" w:sz="4" w:space="0" w:color="auto"/>
              <w:bottom w:val="single" w:sz="4" w:space="0" w:color="auto"/>
              <w:right w:val="single" w:sz="4" w:space="0" w:color="auto"/>
            </w:tcBorders>
            <w:hideMark/>
          </w:tcPr>
          <w:p w14:paraId="430151AB" w14:textId="6B676236" w:rsidR="00C43354" w:rsidRPr="00707AAA" w:rsidRDefault="00C43354" w:rsidP="001B5A44">
            <w:pPr>
              <w:tabs>
                <w:tab w:val="left" w:pos="540"/>
                <w:tab w:val="left" w:pos="569"/>
              </w:tabs>
              <w:jc w:val="both"/>
              <w:rPr>
                <w:sz w:val="22"/>
                <w:szCs w:val="22"/>
                <w:lang w:val="sr-Latn-ME" w:eastAsia="sr-Latn-ME"/>
              </w:rPr>
            </w:pPr>
            <w:r w:rsidRPr="00707AAA">
              <w:rPr>
                <w:b/>
                <w:bCs/>
                <w:sz w:val="22"/>
                <w:szCs w:val="22"/>
                <w:lang w:val="sr-Latn-ME" w:eastAsia="sr-Latn-ME"/>
              </w:rPr>
              <w:t>Čest</w:t>
            </w:r>
            <w:r w:rsidR="00BF0425" w:rsidRPr="00707AAA">
              <w:rPr>
                <w:b/>
                <w:bCs/>
                <w:sz w:val="22"/>
                <w:szCs w:val="22"/>
                <w:lang w:val="sr-Latn-ME" w:eastAsia="sr-Latn-ME"/>
              </w:rPr>
              <w:t>o</w:t>
            </w:r>
          </w:p>
        </w:tc>
        <w:tc>
          <w:tcPr>
            <w:tcW w:w="7010" w:type="dxa"/>
            <w:tcBorders>
              <w:top w:val="single" w:sz="4" w:space="0" w:color="auto"/>
              <w:left w:val="single" w:sz="4" w:space="0" w:color="auto"/>
              <w:bottom w:val="single" w:sz="4" w:space="0" w:color="auto"/>
              <w:right w:val="single" w:sz="4" w:space="0" w:color="auto"/>
            </w:tcBorders>
            <w:hideMark/>
          </w:tcPr>
          <w:p w14:paraId="24A6F546"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Povraćanje, prolazno povećanje vrijednosti transaminaza, osip</w:t>
            </w:r>
          </w:p>
        </w:tc>
      </w:tr>
      <w:tr w:rsidR="00C43354" w:rsidRPr="00707AAA" w14:paraId="0F448704" w14:textId="77777777" w:rsidTr="00C43354">
        <w:tc>
          <w:tcPr>
            <w:tcW w:w="2065" w:type="dxa"/>
            <w:tcBorders>
              <w:top w:val="single" w:sz="4" w:space="0" w:color="auto"/>
              <w:left w:val="single" w:sz="4" w:space="0" w:color="auto"/>
              <w:bottom w:val="single" w:sz="4" w:space="0" w:color="auto"/>
              <w:right w:val="single" w:sz="4" w:space="0" w:color="auto"/>
            </w:tcBorders>
            <w:hideMark/>
          </w:tcPr>
          <w:p w14:paraId="3B768324" w14:textId="782FA59A" w:rsidR="00C43354" w:rsidRPr="00707AAA" w:rsidRDefault="00C43354" w:rsidP="001B5A44">
            <w:pPr>
              <w:tabs>
                <w:tab w:val="left" w:pos="540"/>
                <w:tab w:val="left" w:pos="569"/>
              </w:tabs>
              <w:jc w:val="both"/>
              <w:rPr>
                <w:b/>
                <w:bCs/>
                <w:sz w:val="22"/>
                <w:szCs w:val="22"/>
                <w:lang w:val="sr-Latn-ME" w:eastAsia="sr-Latn-ME"/>
              </w:rPr>
            </w:pPr>
            <w:r w:rsidRPr="00707AAA">
              <w:rPr>
                <w:b/>
                <w:bCs/>
                <w:sz w:val="22"/>
                <w:szCs w:val="22"/>
                <w:lang w:val="sr-Latn-ME" w:eastAsia="sr-Latn-ME"/>
              </w:rPr>
              <w:t>Povremen</w:t>
            </w:r>
            <w:r w:rsidR="00BF0425" w:rsidRPr="00707AAA">
              <w:rPr>
                <w:b/>
                <w:bCs/>
                <w:sz w:val="22"/>
                <w:szCs w:val="22"/>
                <w:lang w:val="sr-Latn-ME" w:eastAsia="sr-Latn-ME"/>
              </w:rPr>
              <w:t>o</w:t>
            </w:r>
          </w:p>
        </w:tc>
        <w:tc>
          <w:tcPr>
            <w:tcW w:w="7010" w:type="dxa"/>
            <w:tcBorders>
              <w:top w:val="single" w:sz="4" w:space="0" w:color="auto"/>
              <w:left w:val="single" w:sz="4" w:space="0" w:color="auto"/>
              <w:bottom w:val="single" w:sz="4" w:space="0" w:color="auto"/>
              <w:right w:val="single" w:sz="4" w:space="0" w:color="auto"/>
            </w:tcBorders>
            <w:hideMark/>
          </w:tcPr>
          <w:p w14:paraId="4C91C52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Trombocitopenija, trombocitemija, konfuzija i dezorijentacija, halucinacije, parestezija i dizestezija, konvulzije, vertigo, poremećaji vida, gubitak sluha, tahikardija, vazodilatacija, hipotenzija, prolazno oštećenje funkcije jetre, holestatski ikterus, insuficijencija bubrega, edem.</w:t>
            </w:r>
          </w:p>
        </w:tc>
      </w:tr>
      <w:tr w:rsidR="00C43354" w:rsidRPr="00707AAA" w14:paraId="3E990DE6" w14:textId="77777777" w:rsidTr="00C43354">
        <w:tc>
          <w:tcPr>
            <w:tcW w:w="2065" w:type="dxa"/>
            <w:tcBorders>
              <w:top w:val="single" w:sz="4" w:space="0" w:color="auto"/>
              <w:left w:val="single" w:sz="4" w:space="0" w:color="auto"/>
              <w:bottom w:val="single" w:sz="4" w:space="0" w:color="auto"/>
              <w:right w:val="single" w:sz="4" w:space="0" w:color="auto"/>
            </w:tcBorders>
            <w:hideMark/>
          </w:tcPr>
          <w:p w14:paraId="52FC59E0" w14:textId="56F10C0A" w:rsidR="00C43354" w:rsidRPr="00707AAA" w:rsidRDefault="00C43354" w:rsidP="001B5A44">
            <w:pPr>
              <w:tabs>
                <w:tab w:val="left" w:pos="540"/>
                <w:tab w:val="left" w:pos="569"/>
              </w:tabs>
              <w:jc w:val="both"/>
              <w:rPr>
                <w:b/>
                <w:bCs/>
                <w:sz w:val="22"/>
                <w:szCs w:val="22"/>
                <w:lang w:val="sr-Latn-ME" w:eastAsia="sr-Latn-ME"/>
              </w:rPr>
            </w:pPr>
            <w:r w:rsidRPr="00707AAA">
              <w:rPr>
                <w:b/>
                <w:bCs/>
                <w:sz w:val="22"/>
                <w:szCs w:val="22"/>
                <w:lang w:val="sr-Latn-ME" w:eastAsia="sr-Latn-ME"/>
              </w:rPr>
              <w:t>Rijetk</w:t>
            </w:r>
            <w:r w:rsidR="00BF0425" w:rsidRPr="00707AAA">
              <w:rPr>
                <w:b/>
                <w:bCs/>
                <w:sz w:val="22"/>
                <w:szCs w:val="22"/>
                <w:lang w:val="sr-Latn-ME" w:eastAsia="sr-Latn-ME"/>
              </w:rPr>
              <w:t>o</w:t>
            </w:r>
          </w:p>
        </w:tc>
        <w:tc>
          <w:tcPr>
            <w:tcW w:w="7010" w:type="dxa"/>
            <w:tcBorders>
              <w:top w:val="single" w:sz="4" w:space="0" w:color="auto"/>
              <w:left w:val="single" w:sz="4" w:space="0" w:color="auto"/>
              <w:bottom w:val="single" w:sz="4" w:space="0" w:color="auto"/>
              <w:right w:val="single" w:sz="4" w:space="0" w:color="auto"/>
            </w:tcBorders>
            <w:hideMark/>
          </w:tcPr>
          <w:p w14:paraId="3610D3C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Pancitopenija, depresija koštane srži, anafilaktički šok, psihotične reakcije, migrena, poremećaji olfaktornog nerva, oštećenje sluha, vaskulitis, pankreatitis, nekroza jetre, petehije, ruptura tetive.</w:t>
            </w:r>
          </w:p>
        </w:tc>
      </w:tr>
    </w:tbl>
    <w:p w14:paraId="10B70886" w14:textId="77777777" w:rsidR="00C43354" w:rsidRPr="00707AAA" w:rsidRDefault="00C43354" w:rsidP="001B5A44">
      <w:pPr>
        <w:tabs>
          <w:tab w:val="left" w:pos="540"/>
          <w:tab w:val="left" w:pos="569"/>
        </w:tabs>
        <w:jc w:val="both"/>
        <w:rPr>
          <w:b/>
          <w:bCs/>
          <w:sz w:val="22"/>
          <w:szCs w:val="22"/>
          <w:lang w:val="sr-Latn-ME"/>
        </w:rPr>
      </w:pPr>
    </w:p>
    <w:p w14:paraId="0DB2EFE9" w14:textId="77777777" w:rsidR="00C43354" w:rsidRPr="00707AAA" w:rsidRDefault="00C43354" w:rsidP="001B5A44">
      <w:pPr>
        <w:autoSpaceDE w:val="0"/>
        <w:autoSpaceDN w:val="0"/>
        <w:adjustRightInd w:val="0"/>
        <w:jc w:val="both"/>
        <w:rPr>
          <w:b/>
          <w:bCs/>
          <w:i/>
          <w:iCs/>
          <w:sz w:val="22"/>
          <w:szCs w:val="22"/>
          <w:lang w:val="sr-Latn-ME" w:eastAsia="sr-Latn-ME"/>
        </w:rPr>
      </w:pPr>
      <w:bookmarkStart w:id="0" w:name="_GoBack"/>
      <w:bookmarkEnd w:id="0"/>
      <w:r w:rsidRPr="00707AAA">
        <w:rPr>
          <w:b/>
          <w:bCs/>
          <w:i/>
          <w:iCs/>
          <w:sz w:val="22"/>
          <w:szCs w:val="22"/>
          <w:lang w:val="sr-Latn-ME" w:eastAsia="sr-Latn-ME"/>
        </w:rPr>
        <w:t>Pedijatrijski pacijenti</w:t>
      </w:r>
    </w:p>
    <w:p w14:paraId="24AA8281" w14:textId="77777777" w:rsidR="003B26E9" w:rsidRPr="00707AAA" w:rsidRDefault="00C43354" w:rsidP="003B26E9">
      <w:pPr>
        <w:autoSpaceDE w:val="0"/>
        <w:autoSpaceDN w:val="0"/>
        <w:adjustRightInd w:val="0"/>
        <w:jc w:val="both"/>
        <w:rPr>
          <w:sz w:val="22"/>
          <w:szCs w:val="22"/>
          <w:lang w:val="sr-Latn-ME" w:eastAsia="sr-Latn-ME"/>
        </w:rPr>
      </w:pPr>
      <w:r w:rsidRPr="00707AAA">
        <w:rPr>
          <w:sz w:val="22"/>
          <w:szCs w:val="22"/>
          <w:lang w:val="sr-Latn-ME" w:eastAsia="sr-Latn-ME"/>
        </w:rPr>
        <w:lastRenderedPageBreak/>
        <w:t>Učestalost ispoljavanja artropatija (artralgija, artritis), navedena u tabeli, odnosi se na podatke dobijene iz ispitivanja sa odraslim pacijentima. Kod djece, artropatija je prijavljivana sa učestalošću često (</w:t>
      </w:r>
      <w:r w:rsidR="003B26E9" w:rsidRPr="00707AAA">
        <w:rPr>
          <w:sz w:val="22"/>
          <w:szCs w:val="22"/>
          <w:lang w:val="sr-Latn-ME" w:eastAsia="sr-Latn-ME"/>
        </w:rPr>
        <w:t>vidjeti dio Posebna upozorenja i mjere opreza pri upotrebi lijeka).</w:t>
      </w:r>
    </w:p>
    <w:p w14:paraId="661C37D8" w14:textId="77777777" w:rsidR="00C43354" w:rsidRPr="00707AAA" w:rsidRDefault="00C43354" w:rsidP="003B26E9">
      <w:pPr>
        <w:autoSpaceDE w:val="0"/>
        <w:autoSpaceDN w:val="0"/>
        <w:adjustRightInd w:val="0"/>
        <w:jc w:val="both"/>
        <w:rPr>
          <w:b/>
          <w:bCs/>
          <w:sz w:val="22"/>
          <w:szCs w:val="22"/>
          <w:lang w:val="sr-Latn-ME"/>
        </w:rPr>
      </w:pPr>
    </w:p>
    <w:p w14:paraId="6397583F" w14:textId="77777777" w:rsidR="00C43354" w:rsidRPr="00707AAA" w:rsidRDefault="00C43354" w:rsidP="001B5A44">
      <w:pPr>
        <w:spacing w:after="200" w:line="276" w:lineRule="auto"/>
        <w:jc w:val="both"/>
        <w:rPr>
          <w:rFonts w:eastAsia="Calibri"/>
          <w:sz w:val="22"/>
          <w:szCs w:val="22"/>
          <w:u w:val="single"/>
          <w:lang w:val="sr-Latn-ME"/>
        </w:rPr>
      </w:pPr>
      <w:r w:rsidRPr="00707AAA">
        <w:rPr>
          <w:rFonts w:eastAsia="Calibri"/>
          <w:sz w:val="22"/>
          <w:szCs w:val="22"/>
          <w:u w:val="single"/>
          <w:lang w:val="sr-Latn-ME"/>
        </w:rPr>
        <w:t>Prijavljivanje sumnji na neželjena dejstva</w:t>
      </w:r>
    </w:p>
    <w:p w14:paraId="40214F9D" w14:textId="77777777" w:rsidR="00C43354" w:rsidRPr="00707AAA" w:rsidRDefault="00C43354" w:rsidP="001B5A44">
      <w:pPr>
        <w:spacing w:after="200"/>
        <w:jc w:val="both"/>
        <w:rPr>
          <w:rFonts w:eastAsia="Calibri"/>
          <w:sz w:val="22"/>
          <w:szCs w:val="22"/>
          <w:lang w:val="sr-Latn-ME"/>
        </w:rPr>
      </w:pPr>
      <w:r w:rsidRPr="00707AAA">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8F814FF" w14:textId="77777777" w:rsidR="00C43354" w:rsidRPr="00707AAA" w:rsidRDefault="00C43354" w:rsidP="001B5A44">
      <w:pPr>
        <w:pStyle w:val="NoSpacing"/>
        <w:jc w:val="both"/>
        <w:rPr>
          <w:rFonts w:eastAsia="Calibri"/>
          <w:sz w:val="22"/>
          <w:szCs w:val="22"/>
          <w:lang w:val="sr-Latn-ME"/>
        </w:rPr>
      </w:pPr>
      <w:r w:rsidRPr="00707AAA">
        <w:rPr>
          <w:rFonts w:eastAsia="Calibri"/>
          <w:sz w:val="22"/>
          <w:szCs w:val="22"/>
          <w:lang w:val="sr-Latn-ME"/>
        </w:rPr>
        <w:t xml:space="preserve">Institut za ljekove i medicinska sredstva </w:t>
      </w:r>
    </w:p>
    <w:p w14:paraId="404A681B" w14:textId="77777777" w:rsidR="00C43354" w:rsidRPr="00707AAA" w:rsidRDefault="00C43354" w:rsidP="001B5A44">
      <w:pPr>
        <w:pStyle w:val="NoSpacing"/>
        <w:jc w:val="both"/>
        <w:rPr>
          <w:rFonts w:eastAsia="Calibri"/>
          <w:sz w:val="22"/>
          <w:szCs w:val="22"/>
          <w:lang w:val="sr-Latn-ME"/>
        </w:rPr>
      </w:pPr>
      <w:r w:rsidRPr="00707AAA">
        <w:rPr>
          <w:rFonts w:eastAsia="Calibri"/>
          <w:sz w:val="22"/>
          <w:szCs w:val="22"/>
          <w:lang w:val="sr-Latn-ME"/>
        </w:rPr>
        <w:t>Odjeljenje za farmakovigilancu</w:t>
      </w:r>
    </w:p>
    <w:p w14:paraId="0188BC1D" w14:textId="77777777" w:rsidR="00C43354" w:rsidRPr="00707AAA" w:rsidRDefault="00C43354" w:rsidP="001B5A44">
      <w:pPr>
        <w:pStyle w:val="NoSpacing"/>
        <w:jc w:val="both"/>
        <w:rPr>
          <w:rFonts w:eastAsia="Calibri"/>
          <w:sz w:val="22"/>
          <w:szCs w:val="22"/>
          <w:lang w:val="sr-Latn-ME"/>
        </w:rPr>
      </w:pPr>
      <w:r w:rsidRPr="00707AAA">
        <w:rPr>
          <w:rFonts w:eastAsia="Calibri"/>
          <w:sz w:val="22"/>
          <w:szCs w:val="22"/>
          <w:lang w:val="sr-Latn-ME"/>
        </w:rPr>
        <w:t>Bulevar Ivana Crnojevića 64a, 81000 Podgorica</w:t>
      </w:r>
    </w:p>
    <w:p w14:paraId="75A55204" w14:textId="77777777" w:rsidR="00C43354" w:rsidRPr="00707AAA" w:rsidRDefault="00C43354" w:rsidP="001B5A44">
      <w:pPr>
        <w:pStyle w:val="NoSpacing"/>
        <w:jc w:val="both"/>
        <w:rPr>
          <w:rFonts w:eastAsia="Calibri"/>
          <w:sz w:val="22"/>
          <w:szCs w:val="22"/>
          <w:lang w:val="sr-Latn-ME"/>
        </w:rPr>
      </w:pPr>
    </w:p>
    <w:p w14:paraId="6248471B" w14:textId="77777777" w:rsidR="00C43354" w:rsidRPr="00707AAA" w:rsidRDefault="00C43354" w:rsidP="001B5A44">
      <w:pPr>
        <w:pStyle w:val="NoSpacing"/>
        <w:jc w:val="both"/>
        <w:rPr>
          <w:rFonts w:eastAsia="Calibri"/>
          <w:sz w:val="22"/>
          <w:szCs w:val="22"/>
          <w:lang w:val="sr-Latn-ME"/>
        </w:rPr>
      </w:pPr>
      <w:r w:rsidRPr="00707AAA">
        <w:rPr>
          <w:rFonts w:eastAsia="Calibri"/>
          <w:sz w:val="22"/>
          <w:szCs w:val="22"/>
          <w:lang w:val="sr-Latn-ME"/>
        </w:rPr>
        <w:t>tel: +382 (0) 20 310 280</w:t>
      </w:r>
    </w:p>
    <w:p w14:paraId="09DCD285" w14:textId="77777777" w:rsidR="00C43354" w:rsidRPr="00707AAA" w:rsidRDefault="00C43354" w:rsidP="001B5A44">
      <w:pPr>
        <w:pStyle w:val="NoSpacing"/>
        <w:tabs>
          <w:tab w:val="left" w:pos="6720"/>
        </w:tabs>
        <w:jc w:val="both"/>
        <w:rPr>
          <w:rFonts w:eastAsia="Calibri"/>
          <w:sz w:val="22"/>
          <w:szCs w:val="22"/>
          <w:lang w:val="sr-Latn-ME"/>
        </w:rPr>
      </w:pPr>
      <w:r w:rsidRPr="00707AAA">
        <w:rPr>
          <w:rFonts w:eastAsia="Calibri"/>
          <w:sz w:val="22"/>
          <w:szCs w:val="22"/>
          <w:lang w:val="sr-Latn-ME"/>
        </w:rPr>
        <w:t>fax: +382 (0) 20 310 581</w:t>
      </w:r>
      <w:r w:rsidRPr="00707AAA">
        <w:rPr>
          <w:rFonts w:eastAsia="Calibri"/>
          <w:sz w:val="22"/>
          <w:szCs w:val="22"/>
          <w:lang w:val="sr-Latn-ME"/>
        </w:rPr>
        <w:tab/>
      </w:r>
    </w:p>
    <w:p w14:paraId="7784E785" w14:textId="77777777" w:rsidR="00C43354" w:rsidRPr="00707AAA" w:rsidRDefault="00E4735B" w:rsidP="001B5A44">
      <w:pPr>
        <w:pStyle w:val="NoSpacing"/>
        <w:jc w:val="both"/>
        <w:rPr>
          <w:rFonts w:eastAsia="Calibri"/>
          <w:sz w:val="22"/>
          <w:szCs w:val="22"/>
          <w:lang w:val="sr-Latn-ME"/>
        </w:rPr>
      </w:pPr>
      <w:hyperlink r:id="rId12" w:history="1">
        <w:r w:rsidR="00C43354" w:rsidRPr="00707AAA">
          <w:rPr>
            <w:rStyle w:val="Hyperlink"/>
            <w:rFonts w:eastAsia="Calibri"/>
            <w:sz w:val="22"/>
            <w:szCs w:val="22"/>
            <w:lang w:val="sr-Latn-ME"/>
          </w:rPr>
          <w:t>www.cinmed.me</w:t>
        </w:r>
      </w:hyperlink>
    </w:p>
    <w:p w14:paraId="40B2C3CA" w14:textId="77777777" w:rsidR="00C43354" w:rsidRPr="00707AAA" w:rsidRDefault="00E4735B" w:rsidP="001B5A44">
      <w:pPr>
        <w:pStyle w:val="NoSpacing"/>
        <w:jc w:val="both"/>
        <w:rPr>
          <w:rFonts w:eastAsia="Calibri"/>
          <w:color w:val="0000FF"/>
          <w:sz w:val="22"/>
          <w:szCs w:val="22"/>
          <w:u w:val="single"/>
          <w:lang w:val="sr-Latn-ME"/>
        </w:rPr>
      </w:pPr>
      <w:hyperlink r:id="rId13" w:history="1">
        <w:r w:rsidR="00C43354" w:rsidRPr="00707AAA">
          <w:rPr>
            <w:rStyle w:val="Hyperlink"/>
            <w:rFonts w:eastAsia="Calibri"/>
            <w:sz w:val="22"/>
            <w:szCs w:val="22"/>
            <w:lang w:val="sr-Latn-ME"/>
          </w:rPr>
          <w:t>nezeljenadejstva@cinmed.me</w:t>
        </w:r>
      </w:hyperlink>
    </w:p>
    <w:p w14:paraId="250DFA92" w14:textId="77777777" w:rsidR="00C43354" w:rsidRPr="00707AAA" w:rsidRDefault="00C43354" w:rsidP="001B5A44">
      <w:pPr>
        <w:pStyle w:val="NoSpacing"/>
        <w:jc w:val="both"/>
        <w:rPr>
          <w:rFonts w:eastAsia="Calibri"/>
          <w:sz w:val="22"/>
          <w:szCs w:val="22"/>
          <w:lang w:val="sr-Latn-ME"/>
        </w:rPr>
      </w:pPr>
      <w:r w:rsidRPr="00707AAA">
        <w:rPr>
          <w:rFonts w:eastAsia="Calibri"/>
          <w:sz w:val="22"/>
          <w:szCs w:val="22"/>
          <w:lang w:val="sr-Latn-ME"/>
        </w:rPr>
        <w:t>putem IS zdravstvene zaštite</w:t>
      </w:r>
    </w:p>
    <w:p w14:paraId="245272E1" w14:textId="77777777" w:rsidR="00C43354" w:rsidRPr="00707AAA" w:rsidRDefault="00C43354" w:rsidP="001B5A44">
      <w:pPr>
        <w:pStyle w:val="NoSpacing"/>
        <w:jc w:val="both"/>
        <w:rPr>
          <w:rFonts w:eastAsia="Calibri"/>
          <w:sz w:val="22"/>
          <w:szCs w:val="22"/>
          <w:lang w:val="sr-Latn-ME"/>
        </w:rPr>
      </w:pPr>
      <w:r w:rsidRPr="00707AAA">
        <w:rPr>
          <w:rFonts w:eastAsia="Calibri"/>
          <w:sz w:val="22"/>
          <w:szCs w:val="22"/>
          <w:lang w:val="sr-Latn-ME"/>
        </w:rPr>
        <w:t>QR kod za online prijavu sumnje na neželjeno dejstvo lijeka:</w:t>
      </w:r>
    </w:p>
    <w:p w14:paraId="0A0DF24A" w14:textId="77777777" w:rsidR="00C43354" w:rsidRPr="00707AAA" w:rsidRDefault="00C43354" w:rsidP="001B5A44">
      <w:pPr>
        <w:pStyle w:val="NoSpacing"/>
        <w:jc w:val="both"/>
        <w:rPr>
          <w:rFonts w:eastAsia="Calibri"/>
          <w:sz w:val="22"/>
          <w:szCs w:val="22"/>
          <w:lang w:val="sr-Latn-ME"/>
        </w:rPr>
      </w:pPr>
    </w:p>
    <w:p w14:paraId="5414BE79" w14:textId="77777777" w:rsidR="00C43354" w:rsidRPr="00707AAA" w:rsidRDefault="00C43354" w:rsidP="001B5A44">
      <w:pPr>
        <w:pStyle w:val="NoSpacing"/>
        <w:jc w:val="both"/>
        <w:rPr>
          <w:rFonts w:eastAsia="Calibri"/>
          <w:sz w:val="22"/>
          <w:szCs w:val="22"/>
          <w:lang w:val="sr-Latn-ME"/>
        </w:rPr>
      </w:pPr>
      <w:r w:rsidRPr="00707AAA">
        <w:rPr>
          <w:noProof/>
          <w:sz w:val="22"/>
          <w:szCs w:val="22"/>
          <w:lang w:val="sr-Latn-ME" w:eastAsia="sr-Latn-ME"/>
        </w:rPr>
        <w:drawing>
          <wp:inline distT="0" distB="0" distL="0" distR="0" wp14:anchorId="6D9A8331" wp14:editId="5BA7E124">
            <wp:extent cx="967740" cy="967740"/>
            <wp:effectExtent l="0" t="0" r="3810" b="381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14:paraId="3ADC0DA3" w14:textId="77777777" w:rsidR="00C43354" w:rsidRPr="00707AAA" w:rsidRDefault="00C43354" w:rsidP="001B5A44">
      <w:pPr>
        <w:tabs>
          <w:tab w:val="left" w:pos="540"/>
          <w:tab w:val="left" w:pos="569"/>
        </w:tabs>
        <w:jc w:val="both"/>
        <w:rPr>
          <w:b/>
          <w:bCs/>
          <w:sz w:val="22"/>
          <w:szCs w:val="22"/>
          <w:lang w:val="sr-Latn-ME"/>
        </w:rPr>
      </w:pPr>
    </w:p>
    <w:p w14:paraId="2703EC59" w14:textId="77777777" w:rsidR="00C43354" w:rsidRPr="00707AAA" w:rsidRDefault="00C43354" w:rsidP="001B5A44">
      <w:pPr>
        <w:tabs>
          <w:tab w:val="left" w:pos="540"/>
          <w:tab w:val="left" w:pos="569"/>
        </w:tabs>
        <w:jc w:val="both"/>
        <w:rPr>
          <w:b/>
          <w:bCs/>
          <w:sz w:val="22"/>
          <w:szCs w:val="22"/>
          <w:lang w:val="sr-Latn-ME"/>
        </w:rPr>
      </w:pPr>
      <w:r w:rsidRPr="00707AAA">
        <w:rPr>
          <w:b/>
          <w:bCs/>
          <w:sz w:val="22"/>
          <w:szCs w:val="22"/>
          <w:lang w:val="sr-Latn-ME"/>
        </w:rPr>
        <w:t xml:space="preserve">Predoziranje </w:t>
      </w:r>
    </w:p>
    <w:p w14:paraId="5C8EECC5" w14:textId="77777777" w:rsidR="00C43354" w:rsidRPr="00707AAA" w:rsidRDefault="00C43354" w:rsidP="001B5A44">
      <w:pPr>
        <w:tabs>
          <w:tab w:val="left" w:pos="540"/>
          <w:tab w:val="left" w:pos="569"/>
        </w:tabs>
        <w:jc w:val="both"/>
        <w:rPr>
          <w:b/>
          <w:bCs/>
          <w:sz w:val="22"/>
          <w:szCs w:val="22"/>
          <w:lang w:val="sr-Latn-ME"/>
        </w:rPr>
      </w:pPr>
    </w:p>
    <w:p w14:paraId="721E249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Zabilježeno je da prekomjerna doza od 12 g vodi do blagih simptoma toksičnosti. Zabilježeno je da akutno predoziranje sa 16 g prouzrokuje akutnu insuficijenciju bubrega.</w:t>
      </w:r>
    </w:p>
    <w:p w14:paraId="096FC68D" w14:textId="77777777" w:rsidR="00C43354" w:rsidRPr="00707AAA" w:rsidRDefault="00C43354" w:rsidP="001B5A44">
      <w:pPr>
        <w:autoSpaceDE w:val="0"/>
        <w:autoSpaceDN w:val="0"/>
        <w:adjustRightInd w:val="0"/>
        <w:jc w:val="both"/>
        <w:rPr>
          <w:sz w:val="22"/>
          <w:szCs w:val="22"/>
          <w:lang w:val="sr-Latn-ME" w:eastAsia="sr-Latn-ME"/>
        </w:rPr>
      </w:pPr>
    </w:p>
    <w:p w14:paraId="2020BA29"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Simptome predoziranja predstavljaju vrtoglavica, tremor, glavobolja, zamor, konvulzije, halucinacije,</w:t>
      </w:r>
    </w:p>
    <w:p w14:paraId="22926D7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konfuzija, nelagodnost u stomaku, oštećenja funkcije bubrega i jetre, kao i kristalurija i hematurija. Bilo je i slučajeva reverzibilne bubrežne toksičnosti.</w:t>
      </w:r>
    </w:p>
    <w:p w14:paraId="667D6AE1" w14:textId="77777777" w:rsidR="00C43354" w:rsidRPr="00707AAA" w:rsidRDefault="00C43354" w:rsidP="001B5A44">
      <w:pPr>
        <w:autoSpaceDE w:val="0"/>
        <w:autoSpaceDN w:val="0"/>
        <w:adjustRightInd w:val="0"/>
        <w:jc w:val="both"/>
        <w:rPr>
          <w:sz w:val="22"/>
          <w:szCs w:val="22"/>
          <w:lang w:val="sr-Latn-ME" w:eastAsia="sr-Latn-ME"/>
        </w:rPr>
      </w:pPr>
    </w:p>
    <w:p w14:paraId="747A29F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Pored rutinskih urgentnih mjera, kao što je pražnjenje želuca praćeno primjenom medicinskog uglja, potrebno je praćenje bubrežne funkcije, uključujući pH urina i po potrebi povećanje aciditeta radi prevencije kristalurije. Potrebno je održavati dobru hidrataciju pacijenta. Antacidi koji sadrže kalcijum i magnezijum teorijski mogu redukovati resorpciju ciprofloksacina prilikom predoziranja.</w:t>
      </w:r>
    </w:p>
    <w:p w14:paraId="0DA95FC6" w14:textId="77777777" w:rsidR="00C43354" w:rsidRPr="00707AAA" w:rsidRDefault="00C43354" w:rsidP="001B5A44">
      <w:pPr>
        <w:autoSpaceDE w:val="0"/>
        <w:autoSpaceDN w:val="0"/>
        <w:adjustRightInd w:val="0"/>
        <w:jc w:val="both"/>
        <w:rPr>
          <w:sz w:val="22"/>
          <w:szCs w:val="22"/>
          <w:lang w:val="sr-Latn-ME" w:eastAsia="sr-Latn-ME"/>
        </w:rPr>
      </w:pPr>
    </w:p>
    <w:p w14:paraId="35CBDD76"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Samo se mala količina ciprofloksacina (&lt;10%) eliminiše hemodijalizom ili peritonealnom dijalizom.</w:t>
      </w:r>
    </w:p>
    <w:p w14:paraId="68FBC9FD" w14:textId="77777777" w:rsidR="00C43354" w:rsidRPr="00707AAA" w:rsidRDefault="00C43354" w:rsidP="001B5A44">
      <w:pPr>
        <w:autoSpaceDE w:val="0"/>
        <w:autoSpaceDN w:val="0"/>
        <w:adjustRightInd w:val="0"/>
        <w:jc w:val="both"/>
        <w:rPr>
          <w:sz w:val="22"/>
          <w:szCs w:val="22"/>
          <w:lang w:val="sr-Latn-ME" w:eastAsia="sr-Latn-ME"/>
        </w:rPr>
      </w:pPr>
    </w:p>
    <w:p w14:paraId="1E80CBC0"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U slučaju predoziranja treba sprovesti simptomatsko liječenje. Potrebno je sprovesti EKG monitoring zbog mogućeg produženja QT inervala.</w:t>
      </w:r>
    </w:p>
    <w:p w14:paraId="4E153A40" w14:textId="77777777" w:rsidR="00C43354" w:rsidRPr="00707AAA" w:rsidRDefault="00C43354" w:rsidP="001B5A44">
      <w:pPr>
        <w:tabs>
          <w:tab w:val="left" w:pos="540"/>
          <w:tab w:val="left" w:pos="569"/>
        </w:tabs>
        <w:jc w:val="both"/>
        <w:rPr>
          <w:bCs/>
          <w:sz w:val="22"/>
          <w:szCs w:val="22"/>
          <w:lang w:val="sr-Latn-ME"/>
        </w:rPr>
      </w:pPr>
    </w:p>
    <w:p w14:paraId="1F687741" w14:textId="77777777" w:rsidR="00C43354" w:rsidRPr="00707AAA" w:rsidRDefault="00C43354" w:rsidP="001B5A44">
      <w:pPr>
        <w:tabs>
          <w:tab w:val="left" w:pos="540"/>
          <w:tab w:val="left" w:pos="569"/>
        </w:tabs>
        <w:jc w:val="both"/>
        <w:rPr>
          <w:b/>
          <w:bCs/>
          <w:sz w:val="22"/>
          <w:szCs w:val="22"/>
          <w:lang w:val="sr-Latn-ME"/>
        </w:rPr>
      </w:pPr>
      <w:r w:rsidRPr="00707AAA">
        <w:rPr>
          <w:b/>
          <w:bCs/>
          <w:sz w:val="22"/>
          <w:szCs w:val="22"/>
          <w:lang w:val="sr-Latn-ME"/>
        </w:rPr>
        <w:t xml:space="preserve">6.1. </w:t>
      </w:r>
      <w:r w:rsidRPr="00707AAA">
        <w:rPr>
          <w:b/>
          <w:bCs/>
          <w:sz w:val="22"/>
          <w:szCs w:val="22"/>
          <w:lang w:val="sr-Latn-ME"/>
        </w:rPr>
        <w:tab/>
        <w:t>Lista pomoćnih supstanci (ekscipijenasa)</w:t>
      </w:r>
    </w:p>
    <w:p w14:paraId="05B3AF77" w14:textId="77777777" w:rsidR="00C43354" w:rsidRPr="00707AAA" w:rsidRDefault="00C43354" w:rsidP="001B5A44">
      <w:pPr>
        <w:tabs>
          <w:tab w:val="left" w:pos="540"/>
          <w:tab w:val="left" w:pos="569"/>
        </w:tabs>
        <w:jc w:val="both"/>
        <w:rPr>
          <w:bCs/>
          <w:sz w:val="22"/>
          <w:szCs w:val="22"/>
          <w:lang w:val="sr-Latn-ME"/>
        </w:rPr>
      </w:pPr>
    </w:p>
    <w:p w14:paraId="595F1A3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Mliječna kiselina;</w:t>
      </w:r>
    </w:p>
    <w:p w14:paraId="307D4303"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Glukoza, monohidrat;</w:t>
      </w:r>
    </w:p>
    <w:p w14:paraId="5080A92C"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Hlorovodonična kiselina (za podešavanje pH);</w:t>
      </w:r>
    </w:p>
    <w:p w14:paraId="72E6EA14"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 xml:space="preserve">Voda za injekcije. </w:t>
      </w:r>
    </w:p>
    <w:p w14:paraId="1FAEED17" w14:textId="77777777" w:rsidR="00C43354" w:rsidRPr="00707AAA" w:rsidRDefault="00C43354" w:rsidP="001B5A44">
      <w:pPr>
        <w:tabs>
          <w:tab w:val="left" w:pos="540"/>
          <w:tab w:val="left" w:pos="569"/>
        </w:tabs>
        <w:jc w:val="both"/>
        <w:rPr>
          <w:bCs/>
          <w:sz w:val="22"/>
          <w:szCs w:val="22"/>
          <w:lang w:val="sr-Latn-ME"/>
        </w:rPr>
      </w:pPr>
    </w:p>
    <w:p w14:paraId="14CA4D85" w14:textId="77777777" w:rsidR="00C43354" w:rsidRPr="00707AAA" w:rsidRDefault="00C43354" w:rsidP="001B5A44">
      <w:pPr>
        <w:tabs>
          <w:tab w:val="left" w:pos="540"/>
          <w:tab w:val="left" w:pos="569"/>
        </w:tabs>
        <w:jc w:val="both"/>
        <w:rPr>
          <w:b/>
          <w:bCs/>
          <w:sz w:val="22"/>
          <w:szCs w:val="22"/>
          <w:lang w:val="sr-Latn-ME"/>
        </w:rPr>
      </w:pPr>
      <w:r w:rsidRPr="00707AAA">
        <w:rPr>
          <w:b/>
          <w:bCs/>
          <w:sz w:val="22"/>
          <w:szCs w:val="22"/>
          <w:lang w:val="sr-Latn-ME"/>
        </w:rPr>
        <w:t>Inkompatibilnosti</w:t>
      </w:r>
    </w:p>
    <w:p w14:paraId="300CA9B4" w14:textId="77777777" w:rsidR="00C43354" w:rsidRPr="00707AAA" w:rsidRDefault="00C43354" w:rsidP="001B5A44">
      <w:pPr>
        <w:tabs>
          <w:tab w:val="left" w:pos="540"/>
          <w:tab w:val="left" w:pos="569"/>
        </w:tabs>
        <w:jc w:val="both"/>
        <w:rPr>
          <w:bCs/>
          <w:sz w:val="22"/>
          <w:szCs w:val="22"/>
          <w:lang w:val="sr-Latn-ME"/>
        </w:rPr>
      </w:pPr>
    </w:p>
    <w:p w14:paraId="70D735AE"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lastRenderedPageBreak/>
        <w:t xml:space="preserve">Ovaj lijek se ne smije miješati sa drugim ljekovima osim sa onim ljekovima koji su navedeni u dijelu </w:t>
      </w:r>
      <w:r w:rsidR="001378E6" w:rsidRPr="00707AAA">
        <w:rPr>
          <w:i/>
          <w:sz w:val="22"/>
          <w:szCs w:val="22"/>
          <w:lang w:val="sr-Latn-ME" w:eastAsia="sr-Latn-ME"/>
        </w:rPr>
        <w:t>Posebne mjere opreza pri odlaganju materijala koji treba odbaciti nakon primjene lijeka (i druga uputstva za rukovanje lijekom</w:t>
      </w:r>
      <w:r w:rsidR="00743394" w:rsidRPr="00707AAA">
        <w:rPr>
          <w:i/>
          <w:sz w:val="22"/>
          <w:szCs w:val="22"/>
          <w:lang w:val="sr-Latn-ME" w:eastAsia="sr-Latn-ME"/>
        </w:rPr>
        <w:t>)</w:t>
      </w:r>
      <w:r w:rsidRPr="00707AAA">
        <w:rPr>
          <w:sz w:val="22"/>
          <w:szCs w:val="22"/>
          <w:lang w:val="sr-Latn-ME" w:eastAsia="sr-Latn-ME"/>
        </w:rPr>
        <w:t xml:space="preserve">. </w:t>
      </w:r>
    </w:p>
    <w:p w14:paraId="0B334582"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Ukoliko kompatibilnost sa drugim rastvorima/ljekovima nije potvrđena, Ciprofloxacin Quatalia rastvor za infuziju treba uvijek primjenjivati odvojeno. Lijek ne primjenjivati u slučaju da je došlo do vizuelne promjene lijeka u vidu zamućenja, stvaranja taloga ili promjene boje lijeka.</w:t>
      </w:r>
    </w:p>
    <w:p w14:paraId="48FE31EA"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Inkompatibilnost se javlja kod svih rastvora za infuziju/ljekova koji su fizički ili hemijski nestabilni pri pH vrijednosti rastvora (npr. penicilini, rastvori heparina), naročito u kombinaciji sa rastvorima koji su prilagođeni alkalnim vrijednostima pH (pH vrijednost rastvora ciprofloksacina: 3,5</w:t>
      </w:r>
      <w:r w:rsidR="00743394" w:rsidRPr="00707AAA">
        <w:rPr>
          <w:sz w:val="22"/>
          <w:szCs w:val="22"/>
          <w:lang w:val="sr-Latn-ME" w:eastAsia="sr-Latn-ME"/>
        </w:rPr>
        <w:t xml:space="preserve"> </w:t>
      </w:r>
      <w:r w:rsidRPr="00707AAA">
        <w:rPr>
          <w:sz w:val="22"/>
          <w:szCs w:val="22"/>
          <w:lang w:val="sr-Latn-ME" w:eastAsia="sr-Latn-ME"/>
        </w:rPr>
        <w:t>-</w:t>
      </w:r>
      <w:r w:rsidR="00743394" w:rsidRPr="00707AAA">
        <w:rPr>
          <w:sz w:val="22"/>
          <w:szCs w:val="22"/>
          <w:lang w:val="sr-Latn-ME" w:eastAsia="sr-Latn-ME"/>
        </w:rPr>
        <w:t xml:space="preserve"> </w:t>
      </w:r>
      <w:r w:rsidRPr="00707AAA">
        <w:rPr>
          <w:sz w:val="22"/>
          <w:szCs w:val="22"/>
          <w:lang w:val="sr-Latn-ME" w:eastAsia="sr-Latn-ME"/>
        </w:rPr>
        <w:t>4,6).</w:t>
      </w:r>
    </w:p>
    <w:p w14:paraId="5ACDC5DB" w14:textId="77777777" w:rsidR="00C43354" w:rsidRPr="00707AAA" w:rsidRDefault="00C43354" w:rsidP="001B5A44">
      <w:pPr>
        <w:tabs>
          <w:tab w:val="left" w:pos="540"/>
          <w:tab w:val="left" w:pos="569"/>
        </w:tabs>
        <w:jc w:val="both"/>
        <w:rPr>
          <w:bCs/>
          <w:sz w:val="22"/>
          <w:szCs w:val="22"/>
          <w:lang w:val="sr-Latn-ME"/>
        </w:rPr>
      </w:pPr>
    </w:p>
    <w:p w14:paraId="232C5952" w14:textId="77777777" w:rsidR="00C43354" w:rsidRPr="00707AAA" w:rsidRDefault="00C43354" w:rsidP="001B5A44">
      <w:pPr>
        <w:tabs>
          <w:tab w:val="left" w:pos="540"/>
          <w:tab w:val="left" w:pos="569"/>
        </w:tabs>
        <w:jc w:val="both"/>
        <w:rPr>
          <w:b/>
          <w:bCs/>
          <w:sz w:val="22"/>
          <w:szCs w:val="22"/>
          <w:lang w:val="sr-Latn-ME"/>
        </w:rPr>
      </w:pPr>
      <w:r w:rsidRPr="00707AAA">
        <w:rPr>
          <w:b/>
          <w:bCs/>
          <w:sz w:val="22"/>
          <w:szCs w:val="22"/>
          <w:lang w:val="sr-Latn-ME"/>
        </w:rPr>
        <w:t>Rok upotrebe</w:t>
      </w:r>
    </w:p>
    <w:p w14:paraId="776B74CE" w14:textId="77777777" w:rsidR="00C43354" w:rsidRPr="00707AAA" w:rsidRDefault="00C43354" w:rsidP="001B5A44">
      <w:pPr>
        <w:tabs>
          <w:tab w:val="left" w:pos="540"/>
          <w:tab w:val="left" w:pos="569"/>
        </w:tabs>
        <w:jc w:val="both"/>
        <w:rPr>
          <w:bCs/>
          <w:sz w:val="22"/>
          <w:szCs w:val="22"/>
          <w:lang w:val="sr-Latn-ME"/>
        </w:rPr>
      </w:pPr>
    </w:p>
    <w:p w14:paraId="706CF0C1"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2 godine</w:t>
      </w:r>
    </w:p>
    <w:p w14:paraId="1E5D07F0" w14:textId="77777777" w:rsidR="00C43354" w:rsidRPr="00707AAA" w:rsidRDefault="00C43354" w:rsidP="001B5A44">
      <w:pPr>
        <w:autoSpaceDE w:val="0"/>
        <w:autoSpaceDN w:val="0"/>
        <w:adjustRightInd w:val="0"/>
        <w:jc w:val="both"/>
        <w:rPr>
          <w:sz w:val="22"/>
          <w:szCs w:val="22"/>
          <w:lang w:val="sr-Latn-ME"/>
        </w:rPr>
      </w:pPr>
      <w:r w:rsidRPr="00707AAA">
        <w:rPr>
          <w:sz w:val="22"/>
          <w:szCs w:val="22"/>
          <w:lang w:val="sr-Latn-ME"/>
        </w:rPr>
        <w:t>Rok upotrebe nakon prvog otvaranja: upotrijebiti odmah.</w:t>
      </w:r>
    </w:p>
    <w:p w14:paraId="72064459" w14:textId="77777777" w:rsidR="00C43354" w:rsidRPr="00707AAA" w:rsidRDefault="00C43354" w:rsidP="001B5A44">
      <w:pPr>
        <w:autoSpaceDE w:val="0"/>
        <w:autoSpaceDN w:val="0"/>
        <w:adjustRightInd w:val="0"/>
        <w:jc w:val="both"/>
        <w:rPr>
          <w:sz w:val="22"/>
          <w:szCs w:val="22"/>
          <w:lang w:val="sr-Latn-ME" w:eastAsia="sr-Latn-ME"/>
        </w:rPr>
      </w:pPr>
    </w:p>
    <w:p w14:paraId="7578F314"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Sa mikrobiološke tačke gledišta rastvor treba odmah primijeniti. Ako se odmah ne upotrijebi, odgovornost za vrijeme i uslove čuvanja prije upotrebe preuzima korisnik, </w:t>
      </w:r>
      <w:r w:rsidRPr="00707AAA">
        <w:rPr>
          <w:sz w:val="22"/>
          <w:szCs w:val="22"/>
          <w:lang w:val="sr-Latn-ME"/>
        </w:rPr>
        <w:t>a ono ne bi smjelo da bude duže od 24 sata na temperaturi od 2°C do 8°C, osim ako se otvaranje lijeka vrši pod kontrolisanim i validiranim aseptičnim uslovima.</w:t>
      </w:r>
    </w:p>
    <w:p w14:paraId="3C124412" w14:textId="77777777" w:rsidR="00C43354" w:rsidRPr="00707AAA" w:rsidRDefault="00C43354" w:rsidP="001B5A44">
      <w:pPr>
        <w:tabs>
          <w:tab w:val="left" w:pos="540"/>
          <w:tab w:val="left" w:pos="569"/>
        </w:tabs>
        <w:jc w:val="both"/>
        <w:rPr>
          <w:bCs/>
          <w:sz w:val="22"/>
          <w:szCs w:val="22"/>
          <w:lang w:val="sr-Latn-ME"/>
        </w:rPr>
      </w:pPr>
    </w:p>
    <w:p w14:paraId="23CA3F7B" w14:textId="77777777" w:rsidR="00C43354" w:rsidRPr="00707AAA" w:rsidRDefault="00C43354" w:rsidP="001B5A44">
      <w:pPr>
        <w:tabs>
          <w:tab w:val="left" w:pos="540"/>
          <w:tab w:val="left" w:pos="569"/>
        </w:tabs>
        <w:jc w:val="both"/>
        <w:rPr>
          <w:b/>
          <w:bCs/>
          <w:sz w:val="22"/>
          <w:szCs w:val="22"/>
          <w:lang w:val="sr-Latn-ME"/>
        </w:rPr>
      </w:pPr>
      <w:r w:rsidRPr="00707AAA">
        <w:rPr>
          <w:b/>
          <w:bCs/>
          <w:sz w:val="22"/>
          <w:szCs w:val="22"/>
          <w:lang w:val="sr-Latn-ME"/>
        </w:rPr>
        <w:t>Posebne mjere upozorenja pri čuvanju lijeka</w:t>
      </w:r>
    </w:p>
    <w:p w14:paraId="20F21C77" w14:textId="77777777" w:rsidR="00C43354" w:rsidRPr="00707AAA" w:rsidRDefault="00C43354" w:rsidP="001B5A44">
      <w:pPr>
        <w:tabs>
          <w:tab w:val="left" w:pos="540"/>
          <w:tab w:val="left" w:pos="569"/>
        </w:tabs>
        <w:jc w:val="both"/>
        <w:rPr>
          <w:b/>
          <w:bCs/>
          <w:sz w:val="22"/>
          <w:szCs w:val="22"/>
          <w:lang w:val="sr-Latn-ME"/>
        </w:rPr>
      </w:pPr>
    </w:p>
    <w:p w14:paraId="033ABF5A" w14:textId="77777777" w:rsidR="00C43354" w:rsidRPr="00707AAA" w:rsidRDefault="00C43354" w:rsidP="001B5A44">
      <w:pPr>
        <w:tabs>
          <w:tab w:val="left" w:pos="540"/>
          <w:tab w:val="left" w:pos="569"/>
        </w:tabs>
        <w:jc w:val="both"/>
        <w:rPr>
          <w:bCs/>
          <w:sz w:val="22"/>
          <w:szCs w:val="22"/>
          <w:lang w:val="sr-Latn-ME"/>
        </w:rPr>
      </w:pPr>
      <w:r w:rsidRPr="00707AAA">
        <w:rPr>
          <w:sz w:val="22"/>
          <w:szCs w:val="22"/>
          <w:lang w:val="sr-Latn-ME"/>
        </w:rPr>
        <w:t>Lijek ne zahtijeva posebne uslove čuvanja.</w:t>
      </w:r>
    </w:p>
    <w:p w14:paraId="7FCB830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Čuvati u originalnom pakovanju radi zaštite od svjetlosti.</w:t>
      </w:r>
    </w:p>
    <w:p w14:paraId="3D6FCC77" w14:textId="77777777" w:rsidR="00C43354" w:rsidRPr="00707AAA" w:rsidRDefault="00C43354" w:rsidP="001B5A44">
      <w:pPr>
        <w:tabs>
          <w:tab w:val="left" w:pos="540"/>
          <w:tab w:val="left" w:pos="569"/>
        </w:tabs>
        <w:jc w:val="both"/>
        <w:rPr>
          <w:sz w:val="22"/>
          <w:szCs w:val="22"/>
          <w:lang w:val="sr-Latn-ME" w:eastAsia="sr-Latn-ME"/>
        </w:rPr>
      </w:pPr>
      <w:r w:rsidRPr="00707AAA">
        <w:rPr>
          <w:sz w:val="22"/>
          <w:szCs w:val="22"/>
          <w:lang w:val="sr-Latn-ME" w:eastAsia="sr-Latn-ME"/>
        </w:rPr>
        <w:t>Ne čuvati u frižideru. Ne zamrzavati.</w:t>
      </w:r>
    </w:p>
    <w:p w14:paraId="0503BEEF" w14:textId="77777777" w:rsidR="00C43354" w:rsidRPr="00707AAA" w:rsidRDefault="00C43354" w:rsidP="001B5A44">
      <w:pPr>
        <w:tabs>
          <w:tab w:val="left" w:pos="540"/>
          <w:tab w:val="left" w:pos="569"/>
        </w:tabs>
        <w:jc w:val="both"/>
        <w:rPr>
          <w:bCs/>
          <w:sz w:val="22"/>
          <w:szCs w:val="22"/>
          <w:lang w:val="sr-Latn-ME"/>
        </w:rPr>
      </w:pPr>
    </w:p>
    <w:p w14:paraId="7BC09829" w14:textId="77777777" w:rsidR="00C43354" w:rsidRPr="00707AAA" w:rsidRDefault="00C43354" w:rsidP="001B5A44">
      <w:pPr>
        <w:tabs>
          <w:tab w:val="left" w:pos="540"/>
          <w:tab w:val="left" w:pos="569"/>
        </w:tabs>
        <w:jc w:val="both"/>
        <w:rPr>
          <w:b/>
          <w:bCs/>
          <w:sz w:val="22"/>
          <w:szCs w:val="22"/>
          <w:lang w:val="sr-Latn-ME"/>
        </w:rPr>
      </w:pPr>
      <w:r w:rsidRPr="00707AAA">
        <w:rPr>
          <w:b/>
          <w:bCs/>
          <w:sz w:val="22"/>
          <w:szCs w:val="22"/>
          <w:lang w:val="sr-Latn-ME"/>
        </w:rPr>
        <w:t xml:space="preserve">Vrsta i sadržaj pakovanja </w:t>
      </w:r>
    </w:p>
    <w:p w14:paraId="269A45B9" w14:textId="77777777" w:rsidR="00C43354" w:rsidRPr="00707AAA" w:rsidRDefault="00C43354" w:rsidP="001B5A44">
      <w:pPr>
        <w:tabs>
          <w:tab w:val="left" w:pos="540"/>
          <w:tab w:val="left" w:pos="569"/>
        </w:tabs>
        <w:jc w:val="both"/>
        <w:rPr>
          <w:bCs/>
          <w:sz w:val="22"/>
          <w:szCs w:val="22"/>
          <w:lang w:val="sr-Latn-ME"/>
        </w:rPr>
      </w:pPr>
    </w:p>
    <w:p w14:paraId="0771822F" w14:textId="77777777" w:rsidR="00C43354" w:rsidRPr="00707AAA" w:rsidRDefault="00C43354" w:rsidP="001B5A44">
      <w:pPr>
        <w:pStyle w:val="Default"/>
        <w:jc w:val="both"/>
        <w:rPr>
          <w:sz w:val="22"/>
          <w:szCs w:val="22"/>
          <w:lang w:val="sr-Latn-ME"/>
        </w:rPr>
      </w:pPr>
      <w:r w:rsidRPr="00707AAA">
        <w:rPr>
          <w:i/>
          <w:sz w:val="22"/>
          <w:szCs w:val="22"/>
          <w:lang w:val="sr-Latn-ME"/>
        </w:rPr>
        <w:t>Ciprofloxacin Quatalia, rastvor za infuziju, 2</w:t>
      </w:r>
      <w:r w:rsidR="00743394" w:rsidRPr="00707AAA">
        <w:rPr>
          <w:i/>
          <w:sz w:val="22"/>
          <w:szCs w:val="22"/>
          <w:lang w:val="sr-Latn-ME"/>
        </w:rPr>
        <w:t xml:space="preserve"> </w:t>
      </w:r>
      <w:r w:rsidRPr="00707AAA">
        <w:rPr>
          <w:i/>
          <w:sz w:val="22"/>
          <w:szCs w:val="22"/>
          <w:lang w:val="sr-Latn-ME"/>
        </w:rPr>
        <w:t>mg/ml, 10 x 100 ml</w:t>
      </w:r>
      <w:r w:rsidRPr="00707AAA">
        <w:rPr>
          <w:sz w:val="22"/>
          <w:szCs w:val="22"/>
          <w:lang w:val="sr-Latn-ME"/>
        </w:rPr>
        <w:t xml:space="preserve">: </w:t>
      </w:r>
    </w:p>
    <w:p w14:paraId="289BEC7D" w14:textId="77777777" w:rsidR="00C43354" w:rsidRPr="00707AAA" w:rsidRDefault="00C43354" w:rsidP="001B5A44">
      <w:pPr>
        <w:pStyle w:val="Default"/>
        <w:jc w:val="both"/>
        <w:rPr>
          <w:sz w:val="22"/>
          <w:szCs w:val="22"/>
          <w:lang w:val="sr-Latn-ME"/>
        </w:rPr>
      </w:pPr>
      <w:r w:rsidRPr="00707AAA">
        <w:rPr>
          <w:sz w:val="22"/>
          <w:szCs w:val="22"/>
          <w:lang w:val="sr-Latn-ME"/>
        </w:rPr>
        <w:t>Unutrašnje pakovanje je kesa od polivinil</w:t>
      </w:r>
      <w:r w:rsidR="00743394" w:rsidRPr="00707AAA">
        <w:rPr>
          <w:sz w:val="22"/>
          <w:szCs w:val="22"/>
          <w:lang w:val="sr-Latn-ME"/>
        </w:rPr>
        <w:t xml:space="preserve"> </w:t>
      </w:r>
      <w:r w:rsidRPr="00707AAA">
        <w:rPr>
          <w:sz w:val="22"/>
          <w:szCs w:val="22"/>
          <w:lang w:val="sr-Latn-ME"/>
        </w:rPr>
        <w:t xml:space="preserve">hlorida (PVC) od 100 ml. </w:t>
      </w:r>
    </w:p>
    <w:p w14:paraId="00CC3FB8" w14:textId="77777777" w:rsidR="00C43354" w:rsidRPr="00707AAA" w:rsidRDefault="00C43354" w:rsidP="001B5A44">
      <w:pPr>
        <w:pStyle w:val="Default"/>
        <w:jc w:val="both"/>
        <w:rPr>
          <w:sz w:val="22"/>
          <w:szCs w:val="22"/>
          <w:lang w:val="sr-Latn-ME"/>
        </w:rPr>
      </w:pPr>
      <w:r w:rsidRPr="00707AAA">
        <w:rPr>
          <w:sz w:val="22"/>
          <w:szCs w:val="22"/>
          <w:lang w:val="sr-Latn-ME"/>
        </w:rPr>
        <w:t>Intermedijerno pakovanje je aluminijumska kesa (Al kesa) u kojoj se nalazi kesa od polivinil</w:t>
      </w:r>
      <w:r w:rsidR="00743394" w:rsidRPr="00707AAA">
        <w:rPr>
          <w:sz w:val="22"/>
          <w:szCs w:val="22"/>
          <w:lang w:val="sr-Latn-ME"/>
        </w:rPr>
        <w:t xml:space="preserve"> </w:t>
      </w:r>
      <w:r w:rsidRPr="00707AAA">
        <w:rPr>
          <w:sz w:val="22"/>
          <w:szCs w:val="22"/>
          <w:lang w:val="sr-Latn-ME"/>
        </w:rPr>
        <w:t xml:space="preserve">hlorida (PVC). Spoljašnje pakovanje je složiva kartonska kutija u kojoj se nalazi 10 kesa od 100 ml i Uputstvo za lijek. </w:t>
      </w:r>
    </w:p>
    <w:p w14:paraId="36B5342F" w14:textId="77777777" w:rsidR="00C43354" w:rsidRPr="00707AAA" w:rsidRDefault="00C43354" w:rsidP="001B5A44">
      <w:pPr>
        <w:pStyle w:val="Default"/>
        <w:jc w:val="both"/>
        <w:rPr>
          <w:sz w:val="22"/>
          <w:szCs w:val="22"/>
          <w:lang w:val="sr-Latn-ME"/>
        </w:rPr>
      </w:pPr>
    </w:p>
    <w:p w14:paraId="609FCDB5" w14:textId="77777777" w:rsidR="00C43354" w:rsidRPr="00707AAA" w:rsidRDefault="00C43354" w:rsidP="001B5A44">
      <w:pPr>
        <w:pStyle w:val="Default"/>
        <w:jc w:val="both"/>
        <w:rPr>
          <w:i/>
          <w:sz w:val="22"/>
          <w:szCs w:val="22"/>
          <w:lang w:val="sr-Latn-ME"/>
        </w:rPr>
      </w:pPr>
      <w:r w:rsidRPr="00707AAA">
        <w:rPr>
          <w:i/>
          <w:sz w:val="22"/>
          <w:szCs w:val="22"/>
          <w:lang w:val="sr-Latn-ME"/>
        </w:rPr>
        <w:t>Ciprofloxacin Quatalia, rastvor za infuziju, 2</w:t>
      </w:r>
      <w:r w:rsidR="00743394" w:rsidRPr="00707AAA">
        <w:rPr>
          <w:i/>
          <w:sz w:val="22"/>
          <w:szCs w:val="22"/>
          <w:lang w:val="sr-Latn-ME"/>
        </w:rPr>
        <w:t xml:space="preserve"> </w:t>
      </w:r>
      <w:r w:rsidRPr="00707AAA">
        <w:rPr>
          <w:i/>
          <w:sz w:val="22"/>
          <w:szCs w:val="22"/>
          <w:lang w:val="sr-Latn-ME"/>
        </w:rPr>
        <w:t xml:space="preserve">mg/ml, 10 x 200 ml: </w:t>
      </w:r>
    </w:p>
    <w:p w14:paraId="6DA38DDD" w14:textId="77777777" w:rsidR="00C43354" w:rsidRPr="00707AAA" w:rsidRDefault="00C43354" w:rsidP="001B5A44">
      <w:pPr>
        <w:pStyle w:val="Default"/>
        <w:jc w:val="both"/>
        <w:rPr>
          <w:sz w:val="22"/>
          <w:szCs w:val="22"/>
          <w:lang w:val="sr-Latn-ME"/>
        </w:rPr>
      </w:pPr>
      <w:r w:rsidRPr="00707AAA">
        <w:rPr>
          <w:sz w:val="22"/>
          <w:szCs w:val="22"/>
          <w:lang w:val="sr-Latn-ME"/>
        </w:rPr>
        <w:t>Unutrašnje pakovanje je kesa od polivinil</w:t>
      </w:r>
      <w:r w:rsidR="00743394" w:rsidRPr="00707AAA">
        <w:rPr>
          <w:sz w:val="22"/>
          <w:szCs w:val="22"/>
          <w:lang w:val="sr-Latn-ME"/>
        </w:rPr>
        <w:t xml:space="preserve"> </w:t>
      </w:r>
      <w:r w:rsidRPr="00707AAA">
        <w:rPr>
          <w:sz w:val="22"/>
          <w:szCs w:val="22"/>
          <w:lang w:val="sr-Latn-ME"/>
        </w:rPr>
        <w:t xml:space="preserve">hlorida (PVC) od 200 ml. </w:t>
      </w:r>
    </w:p>
    <w:p w14:paraId="368653D1" w14:textId="77777777" w:rsidR="00C43354" w:rsidRPr="00707AAA" w:rsidRDefault="00C43354" w:rsidP="001B5A44">
      <w:pPr>
        <w:pStyle w:val="Default"/>
        <w:jc w:val="both"/>
        <w:rPr>
          <w:sz w:val="22"/>
          <w:szCs w:val="22"/>
          <w:lang w:val="sr-Latn-ME"/>
        </w:rPr>
      </w:pPr>
      <w:r w:rsidRPr="00707AAA">
        <w:rPr>
          <w:sz w:val="22"/>
          <w:szCs w:val="22"/>
          <w:lang w:val="sr-Latn-ME"/>
        </w:rPr>
        <w:t>Intermedijerno pakovanje je aluminijumska kesa (Al kesa) u kojoj se nalazi kesa od polivinil</w:t>
      </w:r>
      <w:r w:rsidR="00743394" w:rsidRPr="00707AAA">
        <w:rPr>
          <w:sz w:val="22"/>
          <w:szCs w:val="22"/>
          <w:lang w:val="sr-Latn-ME"/>
        </w:rPr>
        <w:t xml:space="preserve"> </w:t>
      </w:r>
      <w:r w:rsidRPr="00707AAA">
        <w:rPr>
          <w:sz w:val="22"/>
          <w:szCs w:val="22"/>
          <w:lang w:val="sr-Latn-ME"/>
        </w:rPr>
        <w:t>hlorida (PVC). Spoljašnje pakovanje je složiva kartonska kutija u kojoj se nalazi 10 kesa od 200 ml i Uputstvo za lijek.</w:t>
      </w:r>
    </w:p>
    <w:p w14:paraId="5A4A4E91" w14:textId="77777777" w:rsidR="00C43354" w:rsidRPr="00707AAA" w:rsidRDefault="00C43354" w:rsidP="001B5A44">
      <w:pPr>
        <w:tabs>
          <w:tab w:val="left" w:pos="540"/>
          <w:tab w:val="left" w:pos="569"/>
        </w:tabs>
        <w:jc w:val="both"/>
        <w:rPr>
          <w:bCs/>
          <w:sz w:val="22"/>
          <w:szCs w:val="22"/>
          <w:lang w:val="sr-Latn-ME"/>
        </w:rPr>
      </w:pPr>
    </w:p>
    <w:p w14:paraId="6FB5021D" w14:textId="77777777" w:rsidR="00C43354" w:rsidRPr="00707AAA" w:rsidRDefault="00C43354" w:rsidP="001B5A44">
      <w:pPr>
        <w:tabs>
          <w:tab w:val="left" w:pos="540"/>
          <w:tab w:val="left" w:pos="569"/>
        </w:tabs>
        <w:jc w:val="both"/>
        <w:rPr>
          <w:b/>
          <w:bCs/>
          <w:sz w:val="22"/>
          <w:szCs w:val="22"/>
          <w:lang w:val="sr-Latn-ME"/>
        </w:rPr>
      </w:pPr>
      <w:r w:rsidRPr="00707AAA">
        <w:rPr>
          <w:b/>
          <w:bCs/>
          <w:color w:val="000000"/>
          <w:sz w:val="22"/>
          <w:szCs w:val="22"/>
          <w:lang w:val="sr-Latn-ME"/>
        </w:rPr>
        <w:t>Posebne mjere opreza pri odlaganju materijala koji treba odbaciti nakon primjene lijeka</w:t>
      </w:r>
      <w:r w:rsidRPr="00707AAA">
        <w:rPr>
          <w:b/>
          <w:bCs/>
          <w:sz w:val="22"/>
          <w:szCs w:val="22"/>
          <w:lang w:val="sr-Latn-ME"/>
        </w:rPr>
        <w:t xml:space="preserve"> (i druga uputstva za rukovanje lijekom) </w:t>
      </w:r>
    </w:p>
    <w:p w14:paraId="0E1F12E4" w14:textId="77777777" w:rsidR="00C43354" w:rsidRPr="00707AAA" w:rsidRDefault="00C43354" w:rsidP="001B5A44">
      <w:pPr>
        <w:tabs>
          <w:tab w:val="left" w:pos="540"/>
          <w:tab w:val="left" w:pos="569"/>
        </w:tabs>
        <w:jc w:val="both"/>
        <w:rPr>
          <w:b/>
          <w:bCs/>
          <w:sz w:val="22"/>
          <w:szCs w:val="22"/>
          <w:lang w:val="sr-Latn-ME"/>
        </w:rPr>
      </w:pPr>
    </w:p>
    <w:p w14:paraId="59246E26" w14:textId="63D1BB1F"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Rastvor ciprofloksacina je kompatibilan sa Ringerovim rastvorom, rastvorom Ringer laktata, 5% i 10% rastvorom glukoze i 5% i 10% rastvorom fruktoze.</w:t>
      </w:r>
    </w:p>
    <w:p w14:paraId="65A27FEB"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Kada se rastvor ciprofloksacina miješa sa kompatibilnim rastvorima za infuziju, sa mikrobiološke tačke gledišta i zbog fotosenzitivnosti, ovi rastvori se moraju upotrijebiti odmah nakon miješanja.</w:t>
      </w:r>
    </w:p>
    <w:p w14:paraId="26124B97" w14:textId="77777777" w:rsidR="00C43354" w:rsidRPr="00707AAA" w:rsidRDefault="00C43354" w:rsidP="001B5A44">
      <w:pPr>
        <w:autoSpaceDE w:val="0"/>
        <w:autoSpaceDN w:val="0"/>
        <w:adjustRightInd w:val="0"/>
        <w:jc w:val="both"/>
        <w:rPr>
          <w:sz w:val="22"/>
          <w:szCs w:val="22"/>
          <w:lang w:val="sr-Latn-ME" w:eastAsia="sr-Latn-ME"/>
        </w:rPr>
      </w:pPr>
    </w:p>
    <w:p w14:paraId="26EAA4F1" w14:textId="77777777" w:rsidR="00C43354" w:rsidRPr="00707AAA" w:rsidRDefault="00C43354" w:rsidP="001B5A44">
      <w:pPr>
        <w:autoSpaceDE w:val="0"/>
        <w:autoSpaceDN w:val="0"/>
        <w:adjustRightInd w:val="0"/>
        <w:jc w:val="both"/>
        <w:rPr>
          <w:sz w:val="22"/>
          <w:szCs w:val="22"/>
          <w:lang w:val="sr-Latn-ME"/>
        </w:rPr>
      </w:pPr>
      <w:r w:rsidRPr="00707AAA">
        <w:rPr>
          <w:sz w:val="22"/>
          <w:szCs w:val="22"/>
          <w:lang w:val="sr-Latn-ME" w:eastAsia="sr-Latn-ME"/>
        </w:rPr>
        <w:t>Rastvor za infuziju je fotosenzitivan tako da unutrašnju kesu treba izvaditi iz spoljašnje kese neposredno prije upotrebe.</w:t>
      </w:r>
      <w:r w:rsidRPr="00707AAA">
        <w:rPr>
          <w:sz w:val="22"/>
          <w:szCs w:val="22"/>
          <w:lang w:val="sr-Latn-ME"/>
        </w:rPr>
        <w:t xml:space="preserve"> </w:t>
      </w:r>
    </w:p>
    <w:p w14:paraId="12C6772A" w14:textId="77777777" w:rsidR="00C43354" w:rsidRPr="00707AAA" w:rsidRDefault="00C43354" w:rsidP="001B5A44">
      <w:pPr>
        <w:pStyle w:val="Default"/>
        <w:jc w:val="both"/>
        <w:rPr>
          <w:sz w:val="22"/>
          <w:szCs w:val="22"/>
          <w:lang w:val="sr-Latn-ME"/>
        </w:rPr>
      </w:pPr>
    </w:p>
    <w:p w14:paraId="62D62FEB" w14:textId="77777777" w:rsidR="00C43354" w:rsidRPr="00707AAA" w:rsidRDefault="00C43354" w:rsidP="001B5A44">
      <w:pPr>
        <w:pStyle w:val="Default"/>
        <w:jc w:val="both"/>
        <w:rPr>
          <w:sz w:val="22"/>
          <w:szCs w:val="22"/>
          <w:lang w:val="sr-Latn-ME"/>
        </w:rPr>
      </w:pPr>
      <w:r w:rsidRPr="00707AAA">
        <w:rPr>
          <w:sz w:val="22"/>
          <w:szCs w:val="22"/>
          <w:lang w:val="sr-Latn-ME"/>
        </w:rPr>
        <w:t xml:space="preserve">Rastvor je namijenjen za jednokratnu primjenu. Nakon prve primjene ostatak rastvora baciti. </w:t>
      </w:r>
    </w:p>
    <w:p w14:paraId="4DF923E9" w14:textId="77777777" w:rsidR="00C43354" w:rsidRPr="00707AAA" w:rsidRDefault="00C43354" w:rsidP="001B5A44">
      <w:pPr>
        <w:autoSpaceDE w:val="0"/>
        <w:autoSpaceDN w:val="0"/>
        <w:adjustRightInd w:val="0"/>
        <w:jc w:val="both"/>
        <w:rPr>
          <w:sz w:val="22"/>
          <w:szCs w:val="22"/>
          <w:lang w:val="sr-Latn-ME"/>
        </w:rPr>
      </w:pPr>
      <w:r w:rsidRPr="00707AAA">
        <w:rPr>
          <w:sz w:val="22"/>
          <w:szCs w:val="22"/>
          <w:lang w:val="sr-Latn-ME"/>
        </w:rPr>
        <w:t>Upotr</w:t>
      </w:r>
      <w:r w:rsidR="00743394" w:rsidRPr="00707AAA">
        <w:rPr>
          <w:sz w:val="22"/>
          <w:szCs w:val="22"/>
          <w:lang w:val="sr-Latn-ME"/>
        </w:rPr>
        <w:t>ij</w:t>
      </w:r>
      <w:r w:rsidRPr="00707AAA">
        <w:rPr>
          <w:sz w:val="22"/>
          <w:szCs w:val="22"/>
          <w:lang w:val="sr-Latn-ME"/>
        </w:rPr>
        <w:t>ebiti lijek samo ako je rastvor bistar i pakovanje neoštećeno.</w:t>
      </w:r>
    </w:p>
    <w:p w14:paraId="69E37DCE" w14:textId="77777777" w:rsidR="00C43354" w:rsidRPr="00707AAA" w:rsidRDefault="00C43354" w:rsidP="001B5A44">
      <w:pPr>
        <w:autoSpaceDE w:val="0"/>
        <w:autoSpaceDN w:val="0"/>
        <w:adjustRightInd w:val="0"/>
        <w:jc w:val="both"/>
        <w:rPr>
          <w:sz w:val="22"/>
          <w:szCs w:val="22"/>
          <w:lang w:val="sr-Latn-ME" w:eastAsia="sr-Latn-ME"/>
        </w:rPr>
      </w:pPr>
    </w:p>
    <w:p w14:paraId="575E31B5"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t xml:space="preserve">Na niskim temperaturama može doći do formiranja taloga, koji se ponovo rastvara na sobnoj temperaturi (15°C - 25°C). </w:t>
      </w:r>
    </w:p>
    <w:p w14:paraId="53A5DFD8" w14:textId="77777777" w:rsidR="00C43354" w:rsidRPr="00707AAA" w:rsidRDefault="00C43354" w:rsidP="001B5A44">
      <w:pPr>
        <w:autoSpaceDE w:val="0"/>
        <w:autoSpaceDN w:val="0"/>
        <w:adjustRightInd w:val="0"/>
        <w:jc w:val="both"/>
        <w:rPr>
          <w:sz w:val="22"/>
          <w:szCs w:val="22"/>
          <w:lang w:val="sr-Latn-ME" w:eastAsia="sr-Latn-ME"/>
        </w:rPr>
      </w:pPr>
      <w:r w:rsidRPr="00707AAA">
        <w:rPr>
          <w:b/>
          <w:bCs/>
          <w:sz w:val="22"/>
          <w:szCs w:val="22"/>
          <w:lang w:val="sr-Latn-ME"/>
        </w:rPr>
        <w:t xml:space="preserve"> </w:t>
      </w:r>
    </w:p>
    <w:p w14:paraId="1D893B4F" w14:textId="77777777" w:rsidR="00C43354" w:rsidRPr="00707AAA" w:rsidRDefault="00C43354" w:rsidP="001B5A44">
      <w:pPr>
        <w:autoSpaceDE w:val="0"/>
        <w:autoSpaceDN w:val="0"/>
        <w:adjustRightInd w:val="0"/>
        <w:jc w:val="both"/>
        <w:rPr>
          <w:sz w:val="22"/>
          <w:szCs w:val="22"/>
          <w:lang w:val="sr-Latn-ME" w:eastAsia="sr-Latn-ME"/>
        </w:rPr>
      </w:pPr>
      <w:r w:rsidRPr="00707AAA">
        <w:rPr>
          <w:sz w:val="22"/>
          <w:szCs w:val="22"/>
          <w:lang w:val="sr-Latn-ME" w:eastAsia="sr-Latn-ME"/>
        </w:rPr>
        <w:lastRenderedPageBreak/>
        <w:t>Svu neiskorišćenu količinu lijeka ili otpadnog materijala nakon njegove upotrebe treba ukloniti, u skladu sa važećim propisima.</w:t>
      </w:r>
    </w:p>
    <w:p w14:paraId="34B5175F" w14:textId="77777777" w:rsidR="00440196" w:rsidRPr="00707AAA" w:rsidRDefault="00440196" w:rsidP="001B5A44">
      <w:pPr>
        <w:jc w:val="both"/>
        <w:rPr>
          <w:b/>
          <w:sz w:val="22"/>
          <w:szCs w:val="22"/>
          <w:lang w:val="sr-Latn-ME"/>
        </w:rPr>
      </w:pPr>
    </w:p>
    <w:sectPr w:rsidR="00440196" w:rsidRPr="00707AAA" w:rsidSect="00140D34">
      <w:footerReference w:type="even" r:id="rId14"/>
      <w:footerReference w:type="default" r:id="rId15"/>
      <w:headerReference w:type="first" r:id="rId16"/>
      <w:footerReference w:type="first" r:id="rId17"/>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1DA92" w16cex:dateUtc="2023-08-24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410C20" w16cid:durableId="2891DA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CFCBA" w14:textId="77777777" w:rsidR="00E4735B" w:rsidRDefault="00E4735B">
      <w:r>
        <w:separator/>
      </w:r>
    </w:p>
  </w:endnote>
  <w:endnote w:type="continuationSeparator" w:id="0">
    <w:p w14:paraId="7EBF1605" w14:textId="77777777" w:rsidR="00E4735B" w:rsidRDefault="00E4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205" w:usb1="08070000" w:usb2="00000010" w:usb3="00000000" w:csb0="00020006"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05E06" w14:textId="77777777" w:rsidR="00743394" w:rsidRDefault="00743394"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F3B949" w14:textId="77777777" w:rsidR="00743394" w:rsidRDefault="00743394"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727" w14:textId="0DBE1315" w:rsidR="00743394" w:rsidRPr="00F413F0" w:rsidRDefault="00743394" w:rsidP="00F413F0">
    <w:pPr>
      <w:pStyle w:val="Footer"/>
      <w:jc w:val="center"/>
      <w:rPr>
        <w:szCs w:val="22"/>
      </w:rPr>
    </w:pPr>
    <w:r w:rsidRPr="00F413F0">
      <w:fldChar w:fldCharType="begin"/>
    </w:r>
    <w:r w:rsidRPr="00F413F0">
      <w:instrText xml:space="preserve"> PAGE </w:instrText>
    </w:r>
    <w:r w:rsidRPr="00F413F0">
      <w:fldChar w:fldCharType="separate"/>
    </w:r>
    <w:r w:rsidR="008B18D6">
      <w:rPr>
        <w:noProof/>
      </w:rPr>
      <w:t>27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B18D6">
      <w:rPr>
        <w:noProof/>
      </w:rPr>
      <w:t>28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604B" w14:textId="77777777" w:rsidR="00743394" w:rsidRDefault="00743394"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68BB8" w14:textId="77777777" w:rsidR="00E4735B" w:rsidRDefault="00E4735B">
      <w:r>
        <w:separator/>
      </w:r>
    </w:p>
  </w:footnote>
  <w:footnote w:type="continuationSeparator" w:id="0">
    <w:p w14:paraId="133EF51D" w14:textId="77777777" w:rsidR="00E4735B" w:rsidRDefault="00E4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4661" w14:textId="77777777" w:rsidR="00743394" w:rsidRDefault="00743394">
    <w:pPr>
      <w:pStyle w:val="Header"/>
      <w:rPr>
        <w:sz w:val="16"/>
        <w:szCs w:val="16"/>
      </w:rPr>
    </w:pPr>
    <w:r w:rsidRPr="005319EA">
      <w:rPr>
        <w:noProof/>
        <w:sz w:val="16"/>
        <w:szCs w:val="16"/>
        <w:lang w:val="sr-Latn-ME" w:eastAsia="sr-Latn-ME"/>
      </w:rPr>
      <w:drawing>
        <wp:inline distT="0" distB="0" distL="0" distR="0" wp14:anchorId="6EAFE282" wp14:editId="6C917608">
          <wp:extent cx="1443990" cy="262255"/>
          <wp:effectExtent l="0" t="0" r="381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64BDCB0" w14:textId="77777777" w:rsidR="00743394" w:rsidRDefault="00743394">
    <w:pPr>
      <w:pStyle w:val="Header"/>
      <w:rPr>
        <w:sz w:val="16"/>
        <w:szCs w:val="16"/>
      </w:rPr>
    </w:pPr>
  </w:p>
  <w:p w14:paraId="575E49E4" w14:textId="77777777" w:rsidR="00743394" w:rsidRDefault="00743394"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ECB2BE2"/>
    <w:multiLevelType w:val="hybridMultilevel"/>
    <w:tmpl w:val="9248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217032"/>
    <w:multiLevelType w:val="hybridMultilevel"/>
    <w:tmpl w:val="1DCEE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3F49C0"/>
    <w:multiLevelType w:val="hybridMultilevel"/>
    <w:tmpl w:val="1CC65166"/>
    <w:lvl w:ilvl="0" w:tplc="E670D55C">
      <w:numFmt w:val="bullet"/>
      <w:lvlText w:val="-"/>
      <w:lvlJc w:val="left"/>
      <w:pPr>
        <w:ind w:left="1080" w:hanging="360"/>
      </w:pPr>
      <w:rPr>
        <w:rFonts w:ascii="Tahoma" w:hAnsi="Tahoma" w:cs="Symbol" w:hint="default"/>
        <w:i/>
        <w:iCs/>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202DE6C"/>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C72CA3"/>
    <w:multiLevelType w:val="hybridMultilevel"/>
    <w:tmpl w:val="26EA2244"/>
    <w:lvl w:ilvl="0" w:tplc="E670D55C">
      <w:numFmt w:val="bullet"/>
      <w:lvlText w:val="-"/>
      <w:lvlJc w:val="left"/>
      <w:pPr>
        <w:ind w:left="1080" w:hanging="360"/>
      </w:pPr>
      <w:rPr>
        <w:rFonts w:ascii="Tahoma" w:hAnsi="Tahoma" w:cs="Symbol" w:hint="default"/>
        <w:i/>
        <w:iCs/>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5829BB"/>
    <w:multiLevelType w:val="hybridMultilevel"/>
    <w:tmpl w:val="6110FC7E"/>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C3344"/>
    <w:multiLevelType w:val="hybridMultilevel"/>
    <w:tmpl w:val="E41C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B2CD8"/>
    <w:multiLevelType w:val="hybridMultilevel"/>
    <w:tmpl w:val="3DE00A0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A940E94"/>
    <w:multiLevelType w:val="hybridMultilevel"/>
    <w:tmpl w:val="A1BC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E74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B306F1"/>
    <w:multiLevelType w:val="hybridMultilevel"/>
    <w:tmpl w:val="DAB4CAA2"/>
    <w:lvl w:ilvl="0" w:tplc="2E68A8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756269"/>
    <w:multiLevelType w:val="hybridMultilevel"/>
    <w:tmpl w:val="C0946BB8"/>
    <w:lvl w:ilvl="0" w:tplc="902450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18"/>
  </w:num>
  <w:num w:numId="16">
    <w:abstractNumId w:val="32"/>
  </w:num>
  <w:num w:numId="17">
    <w:abstractNumId w:val="11"/>
    <w:lvlOverride w:ilvl="0">
      <w:startOverride w:val="1"/>
    </w:lvlOverride>
  </w:num>
  <w:num w:numId="18">
    <w:abstractNumId w:val="26"/>
  </w:num>
  <w:num w:numId="19">
    <w:abstractNumId w:val="25"/>
  </w:num>
  <w:num w:numId="20">
    <w:abstractNumId w:val="23"/>
  </w:num>
  <w:num w:numId="21">
    <w:abstractNumId w:val="19"/>
  </w:num>
  <w:num w:numId="22">
    <w:abstractNumId w:val="12"/>
  </w:num>
  <w:num w:numId="23">
    <w:abstractNumId w:val="15"/>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34"/>
  </w:num>
  <w:num w:numId="31">
    <w:abstractNumId w:val="14"/>
  </w:num>
  <w:num w:numId="32">
    <w:abstractNumId w:val="31"/>
  </w:num>
  <w:num w:numId="33">
    <w:abstractNumId w:val="29"/>
  </w:num>
  <w:num w:numId="34">
    <w:abstractNumId w:val="21"/>
  </w:num>
  <w:num w:numId="35">
    <w:abstractNumId w:val="28"/>
  </w:num>
  <w:num w:numId="36">
    <w:abstractNumId w:val="39"/>
  </w:num>
  <w:num w:numId="37">
    <w:abstractNumId w:val="39"/>
  </w:num>
  <w:num w:numId="38">
    <w:abstractNumId w:val="38"/>
  </w:num>
  <w:num w:numId="39">
    <w:abstractNumId w:val="38"/>
  </w:num>
  <w:num w:numId="40">
    <w:abstractNumId w:val="20"/>
  </w:num>
  <w:num w:numId="41">
    <w:abstractNumId w:val="20"/>
  </w:num>
  <w:num w:numId="42">
    <w:abstractNumId w:val="13"/>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22E"/>
    <w:rsid w:val="000A4786"/>
    <w:rsid w:val="000A47D0"/>
    <w:rsid w:val="000A5164"/>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5C6D"/>
    <w:rsid w:val="000F1C30"/>
    <w:rsid w:val="000F42C0"/>
    <w:rsid w:val="000F5734"/>
    <w:rsid w:val="000F5E16"/>
    <w:rsid w:val="000F7222"/>
    <w:rsid w:val="00101712"/>
    <w:rsid w:val="0010177B"/>
    <w:rsid w:val="00103180"/>
    <w:rsid w:val="00106EC5"/>
    <w:rsid w:val="00123901"/>
    <w:rsid w:val="00125032"/>
    <w:rsid w:val="00125236"/>
    <w:rsid w:val="00130E5B"/>
    <w:rsid w:val="001327A9"/>
    <w:rsid w:val="001346AA"/>
    <w:rsid w:val="00134B56"/>
    <w:rsid w:val="001378E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0CE"/>
    <w:rsid w:val="00175740"/>
    <w:rsid w:val="001770B3"/>
    <w:rsid w:val="001804DD"/>
    <w:rsid w:val="00181B39"/>
    <w:rsid w:val="00185B9B"/>
    <w:rsid w:val="00193DB3"/>
    <w:rsid w:val="001A13F0"/>
    <w:rsid w:val="001A4D27"/>
    <w:rsid w:val="001B03B0"/>
    <w:rsid w:val="001B3424"/>
    <w:rsid w:val="001B5A4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5BC5"/>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94705"/>
    <w:rsid w:val="002A519C"/>
    <w:rsid w:val="002A5AEC"/>
    <w:rsid w:val="002B1B18"/>
    <w:rsid w:val="002B21F6"/>
    <w:rsid w:val="002B301E"/>
    <w:rsid w:val="002B3EBC"/>
    <w:rsid w:val="002B4447"/>
    <w:rsid w:val="002B4ADA"/>
    <w:rsid w:val="002B5DE3"/>
    <w:rsid w:val="002B6650"/>
    <w:rsid w:val="002B6EA3"/>
    <w:rsid w:val="002B7D4B"/>
    <w:rsid w:val="002C6682"/>
    <w:rsid w:val="002D4B25"/>
    <w:rsid w:val="002D56CD"/>
    <w:rsid w:val="002D7DF8"/>
    <w:rsid w:val="002E0261"/>
    <w:rsid w:val="002E15EE"/>
    <w:rsid w:val="002E5013"/>
    <w:rsid w:val="002E5271"/>
    <w:rsid w:val="002F1791"/>
    <w:rsid w:val="002F727F"/>
    <w:rsid w:val="00300DA5"/>
    <w:rsid w:val="00307C94"/>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05D"/>
    <w:rsid w:val="00335343"/>
    <w:rsid w:val="003417D5"/>
    <w:rsid w:val="0034181A"/>
    <w:rsid w:val="00341DEF"/>
    <w:rsid w:val="003437A3"/>
    <w:rsid w:val="00344700"/>
    <w:rsid w:val="00351634"/>
    <w:rsid w:val="0035469B"/>
    <w:rsid w:val="00371CCC"/>
    <w:rsid w:val="003731D0"/>
    <w:rsid w:val="00377385"/>
    <w:rsid w:val="00383CAA"/>
    <w:rsid w:val="00384EA9"/>
    <w:rsid w:val="00387233"/>
    <w:rsid w:val="00390487"/>
    <w:rsid w:val="00390924"/>
    <w:rsid w:val="003920A5"/>
    <w:rsid w:val="00392EAB"/>
    <w:rsid w:val="00396B66"/>
    <w:rsid w:val="003A321E"/>
    <w:rsid w:val="003A3507"/>
    <w:rsid w:val="003A4AAF"/>
    <w:rsid w:val="003A4AC5"/>
    <w:rsid w:val="003B03AF"/>
    <w:rsid w:val="003B26E9"/>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45F5C"/>
    <w:rsid w:val="00454A9F"/>
    <w:rsid w:val="00456EE0"/>
    <w:rsid w:val="00457C0D"/>
    <w:rsid w:val="00463C95"/>
    <w:rsid w:val="00465608"/>
    <w:rsid w:val="00465C8B"/>
    <w:rsid w:val="00470F51"/>
    <w:rsid w:val="0047297A"/>
    <w:rsid w:val="00480DCA"/>
    <w:rsid w:val="00483258"/>
    <w:rsid w:val="00484DDA"/>
    <w:rsid w:val="00485B8C"/>
    <w:rsid w:val="00485C29"/>
    <w:rsid w:val="0048792E"/>
    <w:rsid w:val="00493D45"/>
    <w:rsid w:val="00494AD0"/>
    <w:rsid w:val="004A0078"/>
    <w:rsid w:val="004A5CDF"/>
    <w:rsid w:val="004A6C86"/>
    <w:rsid w:val="004A7514"/>
    <w:rsid w:val="004B1E04"/>
    <w:rsid w:val="004B2780"/>
    <w:rsid w:val="004B526D"/>
    <w:rsid w:val="004B6BB6"/>
    <w:rsid w:val="004C168F"/>
    <w:rsid w:val="004C19EC"/>
    <w:rsid w:val="004C2D24"/>
    <w:rsid w:val="004C4FB4"/>
    <w:rsid w:val="004D2F3A"/>
    <w:rsid w:val="004D368C"/>
    <w:rsid w:val="004D60D6"/>
    <w:rsid w:val="004D7035"/>
    <w:rsid w:val="004D7094"/>
    <w:rsid w:val="004E2F2B"/>
    <w:rsid w:val="004E3B3E"/>
    <w:rsid w:val="004E4900"/>
    <w:rsid w:val="004E70E3"/>
    <w:rsid w:val="004E7B0F"/>
    <w:rsid w:val="004F0A67"/>
    <w:rsid w:val="004F2DB9"/>
    <w:rsid w:val="004F35C1"/>
    <w:rsid w:val="004F47A6"/>
    <w:rsid w:val="004F7854"/>
    <w:rsid w:val="00510F22"/>
    <w:rsid w:val="00510FAA"/>
    <w:rsid w:val="00514F76"/>
    <w:rsid w:val="00516122"/>
    <w:rsid w:val="005215DC"/>
    <w:rsid w:val="005271B4"/>
    <w:rsid w:val="00531BAF"/>
    <w:rsid w:val="00532E46"/>
    <w:rsid w:val="005458FA"/>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3763"/>
    <w:rsid w:val="005C5709"/>
    <w:rsid w:val="005C704B"/>
    <w:rsid w:val="005C7507"/>
    <w:rsid w:val="005E0DEF"/>
    <w:rsid w:val="005E5E28"/>
    <w:rsid w:val="005E6DD4"/>
    <w:rsid w:val="005F2208"/>
    <w:rsid w:val="005F2E70"/>
    <w:rsid w:val="005F3703"/>
    <w:rsid w:val="005F3E85"/>
    <w:rsid w:val="005F6C5A"/>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432A"/>
    <w:rsid w:val="006D48E5"/>
    <w:rsid w:val="006D5C11"/>
    <w:rsid w:val="006E16CF"/>
    <w:rsid w:val="006E386F"/>
    <w:rsid w:val="006E3B43"/>
    <w:rsid w:val="006E443D"/>
    <w:rsid w:val="006F0991"/>
    <w:rsid w:val="006F1BB1"/>
    <w:rsid w:val="006F5777"/>
    <w:rsid w:val="006F67C7"/>
    <w:rsid w:val="006F6894"/>
    <w:rsid w:val="007020B8"/>
    <w:rsid w:val="00705316"/>
    <w:rsid w:val="00707AAA"/>
    <w:rsid w:val="007100BC"/>
    <w:rsid w:val="0071373B"/>
    <w:rsid w:val="00721DDE"/>
    <w:rsid w:val="00722D64"/>
    <w:rsid w:val="007231C5"/>
    <w:rsid w:val="0072320D"/>
    <w:rsid w:val="00731FD1"/>
    <w:rsid w:val="0073334A"/>
    <w:rsid w:val="007337F6"/>
    <w:rsid w:val="00734A01"/>
    <w:rsid w:val="00736561"/>
    <w:rsid w:val="00743394"/>
    <w:rsid w:val="007445FA"/>
    <w:rsid w:val="00744BE7"/>
    <w:rsid w:val="00752322"/>
    <w:rsid w:val="007524D0"/>
    <w:rsid w:val="00755FC3"/>
    <w:rsid w:val="00756B6F"/>
    <w:rsid w:val="00762662"/>
    <w:rsid w:val="00763206"/>
    <w:rsid w:val="007632B9"/>
    <w:rsid w:val="007633E3"/>
    <w:rsid w:val="00765261"/>
    <w:rsid w:val="00765C68"/>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2956"/>
    <w:rsid w:val="007C4173"/>
    <w:rsid w:val="007C51E9"/>
    <w:rsid w:val="007C5293"/>
    <w:rsid w:val="007C5E12"/>
    <w:rsid w:val="007C6028"/>
    <w:rsid w:val="007C7F83"/>
    <w:rsid w:val="007D10A3"/>
    <w:rsid w:val="007E5C03"/>
    <w:rsid w:val="007F0CD9"/>
    <w:rsid w:val="007F17C0"/>
    <w:rsid w:val="007F1A10"/>
    <w:rsid w:val="007F269F"/>
    <w:rsid w:val="00800BB3"/>
    <w:rsid w:val="00801CAC"/>
    <w:rsid w:val="008046BA"/>
    <w:rsid w:val="00807089"/>
    <w:rsid w:val="00807887"/>
    <w:rsid w:val="0081069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2D01"/>
    <w:rsid w:val="00883815"/>
    <w:rsid w:val="00886613"/>
    <w:rsid w:val="00887779"/>
    <w:rsid w:val="00890846"/>
    <w:rsid w:val="0089204B"/>
    <w:rsid w:val="00892205"/>
    <w:rsid w:val="00893A78"/>
    <w:rsid w:val="008A132B"/>
    <w:rsid w:val="008A49E3"/>
    <w:rsid w:val="008A6FE0"/>
    <w:rsid w:val="008A7F54"/>
    <w:rsid w:val="008A7F7D"/>
    <w:rsid w:val="008B13CE"/>
    <w:rsid w:val="008B18D6"/>
    <w:rsid w:val="008B1957"/>
    <w:rsid w:val="008B6223"/>
    <w:rsid w:val="008C6130"/>
    <w:rsid w:val="008D2F97"/>
    <w:rsid w:val="008D4353"/>
    <w:rsid w:val="008D4B1A"/>
    <w:rsid w:val="008D7ED7"/>
    <w:rsid w:val="008E1B7E"/>
    <w:rsid w:val="008E3485"/>
    <w:rsid w:val="008E7128"/>
    <w:rsid w:val="008E7A63"/>
    <w:rsid w:val="008F4CFF"/>
    <w:rsid w:val="008F55C9"/>
    <w:rsid w:val="008F566C"/>
    <w:rsid w:val="00901880"/>
    <w:rsid w:val="00902A3E"/>
    <w:rsid w:val="00905EC1"/>
    <w:rsid w:val="00907BF3"/>
    <w:rsid w:val="00911701"/>
    <w:rsid w:val="00914FD1"/>
    <w:rsid w:val="009169F6"/>
    <w:rsid w:val="0091730D"/>
    <w:rsid w:val="00924C4A"/>
    <w:rsid w:val="00925001"/>
    <w:rsid w:val="00927223"/>
    <w:rsid w:val="0093504B"/>
    <w:rsid w:val="00935E5B"/>
    <w:rsid w:val="00936D52"/>
    <w:rsid w:val="0094055C"/>
    <w:rsid w:val="00940AB8"/>
    <w:rsid w:val="00940C6D"/>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B788E"/>
    <w:rsid w:val="009C33E7"/>
    <w:rsid w:val="009C4818"/>
    <w:rsid w:val="009C6A6B"/>
    <w:rsid w:val="009D13B3"/>
    <w:rsid w:val="009D535F"/>
    <w:rsid w:val="009E17E9"/>
    <w:rsid w:val="009E1C79"/>
    <w:rsid w:val="009E257E"/>
    <w:rsid w:val="009E3730"/>
    <w:rsid w:val="009E3DB3"/>
    <w:rsid w:val="009E4453"/>
    <w:rsid w:val="009F1961"/>
    <w:rsid w:val="009F7CBF"/>
    <w:rsid w:val="00A02C42"/>
    <w:rsid w:val="00A034A3"/>
    <w:rsid w:val="00A03AC8"/>
    <w:rsid w:val="00A04F9A"/>
    <w:rsid w:val="00A05297"/>
    <w:rsid w:val="00A05D7F"/>
    <w:rsid w:val="00A05DB0"/>
    <w:rsid w:val="00A0674D"/>
    <w:rsid w:val="00A06E5C"/>
    <w:rsid w:val="00A074DA"/>
    <w:rsid w:val="00A12788"/>
    <w:rsid w:val="00A1304E"/>
    <w:rsid w:val="00A13E86"/>
    <w:rsid w:val="00A15F28"/>
    <w:rsid w:val="00A206EC"/>
    <w:rsid w:val="00A207E3"/>
    <w:rsid w:val="00A24879"/>
    <w:rsid w:val="00A24FE3"/>
    <w:rsid w:val="00A26EFC"/>
    <w:rsid w:val="00A27591"/>
    <w:rsid w:val="00A27A7A"/>
    <w:rsid w:val="00A316A0"/>
    <w:rsid w:val="00A32113"/>
    <w:rsid w:val="00A32C16"/>
    <w:rsid w:val="00A34BBF"/>
    <w:rsid w:val="00A43B24"/>
    <w:rsid w:val="00A4543E"/>
    <w:rsid w:val="00A565F5"/>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B63D7"/>
    <w:rsid w:val="00AC158D"/>
    <w:rsid w:val="00AC435A"/>
    <w:rsid w:val="00AC57D3"/>
    <w:rsid w:val="00AD2755"/>
    <w:rsid w:val="00AD2C0B"/>
    <w:rsid w:val="00AD694D"/>
    <w:rsid w:val="00AD6A2D"/>
    <w:rsid w:val="00AE6FDF"/>
    <w:rsid w:val="00AF03C2"/>
    <w:rsid w:val="00AF1784"/>
    <w:rsid w:val="00AF2E1A"/>
    <w:rsid w:val="00AF3CBD"/>
    <w:rsid w:val="00AF5CFD"/>
    <w:rsid w:val="00AF718B"/>
    <w:rsid w:val="00B034D4"/>
    <w:rsid w:val="00B04A09"/>
    <w:rsid w:val="00B0620F"/>
    <w:rsid w:val="00B12AAE"/>
    <w:rsid w:val="00B20DCF"/>
    <w:rsid w:val="00B23A38"/>
    <w:rsid w:val="00B26FFA"/>
    <w:rsid w:val="00B30797"/>
    <w:rsid w:val="00B46B55"/>
    <w:rsid w:val="00B46BE5"/>
    <w:rsid w:val="00B46C91"/>
    <w:rsid w:val="00B47308"/>
    <w:rsid w:val="00B54E17"/>
    <w:rsid w:val="00B5690F"/>
    <w:rsid w:val="00B57F54"/>
    <w:rsid w:val="00B60222"/>
    <w:rsid w:val="00B71B51"/>
    <w:rsid w:val="00B72426"/>
    <w:rsid w:val="00B72FDA"/>
    <w:rsid w:val="00B7529A"/>
    <w:rsid w:val="00B82353"/>
    <w:rsid w:val="00B86396"/>
    <w:rsid w:val="00B91092"/>
    <w:rsid w:val="00B92E9B"/>
    <w:rsid w:val="00B94B29"/>
    <w:rsid w:val="00BA0C98"/>
    <w:rsid w:val="00BA4C7B"/>
    <w:rsid w:val="00BA5672"/>
    <w:rsid w:val="00BA65C4"/>
    <w:rsid w:val="00BB261C"/>
    <w:rsid w:val="00BB5622"/>
    <w:rsid w:val="00BB7050"/>
    <w:rsid w:val="00BC1513"/>
    <w:rsid w:val="00BC4DE2"/>
    <w:rsid w:val="00BC5A90"/>
    <w:rsid w:val="00BC6D2D"/>
    <w:rsid w:val="00BD3F90"/>
    <w:rsid w:val="00BD4803"/>
    <w:rsid w:val="00BD58C5"/>
    <w:rsid w:val="00BD76CB"/>
    <w:rsid w:val="00BE1CFA"/>
    <w:rsid w:val="00BE3FAC"/>
    <w:rsid w:val="00BF0425"/>
    <w:rsid w:val="00BF1A10"/>
    <w:rsid w:val="00BF353B"/>
    <w:rsid w:val="00BF5D87"/>
    <w:rsid w:val="00C016C0"/>
    <w:rsid w:val="00C04194"/>
    <w:rsid w:val="00C04C5F"/>
    <w:rsid w:val="00C13630"/>
    <w:rsid w:val="00C17F0F"/>
    <w:rsid w:val="00C22BE5"/>
    <w:rsid w:val="00C23B01"/>
    <w:rsid w:val="00C269D7"/>
    <w:rsid w:val="00C30F92"/>
    <w:rsid w:val="00C321D9"/>
    <w:rsid w:val="00C325D1"/>
    <w:rsid w:val="00C36546"/>
    <w:rsid w:val="00C42008"/>
    <w:rsid w:val="00C43354"/>
    <w:rsid w:val="00C45B64"/>
    <w:rsid w:val="00C45B7C"/>
    <w:rsid w:val="00C527B5"/>
    <w:rsid w:val="00C547D5"/>
    <w:rsid w:val="00C54EE5"/>
    <w:rsid w:val="00C5558E"/>
    <w:rsid w:val="00C55770"/>
    <w:rsid w:val="00C5607E"/>
    <w:rsid w:val="00C64BFF"/>
    <w:rsid w:val="00C66783"/>
    <w:rsid w:val="00C74F9D"/>
    <w:rsid w:val="00C77D13"/>
    <w:rsid w:val="00C805D1"/>
    <w:rsid w:val="00C82701"/>
    <w:rsid w:val="00C83B7A"/>
    <w:rsid w:val="00C844F6"/>
    <w:rsid w:val="00C859EE"/>
    <w:rsid w:val="00C85E52"/>
    <w:rsid w:val="00C86BA0"/>
    <w:rsid w:val="00C93081"/>
    <w:rsid w:val="00CA1646"/>
    <w:rsid w:val="00CA4860"/>
    <w:rsid w:val="00CA50EB"/>
    <w:rsid w:val="00CB0F56"/>
    <w:rsid w:val="00CB100E"/>
    <w:rsid w:val="00CB2CB2"/>
    <w:rsid w:val="00CB51CA"/>
    <w:rsid w:val="00CB70DD"/>
    <w:rsid w:val="00CC1FCB"/>
    <w:rsid w:val="00CC29AF"/>
    <w:rsid w:val="00CC7315"/>
    <w:rsid w:val="00CD0B60"/>
    <w:rsid w:val="00CD1757"/>
    <w:rsid w:val="00CD3612"/>
    <w:rsid w:val="00CD4383"/>
    <w:rsid w:val="00CD5312"/>
    <w:rsid w:val="00CE3E04"/>
    <w:rsid w:val="00CE3FCF"/>
    <w:rsid w:val="00CE402B"/>
    <w:rsid w:val="00CE6BB2"/>
    <w:rsid w:val="00CE74A5"/>
    <w:rsid w:val="00CE7B79"/>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3392"/>
    <w:rsid w:val="00DC730A"/>
    <w:rsid w:val="00DD12E9"/>
    <w:rsid w:val="00DD40A8"/>
    <w:rsid w:val="00DE3F8B"/>
    <w:rsid w:val="00DE44D4"/>
    <w:rsid w:val="00DF7182"/>
    <w:rsid w:val="00DF71DA"/>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4735B"/>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27A"/>
    <w:rsid w:val="00EC7E83"/>
    <w:rsid w:val="00ED1ACE"/>
    <w:rsid w:val="00ED3781"/>
    <w:rsid w:val="00ED4841"/>
    <w:rsid w:val="00ED7528"/>
    <w:rsid w:val="00EE2DC2"/>
    <w:rsid w:val="00EE6FD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216A"/>
    <w:rsid w:val="00FB6603"/>
    <w:rsid w:val="00FC2367"/>
    <w:rsid w:val="00FC2728"/>
    <w:rsid w:val="00FC440B"/>
    <w:rsid w:val="00FC4CDB"/>
    <w:rsid w:val="00FC4E98"/>
    <w:rsid w:val="00FC5FFD"/>
    <w:rsid w:val="00FD30D9"/>
    <w:rsid w:val="00FD36A2"/>
    <w:rsid w:val="00FD5FA4"/>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7C62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link w:val="BalloonTextChar"/>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link w:val="CommentSubjectChar"/>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2B7D4B"/>
    <w:pPr>
      <w:ind w:left="720"/>
      <w:contextualSpacing/>
    </w:pPr>
  </w:style>
  <w:style w:type="character" w:customStyle="1" w:styleId="Heading2Char">
    <w:name w:val="Heading 2 Char"/>
    <w:basedOn w:val="DefaultParagraphFont"/>
    <w:link w:val="Heading2"/>
    <w:rsid w:val="00C43354"/>
    <w:rPr>
      <w:rFonts w:ascii="Arial" w:hAnsi="Arial" w:cs="Arial"/>
      <w:b/>
      <w:bCs/>
      <w:i/>
      <w:iCs/>
      <w:sz w:val="28"/>
      <w:szCs w:val="28"/>
      <w:lang w:val="en-US" w:eastAsia="en-US"/>
    </w:rPr>
  </w:style>
  <w:style w:type="character" w:styleId="FollowedHyperlink">
    <w:name w:val="FollowedHyperlink"/>
    <w:basedOn w:val="DefaultParagraphFont"/>
    <w:uiPriority w:val="99"/>
    <w:unhideWhenUsed/>
    <w:rsid w:val="00C43354"/>
    <w:rPr>
      <w:color w:val="954F72" w:themeColor="followedHyperlink"/>
      <w:u w:val="single"/>
    </w:rPr>
  </w:style>
  <w:style w:type="paragraph" w:customStyle="1" w:styleId="msonormal0">
    <w:name w:val="msonormal"/>
    <w:basedOn w:val="Normal"/>
    <w:rsid w:val="00C43354"/>
    <w:pPr>
      <w:spacing w:before="100" w:beforeAutospacing="1" w:after="100" w:afterAutospacing="1"/>
    </w:pPr>
    <w:rPr>
      <w:sz w:val="24"/>
      <w:szCs w:val="24"/>
    </w:rPr>
  </w:style>
  <w:style w:type="character" w:customStyle="1" w:styleId="HeaderChar">
    <w:name w:val="Header Char"/>
    <w:basedOn w:val="DefaultParagraphFont"/>
    <w:link w:val="Header"/>
    <w:rsid w:val="00C43354"/>
    <w:rPr>
      <w:lang w:val="en-US" w:eastAsia="en-US"/>
    </w:rPr>
  </w:style>
  <w:style w:type="character" w:customStyle="1" w:styleId="FooterChar">
    <w:name w:val="Footer Char"/>
    <w:basedOn w:val="DefaultParagraphFont"/>
    <w:link w:val="Footer"/>
    <w:rsid w:val="00C43354"/>
    <w:rPr>
      <w:lang w:val="en-US" w:eastAsia="en-US"/>
    </w:rPr>
  </w:style>
  <w:style w:type="character" w:customStyle="1" w:styleId="CommentSubjectChar">
    <w:name w:val="Comment Subject Char"/>
    <w:basedOn w:val="CommentTextChar"/>
    <w:link w:val="CommentSubject"/>
    <w:semiHidden/>
    <w:rsid w:val="00C43354"/>
    <w:rPr>
      <w:b/>
      <w:bCs/>
      <w:lang w:val="en-US" w:eastAsia="en-US"/>
    </w:rPr>
  </w:style>
  <w:style w:type="character" w:customStyle="1" w:styleId="BalloonTextChar">
    <w:name w:val="Balloon Text Char"/>
    <w:basedOn w:val="DefaultParagraphFont"/>
    <w:link w:val="BalloonText"/>
    <w:semiHidden/>
    <w:rsid w:val="00C43354"/>
    <w:rPr>
      <w:rFonts w:ascii="Tahoma" w:hAnsi="Tahoma" w:cs="Tahoma"/>
      <w:sz w:val="16"/>
      <w:szCs w:val="16"/>
      <w:lang w:val="en-US" w:eastAsia="en-US"/>
    </w:rPr>
  </w:style>
  <w:style w:type="paragraph" w:customStyle="1" w:styleId="Default">
    <w:name w:val="Default"/>
    <w:rsid w:val="00C43354"/>
    <w:pPr>
      <w:autoSpaceDE w:val="0"/>
      <w:autoSpaceDN w:val="0"/>
      <w:adjustRightInd w:val="0"/>
    </w:pPr>
    <w:rPr>
      <w:color w:val="000000"/>
      <w:sz w:val="24"/>
      <w:szCs w:val="24"/>
      <w:lang w:val="en-US"/>
    </w:rPr>
  </w:style>
  <w:style w:type="numbering" w:styleId="111111">
    <w:name w:val="Outline List 2"/>
    <w:basedOn w:val="NoList"/>
    <w:unhideWhenUsed/>
    <w:rsid w:val="00C43354"/>
    <w:pPr>
      <w:numPr>
        <w:numId w:val="42"/>
      </w:numPr>
    </w:pPr>
  </w:style>
  <w:style w:type="paragraph" w:styleId="Revision">
    <w:name w:val="Revision"/>
    <w:hidden/>
    <w:uiPriority w:val="99"/>
    <w:semiHidden/>
    <w:rsid w:val="009E1C7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419606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0137845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yperlink" Target="mailto:nezeljenadejstva@cinmed.me"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cinmed.m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CEDBA-BD9F-4E36-A44D-616F0804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11461</Words>
  <Characters>65333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76641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6</cp:revision>
  <cp:lastPrinted>2010-03-01T14:10:00Z</cp:lastPrinted>
  <dcterms:created xsi:type="dcterms:W3CDTF">2023-08-24T11:34:00Z</dcterms:created>
  <dcterms:modified xsi:type="dcterms:W3CDTF">2023-08-30T06:35:00Z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