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7C74" w14:textId="77777777" w:rsidR="004D1981" w:rsidRPr="009D16D6" w:rsidRDefault="004D1981" w:rsidP="0075700D">
      <w:pPr>
        <w:jc w:val="center"/>
        <w:rPr>
          <w:b/>
          <w:bCs/>
          <w:iCs/>
          <w:szCs w:val="22"/>
          <w:u w:val="single"/>
          <w:lang w:val="pl-PL"/>
        </w:rPr>
      </w:pPr>
      <w:r w:rsidRPr="009D16D6">
        <w:rPr>
          <w:b/>
          <w:bCs/>
          <w:iCs/>
          <w:szCs w:val="22"/>
          <w:u w:val="single"/>
          <w:lang w:val="pl-PL"/>
        </w:rPr>
        <w:t>SAŽETAK KARAKTERISTIKA L</w:t>
      </w:r>
      <w:r w:rsidR="00F237C2">
        <w:rPr>
          <w:b/>
          <w:bCs/>
          <w:iCs/>
          <w:szCs w:val="22"/>
          <w:u w:val="single"/>
          <w:lang w:val="pl-PL"/>
        </w:rPr>
        <w:t>IJ</w:t>
      </w:r>
      <w:r w:rsidRPr="009D16D6">
        <w:rPr>
          <w:b/>
          <w:bCs/>
          <w:iCs/>
          <w:szCs w:val="22"/>
          <w:u w:val="single"/>
          <w:lang w:val="pl-PL"/>
        </w:rPr>
        <w:t>EKA</w:t>
      </w:r>
    </w:p>
    <w:p w14:paraId="3E9F72C4" w14:textId="77777777" w:rsidR="004D1981" w:rsidRPr="009D16D6" w:rsidRDefault="004D1981" w:rsidP="0075700D">
      <w:pPr>
        <w:jc w:val="center"/>
        <w:rPr>
          <w:szCs w:val="22"/>
          <w:lang w:val="pl-PL"/>
        </w:rPr>
      </w:pPr>
    </w:p>
    <w:p w14:paraId="0602902A" w14:textId="77777777" w:rsidR="004D1981" w:rsidRPr="009D16D6" w:rsidRDefault="004D1981" w:rsidP="0075700D">
      <w:pPr>
        <w:jc w:val="center"/>
        <w:rPr>
          <w:szCs w:val="22"/>
          <w:lang w:val="pl-PL"/>
        </w:rPr>
      </w:pPr>
    </w:p>
    <w:p w14:paraId="2B614F42" w14:textId="5C25ED3E" w:rsidR="004D1981" w:rsidRDefault="004D1981" w:rsidP="0075700D">
      <w:pPr>
        <w:pStyle w:val="NASLOV123"/>
        <w:spacing w:before="0" w:after="0"/>
        <w:jc w:val="both"/>
        <w:rPr>
          <w:lang w:val="pl-PL"/>
        </w:rPr>
      </w:pPr>
      <w:r w:rsidRPr="009D16D6">
        <w:rPr>
          <w:lang w:val="pl-PL"/>
        </w:rPr>
        <w:t xml:space="preserve">1. </w:t>
      </w:r>
      <w:r w:rsidR="00F237C2">
        <w:rPr>
          <w:lang w:val="pl-PL"/>
        </w:rPr>
        <w:t>NA</w:t>
      </w:r>
      <w:r w:rsidR="00F237C2">
        <w:rPr>
          <w:lang w:val="sr-Latn-RS"/>
        </w:rPr>
        <w:t>Z</w:t>
      </w:r>
      <w:r w:rsidR="00F237C2">
        <w:rPr>
          <w:lang w:val="pl-PL"/>
        </w:rPr>
        <w:t>IV</w:t>
      </w:r>
      <w:r w:rsidRPr="009D16D6">
        <w:rPr>
          <w:lang w:val="pl-PL"/>
        </w:rPr>
        <w:t xml:space="preserve"> L</w:t>
      </w:r>
      <w:r w:rsidR="00F237C2">
        <w:rPr>
          <w:lang w:val="pl-PL"/>
        </w:rPr>
        <w:t>IJ</w:t>
      </w:r>
      <w:r w:rsidRPr="009D16D6">
        <w:rPr>
          <w:lang w:val="pl-PL"/>
        </w:rPr>
        <w:t>EKA</w:t>
      </w:r>
    </w:p>
    <w:p w14:paraId="360B3EDD" w14:textId="77777777" w:rsidR="0075700D" w:rsidRPr="009D16D6" w:rsidRDefault="0075700D" w:rsidP="0075700D">
      <w:pPr>
        <w:pStyle w:val="NASLOV123"/>
        <w:spacing w:before="0" w:after="0"/>
        <w:jc w:val="both"/>
        <w:rPr>
          <w:lang w:val="sr-Latn-CS"/>
        </w:rPr>
      </w:pPr>
    </w:p>
    <w:p w14:paraId="4F2A7310" w14:textId="7DD5AD93" w:rsidR="004D1981" w:rsidRPr="009D48FC" w:rsidRDefault="001B2BB1" w:rsidP="0075700D">
      <w:pPr>
        <w:rPr>
          <w:bCs/>
          <w:szCs w:val="22"/>
          <w:lang w:val="pl-PL"/>
        </w:rPr>
      </w:pPr>
      <w:r w:rsidRPr="009D48FC">
        <w:rPr>
          <w:bCs/>
          <w:szCs w:val="22"/>
          <w:lang w:val="sr-Latn-CS"/>
        </w:rPr>
        <w:t>Dovicin</w:t>
      </w:r>
      <w:r w:rsidR="00F82ED5">
        <w:rPr>
          <w:bCs/>
          <w:szCs w:val="22"/>
          <w:lang w:val="sr-Latn-CS"/>
        </w:rPr>
        <w:t>,</w:t>
      </w:r>
      <w:r w:rsidR="00A62D2C" w:rsidRPr="009D48FC">
        <w:rPr>
          <w:bCs/>
          <w:szCs w:val="22"/>
          <w:lang w:val="sr-Latn-CS"/>
        </w:rPr>
        <w:t xml:space="preserve"> 100 mg, </w:t>
      </w:r>
      <w:r w:rsidR="009D48FC" w:rsidRPr="009D48FC">
        <w:rPr>
          <w:bCs/>
          <w:szCs w:val="22"/>
          <w:lang w:val="sr-Latn-CS"/>
        </w:rPr>
        <w:t>kapsule</w:t>
      </w:r>
      <w:r w:rsidR="00A62D2C" w:rsidRPr="009D48FC">
        <w:rPr>
          <w:bCs/>
          <w:szCs w:val="22"/>
          <w:lang w:val="sr-Latn-CS"/>
        </w:rPr>
        <w:t xml:space="preserve">, </w:t>
      </w:r>
      <w:r w:rsidR="009D48FC" w:rsidRPr="009D48FC">
        <w:rPr>
          <w:bCs/>
          <w:szCs w:val="22"/>
          <w:lang w:val="sr-Latn-CS"/>
        </w:rPr>
        <w:t>tvrde</w:t>
      </w:r>
    </w:p>
    <w:p w14:paraId="2A8D0FB8" w14:textId="77777777" w:rsidR="004D1981" w:rsidRPr="009D16D6" w:rsidRDefault="004D1981" w:rsidP="0075700D">
      <w:pPr>
        <w:rPr>
          <w:bCs/>
          <w:szCs w:val="22"/>
          <w:lang w:val="pl-PL"/>
        </w:rPr>
      </w:pPr>
    </w:p>
    <w:p w14:paraId="00A0D6B2" w14:textId="66CD8241" w:rsidR="004D1981" w:rsidRDefault="004D1981" w:rsidP="0075700D">
      <w:pPr>
        <w:jc w:val="left"/>
        <w:rPr>
          <w:szCs w:val="22"/>
          <w:lang w:val="sr-Latn-CS"/>
        </w:rPr>
      </w:pPr>
      <w:r w:rsidRPr="009D16D6">
        <w:rPr>
          <w:szCs w:val="22"/>
          <w:lang w:val="sr-Latn-CS"/>
        </w:rPr>
        <w:t xml:space="preserve">INN: </w:t>
      </w:r>
      <w:r w:rsidR="001B2BB1" w:rsidRPr="009D16D6">
        <w:rPr>
          <w:szCs w:val="22"/>
          <w:lang w:val="sr-Latn-CS"/>
        </w:rPr>
        <w:t>doksiciklin</w:t>
      </w:r>
    </w:p>
    <w:p w14:paraId="750ADB7D" w14:textId="09B813A0" w:rsidR="0075700D" w:rsidRDefault="0075700D" w:rsidP="0075700D">
      <w:pPr>
        <w:jc w:val="left"/>
        <w:rPr>
          <w:szCs w:val="22"/>
          <w:lang w:val="sr-Latn-CS"/>
        </w:rPr>
      </w:pPr>
    </w:p>
    <w:p w14:paraId="75D5AA41" w14:textId="77777777" w:rsidR="0075700D" w:rsidRPr="009D16D6" w:rsidRDefault="0075700D" w:rsidP="0075700D">
      <w:pPr>
        <w:jc w:val="left"/>
        <w:rPr>
          <w:szCs w:val="22"/>
          <w:lang w:val="sr-Latn-CS"/>
        </w:rPr>
      </w:pPr>
    </w:p>
    <w:p w14:paraId="35591DC4" w14:textId="12B0F59F" w:rsidR="004D1981" w:rsidRDefault="004D1981" w:rsidP="0075700D">
      <w:pPr>
        <w:pStyle w:val="NASLOV123"/>
        <w:spacing w:before="0" w:after="0"/>
        <w:jc w:val="both"/>
        <w:rPr>
          <w:lang w:val="sr-Latn-CS"/>
        </w:rPr>
      </w:pPr>
      <w:r w:rsidRPr="009D16D6">
        <w:rPr>
          <w:lang w:val="sr-Latn-CS"/>
        </w:rPr>
        <w:t>2. KVALITATIVNI I KVANTITATIVNI SASTAV</w:t>
      </w:r>
    </w:p>
    <w:p w14:paraId="29CB81F2" w14:textId="77777777" w:rsidR="0075700D" w:rsidRPr="009D16D6" w:rsidRDefault="0075700D" w:rsidP="0075700D">
      <w:pPr>
        <w:pStyle w:val="NASLOV123"/>
        <w:spacing w:before="0" w:after="0"/>
        <w:jc w:val="both"/>
        <w:rPr>
          <w:lang w:val="sr-Latn-CS"/>
        </w:rPr>
      </w:pPr>
    </w:p>
    <w:p w14:paraId="36D7BD66" w14:textId="77777777" w:rsidR="00DD1E1E" w:rsidRDefault="009D48FC" w:rsidP="0075700D">
      <w:pPr>
        <w:pStyle w:val="Header"/>
        <w:tabs>
          <w:tab w:val="left" w:pos="284"/>
        </w:tabs>
        <w:jc w:val="left"/>
        <w:rPr>
          <w:lang w:val="sr-Latn-CS"/>
        </w:rPr>
      </w:pPr>
      <w:r>
        <w:rPr>
          <w:lang w:val="sr-Latn-CS"/>
        </w:rPr>
        <w:t>Jedna</w:t>
      </w:r>
      <w:r w:rsidR="00DD1E1E">
        <w:rPr>
          <w:lang w:val="sr-Latn-CS"/>
        </w:rPr>
        <w:t xml:space="preserve"> kapsula, tvrda sadrži 100 mg doksiciklina u obliku doksiciklin</w:t>
      </w:r>
      <w:r w:rsidR="00F237C2">
        <w:rPr>
          <w:lang w:val="sr-Latn-CS"/>
        </w:rPr>
        <w:t xml:space="preserve"> </w:t>
      </w:r>
      <w:r w:rsidR="00DD1E1E">
        <w:rPr>
          <w:lang w:val="sr-Latn-CS"/>
        </w:rPr>
        <w:t>hiklata.</w:t>
      </w:r>
    </w:p>
    <w:p w14:paraId="0D89C531" w14:textId="77777777" w:rsidR="00DD1E1E" w:rsidRDefault="00DD1E1E" w:rsidP="0075700D">
      <w:pPr>
        <w:pStyle w:val="Header"/>
        <w:tabs>
          <w:tab w:val="left" w:pos="284"/>
        </w:tabs>
        <w:jc w:val="left"/>
        <w:rPr>
          <w:rFonts w:cs="Arial"/>
          <w:szCs w:val="22"/>
          <w:lang w:val="it-IT"/>
        </w:rPr>
      </w:pPr>
    </w:p>
    <w:p w14:paraId="795E9D66" w14:textId="77777777" w:rsidR="00DD1E1E" w:rsidRDefault="00DD1E1E" w:rsidP="0075700D">
      <w:pPr>
        <w:pStyle w:val="Header"/>
        <w:tabs>
          <w:tab w:val="left" w:pos="284"/>
        </w:tabs>
        <w:jc w:val="left"/>
        <w:rPr>
          <w:rFonts w:cs="Arial"/>
          <w:szCs w:val="22"/>
          <w:lang w:val="it-IT"/>
        </w:rPr>
      </w:pPr>
      <w:r w:rsidRPr="00156F95">
        <w:rPr>
          <w:rFonts w:cs="Arial"/>
          <w:szCs w:val="22"/>
          <w:lang w:val="it-IT"/>
        </w:rPr>
        <w:t>Pomoćn</w:t>
      </w:r>
      <w:r>
        <w:rPr>
          <w:rFonts w:cs="Arial"/>
          <w:szCs w:val="22"/>
          <w:lang w:val="it-IT"/>
        </w:rPr>
        <w:t>a</w:t>
      </w:r>
      <w:r w:rsidRPr="00156F95">
        <w:rPr>
          <w:rFonts w:cs="Arial"/>
          <w:szCs w:val="22"/>
          <w:lang w:val="it-IT"/>
        </w:rPr>
        <w:t xml:space="preserve"> supstanc</w:t>
      </w:r>
      <w:r>
        <w:rPr>
          <w:rFonts w:cs="Arial"/>
          <w:szCs w:val="22"/>
          <w:lang w:val="it-IT"/>
        </w:rPr>
        <w:t>a</w:t>
      </w:r>
      <w:r w:rsidR="00A50AB0">
        <w:rPr>
          <w:rFonts w:cs="Arial"/>
          <w:szCs w:val="22"/>
          <w:lang w:val="it-IT"/>
        </w:rPr>
        <w:t xml:space="preserve"> sa potvrđenim dejstvom</w:t>
      </w:r>
      <w:r w:rsidRPr="00156F95">
        <w:rPr>
          <w:rFonts w:cs="Arial"/>
          <w:szCs w:val="22"/>
          <w:lang w:val="it-IT"/>
        </w:rPr>
        <w:t>: laktoza, monohidr</w:t>
      </w:r>
      <w:r>
        <w:rPr>
          <w:rFonts w:cs="Arial"/>
          <w:szCs w:val="22"/>
          <w:lang w:val="it-IT"/>
        </w:rPr>
        <w:t>at.</w:t>
      </w:r>
    </w:p>
    <w:p w14:paraId="3DC93F86" w14:textId="77777777" w:rsidR="00DD1E1E" w:rsidRPr="00156F95" w:rsidRDefault="00DD1E1E" w:rsidP="0075700D">
      <w:pPr>
        <w:pStyle w:val="Header"/>
        <w:tabs>
          <w:tab w:val="left" w:pos="284"/>
        </w:tabs>
        <w:jc w:val="left"/>
        <w:rPr>
          <w:rFonts w:cs="Arial"/>
          <w:szCs w:val="22"/>
          <w:lang w:val="it-IT"/>
        </w:rPr>
      </w:pPr>
    </w:p>
    <w:p w14:paraId="6C96E00D" w14:textId="77777777" w:rsidR="00547958" w:rsidRPr="00547958" w:rsidRDefault="00547958" w:rsidP="0075700D">
      <w:pPr>
        <w:tabs>
          <w:tab w:val="clear" w:pos="284"/>
        </w:tabs>
        <w:jc w:val="left"/>
        <w:rPr>
          <w:szCs w:val="22"/>
          <w:lang w:val="sr-Latn-CS"/>
        </w:rPr>
      </w:pPr>
      <w:r w:rsidRPr="00547958">
        <w:rPr>
          <w:szCs w:val="22"/>
          <w:lang w:val="sr-Latn-CS"/>
        </w:rPr>
        <w:t>Za spisak svih ekscipijenasa, pogledati dio 6.1.</w:t>
      </w:r>
    </w:p>
    <w:p w14:paraId="731E53E5" w14:textId="28EC42A7" w:rsidR="004D1981" w:rsidRDefault="004D1981" w:rsidP="0075700D">
      <w:pPr>
        <w:rPr>
          <w:szCs w:val="22"/>
          <w:lang w:val="sr-Latn-CS"/>
        </w:rPr>
      </w:pPr>
    </w:p>
    <w:p w14:paraId="0AC5D258" w14:textId="77777777" w:rsidR="0075700D" w:rsidRPr="009D16D6" w:rsidRDefault="0075700D" w:rsidP="0075700D">
      <w:pPr>
        <w:rPr>
          <w:szCs w:val="22"/>
          <w:lang w:val="sr-Latn-CS"/>
        </w:rPr>
      </w:pPr>
    </w:p>
    <w:p w14:paraId="6D857E16" w14:textId="00AFEBAB" w:rsidR="004D1981" w:rsidRDefault="004D1981" w:rsidP="0075700D">
      <w:pPr>
        <w:pStyle w:val="NASLOV123"/>
        <w:spacing w:before="0" w:after="0"/>
        <w:jc w:val="both"/>
        <w:rPr>
          <w:lang w:val="sr-Latn-CS"/>
        </w:rPr>
      </w:pPr>
      <w:r w:rsidRPr="009D16D6">
        <w:rPr>
          <w:lang w:val="sr-Latn-CS"/>
        </w:rPr>
        <w:t>3. FARMACEUTSKI OBLIK</w:t>
      </w:r>
    </w:p>
    <w:p w14:paraId="77F0B67D" w14:textId="77777777" w:rsidR="0075700D" w:rsidRPr="009D16D6" w:rsidRDefault="0075700D" w:rsidP="0075700D">
      <w:pPr>
        <w:pStyle w:val="NASLOV123"/>
        <w:spacing w:before="0" w:after="0"/>
        <w:jc w:val="both"/>
        <w:rPr>
          <w:lang w:val="sr-Latn-CS"/>
        </w:rPr>
      </w:pPr>
    </w:p>
    <w:p w14:paraId="3543029C" w14:textId="77777777" w:rsidR="00DD1E1E" w:rsidRPr="005D18BC" w:rsidRDefault="00DD1E1E" w:rsidP="0075700D">
      <w:pPr>
        <w:pStyle w:val="Header"/>
        <w:tabs>
          <w:tab w:val="left" w:pos="284"/>
        </w:tabs>
        <w:jc w:val="left"/>
        <w:rPr>
          <w:szCs w:val="22"/>
          <w:lang w:val="sv-SE"/>
        </w:rPr>
      </w:pPr>
      <w:r w:rsidRPr="005D18BC">
        <w:rPr>
          <w:szCs w:val="22"/>
          <w:lang w:val="sv-SE"/>
        </w:rPr>
        <w:t>Kapsula,</w:t>
      </w:r>
      <w:r w:rsidR="00DD0E6A">
        <w:rPr>
          <w:szCs w:val="22"/>
          <w:lang w:val="sv-SE"/>
        </w:rPr>
        <w:t xml:space="preserve"> </w:t>
      </w:r>
      <w:r w:rsidRPr="005D18BC">
        <w:rPr>
          <w:szCs w:val="22"/>
          <w:lang w:val="sv-SE"/>
        </w:rPr>
        <w:t xml:space="preserve">tvrda. </w:t>
      </w:r>
    </w:p>
    <w:p w14:paraId="66C7F4CF" w14:textId="77777777" w:rsidR="00DD1E1E" w:rsidRPr="009D16D6" w:rsidRDefault="00DD1E1E" w:rsidP="0075700D">
      <w:pPr>
        <w:rPr>
          <w:szCs w:val="22"/>
          <w:lang w:val="sr-Latn-CS"/>
        </w:rPr>
      </w:pPr>
      <w:r w:rsidRPr="005D18BC">
        <w:rPr>
          <w:szCs w:val="22"/>
          <w:lang w:val="sv-SE"/>
        </w:rPr>
        <w:t>Tvrde, neprovidne, želatinske kapsule (N° 3), tamnozelenog t</w:t>
      </w:r>
      <w:r w:rsidR="00F237C2">
        <w:rPr>
          <w:szCs w:val="22"/>
          <w:lang w:val="sv-SE"/>
        </w:rPr>
        <w:t>ij</w:t>
      </w:r>
      <w:r w:rsidRPr="005D18BC">
        <w:rPr>
          <w:szCs w:val="22"/>
          <w:lang w:val="sv-SE"/>
        </w:rPr>
        <w:t xml:space="preserve">ela i </w:t>
      </w:r>
      <w:r w:rsidRPr="00C96389">
        <w:rPr>
          <w:szCs w:val="22"/>
          <w:lang w:val="sv-SE"/>
        </w:rPr>
        <w:t>kap</w:t>
      </w:r>
      <w:r w:rsidR="003459DF">
        <w:rPr>
          <w:szCs w:val="22"/>
          <w:lang w:val="sv-SE"/>
        </w:rPr>
        <w:t>e</w:t>
      </w:r>
      <w:r>
        <w:rPr>
          <w:szCs w:val="22"/>
          <w:lang w:val="sv-SE"/>
        </w:rPr>
        <w:t>, ispunjene prahom</w:t>
      </w:r>
      <w:r w:rsidRPr="00110A8E">
        <w:rPr>
          <w:szCs w:val="22"/>
          <w:lang w:val="sv-SE"/>
        </w:rPr>
        <w:t xml:space="preserve"> žute boje.</w:t>
      </w:r>
    </w:p>
    <w:p w14:paraId="200796BF" w14:textId="01B6C823" w:rsidR="0099325B" w:rsidRDefault="0099325B" w:rsidP="0075700D">
      <w:pPr>
        <w:rPr>
          <w:szCs w:val="22"/>
          <w:lang w:val="sr-Latn-CS"/>
        </w:rPr>
      </w:pPr>
    </w:p>
    <w:p w14:paraId="5C288C41" w14:textId="77777777" w:rsidR="0075700D" w:rsidRPr="009D16D6" w:rsidRDefault="0075700D" w:rsidP="0075700D">
      <w:pPr>
        <w:rPr>
          <w:szCs w:val="22"/>
          <w:lang w:val="sr-Latn-CS"/>
        </w:rPr>
      </w:pPr>
    </w:p>
    <w:p w14:paraId="5E2EE64A" w14:textId="0DB18AEF" w:rsidR="004D1981" w:rsidRDefault="004D1981" w:rsidP="0075700D">
      <w:pPr>
        <w:pStyle w:val="NASLOV123"/>
        <w:spacing w:before="0" w:after="0"/>
        <w:jc w:val="both"/>
        <w:rPr>
          <w:lang w:val="sr-Latn-CS"/>
        </w:rPr>
      </w:pPr>
      <w:r w:rsidRPr="009D16D6">
        <w:rPr>
          <w:lang w:val="sr-Latn-CS"/>
        </w:rPr>
        <w:t>4. KLINIČKI PODACI</w:t>
      </w:r>
    </w:p>
    <w:p w14:paraId="6F2BAE2A" w14:textId="77777777" w:rsidR="0075700D" w:rsidRPr="009D16D6" w:rsidRDefault="0075700D" w:rsidP="0075700D">
      <w:pPr>
        <w:pStyle w:val="NASLOV123"/>
        <w:spacing w:before="0" w:after="0"/>
        <w:jc w:val="both"/>
        <w:rPr>
          <w:lang w:val="sr-Latn-CS"/>
        </w:rPr>
      </w:pPr>
    </w:p>
    <w:p w14:paraId="48459AF8" w14:textId="77777777" w:rsidR="004D1981" w:rsidRPr="009D16D6" w:rsidRDefault="004D1981" w:rsidP="0075700D">
      <w:pPr>
        <w:rPr>
          <w:b/>
          <w:bCs/>
          <w:szCs w:val="22"/>
          <w:lang w:val="sr-Latn-CS"/>
        </w:rPr>
      </w:pPr>
      <w:r w:rsidRPr="009D16D6">
        <w:rPr>
          <w:b/>
          <w:bCs/>
          <w:szCs w:val="22"/>
          <w:lang w:val="sr-Latn-CS"/>
        </w:rPr>
        <w:t>4.1. Terapijske indikacije</w:t>
      </w:r>
    </w:p>
    <w:p w14:paraId="31570020" w14:textId="77777777" w:rsidR="004D1981" w:rsidRPr="009D16D6" w:rsidRDefault="004D1981" w:rsidP="0075700D">
      <w:pPr>
        <w:rPr>
          <w:szCs w:val="22"/>
          <w:lang w:val="sr-Latn-CS"/>
        </w:rPr>
      </w:pPr>
    </w:p>
    <w:p w14:paraId="71AC91E8" w14:textId="77777777" w:rsidR="0099325B" w:rsidRPr="009D16D6" w:rsidRDefault="00A50AB0" w:rsidP="0075700D">
      <w:pPr>
        <w:rPr>
          <w:szCs w:val="22"/>
          <w:lang w:val="sr-Latn-CS"/>
        </w:rPr>
      </w:pPr>
      <w:r>
        <w:rPr>
          <w:szCs w:val="22"/>
          <w:lang w:val="sr-Latn-CS"/>
        </w:rPr>
        <w:t>L</w:t>
      </w:r>
      <w:r w:rsidR="00F237C2">
        <w:rPr>
          <w:szCs w:val="22"/>
          <w:lang w:val="sr-Latn-CS"/>
        </w:rPr>
        <w:t>ij</w:t>
      </w:r>
      <w:r>
        <w:rPr>
          <w:szCs w:val="22"/>
          <w:lang w:val="sr-Latn-CS"/>
        </w:rPr>
        <w:t xml:space="preserve">ek </w:t>
      </w:r>
      <w:r w:rsidR="0099325B" w:rsidRPr="009D16D6">
        <w:rPr>
          <w:szCs w:val="22"/>
          <w:lang w:val="sr-Latn-CS"/>
        </w:rPr>
        <w:t>Dovicin se pokazao klinički efikasnim u l</w:t>
      </w:r>
      <w:r w:rsidR="00F237C2">
        <w:rPr>
          <w:szCs w:val="22"/>
          <w:lang w:val="sr-Latn-CS"/>
        </w:rPr>
        <w:t>ij</w:t>
      </w:r>
      <w:r w:rsidR="0099325B" w:rsidRPr="009D16D6">
        <w:rPr>
          <w:szCs w:val="22"/>
          <w:lang w:val="sr-Latn-CS"/>
        </w:rPr>
        <w:t>ečenju različitih infekcija izazvanih os</w:t>
      </w:r>
      <w:r w:rsidR="00F237C2">
        <w:rPr>
          <w:szCs w:val="22"/>
          <w:lang w:val="sr-Latn-CS"/>
        </w:rPr>
        <w:t>j</w:t>
      </w:r>
      <w:r w:rsidR="0099325B" w:rsidRPr="009D16D6">
        <w:rPr>
          <w:szCs w:val="22"/>
          <w:lang w:val="sr-Latn-CS"/>
        </w:rPr>
        <w:t>etljivim gram-pozitivnim i gram-negativnim bakterijama i drugim mikroorganizmima.</w:t>
      </w:r>
    </w:p>
    <w:p w14:paraId="046659A9" w14:textId="77777777" w:rsidR="0099325B" w:rsidRPr="009D16D6" w:rsidRDefault="0099325B" w:rsidP="0075700D">
      <w:pPr>
        <w:rPr>
          <w:szCs w:val="22"/>
          <w:lang w:val="sr-Latn-CS"/>
        </w:rPr>
      </w:pPr>
    </w:p>
    <w:p w14:paraId="658A5CEB" w14:textId="77777777" w:rsidR="0099325B" w:rsidRPr="009D16D6" w:rsidRDefault="0099325B" w:rsidP="0075700D">
      <w:pPr>
        <w:rPr>
          <w:szCs w:val="22"/>
          <w:lang w:val="sr-Latn-CS"/>
        </w:rPr>
      </w:pPr>
      <w:r w:rsidRPr="009D16D6">
        <w:rPr>
          <w:b/>
          <w:bCs/>
          <w:szCs w:val="22"/>
          <w:lang w:val="sr-Latn-CS"/>
        </w:rPr>
        <w:t>Infekcije respiratornog trakta:</w:t>
      </w:r>
      <w:r w:rsidRPr="009D16D6">
        <w:rPr>
          <w:szCs w:val="22"/>
          <w:lang w:val="sr-Latn-CS"/>
        </w:rPr>
        <w:t xml:space="preserve"> </w:t>
      </w:r>
    </w:p>
    <w:p w14:paraId="081B89E0" w14:textId="77777777" w:rsidR="0099325B" w:rsidRPr="009D16D6" w:rsidRDefault="0099325B" w:rsidP="0075700D">
      <w:pPr>
        <w:numPr>
          <w:ilvl w:val="0"/>
          <w:numId w:val="1"/>
        </w:numPr>
        <w:rPr>
          <w:szCs w:val="22"/>
          <w:lang w:val="sr-Latn-CS"/>
        </w:rPr>
      </w:pPr>
      <w:r w:rsidRPr="009D16D6">
        <w:rPr>
          <w:szCs w:val="22"/>
          <w:lang w:val="sr-Latn-CS"/>
        </w:rPr>
        <w:t>pneumonija i druge infekcije donjeg respiratornog trakta izazvane os</w:t>
      </w:r>
      <w:r w:rsidR="00F237C2">
        <w:rPr>
          <w:szCs w:val="22"/>
          <w:lang w:val="sr-Latn-CS"/>
        </w:rPr>
        <w:t>j</w:t>
      </w:r>
      <w:r w:rsidRPr="009D16D6">
        <w:rPr>
          <w:szCs w:val="22"/>
          <w:lang w:val="sr-Latn-CS"/>
        </w:rPr>
        <w:t xml:space="preserve">etljivim sojevima bakterija: </w:t>
      </w:r>
      <w:r w:rsidRPr="009D16D6">
        <w:rPr>
          <w:i/>
          <w:iCs/>
          <w:szCs w:val="22"/>
          <w:lang w:val="sr-Latn-CS"/>
        </w:rPr>
        <w:t>Streptococcus</w:t>
      </w:r>
      <w:r w:rsidRPr="009D16D6">
        <w:rPr>
          <w:szCs w:val="22"/>
          <w:lang w:val="sr-Latn-CS"/>
        </w:rPr>
        <w:t xml:space="preserve"> </w:t>
      </w:r>
      <w:r w:rsidRPr="009D16D6">
        <w:rPr>
          <w:i/>
          <w:iCs/>
          <w:szCs w:val="22"/>
          <w:lang w:val="sr-Latn-CS"/>
        </w:rPr>
        <w:t>pneumoniae</w:t>
      </w:r>
      <w:r w:rsidRPr="009D16D6">
        <w:rPr>
          <w:szCs w:val="22"/>
          <w:lang w:val="sr-Latn-CS"/>
        </w:rPr>
        <w:t xml:space="preserve">, </w:t>
      </w:r>
      <w:r w:rsidRPr="009D16D6">
        <w:rPr>
          <w:i/>
          <w:iCs/>
          <w:szCs w:val="22"/>
          <w:lang w:val="sr-Latn-CS"/>
        </w:rPr>
        <w:t>Haemophilus influenzae</w:t>
      </w:r>
      <w:r w:rsidRPr="009D16D6">
        <w:rPr>
          <w:szCs w:val="22"/>
          <w:lang w:val="sr-Latn-CS"/>
        </w:rPr>
        <w:t xml:space="preserve">, </w:t>
      </w:r>
      <w:r w:rsidRPr="009D16D6">
        <w:rPr>
          <w:i/>
          <w:iCs/>
          <w:szCs w:val="22"/>
          <w:lang w:val="sr-Latn-CS"/>
        </w:rPr>
        <w:t>Klebsiella</w:t>
      </w:r>
      <w:r w:rsidRPr="009D16D6">
        <w:rPr>
          <w:szCs w:val="22"/>
          <w:lang w:val="sr-Latn-CS"/>
        </w:rPr>
        <w:t xml:space="preserve"> </w:t>
      </w:r>
      <w:r w:rsidRPr="009D16D6">
        <w:rPr>
          <w:i/>
          <w:iCs/>
          <w:szCs w:val="22"/>
          <w:lang w:val="sr-Latn-CS"/>
        </w:rPr>
        <w:t>pneumoniae</w:t>
      </w:r>
      <w:r w:rsidRPr="009D16D6">
        <w:rPr>
          <w:szCs w:val="22"/>
          <w:lang w:val="sr-Latn-CS"/>
        </w:rPr>
        <w:t xml:space="preserve">, </w:t>
      </w:r>
      <w:r w:rsidRPr="009D16D6">
        <w:rPr>
          <w:i/>
          <w:szCs w:val="22"/>
          <w:lang w:val="sr-Latn-CS"/>
        </w:rPr>
        <w:t>Moraxella catarrhalis</w:t>
      </w:r>
      <w:r w:rsidRPr="009D16D6">
        <w:rPr>
          <w:szCs w:val="22"/>
          <w:lang w:val="sr-Latn-CS"/>
        </w:rPr>
        <w:t xml:space="preserve"> i drugih organizama,</w:t>
      </w:r>
    </w:p>
    <w:p w14:paraId="23851C6F" w14:textId="77777777" w:rsidR="0099325B" w:rsidRPr="009D16D6" w:rsidRDefault="0099325B" w:rsidP="0075700D">
      <w:pPr>
        <w:numPr>
          <w:ilvl w:val="0"/>
          <w:numId w:val="1"/>
        </w:numPr>
        <w:rPr>
          <w:szCs w:val="22"/>
          <w:lang w:val="sr-Latn-CS"/>
        </w:rPr>
      </w:pPr>
      <w:r w:rsidRPr="009D16D6">
        <w:rPr>
          <w:szCs w:val="22"/>
          <w:lang w:val="sr-Latn-CS"/>
        </w:rPr>
        <w:t xml:space="preserve">pneumonija izazvana bakterijom </w:t>
      </w:r>
      <w:r w:rsidRPr="009D16D6">
        <w:rPr>
          <w:i/>
          <w:iCs/>
          <w:szCs w:val="22"/>
          <w:lang w:val="sr-Latn-CS"/>
        </w:rPr>
        <w:t>Mycoplasma</w:t>
      </w:r>
      <w:r w:rsidRPr="009D16D6">
        <w:rPr>
          <w:szCs w:val="22"/>
          <w:lang w:val="sr-Latn-CS"/>
        </w:rPr>
        <w:t xml:space="preserve"> </w:t>
      </w:r>
      <w:r w:rsidRPr="009D16D6">
        <w:rPr>
          <w:i/>
          <w:iCs/>
          <w:szCs w:val="22"/>
          <w:lang w:val="sr-Latn-CS"/>
        </w:rPr>
        <w:t>pneumoniae</w:t>
      </w:r>
      <w:r w:rsidRPr="009D16D6">
        <w:rPr>
          <w:szCs w:val="22"/>
          <w:lang w:val="sr-Latn-CS"/>
        </w:rPr>
        <w:t>,</w:t>
      </w:r>
    </w:p>
    <w:p w14:paraId="44A0A1CB" w14:textId="77777777" w:rsidR="0099325B" w:rsidRPr="009D16D6" w:rsidRDefault="0099325B" w:rsidP="0075700D">
      <w:pPr>
        <w:numPr>
          <w:ilvl w:val="0"/>
          <w:numId w:val="1"/>
        </w:numPr>
        <w:rPr>
          <w:szCs w:val="22"/>
          <w:lang w:val="sr-Latn-CS"/>
        </w:rPr>
      </w:pPr>
      <w:r w:rsidRPr="009D16D6">
        <w:rPr>
          <w:szCs w:val="22"/>
          <w:lang w:val="sr-Latn-CS"/>
        </w:rPr>
        <w:t>hronični bronhitis i sinuzitis.</w:t>
      </w:r>
    </w:p>
    <w:p w14:paraId="616BCFEC" w14:textId="77777777" w:rsidR="0099325B" w:rsidRPr="009D16D6" w:rsidRDefault="0099325B" w:rsidP="0075700D">
      <w:pPr>
        <w:rPr>
          <w:b/>
          <w:bCs/>
          <w:szCs w:val="22"/>
          <w:lang w:val="sr-Latn-CS"/>
        </w:rPr>
      </w:pPr>
      <w:r w:rsidRPr="009D16D6">
        <w:rPr>
          <w:b/>
          <w:bCs/>
          <w:szCs w:val="22"/>
          <w:lang w:val="sr-Latn-CS"/>
        </w:rPr>
        <w:t>Infekcije urinarnog trakta</w:t>
      </w:r>
      <w:r w:rsidRPr="009D16D6">
        <w:rPr>
          <w:b/>
          <w:bCs/>
          <w:color w:val="000000"/>
          <w:szCs w:val="22"/>
          <w:lang w:val="sr-Latn-CS"/>
        </w:rPr>
        <w:t>:</w:t>
      </w:r>
    </w:p>
    <w:p w14:paraId="00146F26" w14:textId="77777777" w:rsidR="0099325B" w:rsidRPr="009D16D6" w:rsidRDefault="0099325B" w:rsidP="0075700D">
      <w:pPr>
        <w:numPr>
          <w:ilvl w:val="0"/>
          <w:numId w:val="1"/>
        </w:numPr>
        <w:rPr>
          <w:b/>
          <w:bCs/>
          <w:szCs w:val="22"/>
          <w:lang w:val="sr-Latn-CS"/>
        </w:rPr>
      </w:pPr>
      <w:r w:rsidRPr="009D16D6">
        <w:rPr>
          <w:szCs w:val="22"/>
          <w:lang w:val="sr-Latn-CS"/>
        </w:rPr>
        <w:t>izazvane os</w:t>
      </w:r>
      <w:r w:rsidR="00F237C2">
        <w:rPr>
          <w:szCs w:val="22"/>
          <w:lang w:val="sr-Latn-CS"/>
        </w:rPr>
        <w:t>j</w:t>
      </w:r>
      <w:r w:rsidRPr="009D16D6">
        <w:rPr>
          <w:szCs w:val="22"/>
          <w:lang w:val="sr-Latn-CS"/>
        </w:rPr>
        <w:t xml:space="preserve">etljivim sojevima bakterija </w:t>
      </w:r>
      <w:r w:rsidRPr="009D16D6">
        <w:rPr>
          <w:i/>
          <w:iCs/>
          <w:szCs w:val="22"/>
          <w:lang w:val="sr-Latn-CS"/>
        </w:rPr>
        <w:t>Klebsiella</w:t>
      </w:r>
      <w:r w:rsidRPr="009D16D6">
        <w:rPr>
          <w:szCs w:val="22"/>
          <w:lang w:val="sr-Latn-CS"/>
        </w:rPr>
        <w:t xml:space="preserve"> </w:t>
      </w:r>
      <w:r w:rsidRPr="009D16D6">
        <w:rPr>
          <w:i/>
          <w:szCs w:val="22"/>
          <w:lang w:val="sr-Latn-CS"/>
        </w:rPr>
        <w:t>spp</w:t>
      </w:r>
      <w:r w:rsidRPr="009D16D6">
        <w:rPr>
          <w:szCs w:val="22"/>
          <w:lang w:val="sr-Latn-CS"/>
        </w:rPr>
        <w:t xml:space="preserve">., </w:t>
      </w:r>
      <w:r w:rsidRPr="009D16D6">
        <w:rPr>
          <w:i/>
          <w:iCs/>
          <w:szCs w:val="22"/>
          <w:lang w:val="sr-Latn-CS"/>
        </w:rPr>
        <w:t>Enterobacter</w:t>
      </w:r>
      <w:r w:rsidRPr="009D16D6">
        <w:rPr>
          <w:szCs w:val="22"/>
          <w:lang w:val="sr-Latn-CS"/>
        </w:rPr>
        <w:t xml:space="preserve"> </w:t>
      </w:r>
      <w:r w:rsidRPr="009D16D6">
        <w:rPr>
          <w:i/>
          <w:szCs w:val="22"/>
          <w:lang w:val="sr-Latn-CS"/>
        </w:rPr>
        <w:t>spp</w:t>
      </w:r>
      <w:r w:rsidRPr="009D16D6">
        <w:rPr>
          <w:szCs w:val="22"/>
          <w:lang w:val="sr-Latn-CS"/>
        </w:rPr>
        <w:t xml:space="preserve">., </w:t>
      </w:r>
      <w:r w:rsidRPr="009D16D6">
        <w:rPr>
          <w:i/>
          <w:iCs/>
          <w:szCs w:val="22"/>
          <w:lang w:val="sr-Latn-CS"/>
        </w:rPr>
        <w:t>Escherichia</w:t>
      </w:r>
      <w:r w:rsidRPr="009D16D6">
        <w:rPr>
          <w:szCs w:val="22"/>
          <w:lang w:val="sr-Latn-CS"/>
        </w:rPr>
        <w:t xml:space="preserve"> </w:t>
      </w:r>
      <w:r w:rsidRPr="009D16D6">
        <w:rPr>
          <w:i/>
          <w:iCs/>
          <w:szCs w:val="22"/>
          <w:lang w:val="sr-Latn-CS"/>
        </w:rPr>
        <w:t>coli</w:t>
      </w:r>
      <w:r w:rsidRPr="009D16D6">
        <w:rPr>
          <w:szCs w:val="22"/>
          <w:lang w:val="sr-Latn-CS"/>
        </w:rPr>
        <w:t xml:space="preserve">, </w:t>
      </w:r>
      <w:r w:rsidRPr="009D16D6">
        <w:rPr>
          <w:i/>
          <w:iCs/>
          <w:szCs w:val="22"/>
          <w:lang w:val="sr-Latn-CS"/>
        </w:rPr>
        <w:t>Streptococcus faecalis</w:t>
      </w:r>
      <w:r w:rsidRPr="009D16D6">
        <w:rPr>
          <w:szCs w:val="22"/>
          <w:lang w:val="sr-Latn-CS"/>
        </w:rPr>
        <w:t xml:space="preserve"> i drugim organizmima.</w:t>
      </w:r>
    </w:p>
    <w:p w14:paraId="2AF8B330" w14:textId="77777777" w:rsidR="0099325B" w:rsidRPr="009D16D6" w:rsidRDefault="0099325B" w:rsidP="0075700D">
      <w:pPr>
        <w:rPr>
          <w:b/>
          <w:bCs/>
          <w:szCs w:val="22"/>
          <w:lang w:val="sr-Latn-CS"/>
        </w:rPr>
      </w:pPr>
      <w:r w:rsidRPr="009D16D6">
        <w:rPr>
          <w:b/>
          <w:bCs/>
          <w:szCs w:val="22"/>
          <w:lang w:val="sr-Latn-CS"/>
        </w:rPr>
        <w:t>Seksualno prenosive bolesti:</w:t>
      </w:r>
    </w:p>
    <w:p w14:paraId="21FEFCA0" w14:textId="77777777" w:rsidR="0099325B" w:rsidRPr="009D16D6" w:rsidRDefault="0099325B" w:rsidP="0075700D">
      <w:pPr>
        <w:numPr>
          <w:ilvl w:val="0"/>
          <w:numId w:val="2"/>
        </w:numPr>
        <w:rPr>
          <w:szCs w:val="22"/>
          <w:lang w:val="sr-Latn-CS"/>
        </w:rPr>
      </w:pPr>
      <w:r w:rsidRPr="009D16D6">
        <w:rPr>
          <w:szCs w:val="22"/>
          <w:lang w:val="sr-Latn-CS"/>
        </w:rPr>
        <w:t xml:space="preserve">infekcije izazvane bakterijom </w:t>
      </w:r>
      <w:r w:rsidRPr="009D16D6">
        <w:rPr>
          <w:i/>
          <w:iCs/>
          <w:szCs w:val="22"/>
          <w:lang w:val="sr-Latn-CS"/>
        </w:rPr>
        <w:t xml:space="preserve">Chlamydia trachomatis, </w:t>
      </w:r>
      <w:r w:rsidRPr="009D16D6">
        <w:rPr>
          <w:szCs w:val="22"/>
          <w:lang w:val="sr-Latn-CS"/>
        </w:rPr>
        <w:t>uključujući nekomplikovane infekcije uretre, endocerviksa ili rektuma,</w:t>
      </w:r>
    </w:p>
    <w:p w14:paraId="4E2E527A" w14:textId="77777777" w:rsidR="0099325B" w:rsidRPr="009D16D6" w:rsidRDefault="0099325B" w:rsidP="0075700D">
      <w:pPr>
        <w:numPr>
          <w:ilvl w:val="0"/>
          <w:numId w:val="2"/>
        </w:numPr>
        <w:rPr>
          <w:szCs w:val="22"/>
          <w:lang w:val="sr-Latn-CS"/>
        </w:rPr>
      </w:pPr>
      <w:r w:rsidRPr="009D16D6">
        <w:rPr>
          <w:szCs w:val="22"/>
          <w:lang w:val="sr-Latn-CS"/>
        </w:rPr>
        <w:t xml:space="preserve">negonokokni uretritis izazvan bakterijom </w:t>
      </w:r>
      <w:r w:rsidRPr="009D16D6">
        <w:rPr>
          <w:i/>
          <w:iCs/>
          <w:szCs w:val="22"/>
          <w:lang w:val="sr-Latn-CS"/>
        </w:rPr>
        <w:t>Ureaplasma</w:t>
      </w:r>
      <w:r w:rsidRPr="009D16D6">
        <w:rPr>
          <w:szCs w:val="22"/>
          <w:lang w:val="sr-Latn-CS"/>
        </w:rPr>
        <w:t xml:space="preserve"> </w:t>
      </w:r>
      <w:r w:rsidRPr="009D16D6">
        <w:rPr>
          <w:i/>
          <w:iCs/>
          <w:szCs w:val="22"/>
          <w:lang w:val="sr-Latn-CS"/>
        </w:rPr>
        <w:t>urealyticum</w:t>
      </w:r>
      <w:r w:rsidRPr="009D16D6">
        <w:rPr>
          <w:szCs w:val="22"/>
          <w:lang w:val="sr-Latn-CS"/>
        </w:rPr>
        <w:t xml:space="preserve"> (T-mycoplasma),</w:t>
      </w:r>
    </w:p>
    <w:p w14:paraId="621EEFAE" w14:textId="77777777" w:rsidR="0099325B" w:rsidRPr="009D16D6" w:rsidRDefault="0099325B" w:rsidP="0075700D">
      <w:pPr>
        <w:numPr>
          <w:ilvl w:val="0"/>
          <w:numId w:val="2"/>
        </w:numPr>
        <w:rPr>
          <w:szCs w:val="22"/>
          <w:lang w:val="sr-Latn-CS"/>
        </w:rPr>
      </w:pPr>
      <w:r w:rsidRPr="009D16D6">
        <w:rPr>
          <w:szCs w:val="22"/>
          <w:lang w:val="sr-Latn-CS"/>
        </w:rPr>
        <w:t xml:space="preserve">infekcije izazvane bakterijom </w:t>
      </w:r>
      <w:r w:rsidRPr="009D16D6">
        <w:rPr>
          <w:i/>
          <w:szCs w:val="22"/>
          <w:lang w:val="sr-Latn-CS"/>
        </w:rPr>
        <w:t>Calymmatobacterium granulomatis</w:t>
      </w:r>
      <w:r w:rsidRPr="009D16D6">
        <w:rPr>
          <w:szCs w:val="22"/>
          <w:lang w:val="sr-Latn-CS"/>
        </w:rPr>
        <w:t xml:space="preserve">, </w:t>
      </w:r>
    </w:p>
    <w:p w14:paraId="57DDCC7D" w14:textId="77777777" w:rsidR="0099325B" w:rsidRPr="009D16D6" w:rsidRDefault="0099325B" w:rsidP="0075700D">
      <w:pPr>
        <w:numPr>
          <w:ilvl w:val="0"/>
          <w:numId w:val="2"/>
        </w:numPr>
        <w:rPr>
          <w:szCs w:val="22"/>
          <w:lang w:val="sr-Latn-CS"/>
        </w:rPr>
      </w:pPr>
      <w:r w:rsidRPr="009D16D6">
        <w:rPr>
          <w:szCs w:val="22"/>
          <w:lang w:val="sr-Latn-CS"/>
        </w:rPr>
        <w:t xml:space="preserve">doksiciklin </w:t>
      </w:r>
      <w:r w:rsidRPr="00327282">
        <w:rPr>
          <w:szCs w:val="22"/>
          <w:lang w:val="sr-Latn-CS"/>
        </w:rPr>
        <w:t xml:space="preserve">je </w:t>
      </w:r>
      <w:r w:rsidRPr="0007214C">
        <w:rPr>
          <w:szCs w:val="22"/>
          <w:lang w:val="sr-Latn-CS"/>
        </w:rPr>
        <w:t>alternativni l</w:t>
      </w:r>
      <w:r w:rsidR="00F237C2">
        <w:rPr>
          <w:szCs w:val="22"/>
          <w:lang w:val="sr-Latn-CS"/>
        </w:rPr>
        <w:t>ij</w:t>
      </w:r>
      <w:r w:rsidRPr="0007214C">
        <w:rPr>
          <w:szCs w:val="22"/>
          <w:lang w:val="sr-Latn-CS"/>
        </w:rPr>
        <w:t>ek u</w:t>
      </w:r>
      <w:r w:rsidRPr="009D16D6">
        <w:rPr>
          <w:szCs w:val="22"/>
          <w:lang w:val="sr-Latn-CS"/>
        </w:rPr>
        <w:t xml:space="preserve"> l</w:t>
      </w:r>
      <w:r w:rsidR="00F237C2">
        <w:rPr>
          <w:szCs w:val="22"/>
          <w:lang w:val="sr-Latn-CS"/>
        </w:rPr>
        <w:t>ij</w:t>
      </w:r>
      <w:r w:rsidRPr="009D16D6">
        <w:rPr>
          <w:szCs w:val="22"/>
          <w:lang w:val="sr-Latn-CS"/>
        </w:rPr>
        <w:t xml:space="preserve">ečenju gonoreje i sifilisa.  </w:t>
      </w:r>
    </w:p>
    <w:p w14:paraId="72FAAEEC" w14:textId="77777777" w:rsidR="0099325B" w:rsidRPr="009D16D6" w:rsidRDefault="0099325B" w:rsidP="0075700D">
      <w:pPr>
        <w:rPr>
          <w:szCs w:val="22"/>
          <w:lang w:val="sr-Latn-CS"/>
        </w:rPr>
      </w:pPr>
    </w:p>
    <w:p w14:paraId="161599EF" w14:textId="77777777" w:rsidR="0099325B" w:rsidRPr="009D16D6" w:rsidRDefault="0099325B" w:rsidP="0075700D">
      <w:pPr>
        <w:rPr>
          <w:szCs w:val="22"/>
          <w:lang w:val="sr-Latn-CS"/>
        </w:rPr>
      </w:pPr>
      <w:r w:rsidRPr="009D16D6">
        <w:rPr>
          <w:szCs w:val="22"/>
          <w:lang w:val="sr-Latn-CS"/>
        </w:rPr>
        <w:t>Pošto l</w:t>
      </w:r>
      <w:r w:rsidR="00F237C2">
        <w:rPr>
          <w:szCs w:val="22"/>
          <w:lang w:val="sr-Latn-CS"/>
        </w:rPr>
        <w:t>ij</w:t>
      </w:r>
      <w:r w:rsidRPr="009D16D6">
        <w:rPr>
          <w:szCs w:val="22"/>
          <w:lang w:val="sr-Latn-CS"/>
        </w:rPr>
        <w:t>ek Dovicin pripada grupi tetraciklinskih antibiotika, može se očekivati da bude koristan u terapiji infekcija koje se l</w:t>
      </w:r>
      <w:r w:rsidR="009C62D1">
        <w:rPr>
          <w:szCs w:val="22"/>
          <w:lang w:val="sr-Latn-CS"/>
        </w:rPr>
        <w:t>ij</w:t>
      </w:r>
      <w:r w:rsidRPr="009D16D6">
        <w:rPr>
          <w:szCs w:val="22"/>
          <w:lang w:val="sr-Latn-CS"/>
        </w:rPr>
        <w:t>eče drugim tetraciklinima, kao što su:</w:t>
      </w:r>
    </w:p>
    <w:p w14:paraId="55BF2596" w14:textId="77777777" w:rsidR="0099325B" w:rsidRPr="009D16D6" w:rsidRDefault="0099325B" w:rsidP="0075700D">
      <w:pPr>
        <w:rPr>
          <w:szCs w:val="22"/>
          <w:lang w:val="sr-Latn-CS"/>
        </w:rPr>
      </w:pPr>
    </w:p>
    <w:p w14:paraId="2111DB70" w14:textId="77777777" w:rsidR="0099325B" w:rsidRPr="009D16D6" w:rsidRDefault="0099325B" w:rsidP="0075700D">
      <w:pPr>
        <w:rPr>
          <w:b/>
          <w:szCs w:val="22"/>
          <w:lang w:val="sr-Latn-CS"/>
        </w:rPr>
      </w:pPr>
      <w:r w:rsidRPr="009D16D6">
        <w:rPr>
          <w:b/>
          <w:szCs w:val="22"/>
          <w:lang w:val="sr-Latn-CS"/>
        </w:rPr>
        <w:t xml:space="preserve">Infekcije oka: </w:t>
      </w:r>
    </w:p>
    <w:p w14:paraId="451C1966" w14:textId="77777777" w:rsidR="0099325B" w:rsidRPr="009D16D6" w:rsidRDefault="0099325B" w:rsidP="0075700D">
      <w:pPr>
        <w:pStyle w:val="Header"/>
        <w:tabs>
          <w:tab w:val="left" w:pos="284"/>
        </w:tabs>
        <w:rPr>
          <w:szCs w:val="22"/>
          <w:lang w:val="sr-Latn-CS"/>
        </w:rPr>
      </w:pPr>
      <w:r w:rsidRPr="009D16D6">
        <w:rPr>
          <w:szCs w:val="22"/>
          <w:lang w:val="sr-Latn-CS"/>
        </w:rPr>
        <w:t>Doksiciklin se prim</w:t>
      </w:r>
      <w:r w:rsidR="009C62D1">
        <w:rPr>
          <w:szCs w:val="22"/>
          <w:lang w:val="sr-Latn-CS"/>
        </w:rPr>
        <w:t>j</w:t>
      </w:r>
      <w:r w:rsidRPr="009D16D6">
        <w:rPr>
          <w:szCs w:val="22"/>
          <w:lang w:val="sr-Latn-CS"/>
        </w:rPr>
        <w:t>enjuje u terapiji trahoma, iako se infektivni uzročnik ne može uv</w:t>
      </w:r>
      <w:r w:rsidR="009C62D1">
        <w:rPr>
          <w:szCs w:val="22"/>
          <w:lang w:val="sr-Latn-CS"/>
        </w:rPr>
        <w:t>ij</w:t>
      </w:r>
      <w:r w:rsidRPr="009D16D6">
        <w:rPr>
          <w:szCs w:val="22"/>
          <w:lang w:val="sr-Latn-CS"/>
        </w:rPr>
        <w:t>ek eliminisati, sudeći po testu imunofluorescencije. Inkluzioni konjunktivitis se može l</w:t>
      </w:r>
      <w:r w:rsidR="009C62D1">
        <w:rPr>
          <w:szCs w:val="22"/>
          <w:lang w:val="sr-Latn-CS"/>
        </w:rPr>
        <w:t>ij</w:t>
      </w:r>
      <w:r w:rsidRPr="009D16D6">
        <w:rPr>
          <w:szCs w:val="22"/>
          <w:lang w:val="sr-Latn-CS"/>
        </w:rPr>
        <w:t>ečiti oralno prim</w:t>
      </w:r>
      <w:r w:rsidR="009C62D1">
        <w:rPr>
          <w:szCs w:val="22"/>
          <w:lang w:val="sr-Latn-CS"/>
        </w:rPr>
        <w:t>ij</w:t>
      </w:r>
      <w:r w:rsidRPr="009D16D6">
        <w:rPr>
          <w:szCs w:val="22"/>
          <w:lang w:val="sr-Latn-CS"/>
        </w:rPr>
        <w:t>enjenim doksiciklinom, kao monoterapija ili u kombinaciji sa l</w:t>
      </w:r>
      <w:r w:rsidR="009C62D1">
        <w:rPr>
          <w:szCs w:val="22"/>
          <w:lang w:val="sr-Latn-CS"/>
        </w:rPr>
        <w:t>j</w:t>
      </w:r>
      <w:r w:rsidRPr="009D16D6">
        <w:rPr>
          <w:szCs w:val="22"/>
          <w:lang w:val="sr-Latn-CS"/>
        </w:rPr>
        <w:t xml:space="preserve">ekovima koji se </w:t>
      </w:r>
      <w:r w:rsidR="008F5414">
        <w:rPr>
          <w:szCs w:val="22"/>
          <w:lang w:val="sr-Latn-CS"/>
        </w:rPr>
        <w:t>lo</w:t>
      </w:r>
      <w:r w:rsidR="000F7EED">
        <w:rPr>
          <w:szCs w:val="22"/>
          <w:lang w:val="sr-Latn-CS"/>
        </w:rPr>
        <w:t>kalno</w:t>
      </w:r>
      <w:r w:rsidRPr="009D16D6">
        <w:rPr>
          <w:szCs w:val="22"/>
          <w:lang w:val="sr-Latn-CS"/>
        </w:rPr>
        <w:t xml:space="preserve"> prim</w:t>
      </w:r>
      <w:r w:rsidR="009C62D1">
        <w:rPr>
          <w:szCs w:val="22"/>
          <w:lang w:val="sr-Latn-CS"/>
        </w:rPr>
        <w:t>j</w:t>
      </w:r>
      <w:r w:rsidRPr="009D16D6">
        <w:rPr>
          <w:szCs w:val="22"/>
          <w:lang w:val="sr-Latn-CS"/>
        </w:rPr>
        <w:t>enjuju.</w:t>
      </w:r>
    </w:p>
    <w:p w14:paraId="6207435B" w14:textId="77777777" w:rsidR="0099325B" w:rsidRPr="009D16D6" w:rsidRDefault="0099325B" w:rsidP="0075700D">
      <w:pPr>
        <w:rPr>
          <w:szCs w:val="22"/>
          <w:lang w:val="sr-Latn-CS"/>
        </w:rPr>
      </w:pPr>
    </w:p>
    <w:p w14:paraId="4BAFEA13" w14:textId="77777777" w:rsidR="0099325B" w:rsidRPr="009D16D6" w:rsidRDefault="0099325B" w:rsidP="0075700D">
      <w:pPr>
        <w:rPr>
          <w:b/>
          <w:szCs w:val="22"/>
          <w:lang w:val="sr-Latn-CS"/>
        </w:rPr>
      </w:pPr>
      <w:r w:rsidRPr="009D16D6">
        <w:rPr>
          <w:b/>
          <w:szCs w:val="22"/>
          <w:lang w:val="sr-Latn-CS"/>
        </w:rPr>
        <w:t>Infekcije izazvane rikecijama:</w:t>
      </w:r>
    </w:p>
    <w:p w14:paraId="36B3C9F2" w14:textId="77777777" w:rsidR="0099325B" w:rsidRPr="009D48FC" w:rsidRDefault="00991F6C" w:rsidP="0075700D">
      <w:pPr>
        <w:pStyle w:val="NormalWeb"/>
        <w:spacing w:before="0" w:beforeAutospacing="0" w:after="0"/>
        <w:rPr>
          <w:sz w:val="22"/>
          <w:szCs w:val="22"/>
          <w:lang w:val="sr-Latn-CS"/>
        </w:rPr>
      </w:pPr>
      <w:r w:rsidRPr="00991F6C">
        <w:rPr>
          <w:i/>
          <w:color w:val="auto"/>
          <w:sz w:val="22"/>
          <w:szCs w:val="22"/>
          <w:lang w:val="sr-Latn-CS"/>
        </w:rPr>
        <w:lastRenderedPageBreak/>
        <w:t xml:space="preserve">Rocky </w:t>
      </w:r>
      <w:r w:rsidRPr="00663664">
        <w:rPr>
          <w:i/>
          <w:color w:val="auto"/>
          <w:sz w:val="22"/>
          <w:szCs w:val="22"/>
          <w:lang w:val="sr-Latn-CS"/>
        </w:rPr>
        <w:t>Mountain</w:t>
      </w:r>
      <w:r w:rsidRPr="00663664">
        <w:rPr>
          <w:color w:val="auto"/>
          <w:sz w:val="22"/>
          <w:szCs w:val="22"/>
          <w:lang w:val="sr-Latn-CS"/>
        </w:rPr>
        <w:t xml:space="preserve"> </w:t>
      </w:r>
      <w:r w:rsidR="00663664">
        <w:rPr>
          <w:sz w:val="22"/>
          <w:szCs w:val="22"/>
          <w:lang w:val="sr-Latn-CS"/>
        </w:rPr>
        <w:t>pegava</w:t>
      </w:r>
      <w:r w:rsidR="00663664" w:rsidRPr="009D48FC">
        <w:rPr>
          <w:sz w:val="22"/>
          <w:szCs w:val="22"/>
          <w:lang w:val="sr-Latn-CS"/>
        </w:rPr>
        <w:t xml:space="preserve"> </w:t>
      </w:r>
      <w:r w:rsidR="0099325B" w:rsidRPr="009D48FC">
        <w:rPr>
          <w:sz w:val="22"/>
          <w:szCs w:val="22"/>
          <w:lang w:val="sr-Latn-CS"/>
        </w:rPr>
        <w:t xml:space="preserve">groznica (uzročnik </w:t>
      </w:r>
      <w:r w:rsidR="0099325B" w:rsidRPr="009D48FC">
        <w:rPr>
          <w:i/>
          <w:sz w:val="22"/>
          <w:szCs w:val="22"/>
          <w:lang w:val="sr-Latn-CS"/>
        </w:rPr>
        <w:t>Rickettsia rickettsii</w:t>
      </w:r>
      <w:r w:rsidR="0099325B" w:rsidRPr="009D48FC">
        <w:rPr>
          <w:sz w:val="22"/>
          <w:szCs w:val="22"/>
          <w:lang w:val="sr-Latn-CS"/>
        </w:rPr>
        <w:t xml:space="preserve">), grupa pegavaca </w:t>
      </w:r>
      <w:r w:rsidRPr="009D48FC">
        <w:rPr>
          <w:sz w:val="22"/>
          <w:szCs w:val="22"/>
          <w:lang w:val="sr-Latn-CS"/>
        </w:rPr>
        <w:t>-</w:t>
      </w:r>
      <w:r w:rsidR="0099325B" w:rsidRPr="009D48FC">
        <w:rPr>
          <w:sz w:val="22"/>
          <w:szCs w:val="22"/>
          <w:lang w:val="sr-Latn-CS"/>
        </w:rPr>
        <w:t xml:space="preserve"> tifusa, Q groznica, endokarditis izazvan bakterijom </w:t>
      </w:r>
      <w:r w:rsidR="0099325B" w:rsidRPr="009D48FC">
        <w:rPr>
          <w:i/>
          <w:sz w:val="22"/>
          <w:szCs w:val="22"/>
          <w:lang w:val="sr-Latn-CS"/>
        </w:rPr>
        <w:t>Coxiella</w:t>
      </w:r>
      <w:r w:rsidR="0099325B" w:rsidRPr="009D48FC">
        <w:rPr>
          <w:sz w:val="22"/>
          <w:szCs w:val="22"/>
          <w:lang w:val="sr-Latn-CS"/>
        </w:rPr>
        <w:t xml:space="preserve">. </w:t>
      </w:r>
    </w:p>
    <w:p w14:paraId="2A572A19" w14:textId="77777777" w:rsidR="0099325B" w:rsidRPr="00663664" w:rsidRDefault="0099325B" w:rsidP="0075700D">
      <w:pPr>
        <w:rPr>
          <w:szCs w:val="22"/>
          <w:lang w:val="sr-Latn-CS"/>
        </w:rPr>
      </w:pPr>
    </w:p>
    <w:p w14:paraId="6CF6CB1C" w14:textId="77777777" w:rsidR="0099325B" w:rsidRPr="00663664" w:rsidRDefault="0099325B" w:rsidP="0075700D">
      <w:pPr>
        <w:rPr>
          <w:b/>
          <w:szCs w:val="22"/>
          <w:lang w:val="sr-Latn-CS"/>
        </w:rPr>
      </w:pPr>
      <w:r w:rsidRPr="00663664">
        <w:rPr>
          <w:b/>
          <w:szCs w:val="22"/>
          <w:lang w:val="sr-Latn-CS"/>
        </w:rPr>
        <w:t>Ostale infekcije:</w:t>
      </w:r>
    </w:p>
    <w:p w14:paraId="52DADCB1" w14:textId="77777777" w:rsidR="0099325B" w:rsidRPr="009D16D6" w:rsidRDefault="0099325B" w:rsidP="0075700D">
      <w:pPr>
        <w:rPr>
          <w:szCs w:val="22"/>
          <w:lang w:val="sr-Latn-CS"/>
        </w:rPr>
      </w:pPr>
      <w:r w:rsidRPr="009D16D6">
        <w:rPr>
          <w:szCs w:val="22"/>
          <w:lang w:val="sr-Latn-CS"/>
        </w:rPr>
        <w:t xml:space="preserve">Psitakoza, bruceloza (u kombinaciji sa streptomicinom), kolera, bubonska kuga, relapsna groznica prouzrokovana vašima i krpeljima uključujući Lajmsku bolest u prvom i drugom stadijumu, leptospiroza, tularemija, malarija rezistentna na hlorokin (uzročnik </w:t>
      </w:r>
      <w:r w:rsidRPr="009D16D6">
        <w:rPr>
          <w:i/>
          <w:szCs w:val="22"/>
          <w:lang w:val="sr-Latn-CS"/>
        </w:rPr>
        <w:t>Plasmodium falciparum</w:t>
      </w:r>
      <w:r w:rsidRPr="009D16D6">
        <w:rPr>
          <w:szCs w:val="22"/>
          <w:lang w:val="sr-Latn-CS"/>
        </w:rPr>
        <w:t>) i akutna cr</w:t>
      </w:r>
      <w:r w:rsidR="009C62D1">
        <w:rPr>
          <w:szCs w:val="22"/>
          <w:lang w:val="sr-Latn-CS"/>
        </w:rPr>
        <w:t>ij</w:t>
      </w:r>
      <w:r w:rsidRPr="009D16D6">
        <w:rPr>
          <w:szCs w:val="22"/>
          <w:lang w:val="sr-Latn-CS"/>
        </w:rPr>
        <w:t>evna amebijaza (kao dopuna amebicidima). Infekcije izazvane os</w:t>
      </w:r>
      <w:r w:rsidR="009C62D1">
        <w:rPr>
          <w:szCs w:val="22"/>
          <w:lang w:val="sr-Latn-CS"/>
        </w:rPr>
        <w:t>j</w:t>
      </w:r>
      <w:r w:rsidRPr="009D16D6">
        <w:rPr>
          <w:szCs w:val="22"/>
          <w:lang w:val="sr-Latn-CS"/>
        </w:rPr>
        <w:t xml:space="preserve">etljivim sojevima </w:t>
      </w:r>
      <w:r w:rsidRPr="009D16D6">
        <w:rPr>
          <w:i/>
          <w:szCs w:val="22"/>
          <w:lang w:val="sr-Latn-CS"/>
        </w:rPr>
        <w:t>Bacteroides spp., Listeria spp.,</w:t>
      </w:r>
      <w:r w:rsidRPr="009D16D6">
        <w:rPr>
          <w:szCs w:val="22"/>
          <w:lang w:val="sr-Latn-CS"/>
        </w:rPr>
        <w:t xml:space="preserve"> i </w:t>
      </w:r>
      <w:r w:rsidRPr="009D16D6">
        <w:rPr>
          <w:i/>
          <w:szCs w:val="22"/>
          <w:lang w:val="sr-Latn-CS"/>
        </w:rPr>
        <w:t>Bacillus anthracis</w:t>
      </w:r>
      <w:r w:rsidRPr="009D16D6">
        <w:rPr>
          <w:szCs w:val="22"/>
          <w:lang w:val="sr-Latn-CS"/>
        </w:rPr>
        <w:t>.</w:t>
      </w:r>
    </w:p>
    <w:p w14:paraId="31516551" w14:textId="77777777" w:rsidR="0099325B" w:rsidRPr="009D16D6" w:rsidRDefault="0099325B" w:rsidP="0075700D">
      <w:pPr>
        <w:rPr>
          <w:szCs w:val="22"/>
          <w:lang w:val="sr-Latn-CS"/>
        </w:rPr>
      </w:pPr>
    </w:p>
    <w:p w14:paraId="1AA8A74D" w14:textId="77777777" w:rsidR="0099325B" w:rsidRPr="009D16D6" w:rsidRDefault="001752A7" w:rsidP="0075700D">
      <w:pPr>
        <w:rPr>
          <w:szCs w:val="22"/>
          <w:lang w:val="sr-Latn-CS"/>
        </w:rPr>
      </w:pPr>
      <w:r>
        <w:rPr>
          <w:szCs w:val="22"/>
          <w:lang w:val="sr-Latn-CS"/>
        </w:rPr>
        <w:t>L</w:t>
      </w:r>
      <w:r w:rsidR="009C62D1">
        <w:rPr>
          <w:szCs w:val="22"/>
          <w:lang w:val="sr-Latn-CS"/>
        </w:rPr>
        <w:t>ij</w:t>
      </w:r>
      <w:r>
        <w:rPr>
          <w:szCs w:val="22"/>
          <w:lang w:val="sr-Latn-CS"/>
        </w:rPr>
        <w:t xml:space="preserve">ek </w:t>
      </w:r>
      <w:r w:rsidR="0099325B" w:rsidRPr="009D16D6">
        <w:rPr>
          <w:szCs w:val="22"/>
          <w:lang w:val="sr-Latn-CS"/>
        </w:rPr>
        <w:t xml:space="preserve">Dovicin se koristi kao </w:t>
      </w:r>
      <w:r>
        <w:rPr>
          <w:szCs w:val="22"/>
          <w:lang w:val="sr-Latn-CS"/>
        </w:rPr>
        <w:t>druga</w:t>
      </w:r>
      <w:r w:rsidR="0099325B" w:rsidRPr="009D16D6">
        <w:rPr>
          <w:szCs w:val="22"/>
          <w:lang w:val="sr-Latn-CS"/>
        </w:rPr>
        <w:t xml:space="preserve"> terapija u l</w:t>
      </w:r>
      <w:r w:rsidR="009C62D1">
        <w:rPr>
          <w:szCs w:val="22"/>
          <w:lang w:val="sr-Latn-CS"/>
        </w:rPr>
        <w:t>ij</w:t>
      </w:r>
      <w:r w:rsidR="0099325B" w:rsidRPr="009D16D6">
        <w:rPr>
          <w:szCs w:val="22"/>
          <w:lang w:val="sr-Latn-CS"/>
        </w:rPr>
        <w:t>ečenju leptospiroze, gasne gangrene i tetanusa.</w:t>
      </w:r>
    </w:p>
    <w:p w14:paraId="5326E467" w14:textId="77777777" w:rsidR="0099325B" w:rsidRPr="009D16D6" w:rsidRDefault="0099325B" w:rsidP="0075700D">
      <w:pPr>
        <w:rPr>
          <w:szCs w:val="22"/>
          <w:lang w:val="sr-Latn-CS"/>
        </w:rPr>
      </w:pPr>
    </w:p>
    <w:p w14:paraId="16151C70" w14:textId="77777777" w:rsidR="0099325B" w:rsidRDefault="001752A7" w:rsidP="0075700D">
      <w:pPr>
        <w:rPr>
          <w:szCs w:val="22"/>
          <w:lang w:val="sr-Latn-CS"/>
        </w:rPr>
      </w:pPr>
      <w:r>
        <w:rPr>
          <w:szCs w:val="22"/>
          <w:lang w:val="sr-Latn-CS"/>
        </w:rPr>
        <w:t>L</w:t>
      </w:r>
      <w:r w:rsidR="009C62D1">
        <w:rPr>
          <w:szCs w:val="22"/>
          <w:lang w:val="sr-Latn-CS"/>
        </w:rPr>
        <w:t>ij</w:t>
      </w:r>
      <w:r>
        <w:rPr>
          <w:szCs w:val="22"/>
          <w:lang w:val="sr-Latn-CS"/>
        </w:rPr>
        <w:t xml:space="preserve">ek </w:t>
      </w:r>
      <w:r w:rsidR="0099325B" w:rsidRPr="009D16D6">
        <w:rPr>
          <w:szCs w:val="22"/>
          <w:lang w:val="sr-Latn-CS"/>
        </w:rPr>
        <w:t xml:space="preserve">Dovicin je indikovan u profilaksi tifusa izazvanog bakterijom </w:t>
      </w:r>
      <w:r w:rsidR="0099325B" w:rsidRPr="009D16D6">
        <w:rPr>
          <w:i/>
          <w:szCs w:val="22"/>
          <w:lang w:val="sr-Latn-CS"/>
        </w:rPr>
        <w:t>Rickettsia tsutsugamushi</w:t>
      </w:r>
      <w:r w:rsidR="0099325B" w:rsidRPr="009D16D6">
        <w:rPr>
          <w:szCs w:val="22"/>
          <w:lang w:val="sr-Latn-CS"/>
        </w:rPr>
        <w:t xml:space="preserve"> („scrub“ tifus), putničke dijareje (uzročnik enterotoksični sojevi </w:t>
      </w:r>
      <w:r w:rsidR="0099325B" w:rsidRPr="009D16D6">
        <w:rPr>
          <w:i/>
          <w:szCs w:val="22"/>
          <w:lang w:val="sr-Latn-CS"/>
        </w:rPr>
        <w:t>E. coli</w:t>
      </w:r>
      <w:r w:rsidR="0099325B" w:rsidRPr="009D16D6">
        <w:rPr>
          <w:szCs w:val="22"/>
          <w:lang w:val="sr-Latn-CS"/>
        </w:rPr>
        <w:t>), leptospiroze, malarije i kolere.</w:t>
      </w:r>
    </w:p>
    <w:p w14:paraId="42F0A012" w14:textId="77777777" w:rsidR="002633B0" w:rsidRDefault="002633B0" w:rsidP="0075700D">
      <w:pPr>
        <w:rPr>
          <w:szCs w:val="22"/>
          <w:lang w:val="sr-Latn-CS"/>
        </w:rPr>
      </w:pPr>
    </w:p>
    <w:p w14:paraId="2439B2E6" w14:textId="77777777" w:rsidR="002633B0" w:rsidRPr="008F66B2" w:rsidRDefault="002633B0" w:rsidP="0075700D">
      <w:pPr>
        <w:rPr>
          <w:szCs w:val="22"/>
          <w:lang w:val="sr-Latn-CS"/>
        </w:rPr>
      </w:pPr>
      <w:r w:rsidRPr="008F66B2">
        <w:rPr>
          <w:szCs w:val="22"/>
          <w:lang w:val="sr-Latn-CS"/>
        </w:rPr>
        <w:t>Treba se osloniti na zvanične vodiče o odgovarajućoj upotrebi antibakterijskih l</w:t>
      </w:r>
      <w:r w:rsidR="009C62D1">
        <w:rPr>
          <w:szCs w:val="22"/>
          <w:lang w:val="sr-Latn-CS"/>
        </w:rPr>
        <w:t>j</w:t>
      </w:r>
      <w:r w:rsidRPr="008F66B2">
        <w:rPr>
          <w:szCs w:val="22"/>
          <w:lang w:val="sr-Latn-CS"/>
        </w:rPr>
        <w:t>ekova.</w:t>
      </w:r>
    </w:p>
    <w:p w14:paraId="5490EBA8" w14:textId="77777777" w:rsidR="004D1981" w:rsidRPr="009D16D6" w:rsidRDefault="004D1981" w:rsidP="0075700D">
      <w:pPr>
        <w:rPr>
          <w:szCs w:val="22"/>
          <w:lang w:val="sr-Latn-CS"/>
        </w:rPr>
      </w:pPr>
    </w:p>
    <w:p w14:paraId="56AD7E85" w14:textId="77777777" w:rsidR="004D1981" w:rsidRPr="009D16D6" w:rsidRDefault="004D1981" w:rsidP="0075700D">
      <w:pPr>
        <w:rPr>
          <w:b/>
          <w:bCs/>
          <w:szCs w:val="22"/>
          <w:lang w:val="sr-Latn-CS"/>
        </w:rPr>
      </w:pPr>
      <w:r w:rsidRPr="009D16D6">
        <w:rPr>
          <w:b/>
          <w:bCs/>
          <w:szCs w:val="22"/>
          <w:lang w:val="sr-Latn-CS"/>
        </w:rPr>
        <w:t>4.2. Doziranje i način prim</w:t>
      </w:r>
      <w:r w:rsidR="009C62D1">
        <w:rPr>
          <w:b/>
          <w:bCs/>
          <w:szCs w:val="22"/>
          <w:lang w:val="sr-Latn-CS"/>
        </w:rPr>
        <w:t>j</w:t>
      </w:r>
      <w:r w:rsidRPr="009D16D6">
        <w:rPr>
          <w:b/>
          <w:bCs/>
          <w:szCs w:val="22"/>
          <w:lang w:val="sr-Latn-CS"/>
        </w:rPr>
        <w:t>ene</w:t>
      </w:r>
    </w:p>
    <w:p w14:paraId="58DBA322" w14:textId="77777777" w:rsidR="004D1981" w:rsidRPr="009D48FC" w:rsidRDefault="004D1981" w:rsidP="0075700D">
      <w:pPr>
        <w:pStyle w:val="NormalWeb"/>
        <w:spacing w:before="0" w:beforeAutospacing="0" w:after="0"/>
        <w:jc w:val="both"/>
        <w:rPr>
          <w:bCs/>
          <w:color w:val="auto"/>
          <w:sz w:val="22"/>
          <w:szCs w:val="22"/>
          <w:lang w:val="sr-Latn-CS"/>
        </w:rPr>
      </w:pPr>
    </w:p>
    <w:p w14:paraId="7D0E41FD" w14:textId="77777777" w:rsidR="005F3C78" w:rsidRPr="005F3C78" w:rsidRDefault="005F3C78" w:rsidP="0075700D">
      <w:pPr>
        <w:rPr>
          <w:szCs w:val="22"/>
          <w:u w:val="single"/>
          <w:lang w:val="sr-Latn-CS"/>
        </w:rPr>
      </w:pPr>
      <w:r w:rsidRPr="005F3C78">
        <w:rPr>
          <w:szCs w:val="22"/>
          <w:u w:val="single"/>
          <w:lang w:val="sr-Latn-CS"/>
        </w:rPr>
        <w:t>Doziranje</w:t>
      </w:r>
    </w:p>
    <w:p w14:paraId="270683AB" w14:textId="77777777" w:rsidR="005F3C78" w:rsidRDefault="005F3C78" w:rsidP="0075700D">
      <w:pPr>
        <w:rPr>
          <w:szCs w:val="22"/>
          <w:lang w:val="sr-Latn-CS"/>
        </w:rPr>
      </w:pPr>
    </w:p>
    <w:p w14:paraId="3FF5FB3B" w14:textId="77777777" w:rsidR="005F3C78" w:rsidRPr="005F3C78" w:rsidRDefault="005F3C78" w:rsidP="0075700D">
      <w:pPr>
        <w:rPr>
          <w:i/>
          <w:szCs w:val="22"/>
          <w:u w:val="single"/>
          <w:lang w:val="sr-Latn-CS"/>
        </w:rPr>
      </w:pPr>
      <w:r w:rsidRPr="005F3C78">
        <w:rPr>
          <w:i/>
          <w:szCs w:val="22"/>
          <w:u w:val="single"/>
          <w:lang w:val="sr-Latn-CS"/>
        </w:rPr>
        <w:t>Odrasli i d</w:t>
      </w:r>
      <w:r w:rsidR="009C62D1">
        <w:rPr>
          <w:i/>
          <w:szCs w:val="22"/>
          <w:u w:val="single"/>
          <w:lang w:val="sr-Latn-CS"/>
        </w:rPr>
        <w:t>j</w:t>
      </w:r>
      <w:r w:rsidRPr="005F3C78">
        <w:rPr>
          <w:i/>
          <w:szCs w:val="22"/>
          <w:u w:val="single"/>
          <w:lang w:val="sr-Latn-CS"/>
        </w:rPr>
        <w:t>eca uzrasta od 1</w:t>
      </w:r>
      <w:r>
        <w:rPr>
          <w:i/>
          <w:szCs w:val="22"/>
          <w:u w:val="single"/>
          <w:lang w:val="sr-Latn-CS"/>
        </w:rPr>
        <w:t xml:space="preserve">2 </w:t>
      </w:r>
      <w:r w:rsidRPr="005F3C78">
        <w:rPr>
          <w:i/>
          <w:szCs w:val="22"/>
          <w:u w:val="single"/>
          <w:lang w:val="sr-Latn-CS"/>
        </w:rPr>
        <w:t>do</w:t>
      </w:r>
      <w:r w:rsidR="00F9378C">
        <w:rPr>
          <w:i/>
          <w:szCs w:val="22"/>
          <w:u w:val="single"/>
          <w:lang w:val="sr-Latn-CS"/>
        </w:rPr>
        <w:t xml:space="preserve"> mlađ</w:t>
      </w:r>
      <w:r w:rsidR="002F144C">
        <w:rPr>
          <w:i/>
          <w:szCs w:val="22"/>
          <w:u w:val="single"/>
          <w:lang w:val="sr-Latn-CS"/>
        </w:rPr>
        <w:t>a</w:t>
      </w:r>
      <w:r w:rsidRPr="005F3C78">
        <w:rPr>
          <w:i/>
          <w:szCs w:val="22"/>
          <w:u w:val="single"/>
          <w:lang w:val="sr-Latn-CS"/>
        </w:rPr>
        <w:t xml:space="preserve"> </w:t>
      </w:r>
      <w:r w:rsidR="00F9378C" w:rsidRPr="00F9378C">
        <w:rPr>
          <w:i/>
          <w:szCs w:val="22"/>
          <w:u w:val="single"/>
          <w:lang w:val="sr-Latn-CS"/>
        </w:rPr>
        <w:t xml:space="preserve">od </w:t>
      </w:r>
      <w:r w:rsidRPr="00F9378C">
        <w:rPr>
          <w:i/>
          <w:szCs w:val="22"/>
          <w:u w:val="single"/>
          <w:lang w:val="sr-Latn-CS"/>
        </w:rPr>
        <w:t>18 godina</w:t>
      </w:r>
    </w:p>
    <w:p w14:paraId="5AB3E48B" w14:textId="77777777" w:rsidR="0099325B" w:rsidRPr="009D16D6" w:rsidRDefault="0099325B" w:rsidP="0075700D">
      <w:pPr>
        <w:rPr>
          <w:color w:val="000000"/>
          <w:szCs w:val="22"/>
          <w:lang w:val="sr-Latn-CS"/>
        </w:rPr>
      </w:pPr>
      <w:r w:rsidRPr="009D16D6">
        <w:rPr>
          <w:szCs w:val="22"/>
          <w:lang w:val="sr-Latn-CS"/>
        </w:rPr>
        <w:t>Uobičajena doza l</w:t>
      </w:r>
      <w:r w:rsidR="009C62D1">
        <w:rPr>
          <w:szCs w:val="22"/>
          <w:lang w:val="sr-Latn-CS"/>
        </w:rPr>
        <w:t>ij</w:t>
      </w:r>
      <w:r w:rsidRPr="009D16D6">
        <w:rPr>
          <w:szCs w:val="22"/>
          <w:lang w:val="sr-Latn-CS"/>
        </w:rPr>
        <w:t>eka Dovicin u terapiji akutnih infekcija kod odraslih</w:t>
      </w:r>
      <w:r w:rsidR="005F3C78">
        <w:rPr>
          <w:szCs w:val="22"/>
          <w:lang w:val="sr-Latn-CS"/>
        </w:rPr>
        <w:t xml:space="preserve"> i d</w:t>
      </w:r>
      <w:r w:rsidR="009C62D1">
        <w:rPr>
          <w:szCs w:val="22"/>
          <w:lang w:val="sr-Latn-CS"/>
        </w:rPr>
        <w:t>j</w:t>
      </w:r>
      <w:r w:rsidR="005F3C78">
        <w:rPr>
          <w:szCs w:val="22"/>
          <w:lang w:val="sr-Latn-CS"/>
        </w:rPr>
        <w:t xml:space="preserve">ece uzrasta od 12 do </w:t>
      </w:r>
      <w:r w:rsidR="00F9378C" w:rsidRPr="009D48FC">
        <w:rPr>
          <w:i/>
          <w:szCs w:val="22"/>
          <w:u w:val="single"/>
          <w:lang w:val="sr-Latn-CS"/>
        </w:rPr>
        <w:t>mlađe od</w:t>
      </w:r>
      <w:r w:rsidR="00F9378C" w:rsidRPr="009D48FC">
        <w:rPr>
          <w:szCs w:val="22"/>
          <w:lang w:val="sr-Latn-CS"/>
        </w:rPr>
        <w:t xml:space="preserve"> </w:t>
      </w:r>
      <w:r w:rsidR="005F3C78">
        <w:rPr>
          <w:szCs w:val="22"/>
          <w:lang w:val="sr-Latn-CS"/>
        </w:rPr>
        <w:t xml:space="preserve">18 godina </w:t>
      </w:r>
      <w:r w:rsidRPr="009D16D6">
        <w:rPr>
          <w:szCs w:val="22"/>
          <w:lang w:val="sr-Latn-CS"/>
        </w:rPr>
        <w:t>je 200 mg prvog dana (prim</w:t>
      </w:r>
      <w:r w:rsidR="009C62D1">
        <w:rPr>
          <w:szCs w:val="22"/>
          <w:lang w:val="sr-Latn-CS"/>
        </w:rPr>
        <w:t>ij</w:t>
      </w:r>
      <w:r w:rsidRPr="009D16D6">
        <w:rPr>
          <w:szCs w:val="22"/>
          <w:lang w:val="sr-Latn-CS"/>
        </w:rPr>
        <w:t>enjeno kao jedna doza ili pod</w:t>
      </w:r>
      <w:r w:rsidR="009C62D1">
        <w:rPr>
          <w:szCs w:val="22"/>
          <w:lang w:val="sr-Latn-CS"/>
        </w:rPr>
        <w:t>ij</w:t>
      </w:r>
      <w:r w:rsidRPr="009D16D6">
        <w:rPr>
          <w:szCs w:val="22"/>
          <w:lang w:val="sr-Latn-CS"/>
        </w:rPr>
        <w:t>eljeno u dv</w:t>
      </w:r>
      <w:r w:rsidR="009C62D1">
        <w:rPr>
          <w:szCs w:val="22"/>
          <w:lang w:val="sr-Latn-CS"/>
        </w:rPr>
        <w:t>ij</w:t>
      </w:r>
      <w:r w:rsidRPr="009D16D6">
        <w:rPr>
          <w:szCs w:val="22"/>
          <w:lang w:val="sr-Latn-CS"/>
        </w:rPr>
        <w:t>e jednake doze sa intervalom od 12 časova između doza), nakon čega se prim</w:t>
      </w:r>
      <w:r w:rsidR="009C62D1">
        <w:rPr>
          <w:szCs w:val="22"/>
          <w:lang w:val="sr-Latn-CS"/>
        </w:rPr>
        <w:t>j</w:t>
      </w:r>
      <w:r w:rsidRPr="009D16D6">
        <w:rPr>
          <w:szCs w:val="22"/>
          <w:lang w:val="sr-Latn-CS"/>
        </w:rPr>
        <w:t>enjuje doz</w:t>
      </w:r>
      <w:r w:rsidRPr="009D16D6">
        <w:rPr>
          <w:color w:val="000000"/>
          <w:szCs w:val="22"/>
          <w:lang w:val="sr-Latn-CS"/>
        </w:rPr>
        <w:t xml:space="preserve">a održavanja od 100 mg dnevno. U terapiji težih infekcija (naročito hroničnih infekcija urinarnog trakta), doza iznosi 200 mg dnevno tokom </w:t>
      </w:r>
      <w:r w:rsidR="005F3C78">
        <w:rPr>
          <w:color w:val="000000"/>
          <w:szCs w:val="22"/>
          <w:lang w:val="sr-Latn-CS"/>
        </w:rPr>
        <w:t>čitavog trajanja</w:t>
      </w:r>
      <w:r w:rsidRPr="009D16D6">
        <w:rPr>
          <w:color w:val="000000"/>
          <w:szCs w:val="22"/>
          <w:lang w:val="sr-Latn-CS"/>
        </w:rPr>
        <w:t xml:space="preserve"> terapije.</w:t>
      </w:r>
    </w:p>
    <w:p w14:paraId="425387BB" w14:textId="77777777" w:rsidR="0099325B" w:rsidRPr="009D16D6" w:rsidRDefault="0099325B" w:rsidP="0075700D">
      <w:pPr>
        <w:rPr>
          <w:color w:val="000000"/>
          <w:szCs w:val="22"/>
          <w:lang w:val="sr-Latn-CS"/>
        </w:rPr>
      </w:pPr>
    </w:p>
    <w:p w14:paraId="198AE59B" w14:textId="77777777" w:rsidR="005F3C78" w:rsidRPr="005F3C78" w:rsidRDefault="005F3C78" w:rsidP="0075700D">
      <w:pPr>
        <w:rPr>
          <w:i/>
          <w:color w:val="000000"/>
          <w:szCs w:val="22"/>
          <w:u w:val="single"/>
          <w:lang w:val="sr-Latn-CS"/>
        </w:rPr>
      </w:pPr>
      <w:r w:rsidRPr="005F3C78">
        <w:rPr>
          <w:i/>
          <w:color w:val="000000"/>
          <w:szCs w:val="22"/>
          <w:u w:val="single"/>
          <w:lang w:val="sr-Latn-CS"/>
        </w:rPr>
        <w:t>D</w:t>
      </w:r>
      <w:r w:rsidR="009C62D1">
        <w:rPr>
          <w:i/>
          <w:color w:val="000000"/>
          <w:szCs w:val="22"/>
          <w:u w:val="single"/>
          <w:lang w:val="sr-Latn-CS"/>
        </w:rPr>
        <w:t>j</w:t>
      </w:r>
      <w:r w:rsidRPr="005F3C78">
        <w:rPr>
          <w:i/>
          <w:color w:val="000000"/>
          <w:szCs w:val="22"/>
          <w:u w:val="single"/>
          <w:lang w:val="sr-Latn-CS"/>
        </w:rPr>
        <w:t xml:space="preserve">eca uzrasta od 8 do </w:t>
      </w:r>
      <w:r w:rsidR="00F9378C" w:rsidRPr="00F9378C">
        <w:rPr>
          <w:i/>
          <w:color w:val="000000"/>
          <w:szCs w:val="22"/>
          <w:u w:val="single"/>
          <w:lang w:val="sr-Latn-CS"/>
        </w:rPr>
        <w:t>mlađ</w:t>
      </w:r>
      <w:r w:rsidR="002F144C">
        <w:rPr>
          <w:i/>
          <w:color w:val="000000"/>
          <w:szCs w:val="22"/>
          <w:u w:val="single"/>
          <w:lang w:val="sr-Latn-CS"/>
        </w:rPr>
        <w:t>a</w:t>
      </w:r>
      <w:r w:rsidR="00F9378C" w:rsidRPr="00F9378C">
        <w:rPr>
          <w:i/>
          <w:color w:val="000000"/>
          <w:szCs w:val="22"/>
          <w:u w:val="single"/>
          <w:lang w:val="sr-Latn-CS"/>
        </w:rPr>
        <w:t xml:space="preserve"> od </w:t>
      </w:r>
      <w:r w:rsidRPr="005F3C78">
        <w:rPr>
          <w:i/>
          <w:color w:val="000000"/>
          <w:szCs w:val="22"/>
          <w:u w:val="single"/>
          <w:lang w:val="sr-Latn-CS"/>
        </w:rPr>
        <w:t>12 godina (vid</w:t>
      </w:r>
      <w:r w:rsidR="009C62D1">
        <w:rPr>
          <w:i/>
          <w:color w:val="000000"/>
          <w:szCs w:val="22"/>
          <w:u w:val="single"/>
          <w:lang w:val="sr-Latn-CS"/>
        </w:rPr>
        <w:t>j</w:t>
      </w:r>
      <w:r w:rsidRPr="005F3C78">
        <w:rPr>
          <w:i/>
          <w:color w:val="000000"/>
          <w:szCs w:val="22"/>
          <w:u w:val="single"/>
          <w:lang w:val="sr-Latn-CS"/>
        </w:rPr>
        <w:t xml:space="preserve">eti </w:t>
      </w:r>
      <w:r w:rsidR="009C62D1">
        <w:rPr>
          <w:i/>
          <w:color w:val="000000"/>
          <w:szCs w:val="22"/>
          <w:u w:val="single"/>
          <w:lang w:val="sr-Latn-CS"/>
        </w:rPr>
        <w:t>dio</w:t>
      </w:r>
      <w:r w:rsidRPr="005F3C78">
        <w:rPr>
          <w:i/>
          <w:color w:val="000000"/>
          <w:szCs w:val="22"/>
          <w:u w:val="single"/>
          <w:lang w:val="sr-Latn-CS"/>
        </w:rPr>
        <w:t xml:space="preserve"> 4.4)</w:t>
      </w:r>
    </w:p>
    <w:p w14:paraId="00972887" w14:textId="77777777" w:rsidR="005F3C78" w:rsidRDefault="005F3C78" w:rsidP="0075700D">
      <w:pPr>
        <w:rPr>
          <w:color w:val="000000"/>
          <w:szCs w:val="22"/>
          <w:lang w:val="sr-Latn-CS"/>
        </w:rPr>
      </w:pPr>
      <w:r w:rsidRPr="005F3C78">
        <w:rPr>
          <w:color w:val="000000"/>
          <w:szCs w:val="22"/>
          <w:lang w:val="sr-Latn-CS"/>
        </w:rPr>
        <w:t>Upotrebu doksiciklina za l</w:t>
      </w:r>
      <w:r w:rsidR="009C62D1">
        <w:rPr>
          <w:color w:val="000000"/>
          <w:szCs w:val="22"/>
          <w:lang w:val="sr-Latn-CS"/>
        </w:rPr>
        <w:t>ij</w:t>
      </w:r>
      <w:r w:rsidRPr="005F3C78">
        <w:rPr>
          <w:color w:val="000000"/>
          <w:szCs w:val="22"/>
          <w:lang w:val="sr-Latn-CS"/>
        </w:rPr>
        <w:t>ečenje akutnih infekcija kod d</w:t>
      </w:r>
      <w:r w:rsidR="009C62D1">
        <w:rPr>
          <w:color w:val="000000"/>
          <w:szCs w:val="22"/>
          <w:lang w:val="sr-Latn-CS"/>
        </w:rPr>
        <w:t>j</w:t>
      </w:r>
      <w:r w:rsidRPr="005F3C78">
        <w:rPr>
          <w:color w:val="000000"/>
          <w:szCs w:val="22"/>
          <w:lang w:val="sr-Latn-CS"/>
        </w:rPr>
        <w:t xml:space="preserve">ece uzrasta od 8 do </w:t>
      </w:r>
      <w:r w:rsidR="00F9378C" w:rsidRPr="00F86D3D">
        <w:rPr>
          <w:szCs w:val="22"/>
          <w:u w:val="single"/>
          <w:lang w:val="sr-Latn-CS"/>
        </w:rPr>
        <w:t>mlađe od</w:t>
      </w:r>
      <w:r w:rsidR="00F9378C" w:rsidRPr="009D48FC">
        <w:rPr>
          <w:i/>
          <w:szCs w:val="22"/>
          <w:lang w:val="sr-Latn-CS"/>
        </w:rPr>
        <w:t xml:space="preserve"> </w:t>
      </w:r>
      <w:r w:rsidRPr="005F3C78">
        <w:rPr>
          <w:color w:val="000000"/>
          <w:szCs w:val="22"/>
          <w:lang w:val="sr-Latn-CS"/>
        </w:rPr>
        <w:t>12 godina treba pažljivo opravdati u situacijama kada drugi l</w:t>
      </w:r>
      <w:r w:rsidR="009C62D1">
        <w:rPr>
          <w:color w:val="000000"/>
          <w:szCs w:val="22"/>
          <w:lang w:val="sr-Latn-CS"/>
        </w:rPr>
        <w:t>j</w:t>
      </w:r>
      <w:r w:rsidRPr="005F3C78">
        <w:rPr>
          <w:color w:val="000000"/>
          <w:szCs w:val="22"/>
          <w:lang w:val="sr-Latn-CS"/>
        </w:rPr>
        <w:t xml:space="preserve">ekovi nisu dostupni, </w:t>
      </w:r>
      <w:r w:rsidR="00726AE7" w:rsidRPr="00726AE7">
        <w:rPr>
          <w:color w:val="000000"/>
          <w:szCs w:val="22"/>
          <w:lang w:val="sr-Latn-CS"/>
        </w:rPr>
        <w:t xml:space="preserve">očekuje </w:t>
      </w:r>
      <w:r w:rsidR="00726AE7">
        <w:rPr>
          <w:color w:val="000000"/>
          <w:szCs w:val="22"/>
          <w:lang w:val="sr-Latn-CS"/>
        </w:rPr>
        <w:t>se da neće biti</w:t>
      </w:r>
      <w:r w:rsidR="00726AE7" w:rsidRPr="00726AE7">
        <w:rPr>
          <w:color w:val="000000"/>
          <w:szCs w:val="22"/>
          <w:lang w:val="sr-Latn-CS"/>
        </w:rPr>
        <w:t xml:space="preserve"> efikasni </w:t>
      </w:r>
      <w:r w:rsidRPr="005F3C78">
        <w:rPr>
          <w:color w:val="000000"/>
          <w:szCs w:val="22"/>
          <w:lang w:val="sr-Latn-CS"/>
        </w:rPr>
        <w:t>ili su kontraindikovani.</w:t>
      </w:r>
    </w:p>
    <w:p w14:paraId="41FA85E1" w14:textId="77777777" w:rsidR="00D3149E" w:rsidRPr="005F3C78" w:rsidRDefault="00D3149E" w:rsidP="0075700D">
      <w:pPr>
        <w:rPr>
          <w:color w:val="000000"/>
          <w:szCs w:val="22"/>
          <w:lang w:val="sr-Latn-CS"/>
        </w:rPr>
      </w:pPr>
    </w:p>
    <w:p w14:paraId="42EEE37A" w14:textId="77777777" w:rsidR="005F3C78" w:rsidRPr="005F3C78" w:rsidRDefault="005F3C78" w:rsidP="0075700D">
      <w:pPr>
        <w:rPr>
          <w:color w:val="000000"/>
          <w:szCs w:val="22"/>
          <w:lang w:val="sr-Latn-CS"/>
        </w:rPr>
      </w:pPr>
      <w:r w:rsidRPr="005F3C78">
        <w:rPr>
          <w:color w:val="000000"/>
          <w:szCs w:val="22"/>
          <w:lang w:val="sr-Latn-CS"/>
        </w:rPr>
        <w:t>U takvim okolnostima, doze za l</w:t>
      </w:r>
      <w:r w:rsidR="009C62D1">
        <w:rPr>
          <w:color w:val="000000"/>
          <w:szCs w:val="22"/>
          <w:lang w:val="sr-Latn-CS"/>
        </w:rPr>
        <w:t>ij</w:t>
      </w:r>
      <w:r w:rsidRPr="005F3C78">
        <w:rPr>
          <w:color w:val="000000"/>
          <w:szCs w:val="22"/>
          <w:lang w:val="sr-Latn-CS"/>
        </w:rPr>
        <w:t>ečenje akutnih infekcija su:</w:t>
      </w:r>
    </w:p>
    <w:p w14:paraId="6199A359" w14:textId="77777777" w:rsidR="005F3C78" w:rsidRPr="005F3C78" w:rsidRDefault="005F3C78" w:rsidP="0075700D">
      <w:pPr>
        <w:rPr>
          <w:color w:val="000000"/>
          <w:szCs w:val="22"/>
          <w:lang w:val="sr-Latn-CS"/>
        </w:rPr>
      </w:pPr>
      <w:r w:rsidRPr="005F3C78">
        <w:rPr>
          <w:color w:val="000000"/>
          <w:szCs w:val="22"/>
          <w:lang w:val="sr-Latn-CS"/>
        </w:rPr>
        <w:t>•</w:t>
      </w:r>
      <w:r w:rsidRPr="005F3C78">
        <w:rPr>
          <w:color w:val="000000"/>
          <w:szCs w:val="22"/>
          <w:lang w:val="sr-Latn-CS"/>
        </w:rPr>
        <w:tab/>
        <w:t>Za d</w:t>
      </w:r>
      <w:r w:rsidR="009C62D1">
        <w:rPr>
          <w:color w:val="000000"/>
          <w:szCs w:val="22"/>
          <w:lang w:val="sr-Latn-CS"/>
        </w:rPr>
        <w:t>j</w:t>
      </w:r>
      <w:r w:rsidRPr="005F3C78">
        <w:rPr>
          <w:color w:val="000000"/>
          <w:szCs w:val="22"/>
          <w:lang w:val="sr-Latn-CS"/>
        </w:rPr>
        <w:t>ecu</w:t>
      </w:r>
      <w:r w:rsidR="00304158">
        <w:rPr>
          <w:color w:val="000000"/>
          <w:szCs w:val="22"/>
          <w:lang w:val="sr-Latn-CS"/>
        </w:rPr>
        <w:t xml:space="preserve"> t</w:t>
      </w:r>
      <w:r w:rsidR="009C62D1">
        <w:rPr>
          <w:color w:val="000000"/>
          <w:szCs w:val="22"/>
          <w:lang w:val="sr-Latn-CS"/>
        </w:rPr>
        <w:t>j</w:t>
      </w:r>
      <w:r w:rsidR="00304158">
        <w:rPr>
          <w:color w:val="000000"/>
          <w:szCs w:val="22"/>
          <w:lang w:val="sr-Latn-CS"/>
        </w:rPr>
        <w:t>elesne mase</w:t>
      </w:r>
      <w:r w:rsidRPr="005F3C78">
        <w:rPr>
          <w:color w:val="000000"/>
          <w:szCs w:val="22"/>
          <w:lang w:val="sr-Latn-CS"/>
        </w:rPr>
        <w:t xml:space="preserve"> 45 kg ili </w:t>
      </w:r>
      <w:r>
        <w:rPr>
          <w:color w:val="000000"/>
          <w:szCs w:val="22"/>
          <w:lang w:val="sr-Latn-CS"/>
        </w:rPr>
        <w:t>manje - Početna doza: 4,</w:t>
      </w:r>
      <w:r w:rsidRPr="005F3C78">
        <w:rPr>
          <w:color w:val="000000"/>
          <w:szCs w:val="22"/>
          <w:lang w:val="sr-Latn-CS"/>
        </w:rPr>
        <w:t>4 mg / kg (prim</w:t>
      </w:r>
      <w:r w:rsidR="009C62D1">
        <w:rPr>
          <w:color w:val="000000"/>
          <w:szCs w:val="22"/>
          <w:lang w:val="sr-Latn-CS"/>
        </w:rPr>
        <w:t>ij</w:t>
      </w:r>
      <w:r w:rsidRPr="005F3C78">
        <w:rPr>
          <w:color w:val="000000"/>
          <w:szCs w:val="22"/>
          <w:lang w:val="sr-Latn-CS"/>
        </w:rPr>
        <w:t>enjeno kao jedna doza ili pod</w:t>
      </w:r>
      <w:r w:rsidR="009C62D1">
        <w:rPr>
          <w:color w:val="000000"/>
          <w:szCs w:val="22"/>
          <w:lang w:val="sr-Latn-CS"/>
        </w:rPr>
        <w:t>ij</w:t>
      </w:r>
      <w:r w:rsidRPr="005F3C78">
        <w:rPr>
          <w:color w:val="000000"/>
          <w:szCs w:val="22"/>
          <w:lang w:val="sr-Latn-CS"/>
        </w:rPr>
        <w:t>eljeno u dv</w:t>
      </w:r>
      <w:r w:rsidR="009C62D1">
        <w:rPr>
          <w:color w:val="000000"/>
          <w:szCs w:val="22"/>
          <w:lang w:val="sr-Latn-CS"/>
        </w:rPr>
        <w:t>ij</w:t>
      </w:r>
      <w:r w:rsidRPr="005F3C78">
        <w:rPr>
          <w:color w:val="000000"/>
          <w:szCs w:val="22"/>
          <w:lang w:val="sr-Latn-CS"/>
        </w:rPr>
        <w:t>e jednake doze) sa dozom održavanja: 2,2 mg / kg (prim</w:t>
      </w:r>
      <w:r w:rsidR="009C62D1">
        <w:rPr>
          <w:color w:val="000000"/>
          <w:szCs w:val="22"/>
          <w:lang w:val="sr-Latn-CS"/>
        </w:rPr>
        <w:t>ij</w:t>
      </w:r>
      <w:r w:rsidRPr="005F3C78">
        <w:rPr>
          <w:color w:val="000000"/>
          <w:szCs w:val="22"/>
          <w:lang w:val="sr-Latn-CS"/>
        </w:rPr>
        <w:t>enjeno kao jedna doza ili pod</w:t>
      </w:r>
      <w:r w:rsidR="009C62D1">
        <w:rPr>
          <w:color w:val="000000"/>
          <w:szCs w:val="22"/>
          <w:lang w:val="sr-Latn-CS"/>
        </w:rPr>
        <w:t>ij</w:t>
      </w:r>
      <w:r w:rsidRPr="005F3C78">
        <w:rPr>
          <w:color w:val="000000"/>
          <w:szCs w:val="22"/>
          <w:lang w:val="sr-Latn-CS"/>
        </w:rPr>
        <w:t>eljeno u dv</w:t>
      </w:r>
      <w:r w:rsidR="009C62D1">
        <w:rPr>
          <w:color w:val="000000"/>
          <w:szCs w:val="22"/>
          <w:lang w:val="sr-Latn-CS"/>
        </w:rPr>
        <w:t>ij</w:t>
      </w:r>
      <w:r w:rsidRPr="005F3C78">
        <w:rPr>
          <w:color w:val="000000"/>
          <w:szCs w:val="22"/>
          <w:lang w:val="sr-Latn-CS"/>
        </w:rPr>
        <w:t xml:space="preserve">e jednake doze). U slučaju teže infekcije, tokom </w:t>
      </w:r>
      <w:r>
        <w:rPr>
          <w:color w:val="000000"/>
          <w:szCs w:val="22"/>
          <w:lang w:val="sr-Latn-CS"/>
        </w:rPr>
        <w:t>čitavog trajanja terapije treba dati do 4,</w:t>
      </w:r>
      <w:r w:rsidRPr="005F3C78">
        <w:rPr>
          <w:color w:val="000000"/>
          <w:szCs w:val="22"/>
          <w:lang w:val="sr-Latn-CS"/>
        </w:rPr>
        <w:t>4 mg / kg.</w:t>
      </w:r>
    </w:p>
    <w:p w14:paraId="5E1C79FA" w14:textId="77777777" w:rsidR="005F3C78" w:rsidRPr="005F3C78" w:rsidRDefault="005F3C78" w:rsidP="0075700D">
      <w:pPr>
        <w:rPr>
          <w:color w:val="000000"/>
          <w:szCs w:val="22"/>
          <w:lang w:val="sr-Latn-CS"/>
        </w:rPr>
      </w:pPr>
      <w:r w:rsidRPr="005F3C78">
        <w:rPr>
          <w:color w:val="000000"/>
          <w:szCs w:val="22"/>
          <w:lang w:val="sr-Latn-CS"/>
        </w:rPr>
        <w:t>•</w:t>
      </w:r>
      <w:r w:rsidRPr="005F3C78">
        <w:rPr>
          <w:color w:val="000000"/>
          <w:szCs w:val="22"/>
          <w:lang w:val="sr-Latn-CS"/>
        </w:rPr>
        <w:tab/>
      </w:r>
      <w:r w:rsidR="00D3149E">
        <w:rPr>
          <w:color w:val="000000"/>
          <w:szCs w:val="22"/>
          <w:lang w:val="sr-Latn-CS"/>
        </w:rPr>
        <w:t>Za d</w:t>
      </w:r>
      <w:r w:rsidR="009C62D1">
        <w:rPr>
          <w:color w:val="000000"/>
          <w:szCs w:val="22"/>
          <w:lang w:val="sr-Latn-CS"/>
        </w:rPr>
        <w:t>j</w:t>
      </w:r>
      <w:r w:rsidR="00D3149E">
        <w:rPr>
          <w:color w:val="000000"/>
          <w:szCs w:val="22"/>
          <w:lang w:val="sr-Latn-CS"/>
        </w:rPr>
        <w:t>ecu</w:t>
      </w:r>
      <w:r w:rsidR="00304158">
        <w:rPr>
          <w:color w:val="000000"/>
          <w:szCs w:val="22"/>
          <w:lang w:val="sr-Latn-CS"/>
        </w:rPr>
        <w:t xml:space="preserve"> t</w:t>
      </w:r>
      <w:r w:rsidR="009C62D1">
        <w:rPr>
          <w:color w:val="000000"/>
          <w:szCs w:val="22"/>
          <w:lang w:val="sr-Latn-CS"/>
        </w:rPr>
        <w:t>j</w:t>
      </w:r>
      <w:r w:rsidR="00304158">
        <w:rPr>
          <w:color w:val="000000"/>
          <w:szCs w:val="22"/>
          <w:lang w:val="sr-Latn-CS"/>
        </w:rPr>
        <w:t>elesne mase</w:t>
      </w:r>
      <w:r w:rsidR="00D3149E">
        <w:rPr>
          <w:color w:val="000000"/>
          <w:szCs w:val="22"/>
          <w:lang w:val="sr-Latn-CS"/>
        </w:rPr>
        <w:t xml:space="preserve"> preko 45 kg - Treba</w:t>
      </w:r>
      <w:r w:rsidRPr="005F3C78">
        <w:rPr>
          <w:color w:val="000000"/>
          <w:szCs w:val="22"/>
          <w:lang w:val="sr-Latn-CS"/>
        </w:rPr>
        <w:t xml:space="preserve"> </w:t>
      </w:r>
      <w:r w:rsidR="00D3149E">
        <w:rPr>
          <w:color w:val="000000"/>
          <w:szCs w:val="22"/>
          <w:lang w:val="sr-Latn-CS"/>
        </w:rPr>
        <w:t>koristi</w:t>
      </w:r>
      <w:r w:rsidR="008F66B2">
        <w:rPr>
          <w:color w:val="000000"/>
          <w:szCs w:val="22"/>
          <w:lang w:val="sr-Latn-CS"/>
        </w:rPr>
        <w:t>ti dozu</w:t>
      </w:r>
      <w:r w:rsidRPr="005F3C78">
        <w:rPr>
          <w:color w:val="000000"/>
          <w:szCs w:val="22"/>
          <w:lang w:val="sr-Latn-CS"/>
        </w:rPr>
        <w:t xml:space="preserve"> za odrasle osobe.</w:t>
      </w:r>
    </w:p>
    <w:p w14:paraId="05805433" w14:textId="77777777" w:rsidR="005F3C78" w:rsidRDefault="005F3C78" w:rsidP="0075700D">
      <w:pPr>
        <w:rPr>
          <w:color w:val="000000"/>
          <w:szCs w:val="22"/>
          <w:lang w:val="sr-Latn-CS"/>
        </w:rPr>
      </w:pPr>
    </w:p>
    <w:p w14:paraId="272ADCFB" w14:textId="77777777" w:rsidR="005F3C78" w:rsidRPr="005F3C78" w:rsidRDefault="005F3C78" w:rsidP="0075700D">
      <w:pPr>
        <w:rPr>
          <w:i/>
          <w:color w:val="000000"/>
          <w:szCs w:val="22"/>
          <w:u w:val="single"/>
          <w:lang w:val="sr-Latn-CS"/>
        </w:rPr>
      </w:pPr>
      <w:r w:rsidRPr="005F3C78">
        <w:rPr>
          <w:i/>
          <w:color w:val="000000"/>
          <w:szCs w:val="22"/>
          <w:u w:val="single"/>
          <w:lang w:val="sr-Latn-CS"/>
        </w:rPr>
        <w:t>D</w:t>
      </w:r>
      <w:r w:rsidR="009C62D1">
        <w:rPr>
          <w:i/>
          <w:color w:val="000000"/>
          <w:szCs w:val="22"/>
          <w:u w:val="single"/>
          <w:lang w:val="sr-Latn-CS"/>
        </w:rPr>
        <w:t>j</w:t>
      </w:r>
      <w:r w:rsidRPr="005F3C78">
        <w:rPr>
          <w:i/>
          <w:color w:val="000000"/>
          <w:szCs w:val="22"/>
          <w:u w:val="single"/>
          <w:lang w:val="sr-Latn-CS"/>
        </w:rPr>
        <w:t xml:space="preserve">eca uzrasta od rođenja do </w:t>
      </w:r>
      <w:r w:rsidR="00F9378C" w:rsidRPr="00F9378C">
        <w:rPr>
          <w:i/>
          <w:color w:val="000000"/>
          <w:szCs w:val="22"/>
          <w:u w:val="single"/>
          <w:lang w:val="sr-Latn-CS"/>
        </w:rPr>
        <w:t>mlađ</w:t>
      </w:r>
      <w:r w:rsidR="005C18B2">
        <w:rPr>
          <w:i/>
          <w:color w:val="000000"/>
          <w:szCs w:val="22"/>
          <w:u w:val="single"/>
          <w:lang w:val="sr-Latn-CS"/>
        </w:rPr>
        <w:t>a</w:t>
      </w:r>
      <w:r w:rsidR="00F9378C" w:rsidRPr="00F9378C">
        <w:rPr>
          <w:i/>
          <w:color w:val="000000"/>
          <w:szCs w:val="22"/>
          <w:u w:val="single"/>
          <w:lang w:val="sr-Latn-CS"/>
        </w:rPr>
        <w:t xml:space="preserve"> od </w:t>
      </w:r>
      <w:r w:rsidRPr="005F3C78">
        <w:rPr>
          <w:i/>
          <w:color w:val="000000"/>
          <w:szCs w:val="22"/>
          <w:u w:val="single"/>
          <w:lang w:val="sr-Latn-CS"/>
        </w:rPr>
        <w:t>8 godina</w:t>
      </w:r>
    </w:p>
    <w:p w14:paraId="326C425B" w14:textId="77777777" w:rsidR="005F3C78" w:rsidRDefault="005F3C78" w:rsidP="0075700D">
      <w:pPr>
        <w:rPr>
          <w:color w:val="000000"/>
          <w:szCs w:val="22"/>
          <w:lang w:val="sr-Latn-CS"/>
        </w:rPr>
      </w:pPr>
      <w:r w:rsidRPr="005F3C78">
        <w:rPr>
          <w:color w:val="000000"/>
          <w:szCs w:val="22"/>
          <w:lang w:val="sr-Latn-CS"/>
        </w:rPr>
        <w:t>Doksiciklin se ne sm</w:t>
      </w:r>
      <w:r w:rsidR="009C62D1">
        <w:rPr>
          <w:color w:val="000000"/>
          <w:szCs w:val="22"/>
          <w:lang w:val="sr-Latn-CS"/>
        </w:rPr>
        <w:t>ij</w:t>
      </w:r>
      <w:r w:rsidRPr="005F3C78">
        <w:rPr>
          <w:color w:val="000000"/>
          <w:szCs w:val="22"/>
          <w:lang w:val="sr-Latn-CS"/>
        </w:rPr>
        <w:t>e koristiti kod d</w:t>
      </w:r>
      <w:r w:rsidR="009C62D1">
        <w:rPr>
          <w:color w:val="000000"/>
          <w:szCs w:val="22"/>
          <w:lang w:val="sr-Latn-CS"/>
        </w:rPr>
        <w:t>j</w:t>
      </w:r>
      <w:r w:rsidRPr="005F3C78">
        <w:rPr>
          <w:color w:val="000000"/>
          <w:szCs w:val="22"/>
          <w:lang w:val="sr-Latn-CS"/>
        </w:rPr>
        <w:t>ece mlađe od 8 godina zbog rizika od diskoloracije zuba (</w:t>
      </w:r>
      <w:r w:rsidR="00D3149E">
        <w:rPr>
          <w:color w:val="000000"/>
          <w:szCs w:val="22"/>
          <w:lang w:val="sr-Latn-CS"/>
        </w:rPr>
        <w:t>vid</w:t>
      </w:r>
      <w:r w:rsidR="009C62D1">
        <w:rPr>
          <w:color w:val="000000"/>
          <w:szCs w:val="22"/>
          <w:lang w:val="sr-Latn-CS"/>
        </w:rPr>
        <w:t>j</w:t>
      </w:r>
      <w:r w:rsidR="00D3149E">
        <w:rPr>
          <w:color w:val="000000"/>
          <w:szCs w:val="22"/>
          <w:lang w:val="sr-Latn-CS"/>
        </w:rPr>
        <w:t xml:space="preserve">eti </w:t>
      </w:r>
      <w:r w:rsidR="009C62D1">
        <w:rPr>
          <w:color w:val="000000"/>
          <w:szCs w:val="22"/>
          <w:lang w:val="sr-Latn-CS"/>
        </w:rPr>
        <w:t>djelove</w:t>
      </w:r>
      <w:r w:rsidRPr="005F3C78">
        <w:rPr>
          <w:color w:val="000000"/>
          <w:szCs w:val="22"/>
          <w:lang w:val="sr-Latn-CS"/>
        </w:rPr>
        <w:t xml:space="preserve"> 4.4 i 4.8).</w:t>
      </w:r>
    </w:p>
    <w:p w14:paraId="7E3A673C" w14:textId="77777777" w:rsidR="005F3C78" w:rsidRDefault="005F3C78" w:rsidP="0075700D">
      <w:pPr>
        <w:rPr>
          <w:color w:val="000000"/>
          <w:szCs w:val="22"/>
          <w:lang w:val="sr-Latn-CS"/>
        </w:rPr>
      </w:pPr>
    </w:p>
    <w:p w14:paraId="21976242" w14:textId="77777777" w:rsidR="00D3149E" w:rsidRDefault="00D3149E" w:rsidP="0075700D">
      <w:pPr>
        <w:rPr>
          <w:color w:val="000000"/>
          <w:szCs w:val="22"/>
          <w:u w:val="single"/>
          <w:lang w:val="sr-Latn-CS"/>
        </w:rPr>
      </w:pPr>
      <w:r w:rsidRPr="00D3149E">
        <w:rPr>
          <w:color w:val="000000"/>
          <w:szCs w:val="22"/>
          <w:u w:val="single"/>
          <w:lang w:val="sr-Latn-CS"/>
        </w:rPr>
        <w:t>Način prim</w:t>
      </w:r>
      <w:r w:rsidR="009C62D1">
        <w:rPr>
          <w:color w:val="000000"/>
          <w:szCs w:val="22"/>
          <w:u w:val="single"/>
          <w:lang w:val="sr-Latn-CS"/>
        </w:rPr>
        <w:t>j</w:t>
      </w:r>
      <w:r w:rsidRPr="00D3149E">
        <w:rPr>
          <w:color w:val="000000"/>
          <w:szCs w:val="22"/>
          <w:u w:val="single"/>
          <w:lang w:val="sr-Latn-CS"/>
        </w:rPr>
        <w:t>ene</w:t>
      </w:r>
    </w:p>
    <w:p w14:paraId="47A14263" w14:textId="77777777" w:rsidR="00D3149E" w:rsidRPr="00D3149E" w:rsidRDefault="00D3149E" w:rsidP="0075700D">
      <w:pPr>
        <w:rPr>
          <w:color w:val="000000"/>
          <w:szCs w:val="22"/>
          <w:u w:val="single"/>
          <w:lang w:val="sr-Latn-CS"/>
        </w:rPr>
      </w:pPr>
    </w:p>
    <w:p w14:paraId="107CA397" w14:textId="77777777" w:rsidR="0099325B" w:rsidRPr="009D16D6" w:rsidRDefault="0099325B" w:rsidP="0075700D">
      <w:pPr>
        <w:rPr>
          <w:color w:val="000000"/>
          <w:szCs w:val="22"/>
          <w:lang w:val="sr-Latn-CS"/>
        </w:rPr>
      </w:pPr>
      <w:r w:rsidRPr="009D16D6">
        <w:rPr>
          <w:color w:val="000000"/>
          <w:szCs w:val="22"/>
          <w:lang w:val="sr-Latn-CS"/>
        </w:rPr>
        <w:t>Kapsulu, tvrdu</w:t>
      </w:r>
      <w:r w:rsidR="00D749D7">
        <w:rPr>
          <w:color w:val="000000"/>
          <w:szCs w:val="22"/>
          <w:lang w:val="sr-Latn-CS"/>
        </w:rPr>
        <w:t>,</w:t>
      </w:r>
      <w:r w:rsidRPr="009D16D6">
        <w:rPr>
          <w:color w:val="000000"/>
          <w:szCs w:val="22"/>
          <w:lang w:val="sr-Latn-CS"/>
        </w:rPr>
        <w:t xml:space="preserve"> uzeti sa dovoljnom količinom vode (minimum 100 m</w:t>
      </w:r>
      <w:r w:rsidR="009C62D1">
        <w:rPr>
          <w:color w:val="000000"/>
          <w:szCs w:val="22"/>
          <w:lang w:val="sr-Latn-CS"/>
        </w:rPr>
        <w:t>l</w:t>
      </w:r>
      <w:r w:rsidRPr="009D16D6">
        <w:rPr>
          <w:color w:val="000000"/>
          <w:szCs w:val="22"/>
          <w:lang w:val="sr-Latn-CS"/>
        </w:rPr>
        <w:t>) u stojećem ili s</w:t>
      </w:r>
      <w:r w:rsidR="009C62D1">
        <w:rPr>
          <w:color w:val="000000"/>
          <w:szCs w:val="22"/>
          <w:lang w:val="sr-Latn-CS"/>
        </w:rPr>
        <w:t>j</w:t>
      </w:r>
      <w:r w:rsidRPr="009D16D6">
        <w:rPr>
          <w:color w:val="000000"/>
          <w:szCs w:val="22"/>
          <w:lang w:val="sr-Latn-CS"/>
        </w:rPr>
        <w:t>edećem položaju. Pacijentu se sav</w:t>
      </w:r>
      <w:r w:rsidR="009C62D1">
        <w:rPr>
          <w:color w:val="000000"/>
          <w:szCs w:val="22"/>
          <w:lang w:val="sr-Latn-CS"/>
        </w:rPr>
        <w:t>j</w:t>
      </w:r>
      <w:r w:rsidRPr="009D16D6">
        <w:rPr>
          <w:color w:val="000000"/>
          <w:szCs w:val="22"/>
          <w:lang w:val="sr-Latn-CS"/>
        </w:rPr>
        <w:t>etuje da ostane u uspravnom položaju najkraće 30 minuta nakon prim</w:t>
      </w:r>
      <w:r w:rsidR="009C62D1">
        <w:rPr>
          <w:color w:val="000000"/>
          <w:szCs w:val="22"/>
          <w:lang w:val="sr-Latn-CS"/>
        </w:rPr>
        <w:t>j</w:t>
      </w:r>
      <w:r w:rsidRPr="009D16D6">
        <w:rPr>
          <w:color w:val="000000"/>
          <w:szCs w:val="22"/>
          <w:lang w:val="sr-Latn-CS"/>
        </w:rPr>
        <w:t>ene doze l</w:t>
      </w:r>
      <w:r w:rsidR="009C62D1">
        <w:rPr>
          <w:color w:val="000000"/>
          <w:szCs w:val="22"/>
          <w:lang w:val="sr-Latn-CS"/>
        </w:rPr>
        <w:t>ij</w:t>
      </w:r>
      <w:r w:rsidRPr="009D16D6">
        <w:rPr>
          <w:color w:val="000000"/>
          <w:szCs w:val="22"/>
          <w:lang w:val="sr-Latn-CS"/>
        </w:rPr>
        <w:t>eka. Da bi se izb</w:t>
      </w:r>
      <w:r w:rsidR="009C62D1">
        <w:rPr>
          <w:color w:val="000000"/>
          <w:szCs w:val="22"/>
          <w:lang w:val="sr-Latn-CS"/>
        </w:rPr>
        <w:t>j</w:t>
      </w:r>
      <w:r w:rsidRPr="009D16D6">
        <w:rPr>
          <w:color w:val="000000"/>
          <w:szCs w:val="22"/>
          <w:lang w:val="sr-Latn-CS"/>
        </w:rPr>
        <w:t>egla iritacija i ulceracija ezofagusa ne treba uzimati kapsulu neposredno pr</w:t>
      </w:r>
      <w:r w:rsidR="009C62D1">
        <w:rPr>
          <w:color w:val="000000"/>
          <w:szCs w:val="22"/>
          <w:lang w:val="sr-Latn-CS"/>
        </w:rPr>
        <w:t>ij</w:t>
      </w:r>
      <w:r w:rsidRPr="009D16D6">
        <w:rPr>
          <w:color w:val="000000"/>
          <w:szCs w:val="22"/>
          <w:lang w:val="sr-Latn-CS"/>
        </w:rPr>
        <w:t>e spavanja. Preporuka je da se, u slučaju iritacije želuca, doksiciklin uzima sa hranom ili ml</w:t>
      </w:r>
      <w:r w:rsidR="009C62D1">
        <w:rPr>
          <w:color w:val="000000"/>
          <w:szCs w:val="22"/>
          <w:lang w:val="sr-Latn-CS"/>
        </w:rPr>
        <w:t>ij</w:t>
      </w:r>
      <w:r w:rsidRPr="009D16D6">
        <w:rPr>
          <w:color w:val="000000"/>
          <w:szCs w:val="22"/>
          <w:lang w:val="sr-Latn-CS"/>
        </w:rPr>
        <w:t>ekom. Studije su pokazale da istovremeno uzimanje hrane ili ml</w:t>
      </w:r>
      <w:r w:rsidR="009C62D1">
        <w:rPr>
          <w:color w:val="000000"/>
          <w:szCs w:val="22"/>
          <w:lang w:val="sr-Latn-CS"/>
        </w:rPr>
        <w:t>ij</w:t>
      </w:r>
      <w:r w:rsidRPr="009D16D6">
        <w:rPr>
          <w:color w:val="000000"/>
          <w:szCs w:val="22"/>
          <w:lang w:val="sr-Latn-CS"/>
        </w:rPr>
        <w:t xml:space="preserve">eka ne utiče značajno na resorpciju doksiciklina. </w:t>
      </w:r>
    </w:p>
    <w:p w14:paraId="189C803F" w14:textId="77777777" w:rsidR="00D3149E" w:rsidRDefault="00D3149E" w:rsidP="0075700D">
      <w:pPr>
        <w:rPr>
          <w:szCs w:val="22"/>
          <w:lang w:val="sr-Latn-CS"/>
        </w:rPr>
      </w:pPr>
    </w:p>
    <w:p w14:paraId="46F0A0B1" w14:textId="77777777" w:rsidR="0099325B" w:rsidRPr="009D16D6" w:rsidRDefault="0099325B" w:rsidP="0075700D">
      <w:pPr>
        <w:rPr>
          <w:szCs w:val="22"/>
          <w:lang w:val="sr-Latn-CS"/>
        </w:rPr>
      </w:pPr>
      <w:r w:rsidRPr="009D16D6">
        <w:rPr>
          <w:szCs w:val="22"/>
          <w:lang w:val="sr-Latn-CS"/>
        </w:rPr>
        <w:t>Doza veća od preporučene može dovesti do povećanja incidence neželjenih dejstava. Terapiju treba nastaviti najkraće 24 do 48 sati nakon povlačenja simptoma i povišene t</w:t>
      </w:r>
      <w:r w:rsidR="009C62D1">
        <w:rPr>
          <w:szCs w:val="22"/>
          <w:lang w:val="sr-Latn-CS"/>
        </w:rPr>
        <w:t>j</w:t>
      </w:r>
      <w:r w:rsidRPr="009D16D6">
        <w:rPr>
          <w:szCs w:val="22"/>
          <w:lang w:val="sr-Latn-CS"/>
        </w:rPr>
        <w:t>elesne temperature.</w:t>
      </w:r>
    </w:p>
    <w:p w14:paraId="18517BCC" w14:textId="77777777" w:rsidR="0099325B" w:rsidRPr="009D16D6" w:rsidRDefault="0099325B" w:rsidP="0075700D">
      <w:pPr>
        <w:rPr>
          <w:szCs w:val="22"/>
          <w:lang w:val="sr-Latn-CS"/>
        </w:rPr>
      </w:pPr>
    </w:p>
    <w:p w14:paraId="0906FE41" w14:textId="77777777" w:rsidR="0099325B" w:rsidRPr="009D16D6" w:rsidRDefault="0099325B" w:rsidP="0075700D">
      <w:pPr>
        <w:rPr>
          <w:szCs w:val="22"/>
          <w:lang w:val="sr-Latn-CS"/>
        </w:rPr>
      </w:pPr>
      <w:r w:rsidRPr="009D16D6">
        <w:rPr>
          <w:szCs w:val="22"/>
          <w:lang w:val="sr-Latn-CS"/>
        </w:rPr>
        <w:lastRenderedPageBreak/>
        <w:t>Kada se doksiciklin prim</w:t>
      </w:r>
      <w:r w:rsidR="009C62D1">
        <w:rPr>
          <w:szCs w:val="22"/>
          <w:lang w:val="sr-Latn-CS"/>
        </w:rPr>
        <w:t>j</w:t>
      </w:r>
      <w:r w:rsidRPr="009D16D6">
        <w:rPr>
          <w:szCs w:val="22"/>
          <w:lang w:val="sr-Latn-CS"/>
        </w:rPr>
        <w:t>enjuje u l</w:t>
      </w:r>
      <w:r w:rsidR="009C62D1">
        <w:rPr>
          <w:szCs w:val="22"/>
          <w:lang w:val="sr-Latn-CS"/>
        </w:rPr>
        <w:t>ij</w:t>
      </w:r>
      <w:r w:rsidRPr="009D16D6">
        <w:rPr>
          <w:szCs w:val="22"/>
          <w:lang w:val="sr-Latn-CS"/>
        </w:rPr>
        <w:t>ečenju streptokoknih infekcij</w:t>
      </w:r>
      <w:r w:rsidR="00D3149E">
        <w:rPr>
          <w:szCs w:val="22"/>
          <w:lang w:val="sr-Latn-CS"/>
        </w:rPr>
        <w:t>a</w:t>
      </w:r>
      <w:r w:rsidRPr="009D16D6">
        <w:rPr>
          <w:szCs w:val="22"/>
          <w:lang w:val="sr-Latn-CS"/>
        </w:rPr>
        <w:t>, l</w:t>
      </w:r>
      <w:r w:rsidR="009C62D1">
        <w:rPr>
          <w:szCs w:val="22"/>
          <w:lang w:val="sr-Latn-CS"/>
        </w:rPr>
        <w:t>ij</w:t>
      </w:r>
      <w:r w:rsidRPr="009D16D6">
        <w:rPr>
          <w:szCs w:val="22"/>
          <w:lang w:val="sr-Latn-CS"/>
        </w:rPr>
        <w:t>ečenje mora trajati 10 dana kako bi se spr</w:t>
      </w:r>
      <w:r w:rsidR="009C62D1">
        <w:rPr>
          <w:szCs w:val="22"/>
          <w:lang w:val="sr-Latn-CS"/>
        </w:rPr>
        <w:t>ij</w:t>
      </w:r>
      <w:r w:rsidRPr="009D16D6">
        <w:rPr>
          <w:szCs w:val="22"/>
          <w:lang w:val="sr-Latn-CS"/>
        </w:rPr>
        <w:t xml:space="preserve">ečio razvoj reumatske groznice ili glomerulonefritisa.  </w:t>
      </w:r>
    </w:p>
    <w:p w14:paraId="6C54BF7B" w14:textId="77777777" w:rsidR="00276A8C" w:rsidRPr="009D16D6" w:rsidRDefault="00276A8C" w:rsidP="0075700D">
      <w:pPr>
        <w:pStyle w:val="NormalWeb"/>
        <w:spacing w:before="0" w:beforeAutospacing="0" w:after="0"/>
        <w:jc w:val="both"/>
        <w:rPr>
          <w:b/>
          <w:color w:val="0000FF"/>
          <w:sz w:val="22"/>
          <w:szCs w:val="22"/>
          <w:lang w:val="sr-Latn-CS"/>
        </w:rPr>
      </w:pPr>
    </w:p>
    <w:p w14:paraId="0A42B08C" w14:textId="77777777" w:rsidR="0099325B" w:rsidRPr="009D16D6" w:rsidRDefault="0099325B" w:rsidP="0075700D">
      <w:pPr>
        <w:rPr>
          <w:b/>
          <w:bCs/>
          <w:szCs w:val="22"/>
          <w:u w:val="single"/>
          <w:lang w:val="sr-Latn-CS"/>
        </w:rPr>
      </w:pPr>
      <w:r w:rsidRPr="009D16D6">
        <w:rPr>
          <w:b/>
          <w:bCs/>
          <w:szCs w:val="22"/>
          <w:u w:val="single"/>
          <w:lang w:val="sr-Latn-CS"/>
        </w:rPr>
        <w:t>Preporučeno doziranje u specifičnim infekcijama:</w:t>
      </w:r>
    </w:p>
    <w:p w14:paraId="3B7B9CD6" w14:textId="77777777" w:rsidR="0099325B" w:rsidRPr="009D16D6" w:rsidRDefault="0099325B" w:rsidP="0075700D">
      <w:pPr>
        <w:rPr>
          <w:b/>
          <w:bCs/>
          <w:szCs w:val="22"/>
          <w:lang w:val="sr-Latn-CS"/>
        </w:rPr>
      </w:pPr>
    </w:p>
    <w:p w14:paraId="103C9D81" w14:textId="77777777" w:rsidR="0099325B" w:rsidRPr="009D16D6" w:rsidRDefault="0099325B" w:rsidP="0075700D">
      <w:pPr>
        <w:rPr>
          <w:b/>
          <w:szCs w:val="22"/>
          <w:lang w:val="sr-Latn-CS"/>
        </w:rPr>
      </w:pPr>
      <w:r w:rsidRPr="009D16D6">
        <w:rPr>
          <w:b/>
          <w:szCs w:val="22"/>
          <w:lang w:val="sr-Latn-CS"/>
        </w:rPr>
        <w:t>Seksualno prenosive bolesti</w:t>
      </w:r>
    </w:p>
    <w:p w14:paraId="00731697" w14:textId="77777777" w:rsidR="0099325B" w:rsidRPr="009D16D6" w:rsidRDefault="0099325B" w:rsidP="0075700D">
      <w:pPr>
        <w:rPr>
          <w:i/>
          <w:iCs/>
          <w:szCs w:val="22"/>
          <w:lang w:val="sr-Latn-CS"/>
        </w:rPr>
      </w:pPr>
      <w:r w:rsidRPr="009D16D6">
        <w:rPr>
          <w:szCs w:val="22"/>
          <w:lang w:val="sr-Latn-CS"/>
        </w:rPr>
        <w:t>100 mg dva puta dnevno tokom 7 dana se preporučuje u slučaju sl</w:t>
      </w:r>
      <w:r w:rsidR="009C62D1">
        <w:rPr>
          <w:szCs w:val="22"/>
          <w:lang w:val="sr-Latn-CS"/>
        </w:rPr>
        <w:t>j</w:t>
      </w:r>
      <w:r w:rsidRPr="009D16D6">
        <w:rPr>
          <w:szCs w:val="22"/>
          <w:lang w:val="sr-Latn-CS"/>
        </w:rPr>
        <w:t xml:space="preserve">edećih infekcija: nekomplikovane infekcije uretre, endocerviksa ili rektuma izazvane mikroorganizmom </w:t>
      </w:r>
      <w:r w:rsidRPr="009D16D6">
        <w:rPr>
          <w:i/>
          <w:iCs/>
          <w:szCs w:val="22"/>
          <w:lang w:val="sr-Latn-CS"/>
        </w:rPr>
        <w:t>Chlamydia trachomatis,</w:t>
      </w:r>
      <w:r w:rsidRPr="009D16D6">
        <w:rPr>
          <w:szCs w:val="22"/>
          <w:lang w:val="sr-Latn-CS"/>
        </w:rPr>
        <w:t xml:space="preserve"> negonokokni uretritis čiji je izazivač </w:t>
      </w:r>
      <w:r w:rsidRPr="009D16D6">
        <w:rPr>
          <w:i/>
          <w:iCs/>
          <w:szCs w:val="22"/>
          <w:lang w:val="sr-Latn-CS"/>
        </w:rPr>
        <w:t>Ureaplasma</w:t>
      </w:r>
      <w:r w:rsidRPr="009D16D6">
        <w:rPr>
          <w:szCs w:val="22"/>
          <w:lang w:val="sr-Latn-CS"/>
        </w:rPr>
        <w:t xml:space="preserve"> </w:t>
      </w:r>
      <w:r w:rsidRPr="009D16D6">
        <w:rPr>
          <w:i/>
          <w:iCs/>
          <w:szCs w:val="22"/>
          <w:lang w:val="sr-Latn-CS"/>
        </w:rPr>
        <w:t>urealyticum.</w:t>
      </w:r>
    </w:p>
    <w:p w14:paraId="5A363F39" w14:textId="77777777" w:rsidR="0099325B" w:rsidRPr="009D16D6" w:rsidRDefault="0099325B" w:rsidP="0075700D">
      <w:pPr>
        <w:rPr>
          <w:szCs w:val="22"/>
          <w:lang w:val="sr-Latn-CS"/>
        </w:rPr>
      </w:pPr>
    </w:p>
    <w:p w14:paraId="6E245987" w14:textId="77777777" w:rsidR="0099325B" w:rsidRPr="009D16D6" w:rsidRDefault="0099325B" w:rsidP="0075700D">
      <w:pPr>
        <w:rPr>
          <w:b/>
          <w:szCs w:val="22"/>
          <w:lang w:val="sr-Latn-CS"/>
        </w:rPr>
      </w:pPr>
      <w:r w:rsidRPr="009D16D6">
        <w:rPr>
          <w:b/>
          <w:szCs w:val="22"/>
          <w:lang w:val="sr-Latn-CS"/>
        </w:rPr>
        <w:t>Nekomplikovane gonokokne infekcije (izuzev anorektalnih infekcija kod muškaraca)</w:t>
      </w:r>
    </w:p>
    <w:p w14:paraId="038B83F6" w14:textId="77777777" w:rsidR="0099325B" w:rsidRPr="009D16D6" w:rsidRDefault="0099325B" w:rsidP="0075700D">
      <w:pPr>
        <w:rPr>
          <w:szCs w:val="22"/>
          <w:lang w:val="sr-Latn-CS"/>
        </w:rPr>
      </w:pPr>
      <w:r w:rsidRPr="009D16D6">
        <w:rPr>
          <w:szCs w:val="22"/>
          <w:lang w:val="sr-Latn-CS"/>
        </w:rPr>
        <w:t>100 mg dva puta dnevno tokom 7 dana u kombinaciji sa intramuskularnom prim</w:t>
      </w:r>
      <w:r w:rsidR="009C62D1">
        <w:rPr>
          <w:szCs w:val="22"/>
          <w:lang w:val="sr-Latn-CS"/>
        </w:rPr>
        <w:t>j</w:t>
      </w:r>
      <w:r w:rsidRPr="009D16D6">
        <w:rPr>
          <w:szCs w:val="22"/>
          <w:lang w:val="sr-Latn-CS"/>
        </w:rPr>
        <w:t>enom ceftriaksona.</w:t>
      </w:r>
    </w:p>
    <w:p w14:paraId="1A5227D8" w14:textId="77777777" w:rsidR="0099325B" w:rsidRPr="009D16D6" w:rsidRDefault="0099325B" w:rsidP="0075700D">
      <w:pPr>
        <w:rPr>
          <w:szCs w:val="22"/>
          <w:lang w:val="sr-Latn-CS"/>
        </w:rPr>
      </w:pPr>
    </w:p>
    <w:p w14:paraId="5CCF5B24" w14:textId="77777777" w:rsidR="0099325B" w:rsidRPr="009D16D6" w:rsidRDefault="0099325B" w:rsidP="0075700D">
      <w:pPr>
        <w:rPr>
          <w:b/>
          <w:szCs w:val="22"/>
          <w:lang w:val="sr-Latn-CS"/>
        </w:rPr>
      </w:pPr>
      <w:r w:rsidRPr="009D16D6">
        <w:rPr>
          <w:b/>
          <w:szCs w:val="22"/>
          <w:lang w:val="sr-Latn-CS"/>
        </w:rPr>
        <w:t xml:space="preserve">Akutni epididimo-orhitis izazvan bakterijom </w:t>
      </w:r>
      <w:r w:rsidRPr="009D16D6">
        <w:rPr>
          <w:b/>
          <w:i/>
          <w:iCs/>
          <w:szCs w:val="22"/>
          <w:lang w:val="sr-Latn-CS"/>
        </w:rPr>
        <w:t xml:space="preserve">Chlamydia trachomatis </w:t>
      </w:r>
      <w:r w:rsidRPr="009D16D6">
        <w:rPr>
          <w:b/>
          <w:szCs w:val="22"/>
          <w:lang w:val="sr-Latn-CS"/>
        </w:rPr>
        <w:t xml:space="preserve">ili </w:t>
      </w:r>
      <w:r w:rsidRPr="009D16D6">
        <w:rPr>
          <w:b/>
          <w:i/>
          <w:iCs/>
          <w:szCs w:val="22"/>
          <w:lang w:val="sr-Latn-CS"/>
        </w:rPr>
        <w:t>Neisseria gonorrhoea:</w:t>
      </w:r>
      <w:r w:rsidRPr="009D16D6">
        <w:rPr>
          <w:b/>
          <w:szCs w:val="22"/>
          <w:lang w:val="sr-Latn-CS"/>
        </w:rPr>
        <w:t xml:space="preserve"> </w:t>
      </w:r>
    </w:p>
    <w:p w14:paraId="19E84D78" w14:textId="77777777" w:rsidR="0099325B" w:rsidRPr="009D16D6" w:rsidRDefault="0099325B" w:rsidP="0075700D">
      <w:pPr>
        <w:rPr>
          <w:szCs w:val="22"/>
          <w:lang w:val="sr-Latn-CS"/>
        </w:rPr>
      </w:pPr>
      <w:r w:rsidRPr="009D16D6">
        <w:rPr>
          <w:szCs w:val="22"/>
          <w:lang w:val="sr-Latn-CS"/>
        </w:rPr>
        <w:t>100 mg dva puta dnevno tokom 10 dana u kombinaciji sa intramuskularnom prim</w:t>
      </w:r>
      <w:r w:rsidR="009C62D1">
        <w:rPr>
          <w:szCs w:val="22"/>
          <w:lang w:val="sr-Latn-CS"/>
        </w:rPr>
        <w:t>j</w:t>
      </w:r>
      <w:r w:rsidRPr="009D16D6">
        <w:rPr>
          <w:szCs w:val="22"/>
          <w:lang w:val="sr-Latn-CS"/>
        </w:rPr>
        <w:t>enom ceftriaksona.</w:t>
      </w:r>
    </w:p>
    <w:p w14:paraId="7FF0C2D1" w14:textId="77777777" w:rsidR="0099325B" w:rsidRPr="009D16D6" w:rsidRDefault="0099325B" w:rsidP="0075700D">
      <w:pPr>
        <w:rPr>
          <w:szCs w:val="22"/>
          <w:lang w:val="sr-Latn-CS"/>
        </w:rPr>
      </w:pPr>
    </w:p>
    <w:p w14:paraId="526EBE0A" w14:textId="77777777" w:rsidR="0099325B" w:rsidRPr="009D16D6" w:rsidRDefault="0099325B" w:rsidP="0075700D">
      <w:pPr>
        <w:rPr>
          <w:b/>
          <w:szCs w:val="22"/>
          <w:lang w:val="sr-Latn-CS"/>
        </w:rPr>
      </w:pPr>
      <w:r w:rsidRPr="009D16D6">
        <w:rPr>
          <w:b/>
          <w:szCs w:val="22"/>
          <w:lang w:val="sr-Latn-CS"/>
        </w:rPr>
        <w:t xml:space="preserve">Primarni i sekundarni sifilis </w:t>
      </w:r>
    </w:p>
    <w:p w14:paraId="7D7D780B" w14:textId="77777777" w:rsidR="0099325B" w:rsidRPr="009D16D6" w:rsidRDefault="0099325B" w:rsidP="0075700D">
      <w:pPr>
        <w:rPr>
          <w:szCs w:val="22"/>
          <w:lang w:val="sr-Latn-CS"/>
        </w:rPr>
      </w:pPr>
      <w:r w:rsidRPr="009D16D6">
        <w:rPr>
          <w:szCs w:val="22"/>
          <w:lang w:val="sr-Latn-CS"/>
        </w:rPr>
        <w:t>Pacijenti sa primarnim ili sekundarnim sifilisom, koji su alergični na penicilin i kod kojih je isključena trudnoća: doksiciklin 100 mg oralno, dva puta dnevno, tokom dv</w:t>
      </w:r>
      <w:r w:rsidR="009C62D1">
        <w:rPr>
          <w:szCs w:val="22"/>
          <w:lang w:val="sr-Latn-CS"/>
        </w:rPr>
        <w:t>ij</w:t>
      </w:r>
      <w:r w:rsidRPr="009D16D6">
        <w:rPr>
          <w:szCs w:val="22"/>
          <w:lang w:val="sr-Latn-CS"/>
        </w:rPr>
        <w:t>e ned</w:t>
      </w:r>
      <w:r w:rsidR="009C62D1">
        <w:rPr>
          <w:szCs w:val="22"/>
          <w:lang w:val="sr-Latn-CS"/>
        </w:rPr>
        <w:t>j</w:t>
      </w:r>
      <w:r w:rsidRPr="009D16D6">
        <w:rPr>
          <w:szCs w:val="22"/>
          <w:lang w:val="sr-Latn-CS"/>
        </w:rPr>
        <w:t xml:space="preserve">elje, kao </w:t>
      </w:r>
      <w:r w:rsidRPr="00327282">
        <w:rPr>
          <w:szCs w:val="22"/>
          <w:lang w:val="sr-Latn-CS"/>
        </w:rPr>
        <w:t>alternativa</w:t>
      </w:r>
      <w:r w:rsidRPr="009D16D6">
        <w:rPr>
          <w:szCs w:val="22"/>
          <w:lang w:val="sr-Latn-CS"/>
        </w:rPr>
        <w:t xml:space="preserve"> terapiji penicilinom. </w:t>
      </w:r>
    </w:p>
    <w:p w14:paraId="51734C36" w14:textId="77777777" w:rsidR="0099325B" w:rsidRPr="009D16D6" w:rsidRDefault="0099325B" w:rsidP="0075700D">
      <w:pPr>
        <w:rPr>
          <w:szCs w:val="22"/>
          <w:lang w:val="sr-Latn-CS"/>
        </w:rPr>
      </w:pPr>
    </w:p>
    <w:p w14:paraId="4F3F842A" w14:textId="77777777" w:rsidR="0099325B" w:rsidRPr="009D16D6" w:rsidRDefault="0099325B" w:rsidP="0075700D">
      <w:pPr>
        <w:rPr>
          <w:b/>
          <w:szCs w:val="22"/>
          <w:lang w:val="sr-Latn-CS"/>
        </w:rPr>
      </w:pPr>
      <w:r w:rsidRPr="009D16D6">
        <w:rPr>
          <w:b/>
          <w:szCs w:val="22"/>
          <w:lang w:val="sr-Latn-CS"/>
        </w:rPr>
        <w:t>Relapsna groznica prouzrokovana vašima i krpeljima uključujući tifus prouzrokovan vašima</w:t>
      </w:r>
    </w:p>
    <w:p w14:paraId="52BE2336" w14:textId="77777777" w:rsidR="0099325B" w:rsidRPr="009D16D6" w:rsidRDefault="0099325B" w:rsidP="0075700D">
      <w:pPr>
        <w:rPr>
          <w:szCs w:val="22"/>
          <w:lang w:val="sr-Latn-CS"/>
        </w:rPr>
      </w:pPr>
      <w:r w:rsidRPr="009D16D6">
        <w:rPr>
          <w:szCs w:val="22"/>
          <w:lang w:val="sr-Latn-CS"/>
        </w:rPr>
        <w:t>Pojedinačna doza od 100 ili 200 mg u skladu sa težinom bolesti.</w:t>
      </w:r>
    </w:p>
    <w:p w14:paraId="6359B44B" w14:textId="77777777" w:rsidR="0099325B" w:rsidRPr="009D16D6" w:rsidRDefault="0099325B" w:rsidP="0075700D">
      <w:pPr>
        <w:rPr>
          <w:szCs w:val="22"/>
          <w:lang w:val="sr-Latn-CS"/>
        </w:rPr>
      </w:pPr>
    </w:p>
    <w:p w14:paraId="03668DBF" w14:textId="77777777" w:rsidR="0099325B" w:rsidRPr="009D16D6" w:rsidRDefault="0099325B" w:rsidP="0075700D">
      <w:pPr>
        <w:rPr>
          <w:b/>
          <w:szCs w:val="22"/>
          <w:lang w:val="sr-Latn-CS"/>
        </w:rPr>
      </w:pPr>
      <w:r w:rsidRPr="009D16D6">
        <w:rPr>
          <w:b/>
          <w:szCs w:val="22"/>
          <w:lang w:val="sr-Latn-CS"/>
        </w:rPr>
        <w:t>Rana faza Lajmske bolesti (prvi i drugi stadijum)</w:t>
      </w:r>
    </w:p>
    <w:p w14:paraId="10588C77" w14:textId="77777777" w:rsidR="0099325B" w:rsidRPr="009D16D6" w:rsidRDefault="0099325B" w:rsidP="0075700D">
      <w:pPr>
        <w:rPr>
          <w:szCs w:val="22"/>
          <w:lang w:val="sr-Latn-CS"/>
        </w:rPr>
      </w:pPr>
      <w:r w:rsidRPr="009D16D6">
        <w:rPr>
          <w:szCs w:val="22"/>
          <w:lang w:val="sr-Latn-CS"/>
        </w:rPr>
        <w:t>100 mg dva puta dnevno tokom 10-30 dana u skladu sa kliničkom slikom, simptomima i odgovorom na terapiju.</w:t>
      </w:r>
    </w:p>
    <w:p w14:paraId="30116DEC" w14:textId="77777777" w:rsidR="0099325B" w:rsidRPr="009D16D6" w:rsidRDefault="0099325B" w:rsidP="0075700D">
      <w:pPr>
        <w:rPr>
          <w:szCs w:val="22"/>
          <w:lang w:val="sr-Latn-CS"/>
        </w:rPr>
      </w:pPr>
    </w:p>
    <w:p w14:paraId="27B2D585" w14:textId="77777777" w:rsidR="0099325B" w:rsidRPr="009D16D6" w:rsidRDefault="0099325B" w:rsidP="0075700D">
      <w:pPr>
        <w:rPr>
          <w:b/>
          <w:szCs w:val="22"/>
          <w:lang w:val="sr-Latn-CS"/>
        </w:rPr>
      </w:pPr>
      <w:r w:rsidRPr="009D16D6">
        <w:rPr>
          <w:b/>
          <w:szCs w:val="22"/>
          <w:lang w:val="sr-Latn-CS"/>
        </w:rPr>
        <w:t>Malarija falciparum rezistentna na hlorokin</w:t>
      </w:r>
    </w:p>
    <w:p w14:paraId="12B6208B" w14:textId="77777777" w:rsidR="0099325B" w:rsidRPr="009D16D6" w:rsidRDefault="0099325B" w:rsidP="0075700D">
      <w:pPr>
        <w:rPr>
          <w:szCs w:val="22"/>
          <w:lang w:val="sr-Latn-CS"/>
        </w:rPr>
      </w:pPr>
      <w:r w:rsidRPr="009D16D6">
        <w:rPr>
          <w:szCs w:val="22"/>
          <w:lang w:val="sr-Latn-CS"/>
        </w:rPr>
        <w:t>200 mg dnevno najkraće 7 dana. Zbog mogućnosti razvoja težeg oblika bolesti, pacijentu se uz doksiciklin mora prim</w:t>
      </w:r>
      <w:r w:rsidR="009C62D1">
        <w:rPr>
          <w:szCs w:val="22"/>
          <w:lang w:val="sr-Latn-CS"/>
        </w:rPr>
        <w:t>ij</w:t>
      </w:r>
      <w:r w:rsidRPr="009D16D6">
        <w:rPr>
          <w:szCs w:val="22"/>
          <w:lang w:val="sr-Latn-CS"/>
        </w:rPr>
        <w:t>eniti brzod</w:t>
      </w:r>
      <w:r w:rsidR="009C62D1">
        <w:rPr>
          <w:szCs w:val="22"/>
          <w:lang w:val="sr-Latn-CS"/>
        </w:rPr>
        <w:t>j</w:t>
      </w:r>
      <w:r w:rsidRPr="009D16D6">
        <w:rPr>
          <w:szCs w:val="22"/>
          <w:lang w:val="sr-Latn-CS"/>
        </w:rPr>
        <w:t xml:space="preserve">elujući shizontocid poput hinina; preporučene doze hinina variraju u zavisnosti od područja. </w:t>
      </w:r>
    </w:p>
    <w:p w14:paraId="700B2413" w14:textId="77777777" w:rsidR="0099325B" w:rsidRPr="009D16D6" w:rsidRDefault="0099325B" w:rsidP="0075700D">
      <w:pPr>
        <w:rPr>
          <w:szCs w:val="22"/>
          <w:lang w:val="sr-Latn-CS"/>
        </w:rPr>
      </w:pPr>
    </w:p>
    <w:p w14:paraId="7673D3DA" w14:textId="77777777" w:rsidR="0099325B" w:rsidRPr="009D16D6" w:rsidRDefault="0099325B" w:rsidP="0075700D">
      <w:pPr>
        <w:rPr>
          <w:b/>
          <w:szCs w:val="22"/>
          <w:lang w:val="sr-Latn-CS"/>
        </w:rPr>
      </w:pPr>
      <w:r w:rsidRPr="009D16D6">
        <w:rPr>
          <w:b/>
          <w:szCs w:val="22"/>
          <w:lang w:val="sr-Latn-CS"/>
        </w:rPr>
        <w:t>Profilaksa malarije</w:t>
      </w:r>
    </w:p>
    <w:p w14:paraId="54934236" w14:textId="77777777" w:rsidR="0099325B" w:rsidRPr="009D16D6" w:rsidRDefault="0099325B" w:rsidP="0075700D">
      <w:pPr>
        <w:rPr>
          <w:szCs w:val="22"/>
          <w:lang w:val="sr-Latn-CS"/>
        </w:rPr>
      </w:pPr>
      <w:r w:rsidRPr="009D16D6">
        <w:rPr>
          <w:szCs w:val="22"/>
          <w:lang w:val="sr-Latn-CS"/>
        </w:rPr>
        <w:t>100 mg dnevno kod odraslih. Profilaksa može početi 1-2 dana pr</w:t>
      </w:r>
      <w:r w:rsidR="009C62D1">
        <w:rPr>
          <w:szCs w:val="22"/>
          <w:lang w:val="sr-Latn-CS"/>
        </w:rPr>
        <w:t>ij</w:t>
      </w:r>
      <w:r w:rsidRPr="009D16D6">
        <w:rPr>
          <w:szCs w:val="22"/>
          <w:lang w:val="sr-Latn-CS"/>
        </w:rPr>
        <w:t>e putovanja u područja u kojima vlada malarija. Profilaktičnu prim</w:t>
      </w:r>
      <w:r w:rsidR="009C62D1">
        <w:rPr>
          <w:szCs w:val="22"/>
          <w:lang w:val="sr-Latn-CS"/>
        </w:rPr>
        <w:t>j</w:t>
      </w:r>
      <w:r w:rsidRPr="009D16D6">
        <w:rPr>
          <w:szCs w:val="22"/>
          <w:lang w:val="sr-Latn-CS"/>
        </w:rPr>
        <w:t>enu l</w:t>
      </w:r>
      <w:r w:rsidR="009C62D1">
        <w:rPr>
          <w:szCs w:val="22"/>
          <w:lang w:val="sr-Latn-CS"/>
        </w:rPr>
        <w:t>ij</w:t>
      </w:r>
      <w:r w:rsidRPr="009D16D6">
        <w:rPr>
          <w:szCs w:val="22"/>
          <w:lang w:val="sr-Latn-CS"/>
        </w:rPr>
        <w:t>eka nastaviti za vr</w:t>
      </w:r>
      <w:r w:rsidR="009C62D1">
        <w:rPr>
          <w:szCs w:val="22"/>
          <w:lang w:val="sr-Latn-CS"/>
        </w:rPr>
        <w:t>ij</w:t>
      </w:r>
      <w:r w:rsidRPr="009D16D6">
        <w:rPr>
          <w:szCs w:val="22"/>
          <w:lang w:val="sr-Latn-CS"/>
        </w:rPr>
        <w:t xml:space="preserve">eme putovanja i 4 sedmice po završenom putovanju. </w:t>
      </w:r>
    </w:p>
    <w:p w14:paraId="306000BD" w14:textId="77777777" w:rsidR="0099325B" w:rsidRPr="009D16D6" w:rsidRDefault="0099325B" w:rsidP="0075700D">
      <w:pPr>
        <w:rPr>
          <w:szCs w:val="22"/>
          <w:lang w:val="sr-Latn-CS"/>
        </w:rPr>
      </w:pPr>
    </w:p>
    <w:p w14:paraId="6E091472" w14:textId="77777777" w:rsidR="0099325B" w:rsidRPr="009D16D6" w:rsidRDefault="0099325B" w:rsidP="0075700D">
      <w:pPr>
        <w:rPr>
          <w:b/>
          <w:szCs w:val="22"/>
          <w:lang w:val="sr-Latn-CS"/>
        </w:rPr>
      </w:pPr>
      <w:r w:rsidRPr="009D16D6">
        <w:rPr>
          <w:b/>
          <w:szCs w:val="22"/>
          <w:lang w:val="sr-Latn-CS"/>
        </w:rPr>
        <w:t>Terapija i selektivna profilaksa kolere kod odraslih</w:t>
      </w:r>
    </w:p>
    <w:p w14:paraId="6D6245AF" w14:textId="77777777" w:rsidR="0099325B" w:rsidRPr="009D16D6" w:rsidRDefault="0099325B" w:rsidP="0075700D">
      <w:pPr>
        <w:rPr>
          <w:szCs w:val="22"/>
          <w:lang w:val="sr-Latn-CS"/>
        </w:rPr>
      </w:pPr>
      <w:r w:rsidRPr="009D16D6">
        <w:rPr>
          <w:szCs w:val="22"/>
          <w:lang w:val="sr-Latn-CS"/>
        </w:rPr>
        <w:t>300 mg kao pojedinačna doza.</w:t>
      </w:r>
    </w:p>
    <w:p w14:paraId="6E18368B" w14:textId="77777777" w:rsidR="0099325B" w:rsidRPr="009D16D6" w:rsidRDefault="0099325B" w:rsidP="0075700D">
      <w:pPr>
        <w:rPr>
          <w:szCs w:val="22"/>
          <w:lang w:val="sr-Latn-CS"/>
        </w:rPr>
      </w:pPr>
    </w:p>
    <w:p w14:paraId="31F168F5" w14:textId="77777777" w:rsidR="0099325B" w:rsidRPr="009D16D6" w:rsidRDefault="0099325B" w:rsidP="0075700D">
      <w:pPr>
        <w:rPr>
          <w:b/>
          <w:szCs w:val="22"/>
          <w:lang w:val="sr-Latn-CS"/>
        </w:rPr>
      </w:pPr>
      <w:r w:rsidRPr="009D16D6">
        <w:rPr>
          <w:b/>
          <w:szCs w:val="22"/>
          <w:lang w:val="sr-Latn-CS"/>
        </w:rPr>
        <w:t xml:space="preserve">Profilaksa tifusa izazvanog bakterijom </w:t>
      </w:r>
      <w:r w:rsidRPr="009D16D6">
        <w:rPr>
          <w:b/>
          <w:i/>
          <w:szCs w:val="22"/>
          <w:lang w:val="sr-Latn-CS"/>
        </w:rPr>
        <w:t xml:space="preserve">Rickettsia tsutsugamushi </w:t>
      </w:r>
      <w:r w:rsidRPr="009D16D6">
        <w:rPr>
          <w:b/>
          <w:szCs w:val="22"/>
          <w:lang w:val="sr-Latn-CS"/>
        </w:rPr>
        <w:t>(„scrub“ tifus)</w:t>
      </w:r>
    </w:p>
    <w:p w14:paraId="15545F97" w14:textId="77777777" w:rsidR="0099325B" w:rsidRPr="009D16D6" w:rsidRDefault="0099325B" w:rsidP="0075700D">
      <w:pPr>
        <w:rPr>
          <w:szCs w:val="22"/>
          <w:lang w:val="sr-Latn-CS"/>
        </w:rPr>
      </w:pPr>
      <w:r w:rsidRPr="009D16D6">
        <w:rPr>
          <w:szCs w:val="22"/>
          <w:lang w:val="sr-Latn-CS"/>
        </w:rPr>
        <w:t>200 mg kao pojedinačna doza, jednom ned</w:t>
      </w:r>
      <w:r w:rsidR="009C62D1">
        <w:rPr>
          <w:szCs w:val="22"/>
          <w:lang w:val="sr-Latn-CS"/>
        </w:rPr>
        <w:t>j</w:t>
      </w:r>
      <w:r w:rsidRPr="009D16D6">
        <w:rPr>
          <w:szCs w:val="22"/>
          <w:lang w:val="sr-Latn-CS"/>
        </w:rPr>
        <w:t>eljno.</w:t>
      </w:r>
    </w:p>
    <w:p w14:paraId="60E3DC80" w14:textId="77777777" w:rsidR="0099325B" w:rsidRPr="009D16D6" w:rsidRDefault="0099325B" w:rsidP="0075700D">
      <w:pPr>
        <w:rPr>
          <w:szCs w:val="22"/>
          <w:u w:val="single"/>
          <w:lang w:val="sr-Latn-CS"/>
        </w:rPr>
      </w:pPr>
    </w:p>
    <w:p w14:paraId="208F00A1" w14:textId="77777777" w:rsidR="0099325B" w:rsidRPr="009D16D6" w:rsidRDefault="0099325B" w:rsidP="0075700D">
      <w:pPr>
        <w:rPr>
          <w:b/>
          <w:szCs w:val="22"/>
          <w:lang w:val="sr-Latn-CS"/>
        </w:rPr>
      </w:pPr>
      <w:r w:rsidRPr="009D16D6">
        <w:rPr>
          <w:b/>
          <w:szCs w:val="22"/>
          <w:lang w:val="sr-Latn-CS"/>
        </w:rPr>
        <w:t>Prevencija putničke dijareje kod odraslih</w:t>
      </w:r>
    </w:p>
    <w:p w14:paraId="2917EA12" w14:textId="77777777" w:rsidR="0099325B" w:rsidRPr="009D16D6" w:rsidRDefault="0099325B" w:rsidP="0075700D">
      <w:pPr>
        <w:rPr>
          <w:szCs w:val="22"/>
          <w:lang w:val="sr-Latn-CS"/>
        </w:rPr>
      </w:pPr>
      <w:r w:rsidRPr="009D16D6">
        <w:rPr>
          <w:szCs w:val="22"/>
          <w:lang w:val="sr-Latn-CS"/>
        </w:rPr>
        <w:t>200 mg prvog dana putovanja (prim</w:t>
      </w:r>
      <w:r w:rsidR="006450F8">
        <w:rPr>
          <w:szCs w:val="22"/>
          <w:lang w:val="sr-Latn-CS"/>
        </w:rPr>
        <w:t>ij</w:t>
      </w:r>
      <w:r w:rsidRPr="009D16D6">
        <w:rPr>
          <w:szCs w:val="22"/>
          <w:lang w:val="sr-Latn-CS"/>
        </w:rPr>
        <w:t>enjenih kao pojedinačna doza ili po 100 mg u dv</w:t>
      </w:r>
      <w:r w:rsidR="006450F8">
        <w:rPr>
          <w:szCs w:val="22"/>
          <w:lang w:val="sr-Latn-CS"/>
        </w:rPr>
        <w:t>ij</w:t>
      </w:r>
      <w:r w:rsidRPr="009D16D6">
        <w:rPr>
          <w:szCs w:val="22"/>
          <w:lang w:val="sr-Latn-CS"/>
        </w:rPr>
        <w:t>e doze na svakih 12 sati), nakon čega je doza održavanja 100 mg dnevno tokom boravka u infekcijom zahvaćenom području. Podaci o prim</w:t>
      </w:r>
      <w:r w:rsidR="006450F8">
        <w:rPr>
          <w:szCs w:val="22"/>
          <w:lang w:val="sr-Latn-CS"/>
        </w:rPr>
        <w:t>j</w:t>
      </w:r>
      <w:r w:rsidRPr="009D16D6">
        <w:rPr>
          <w:szCs w:val="22"/>
          <w:lang w:val="sr-Latn-CS"/>
        </w:rPr>
        <w:t>eni l</w:t>
      </w:r>
      <w:r w:rsidR="006450F8">
        <w:rPr>
          <w:szCs w:val="22"/>
          <w:lang w:val="sr-Latn-CS"/>
        </w:rPr>
        <w:t>ij</w:t>
      </w:r>
      <w:r w:rsidRPr="009D16D6">
        <w:rPr>
          <w:szCs w:val="22"/>
          <w:lang w:val="sr-Latn-CS"/>
        </w:rPr>
        <w:t>eka u profilaktičke svrhe duže od 21 dan nisu dostupni.</w:t>
      </w:r>
    </w:p>
    <w:p w14:paraId="157B7641" w14:textId="77777777" w:rsidR="00786A57" w:rsidRPr="009D16D6" w:rsidRDefault="00786A57" w:rsidP="0075700D">
      <w:pPr>
        <w:rPr>
          <w:szCs w:val="22"/>
          <w:lang w:val="sr-Latn-CS"/>
        </w:rPr>
      </w:pPr>
    </w:p>
    <w:p w14:paraId="3C745A8E" w14:textId="77777777" w:rsidR="0099325B" w:rsidRPr="009D16D6" w:rsidRDefault="0099325B" w:rsidP="0075700D">
      <w:pPr>
        <w:rPr>
          <w:b/>
          <w:szCs w:val="22"/>
          <w:lang w:val="sr-Latn-CS"/>
        </w:rPr>
      </w:pPr>
      <w:r w:rsidRPr="009D16D6">
        <w:rPr>
          <w:b/>
          <w:szCs w:val="22"/>
          <w:lang w:val="sr-Latn-CS"/>
        </w:rPr>
        <w:t>Terapija leptospiroze</w:t>
      </w:r>
    </w:p>
    <w:p w14:paraId="56C2C33D" w14:textId="77777777" w:rsidR="0099325B" w:rsidRPr="009D16D6" w:rsidRDefault="0099325B" w:rsidP="0075700D">
      <w:pPr>
        <w:rPr>
          <w:szCs w:val="22"/>
          <w:lang w:val="sr-Latn-CS"/>
        </w:rPr>
      </w:pPr>
      <w:r w:rsidRPr="009D16D6">
        <w:rPr>
          <w:szCs w:val="22"/>
          <w:lang w:val="sr-Latn-CS"/>
        </w:rPr>
        <w:t>100 mg dva puta dnevno tokom 7 dana.</w:t>
      </w:r>
    </w:p>
    <w:p w14:paraId="08C8EA35" w14:textId="77777777" w:rsidR="0099325B" w:rsidRPr="009D16D6" w:rsidRDefault="0099325B" w:rsidP="0075700D">
      <w:pPr>
        <w:rPr>
          <w:szCs w:val="22"/>
          <w:u w:val="single"/>
          <w:lang w:val="sr-Latn-CS"/>
        </w:rPr>
      </w:pPr>
    </w:p>
    <w:p w14:paraId="1ECDAE13" w14:textId="77777777" w:rsidR="0099325B" w:rsidRPr="009D16D6" w:rsidRDefault="0099325B" w:rsidP="0075700D">
      <w:pPr>
        <w:rPr>
          <w:b/>
          <w:szCs w:val="22"/>
          <w:lang w:val="sr-Latn-CS"/>
        </w:rPr>
      </w:pPr>
      <w:r w:rsidRPr="009D16D6">
        <w:rPr>
          <w:b/>
          <w:szCs w:val="22"/>
          <w:lang w:val="sr-Latn-CS"/>
        </w:rPr>
        <w:t xml:space="preserve">Prevencija leptospiroze </w:t>
      </w:r>
    </w:p>
    <w:p w14:paraId="539BD8EE" w14:textId="77777777" w:rsidR="0099325B" w:rsidRPr="009D16D6" w:rsidRDefault="0099325B" w:rsidP="0075700D">
      <w:pPr>
        <w:rPr>
          <w:szCs w:val="22"/>
          <w:lang w:val="sr-Latn-CS"/>
        </w:rPr>
      </w:pPr>
      <w:r w:rsidRPr="009D16D6">
        <w:rPr>
          <w:szCs w:val="22"/>
          <w:lang w:val="sr-Latn-CS"/>
        </w:rPr>
        <w:t>200 mg jednom sedmično tokom boravka u infekcijom zahvaćenom području i 200 mg po završetku putovanja. Podaci o prim</w:t>
      </w:r>
      <w:r w:rsidR="006450F8">
        <w:rPr>
          <w:szCs w:val="22"/>
          <w:lang w:val="sr-Latn-CS"/>
        </w:rPr>
        <w:t>j</w:t>
      </w:r>
      <w:r w:rsidRPr="009D16D6">
        <w:rPr>
          <w:szCs w:val="22"/>
          <w:lang w:val="sr-Latn-CS"/>
        </w:rPr>
        <w:t>eni l</w:t>
      </w:r>
      <w:r w:rsidR="006450F8">
        <w:rPr>
          <w:szCs w:val="22"/>
          <w:lang w:val="sr-Latn-CS"/>
        </w:rPr>
        <w:t>ij</w:t>
      </w:r>
      <w:r w:rsidRPr="009D16D6">
        <w:rPr>
          <w:szCs w:val="22"/>
          <w:lang w:val="sr-Latn-CS"/>
        </w:rPr>
        <w:t>eka u profilaktičke svrhe duže od 21 dan nisu dostupni.</w:t>
      </w:r>
    </w:p>
    <w:p w14:paraId="1CDE0DFC" w14:textId="77777777" w:rsidR="0099325B" w:rsidRPr="009D16D6" w:rsidRDefault="0099325B" w:rsidP="0075700D">
      <w:pPr>
        <w:rPr>
          <w:szCs w:val="22"/>
          <w:lang w:val="sr-Latn-CS"/>
        </w:rPr>
      </w:pPr>
    </w:p>
    <w:p w14:paraId="0DCB4921" w14:textId="77777777" w:rsidR="0099325B" w:rsidRPr="009D16D6" w:rsidRDefault="0099325B" w:rsidP="0075700D">
      <w:pPr>
        <w:rPr>
          <w:b/>
          <w:szCs w:val="22"/>
          <w:lang w:val="sr-Latn-CS"/>
        </w:rPr>
      </w:pPr>
      <w:r w:rsidRPr="009D16D6">
        <w:rPr>
          <w:b/>
          <w:szCs w:val="22"/>
          <w:lang w:val="sr-Latn-CS"/>
        </w:rPr>
        <w:t>Infekcije os</w:t>
      </w:r>
      <w:r w:rsidR="006450F8">
        <w:rPr>
          <w:b/>
          <w:szCs w:val="22"/>
          <w:lang w:val="sr-Latn-CS"/>
        </w:rPr>
        <w:t>j</w:t>
      </w:r>
      <w:r w:rsidRPr="009D16D6">
        <w:rPr>
          <w:b/>
          <w:szCs w:val="22"/>
          <w:lang w:val="sr-Latn-CS"/>
        </w:rPr>
        <w:t>etljivim sojevima Bacillus anthracis</w:t>
      </w:r>
    </w:p>
    <w:p w14:paraId="4AC11C87" w14:textId="77777777" w:rsidR="0099325B" w:rsidRPr="009D16D6" w:rsidRDefault="0099325B" w:rsidP="0075700D">
      <w:pPr>
        <w:rPr>
          <w:szCs w:val="22"/>
          <w:lang w:val="sr-Latn-CS"/>
        </w:rPr>
      </w:pPr>
      <w:r w:rsidRPr="009D16D6">
        <w:rPr>
          <w:szCs w:val="22"/>
          <w:lang w:val="sr-Latn-CS"/>
        </w:rPr>
        <w:lastRenderedPageBreak/>
        <w:t>Odrasli: 100 mg doksiciklina, oralno, dva puta dnevno tokom 60 dana.</w:t>
      </w:r>
    </w:p>
    <w:p w14:paraId="6D7040F4" w14:textId="77777777" w:rsidR="008F66B2" w:rsidRPr="009D16D6" w:rsidRDefault="008F66B2" w:rsidP="0075700D">
      <w:pPr>
        <w:rPr>
          <w:szCs w:val="22"/>
          <w:lang w:val="sr-Latn-CS"/>
        </w:rPr>
      </w:pPr>
    </w:p>
    <w:p w14:paraId="0678CFA6" w14:textId="77777777" w:rsidR="0099325B" w:rsidRPr="009D16D6" w:rsidRDefault="0099325B" w:rsidP="0075700D">
      <w:pPr>
        <w:rPr>
          <w:b/>
          <w:bCs/>
          <w:szCs w:val="22"/>
          <w:lang w:val="sr-Latn-CS"/>
        </w:rPr>
      </w:pPr>
      <w:r w:rsidRPr="009D16D6">
        <w:rPr>
          <w:b/>
          <w:bCs/>
          <w:szCs w:val="22"/>
          <w:lang w:val="sr-Latn-CS"/>
        </w:rPr>
        <w:t>Starija populacija</w:t>
      </w:r>
    </w:p>
    <w:p w14:paraId="63C2C248" w14:textId="77777777" w:rsidR="0099325B" w:rsidRPr="009D16D6" w:rsidRDefault="0099325B" w:rsidP="0075700D">
      <w:pPr>
        <w:rPr>
          <w:szCs w:val="22"/>
          <w:lang w:val="sr-Latn-CS"/>
        </w:rPr>
      </w:pPr>
      <w:r w:rsidRPr="009D16D6">
        <w:rPr>
          <w:szCs w:val="22"/>
          <w:lang w:val="sr-Latn-CS"/>
        </w:rPr>
        <w:t>Nema posebnih upozorenja pri prim</w:t>
      </w:r>
      <w:r w:rsidR="006450F8">
        <w:rPr>
          <w:szCs w:val="22"/>
          <w:lang w:val="sr-Latn-CS"/>
        </w:rPr>
        <w:t>j</w:t>
      </w:r>
      <w:r w:rsidRPr="009D16D6">
        <w:rPr>
          <w:szCs w:val="22"/>
          <w:lang w:val="sr-Latn-CS"/>
        </w:rPr>
        <w:t>eni doksiciklina kod starijih</w:t>
      </w:r>
      <w:r w:rsidR="00F303E7">
        <w:rPr>
          <w:szCs w:val="22"/>
          <w:lang w:val="sr-Latn-CS"/>
        </w:rPr>
        <w:t xml:space="preserve"> pacijenata</w:t>
      </w:r>
      <w:r w:rsidRPr="009D16D6">
        <w:rPr>
          <w:szCs w:val="22"/>
          <w:lang w:val="sr-Latn-CS"/>
        </w:rPr>
        <w:t>. L</w:t>
      </w:r>
      <w:r w:rsidR="006450F8">
        <w:rPr>
          <w:szCs w:val="22"/>
          <w:lang w:val="sr-Latn-CS"/>
        </w:rPr>
        <w:t>ij</w:t>
      </w:r>
      <w:r w:rsidRPr="009D16D6">
        <w:rPr>
          <w:szCs w:val="22"/>
          <w:lang w:val="sr-Latn-CS"/>
        </w:rPr>
        <w:t>ek se starijim</w:t>
      </w:r>
      <w:r w:rsidR="00F303E7">
        <w:rPr>
          <w:szCs w:val="22"/>
          <w:lang w:val="sr-Latn-CS"/>
        </w:rPr>
        <w:t xml:space="preserve"> pacijentima</w:t>
      </w:r>
      <w:r w:rsidRPr="009D16D6">
        <w:rPr>
          <w:szCs w:val="22"/>
          <w:lang w:val="sr-Latn-CS"/>
        </w:rPr>
        <w:t xml:space="preserve"> propisuje u uobičajenim dozama. U slučaju prisutnog renalnog oštećenja nije potrebno prilagođavanje doze. </w:t>
      </w:r>
    </w:p>
    <w:p w14:paraId="41A44016" w14:textId="77777777" w:rsidR="0099325B" w:rsidRPr="009D16D6" w:rsidRDefault="0099325B" w:rsidP="0075700D">
      <w:pPr>
        <w:rPr>
          <w:b/>
          <w:bCs/>
          <w:szCs w:val="22"/>
          <w:lang w:val="sr-Latn-CS"/>
        </w:rPr>
      </w:pPr>
    </w:p>
    <w:p w14:paraId="553B7677" w14:textId="77777777" w:rsidR="0099325B" w:rsidRPr="009D16D6" w:rsidRDefault="0099325B" w:rsidP="0075700D">
      <w:pPr>
        <w:rPr>
          <w:b/>
          <w:bCs/>
          <w:szCs w:val="22"/>
          <w:lang w:val="sr-Latn-CS"/>
        </w:rPr>
      </w:pPr>
      <w:r w:rsidRPr="009D16D6">
        <w:rPr>
          <w:b/>
          <w:bCs/>
          <w:szCs w:val="22"/>
          <w:lang w:val="sr-Latn-CS"/>
        </w:rPr>
        <w:t>Pacijenti sa oštećenom funkcijom jetre</w:t>
      </w:r>
    </w:p>
    <w:p w14:paraId="653C9157" w14:textId="77777777" w:rsidR="0099325B" w:rsidRPr="009D16D6" w:rsidRDefault="0099325B" w:rsidP="0075700D">
      <w:pPr>
        <w:rPr>
          <w:szCs w:val="22"/>
          <w:lang w:val="sr-Latn-CS"/>
        </w:rPr>
      </w:pPr>
      <w:r w:rsidRPr="009D16D6">
        <w:rPr>
          <w:szCs w:val="22"/>
          <w:lang w:val="sr-Latn-CS"/>
        </w:rPr>
        <w:t>M</w:t>
      </w:r>
      <w:r w:rsidR="006450F8">
        <w:rPr>
          <w:szCs w:val="22"/>
          <w:lang w:val="sr-Latn-CS"/>
        </w:rPr>
        <w:t>j</w:t>
      </w:r>
      <w:r w:rsidRPr="009D16D6">
        <w:rPr>
          <w:szCs w:val="22"/>
          <w:lang w:val="sr-Latn-CS"/>
        </w:rPr>
        <w:t>ere opreza su potrebne pri prim</w:t>
      </w:r>
      <w:r w:rsidR="006450F8">
        <w:rPr>
          <w:szCs w:val="22"/>
          <w:lang w:val="sr-Latn-CS"/>
        </w:rPr>
        <w:t>j</w:t>
      </w:r>
      <w:r w:rsidRPr="009D16D6">
        <w:rPr>
          <w:szCs w:val="22"/>
          <w:lang w:val="sr-Latn-CS"/>
        </w:rPr>
        <w:t>eni doksiciklina kod pacijenata sa ošteće</w:t>
      </w:r>
      <w:r w:rsidR="00F303E7">
        <w:rPr>
          <w:szCs w:val="22"/>
          <w:lang w:val="sr-Latn-CS"/>
        </w:rPr>
        <w:t>nom funkcijom</w:t>
      </w:r>
      <w:r w:rsidRPr="009D16D6">
        <w:rPr>
          <w:szCs w:val="22"/>
          <w:lang w:val="sr-Latn-CS"/>
        </w:rPr>
        <w:t xml:space="preserve"> jetre ili kod osoba koj</w:t>
      </w:r>
      <w:r w:rsidR="00E7676A">
        <w:rPr>
          <w:szCs w:val="22"/>
          <w:lang w:val="sr-Latn-CS"/>
        </w:rPr>
        <w:t>e</w:t>
      </w:r>
      <w:r w:rsidRPr="009D16D6">
        <w:rPr>
          <w:szCs w:val="22"/>
          <w:lang w:val="sr-Latn-CS"/>
        </w:rPr>
        <w:t xml:space="preserve"> uzimaju potencijalno hepatotoksične l</w:t>
      </w:r>
      <w:r w:rsidR="006450F8">
        <w:rPr>
          <w:szCs w:val="22"/>
          <w:lang w:val="sr-Latn-CS"/>
        </w:rPr>
        <w:t>j</w:t>
      </w:r>
      <w:r w:rsidRPr="009D16D6">
        <w:rPr>
          <w:szCs w:val="22"/>
          <w:lang w:val="sr-Latn-CS"/>
        </w:rPr>
        <w:t>ekove.</w:t>
      </w:r>
    </w:p>
    <w:p w14:paraId="5FA095D6" w14:textId="77777777" w:rsidR="0099325B" w:rsidRPr="009D16D6" w:rsidRDefault="0099325B" w:rsidP="0075700D">
      <w:pPr>
        <w:rPr>
          <w:szCs w:val="22"/>
          <w:lang w:val="sr-Latn-CS"/>
        </w:rPr>
      </w:pPr>
    </w:p>
    <w:p w14:paraId="2EA12DC7" w14:textId="77777777" w:rsidR="0099325B" w:rsidRPr="009D16D6" w:rsidRDefault="0099325B" w:rsidP="0075700D">
      <w:pPr>
        <w:rPr>
          <w:szCs w:val="22"/>
          <w:lang w:val="sr-Latn-CS"/>
        </w:rPr>
      </w:pPr>
      <w:r w:rsidRPr="009D16D6">
        <w:rPr>
          <w:b/>
          <w:bCs/>
          <w:szCs w:val="22"/>
          <w:lang w:val="sr-Latn-CS"/>
        </w:rPr>
        <w:t>Pacijenti sa oštećen</w:t>
      </w:r>
      <w:r w:rsidR="00267DC0">
        <w:rPr>
          <w:b/>
          <w:bCs/>
          <w:szCs w:val="22"/>
          <w:lang w:val="sr-Latn-CS"/>
        </w:rPr>
        <w:t>o</w:t>
      </w:r>
      <w:r w:rsidRPr="009D16D6">
        <w:rPr>
          <w:b/>
          <w:bCs/>
          <w:szCs w:val="22"/>
          <w:lang w:val="sr-Latn-CS"/>
        </w:rPr>
        <w:t>m</w:t>
      </w:r>
      <w:r w:rsidR="00267DC0">
        <w:rPr>
          <w:b/>
          <w:bCs/>
          <w:szCs w:val="22"/>
          <w:lang w:val="sr-Latn-CS"/>
        </w:rPr>
        <w:t xml:space="preserve"> funkcijom</w:t>
      </w:r>
      <w:r w:rsidRPr="009D16D6">
        <w:rPr>
          <w:b/>
          <w:bCs/>
          <w:szCs w:val="22"/>
          <w:lang w:val="sr-Latn-CS"/>
        </w:rPr>
        <w:t xml:space="preserve"> bubrega</w:t>
      </w:r>
    </w:p>
    <w:p w14:paraId="7865E882" w14:textId="77777777" w:rsidR="0099325B" w:rsidRDefault="0099325B" w:rsidP="0075700D">
      <w:pPr>
        <w:pStyle w:val="NormalWeb"/>
        <w:spacing w:before="0" w:beforeAutospacing="0" w:after="0"/>
        <w:jc w:val="both"/>
        <w:rPr>
          <w:sz w:val="22"/>
          <w:szCs w:val="22"/>
          <w:lang w:val="sr-Latn-CS"/>
        </w:rPr>
      </w:pPr>
      <w:r w:rsidRPr="009D16D6">
        <w:rPr>
          <w:sz w:val="22"/>
          <w:szCs w:val="22"/>
          <w:lang w:val="sr-Latn-CS"/>
        </w:rPr>
        <w:t>Studije su pokazale da prim</w:t>
      </w:r>
      <w:r w:rsidR="006450F8">
        <w:rPr>
          <w:sz w:val="22"/>
          <w:szCs w:val="22"/>
          <w:lang w:val="sr-Latn-CS"/>
        </w:rPr>
        <w:t>j</w:t>
      </w:r>
      <w:r w:rsidRPr="009D16D6">
        <w:rPr>
          <w:sz w:val="22"/>
          <w:szCs w:val="22"/>
          <w:lang w:val="sr-Latn-CS"/>
        </w:rPr>
        <w:t>ena doksiciklina u preporučenim dozama ne dovodi do akumulacije l</w:t>
      </w:r>
      <w:r w:rsidR="006450F8">
        <w:rPr>
          <w:sz w:val="22"/>
          <w:szCs w:val="22"/>
          <w:lang w:val="sr-Latn-CS"/>
        </w:rPr>
        <w:t>ij</w:t>
      </w:r>
      <w:r w:rsidRPr="009D16D6">
        <w:rPr>
          <w:sz w:val="22"/>
          <w:szCs w:val="22"/>
          <w:lang w:val="sr-Latn-CS"/>
        </w:rPr>
        <w:t>eka kod pacijenata sa oštećen</w:t>
      </w:r>
      <w:r w:rsidR="00267DC0">
        <w:rPr>
          <w:sz w:val="22"/>
          <w:szCs w:val="22"/>
          <w:lang w:val="sr-Latn-CS"/>
        </w:rPr>
        <w:t>o</w:t>
      </w:r>
      <w:r w:rsidRPr="009D16D6">
        <w:rPr>
          <w:sz w:val="22"/>
          <w:szCs w:val="22"/>
          <w:lang w:val="sr-Latn-CS"/>
        </w:rPr>
        <w:t>m</w:t>
      </w:r>
      <w:r w:rsidR="00267DC0">
        <w:rPr>
          <w:sz w:val="22"/>
          <w:szCs w:val="22"/>
          <w:lang w:val="sr-Latn-CS"/>
        </w:rPr>
        <w:t xml:space="preserve"> funkcijom</w:t>
      </w:r>
      <w:r w:rsidRPr="009D16D6">
        <w:rPr>
          <w:sz w:val="22"/>
          <w:szCs w:val="22"/>
          <w:lang w:val="sr-Latn-CS"/>
        </w:rPr>
        <w:t xml:space="preserve"> bubrega.</w:t>
      </w:r>
    </w:p>
    <w:p w14:paraId="7895AC6C" w14:textId="77777777" w:rsidR="004F00B6" w:rsidRDefault="004F00B6" w:rsidP="0075700D">
      <w:pPr>
        <w:pStyle w:val="NormalWeb"/>
        <w:spacing w:before="0" w:beforeAutospacing="0" w:after="0"/>
        <w:jc w:val="both"/>
        <w:rPr>
          <w:sz w:val="22"/>
          <w:szCs w:val="22"/>
          <w:lang w:val="sr-Latn-CS"/>
        </w:rPr>
      </w:pPr>
    </w:p>
    <w:p w14:paraId="2104AC57" w14:textId="77777777" w:rsidR="003F03FC" w:rsidRPr="003F03FC" w:rsidRDefault="003F03FC" w:rsidP="0075700D">
      <w:pPr>
        <w:pStyle w:val="NormalWeb"/>
        <w:spacing w:before="0" w:beforeAutospacing="0" w:after="0"/>
        <w:rPr>
          <w:b/>
          <w:color w:val="auto"/>
          <w:sz w:val="22"/>
          <w:szCs w:val="22"/>
          <w:lang w:val="sr-Latn-CS"/>
        </w:rPr>
      </w:pPr>
      <w:r w:rsidRPr="003F03FC">
        <w:rPr>
          <w:b/>
          <w:color w:val="auto"/>
          <w:sz w:val="22"/>
          <w:szCs w:val="22"/>
          <w:lang w:val="sr-Latn-CS"/>
        </w:rPr>
        <w:t>Rocky Mountain pegava groznica</w:t>
      </w:r>
    </w:p>
    <w:p w14:paraId="4B5437E2" w14:textId="77777777" w:rsidR="003F03FC" w:rsidRPr="003F03FC" w:rsidRDefault="003F03FC" w:rsidP="0075700D">
      <w:pPr>
        <w:pStyle w:val="NormalWeb"/>
        <w:spacing w:before="0" w:beforeAutospacing="0" w:after="0"/>
        <w:rPr>
          <w:color w:val="auto"/>
          <w:sz w:val="22"/>
          <w:szCs w:val="22"/>
          <w:lang w:val="sr-Latn-CS"/>
        </w:rPr>
      </w:pPr>
      <w:r w:rsidRPr="003F03FC">
        <w:rPr>
          <w:color w:val="auto"/>
          <w:sz w:val="22"/>
          <w:szCs w:val="22"/>
          <w:lang w:val="sr-Latn-CS"/>
        </w:rPr>
        <w:t>Doksiciklin je terapija prvog izbora za odrasle i d</w:t>
      </w:r>
      <w:r w:rsidR="006450F8">
        <w:rPr>
          <w:color w:val="auto"/>
          <w:sz w:val="22"/>
          <w:szCs w:val="22"/>
          <w:lang w:val="sr-Latn-CS"/>
        </w:rPr>
        <w:t>j</w:t>
      </w:r>
      <w:r w:rsidRPr="003F03FC">
        <w:rPr>
          <w:color w:val="auto"/>
          <w:sz w:val="22"/>
          <w:szCs w:val="22"/>
          <w:lang w:val="sr-Latn-CS"/>
        </w:rPr>
        <w:t>ecu svih uzrasta:</w:t>
      </w:r>
    </w:p>
    <w:p w14:paraId="78F0AE5E" w14:textId="77777777" w:rsidR="003F03FC" w:rsidRPr="003F03FC" w:rsidRDefault="003F03FC" w:rsidP="0075700D">
      <w:pPr>
        <w:pStyle w:val="NormalWeb"/>
        <w:spacing w:before="0" w:beforeAutospacing="0" w:after="0"/>
        <w:rPr>
          <w:color w:val="auto"/>
          <w:sz w:val="22"/>
          <w:szCs w:val="22"/>
          <w:lang w:val="sr-Latn-CS"/>
        </w:rPr>
      </w:pPr>
      <w:r w:rsidRPr="008F66B2">
        <w:rPr>
          <w:i/>
          <w:color w:val="auto"/>
          <w:sz w:val="22"/>
          <w:szCs w:val="22"/>
          <w:lang w:val="sr-Latn-CS"/>
        </w:rPr>
        <w:t>Odrasli:</w:t>
      </w:r>
      <w:r w:rsidRPr="003F03FC">
        <w:rPr>
          <w:color w:val="auto"/>
          <w:sz w:val="22"/>
          <w:szCs w:val="22"/>
          <w:lang w:val="sr-Latn-CS"/>
        </w:rPr>
        <w:t xml:space="preserve"> 100 mg svakih 12 sati.</w:t>
      </w:r>
    </w:p>
    <w:p w14:paraId="445E411D" w14:textId="77777777" w:rsidR="003F03FC" w:rsidRPr="003F03FC" w:rsidRDefault="003F03FC" w:rsidP="0075700D">
      <w:pPr>
        <w:pStyle w:val="NormalWeb"/>
        <w:spacing w:before="0" w:beforeAutospacing="0" w:after="0"/>
        <w:rPr>
          <w:color w:val="auto"/>
          <w:sz w:val="22"/>
          <w:szCs w:val="22"/>
          <w:lang w:val="sr-Latn-CS"/>
        </w:rPr>
      </w:pPr>
      <w:r w:rsidRPr="008F66B2">
        <w:rPr>
          <w:i/>
          <w:color w:val="auto"/>
          <w:sz w:val="22"/>
          <w:szCs w:val="22"/>
          <w:lang w:val="sr-Latn-CS"/>
        </w:rPr>
        <w:t>D</w:t>
      </w:r>
      <w:r w:rsidR="006450F8">
        <w:rPr>
          <w:i/>
          <w:color w:val="auto"/>
          <w:sz w:val="22"/>
          <w:szCs w:val="22"/>
          <w:lang w:val="sr-Latn-CS"/>
        </w:rPr>
        <w:t>j</w:t>
      </w:r>
      <w:r w:rsidRPr="008F66B2">
        <w:rPr>
          <w:i/>
          <w:color w:val="auto"/>
          <w:sz w:val="22"/>
          <w:szCs w:val="22"/>
          <w:lang w:val="sr-Latn-CS"/>
        </w:rPr>
        <w:t>eca:</w:t>
      </w:r>
      <w:r w:rsidRPr="003F03FC">
        <w:rPr>
          <w:color w:val="auto"/>
          <w:sz w:val="22"/>
          <w:szCs w:val="22"/>
          <w:lang w:val="sr-Latn-CS"/>
        </w:rPr>
        <w:t xml:space="preserve"> </w:t>
      </w:r>
      <w:r>
        <w:rPr>
          <w:color w:val="auto"/>
          <w:sz w:val="22"/>
          <w:szCs w:val="22"/>
          <w:lang w:val="sr-Latn-CS"/>
        </w:rPr>
        <w:t>k</w:t>
      </w:r>
      <w:r w:rsidRPr="003F03FC">
        <w:rPr>
          <w:color w:val="auto"/>
          <w:sz w:val="22"/>
          <w:szCs w:val="22"/>
          <w:lang w:val="sr-Latn-CS"/>
        </w:rPr>
        <w:t>od težine manje od 45 kg: 2</w:t>
      </w:r>
      <w:r w:rsidR="00267DC0">
        <w:rPr>
          <w:color w:val="auto"/>
          <w:sz w:val="22"/>
          <w:szCs w:val="22"/>
          <w:lang w:val="sr-Latn-CS"/>
        </w:rPr>
        <w:t>,</w:t>
      </w:r>
      <w:r w:rsidRPr="003F03FC">
        <w:rPr>
          <w:color w:val="auto"/>
          <w:sz w:val="22"/>
          <w:szCs w:val="22"/>
          <w:lang w:val="sr-Latn-CS"/>
        </w:rPr>
        <w:t>2 mg / kg t</w:t>
      </w:r>
      <w:r w:rsidR="006450F8">
        <w:rPr>
          <w:color w:val="auto"/>
          <w:sz w:val="22"/>
          <w:szCs w:val="22"/>
          <w:lang w:val="sr-Latn-CS"/>
        </w:rPr>
        <w:t>j</w:t>
      </w:r>
      <w:r w:rsidRPr="003F03FC">
        <w:rPr>
          <w:color w:val="auto"/>
          <w:sz w:val="22"/>
          <w:szCs w:val="22"/>
          <w:lang w:val="sr-Latn-CS"/>
        </w:rPr>
        <w:t xml:space="preserve">elesne </w:t>
      </w:r>
      <w:r w:rsidR="00267DC0">
        <w:rPr>
          <w:color w:val="auto"/>
          <w:sz w:val="22"/>
          <w:szCs w:val="22"/>
          <w:lang w:val="sr-Latn-CS"/>
        </w:rPr>
        <w:t>mase</w:t>
      </w:r>
      <w:r w:rsidRPr="003F03FC">
        <w:rPr>
          <w:color w:val="auto"/>
          <w:sz w:val="22"/>
          <w:szCs w:val="22"/>
          <w:lang w:val="sr-Latn-CS"/>
        </w:rPr>
        <w:t>, l</w:t>
      </w:r>
      <w:r w:rsidR="006450F8">
        <w:rPr>
          <w:color w:val="auto"/>
          <w:sz w:val="22"/>
          <w:szCs w:val="22"/>
          <w:lang w:val="sr-Latn-CS"/>
        </w:rPr>
        <w:t>ij</w:t>
      </w:r>
      <w:r w:rsidRPr="003F03FC">
        <w:rPr>
          <w:color w:val="auto"/>
          <w:sz w:val="22"/>
          <w:szCs w:val="22"/>
          <w:lang w:val="sr-Latn-CS"/>
        </w:rPr>
        <w:t xml:space="preserve">ek uzeti dva puta dnevno. </w:t>
      </w:r>
    </w:p>
    <w:p w14:paraId="6EF4BDD7" w14:textId="77777777" w:rsidR="003F03FC" w:rsidRPr="003F03FC" w:rsidRDefault="003F03FC" w:rsidP="0075700D">
      <w:pPr>
        <w:pStyle w:val="NormalWeb"/>
        <w:spacing w:before="0" w:beforeAutospacing="0" w:after="0"/>
        <w:rPr>
          <w:color w:val="auto"/>
          <w:sz w:val="22"/>
          <w:szCs w:val="22"/>
          <w:lang w:val="sr-Latn-CS"/>
        </w:rPr>
      </w:pPr>
      <w:r w:rsidRPr="003F03FC">
        <w:rPr>
          <w:color w:val="auto"/>
          <w:sz w:val="22"/>
          <w:szCs w:val="22"/>
          <w:lang w:val="sr-Latn-CS"/>
        </w:rPr>
        <w:t>D</w:t>
      </w:r>
      <w:r w:rsidR="006450F8">
        <w:rPr>
          <w:color w:val="auto"/>
          <w:sz w:val="22"/>
          <w:szCs w:val="22"/>
          <w:lang w:val="sr-Latn-CS"/>
        </w:rPr>
        <w:t>j</w:t>
      </w:r>
      <w:r w:rsidRPr="003F03FC">
        <w:rPr>
          <w:color w:val="auto"/>
          <w:sz w:val="22"/>
          <w:szCs w:val="22"/>
          <w:lang w:val="sr-Latn-CS"/>
        </w:rPr>
        <w:t>eca t</w:t>
      </w:r>
      <w:r w:rsidR="006450F8">
        <w:rPr>
          <w:color w:val="auto"/>
          <w:sz w:val="22"/>
          <w:szCs w:val="22"/>
          <w:lang w:val="sr-Latn-CS"/>
        </w:rPr>
        <w:t>j</w:t>
      </w:r>
      <w:r w:rsidRPr="003F03FC">
        <w:rPr>
          <w:color w:val="auto"/>
          <w:sz w:val="22"/>
          <w:szCs w:val="22"/>
          <w:lang w:val="sr-Latn-CS"/>
        </w:rPr>
        <w:t>e</w:t>
      </w:r>
      <w:r w:rsidR="00267DC0">
        <w:rPr>
          <w:color w:val="auto"/>
          <w:sz w:val="22"/>
          <w:szCs w:val="22"/>
          <w:lang w:val="sr-Latn-CS"/>
        </w:rPr>
        <w:t>lesne mase</w:t>
      </w:r>
      <w:r w:rsidRPr="003F03FC">
        <w:rPr>
          <w:color w:val="auto"/>
          <w:sz w:val="22"/>
          <w:szCs w:val="22"/>
          <w:lang w:val="sr-Latn-CS"/>
        </w:rPr>
        <w:t xml:space="preserve"> 45 kg ili više treba da prime dozu za odrasle (vid</w:t>
      </w:r>
      <w:r w:rsidR="006450F8">
        <w:rPr>
          <w:color w:val="auto"/>
          <w:sz w:val="22"/>
          <w:szCs w:val="22"/>
          <w:lang w:val="sr-Latn-CS"/>
        </w:rPr>
        <w:t>j</w:t>
      </w:r>
      <w:r w:rsidRPr="003F03FC">
        <w:rPr>
          <w:color w:val="auto"/>
          <w:sz w:val="22"/>
          <w:szCs w:val="22"/>
          <w:lang w:val="sr-Latn-CS"/>
        </w:rPr>
        <w:t xml:space="preserve">eti </w:t>
      </w:r>
      <w:r w:rsidR="006450F8">
        <w:rPr>
          <w:color w:val="auto"/>
          <w:sz w:val="22"/>
          <w:szCs w:val="22"/>
          <w:lang w:val="sr-Latn-CS"/>
        </w:rPr>
        <w:t>dio</w:t>
      </w:r>
      <w:r w:rsidRPr="003F03FC">
        <w:rPr>
          <w:color w:val="auto"/>
          <w:sz w:val="22"/>
          <w:szCs w:val="22"/>
          <w:lang w:val="sr-Latn-CS"/>
        </w:rPr>
        <w:t xml:space="preserve"> 4.4 - </w:t>
      </w:r>
      <w:r w:rsidRPr="003F03FC">
        <w:rPr>
          <w:i/>
          <w:color w:val="auto"/>
          <w:sz w:val="22"/>
          <w:szCs w:val="22"/>
          <w:lang w:val="sr-Latn-CS"/>
        </w:rPr>
        <w:t>Pedijatrijska populacija</w:t>
      </w:r>
      <w:r w:rsidRPr="003F03FC">
        <w:rPr>
          <w:color w:val="auto"/>
          <w:sz w:val="22"/>
          <w:szCs w:val="22"/>
          <w:lang w:val="sr-Latn-CS"/>
        </w:rPr>
        <w:t>).</w:t>
      </w:r>
    </w:p>
    <w:p w14:paraId="3E23C5CF" w14:textId="77777777" w:rsidR="003F03FC" w:rsidRPr="003F03FC" w:rsidRDefault="003F03FC" w:rsidP="0075700D">
      <w:pPr>
        <w:pStyle w:val="NormalWeb"/>
        <w:spacing w:before="0" w:beforeAutospacing="0" w:after="0"/>
        <w:rPr>
          <w:color w:val="auto"/>
          <w:sz w:val="22"/>
          <w:szCs w:val="22"/>
          <w:lang w:val="sr-Latn-CS"/>
        </w:rPr>
      </w:pPr>
    </w:p>
    <w:p w14:paraId="7D6874D5" w14:textId="77777777" w:rsidR="004F00B6" w:rsidRPr="003F03FC" w:rsidRDefault="003F03FC" w:rsidP="0075700D">
      <w:pPr>
        <w:pStyle w:val="NormalWeb"/>
        <w:spacing w:before="0" w:beforeAutospacing="0" w:after="0"/>
        <w:jc w:val="both"/>
        <w:rPr>
          <w:color w:val="auto"/>
          <w:sz w:val="22"/>
          <w:szCs w:val="22"/>
          <w:lang w:val="sr-Latn-CS"/>
        </w:rPr>
      </w:pPr>
      <w:r w:rsidRPr="003F03FC">
        <w:rPr>
          <w:color w:val="auto"/>
          <w:sz w:val="22"/>
          <w:szCs w:val="22"/>
          <w:lang w:val="sr-Latn-CS"/>
        </w:rPr>
        <w:t>Pacijente treba l</w:t>
      </w:r>
      <w:r w:rsidR="006450F8">
        <w:rPr>
          <w:color w:val="auto"/>
          <w:sz w:val="22"/>
          <w:szCs w:val="22"/>
          <w:lang w:val="sr-Latn-CS"/>
        </w:rPr>
        <w:t>ij</w:t>
      </w:r>
      <w:r w:rsidRPr="003F03FC">
        <w:rPr>
          <w:color w:val="auto"/>
          <w:sz w:val="22"/>
          <w:szCs w:val="22"/>
          <w:lang w:val="sr-Latn-CS"/>
        </w:rPr>
        <w:t xml:space="preserve">ečiti najmanje 3 dana nakon što se groznica </w:t>
      </w:r>
      <w:r>
        <w:rPr>
          <w:color w:val="auto"/>
          <w:sz w:val="22"/>
          <w:szCs w:val="22"/>
          <w:lang w:val="sr-Latn-CS"/>
        </w:rPr>
        <w:t>povu</w:t>
      </w:r>
      <w:r>
        <w:rPr>
          <w:color w:val="auto"/>
          <w:sz w:val="22"/>
          <w:szCs w:val="22"/>
          <w:lang w:val="sr-Latn-RS"/>
        </w:rPr>
        <w:t>če</w:t>
      </w:r>
      <w:r w:rsidRPr="003F03FC">
        <w:rPr>
          <w:color w:val="auto"/>
          <w:sz w:val="22"/>
          <w:szCs w:val="22"/>
          <w:lang w:val="sr-Latn-CS"/>
        </w:rPr>
        <w:t xml:space="preserve"> i sve dok se ne potvrdi kliničko poboljš</w:t>
      </w:r>
      <w:r w:rsidR="008F66B2" w:rsidRPr="008F66B2">
        <w:rPr>
          <w:color w:val="auto"/>
          <w:sz w:val="22"/>
          <w:szCs w:val="22"/>
          <w:lang w:val="sr-Latn-CS"/>
        </w:rPr>
        <w:t xml:space="preserve">anje. Minimalno trajanje </w:t>
      </w:r>
      <w:r w:rsidR="008F66B2">
        <w:rPr>
          <w:color w:val="auto"/>
          <w:sz w:val="22"/>
          <w:szCs w:val="22"/>
          <w:lang w:val="sr-Latn-CS"/>
        </w:rPr>
        <w:t>terapije</w:t>
      </w:r>
      <w:r w:rsidR="008F66B2" w:rsidRPr="008F66B2">
        <w:rPr>
          <w:color w:val="auto"/>
          <w:sz w:val="22"/>
          <w:szCs w:val="22"/>
          <w:lang w:val="sr-Latn-CS"/>
        </w:rPr>
        <w:t xml:space="preserve"> </w:t>
      </w:r>
      <w:r w:rsidR="008F66B2">
        <w:rPr>
          <w:color w:val="auto"/>
          <w:sz w:val="22"/>
          <w:szCs w:val="22"/>
          <w:lang w:val="sr-Latn-CS"/>
        </w:rPr>
        <w:t>je</w:t>
      </w:r>
      <w:r w:rsidRPr="003F03FC">
        <w:rPr>
          <w:color w:val="auto"/>
          <w:sz w:val="22"/>
          <w:szCs w:val="22"/>
          <w:lang w:val="sr-Latn-CS"/>
        </w:rPr>
        <w:t xml:space="preserve"> 5 - 7 dana.</w:t>
      </w:r>
    </w:p>
    <w:p w14:paraId="2B56F908" w14:textId="77777777" w:rsidR="0099325B" w:rsidRPr="009D16D6" w:rsidRDefault="0099325B" w:rsidP="0075700D">
      <w:pPr>
        <w:pStyle w:val="NormalWeb"/>
        <w:spacing w:before="0" w:beforeAutospacing="0" w:after="0"/>
        <w:jc w:val="both"/>
        <w:rPr>
          <w:b/>
          <w:color w:val="0000FF"/>
          <w:sz w:val="22"/>
          <w:szCs w:val="22"/>
          <w:lang w:val="sr-Latn-CS"/>
        </w:rPr>
      </w:pPr>
    </w:p>
    <w:p w14:paraId="429C5FE1" w14:textId="77777777" w:rsidR="004D1981" w:rsidRPr="009D16D6" w:rsidRDefault="004D1981" w:rsidP="0075700D">
      <w:pPr>
        <w:rPr>
          <w:b/>
          <w:bCs/>
          <w:szCs w:val="22"/>
          <w:lang w:val="sr-Latn-CS"/>
        </w:rPr>
      </w:pPr>
      <w:r w:rsidRPr="009D16D6">
        <w:rPr>
          <w:b/>
          <w:bCs/>
          <w:szCs w:val="22"/>
          <w:lang w:val="sr-Latn-CS"/>
        </w:rPr>
        <w:t>4.3. Kontraindikacije</w:t>
      </w:r>
    </w:p>
    <w:p w14:paraId="04170885" w14:textId="77777777" w:rsidR="00815744" w:rsidRPr="009D16D6" w:rsidRDefault="00815744" w:rsidP="0075700D">
      <w:pPr>
        <w:rPr>
          <w:b/>
          <w:bCs/>
          <w:szCs w:val="22"/>
          <w:lang w:val="sr-Latn-CS"/>
        </w:rPr>
      </w:pPr>
    </w:p>
    <w:p w14:paraId="02AE7843" w14:textId="77777777" w:rsidR="0099325B" w:rsidRPr="009D16D6" w:rsidRDefault="00267DC0" w:rsidP="0075700D">
      <w:pPr>
        <w:rPr>
          <w:szCs w:val="22"/>
          <w:lang w:val="sr-Latn-CS"/>
        </w:rPr>
      </w:pPr>
      <w:r>
        <w:rPr>
          <w:szCs w:val="22"/>
          <w:lang w:val="sr-Latn-CS"/>
        </w:rPr>
        <w:t>P</w:t>
      </w:r>
      <w:r w:rsidR="0099325B" w:rsidRPr="009D16D6">
        <w:rPr>
          <w:szCs w:val="22"/>
          <w:lang w:val="sr-Latn-CS"/>
        </w:rPr>
        <w:t>reos</w:t>
      </w:r>
      <w:r w:rsidR="006450F8">
        <w:rPr>
          <w:szCs w:val="22"/>
          <w:lang w:val="sr-Latn-CS"/>
        </w:rPr>
        <w:t>j</w:t>
      </w:r>
      <w:r w:rsidR="0099325B" w:rsidRPr="009D16D6">
        <w:rPr>
          <w:szCs w:val="22"/>
          <w:lang w:val="sr-Latn-CS"/>
        </w:rPr>
        <w:t>etljivost na doksiciklin, ostale tetracikline ili</w:t>
      </w:r>
      <w:r>
        <w:rPr>
          <w:szCs w:val="22"/>
          <w:lang w:val="sr-Latn-CS"/>
        </w:rPr>
        <w:t xml:space="preserve"> na </w:t>
      </w:r>
      <w:r w:rsidR="0099325B" w:rsidRPr="009D16D6">
        <w:rPr>
          <w:szCs w:val="22"/>
          <w:lang w:val="sr-Latn-CS"/>
        </w:rPr>
        <w:t xml:space="preserve">bilo koju </w:t>
      </w:r>
      <w:r>
        <w:rPr>
          <w:szCs w:val="22"/>
          <w:lang w:val="sr-Latn-CS"/>
        </w:rPr>
        <w:t xml:space="preserve">od </w:t>
      </w:r>
      <w:r w:rsidR="0099325B" w:rsidRPr="009D16D6">
        <w:rPr>
          <w:szCs w:val="22"/>
          <w:lang w:val="sr-Latn-CS"/>
        </w:rPr>
        <w:t>pomoćn</w:t>
      </w:r>
      <w:r>
        <w:rPr>
          <w:szCs w:val="22"/>
          <w:lang w:val="sr-Latn-CS"/>
        </w:rPr>
        <w:t>ih</w:t>
      </w:r>
      <w:r w:rsidR="0099325B" w:rsidRPr="009D16D6">
        <w:rPr>
          <w:szCs w:val="22"/>
          <w:lang w:val="sr-Latn-CS"/>
        </w:rPr>
        <w:t xml:space="preserve"> supstanc</w:t>
      </w:r>
      <w:r>
        <w:rPr>
          <w:szCs w:val="22"/>
          <w:lang w:val="sr-Latn-CS"/>
        </w:rPr>
        <w:t xml:space="preserve">i navedenih u </w:t>
      </w:r>
      <w:r w:rsidR="006450F8">
        <w:rPr>
          <w:szCs w:val="22"/>
          <w:lang w:val="sr-Latn-CS"/>
        </w:rPr>
        <w:t>dijelu</w:t>
      </w:r>
      <w:r w:rsidR="0099325B" w:rsidRPr="009D16D6">
        <w:rPr>
          <w:szCs w:val="22"/>
          <w:lang w:val="sr-Latn-CS"/>
        </w:rPr>
        <w:t xml:space="preserve"> 6.1</w:t>
      </w:r>
    </w:p>
    <w:p w14:paraId="7A4860AD" w14:textId="77777777" w:rsidR="0099325B" w:rsidRPr="009D16D6" w:rsidRDefault="0099325B" w:rsidP="0075700D">
      <w:pPr>
        <w:tabs>
          <w:tab w:val="clear" w:pos="284"/>
        </w:tabs>
        <w:autoSpaceDE w:val="0"/>
        <w:autoSpaceDN w:val="0"/>
        <w:adjustRightInd w:val="0"/>
        <w:rPr>
          <w:szCs w:val="22"/>
          <w:lang w:val="sr-Latn-CS"/>
        </w:rPr>
      </w:pPr>
      <w:r w:rsidRPr="009D16D6">
        <w:rPr>
          <w:szCs w:val="22"/>
          <w:lang w:val="sr-Latn-CS"/>
        </w:rPr>
        <w:t>Opstruktivni ezofagealni poremećaji, kao što su striktura ili ahalazija.</w:t>
      </w:r>
    </w:p>
    <w:p w14:paraId="45B1D1D9" w14:textId="77777777" w:rsidR="008F66B2" w:rsidRPr="00815744" w:rsidRDefault="008F66B2" w:rsidP="0075700D">
      <w:pPr>
        <w:tabs>
          <w:tab w:val="clear" w:pos="284"/>
        </w:tabs>
        <w:autoSpaceDE w:val="0"/>
        <w:autoSpaceDN w:val="0"/>
        <w:adjustRightInd w:val="0"/>
        <w:rPr>
          <w:i/>
          <w:szCs w:val="22"/>
          <w:lang w:val="sr-Latn-CS"/>
        </w:rPr>
      </w:pPr>
    </w:p>
    <w:p w14:paraId="51CC4C1F" w14:textId="77777777" w:rsidR="0099325B" w:rsidRPr="009D16D6" w:rsidRDefault="0099325B" w:rsidP="0075700D">
      <w:pPr>
        <w:tabs>
          <w:tab w:val="clear" w:pos="284"/>
        </w:tabs>
        <w:autoSpaceDE w:val="0"/>
        <w:autoSpaceDN w:val="0"/>
        <w:adjustRightInd w:val="0"/>
        <w:rPr>
          <w:b/>
          <w:bCs/>
          <w:szCs w:val="22"/>
          <w:lang w:val="sr-Latn-CS"/>
        </w:rPr>
      </w:pPr>
      <w:r w:rsidRPr="00815744">
        <w:rPr>
          <w:b/>
          <w:bCs/>
          <w:i/>
          <w:szCs w:val="22"/>
          <w:lang w:val="sr-Latn-CS"/>
        </w:rPr>
        <w:t xml:space="preserve">Trudnoća </w:t>
      </w:r>
      <w:r w:rsidRPr="009D16D6">
        <w:rPr>
          <w:b/>
          <w:bCs/>
          <w:szCs w:val="22"/>
          <w:lang w:val="sr-Latn-CS"/>
        </w:rPr>
        <w:t xml:space="preserve"> </w:t>
      </w:r>
    </w:p>
    <w:p w14:paraId="25911662" w14:textId="77777777" w:rsidR="0099325B" w:rsidRPr="009D16D6" w:rsidRDefault="0099325B" w:rsidP="0075700D">
      <w:pPr>
        <w:rPr>
          <w:szCs w:val="22"/>
          <w:lang w:val="sr-Latn-CS"/>
        </w:rPr>
      </w:pPr>
      <w:r w:rsidRPr="009D16D6">
        <w:rPr>
          <w:szCs w:val="22"/>
          <w:lang w:val="sr-Latn-CS"/>
        </w:rPr>
        <w:t>Doksiciklin je kontraindikovan u trudnoći. Rizik za prim</w:t>
      </w:r>
      <w:r w:rsidR="006450F8">
        <w:rPr>
          <w:szCs w:val="22"/>
          <w:lang w:val="sr-Latn-CS"/>
        </w:rPr>
        <w:t>j</w:t>
      </w:r>
      <w:r w:rsidRPr="009D16D6">
        <w:rPr>
          <w:szCs w:val="22"/>
          <w:lang w:val="sr-Latn-CS"/>
        </w:rPr>
        <w:t xml:space="preserve">enu </w:t>
      </w:r>
      <w:r w:rsidRPr="007E3DD5">
        <w:rPr>
          <w:szCs w:val="22"/>
          <w:lang w:val="sr-Latn-CS"/>
        </w:rPr>
        <w:t>tetraciklina u trudnoći je uglavnom u vez</w:t>
      </w:r>
      <w:r w:rsidRPr="008573EA">
        <w:rPr>
          <w:szCs w:val="22"/>
          <w:lang w:val="sr-Latn-CS"/>
        </w:rPr>
        <w:t>i sa njihovim dejstvom na razvoj zuba i skeleta (vid</w:t>
      </w:r>
      <w:r w:rsidR="006450F8">
        <w:rPr>
          <w:szCs w:val="22"/>
          <w:lang w:val="sr-Latn-CS"/>
        </w:rPr>
        <w:t>j</w:t>
      </w:r>
      <w:r w:rsidRPr="008573EA">
        <w:rPr>
          <w:szCs w:val="22"/>
          <w:lang w:val="sr-Latn-CS"/>
        </w:rPr>
        <w:t xml:space="preserve">eti </w:t>
      </w:r>
      <w:r w:rsidR="006450F8">
        <w:rPr>
          <w:szCs w:val="22"/>
          <w:lang w:val="sr-Latn-CS"/>
        </w:rPr>
        <w:t>dio</w:t>
      </w:r>
      <w:r w:rsidR="00815744" w:rsidRPr="005C18B2">
        <w:rPr>
          <w:szCs w:val="22"/>
          <w:lang w:val="sr-Latn-CS"/>
        </w:rPr>
        <w:t xml:space="preserve"> 4.4 </w:t>
      </w:r>
      <w:r w:rsidR="006450F8">
        <w:rPr>
          <w:szCs w:val="22"/>
          <w:lang w:val="sr-Latn-CS"/>
        </w:rPr>
        <w:t>odjeljak</w:t>
      </w:r>
      <w:r w:rsidR="00815744" w:rsidRPr="005C18B2">
        <w:rPr>
          <w:szCs w:val="22"/>
          <w:lang w:val="sr-Latn-CS"/>
        </w:rPr>
        <w:t xml:space="preserve"> koji se odnosi na </w:t>
      </w:r>
      <w:r w:rsidRPr="005C18B2">
        <w:rPr>
          <w:szCs w:val="22"/>
          <w:lang w:val="sr-Latn-CS"/>
        </w:rPr>
        <w:t>prim</w:t>
      </w:r>
      <w:r w:rsidR="006450F8">
        <w:rPr>
          <w:szCs w:val="22"/>
          <w:lang w:val="sr-Latn-CS"/>
        </w:rPr>
        <w:t>j</w:t>
      </w:r>
      <w:r w:rsidRPr="005C18B2">
        <w:rPr>
          <w:szCs w:val="22"/>
          <w:lang w:val="sr-Latn-CS"/>
        </w:rPr>
        <w:t>en</w:t>
      </w:r>
      <w:r w:rsidR="00815744" w:rsidRPr="005C18B2">
        <w:rPr>
          <w:szCs w:val="22"/>
          <w:lang w:val="sr-Latn-CS"/>
        </w:rPr>
        <w:t xml:space="preserve">u </w:t>
      </w:r>
      <w:r w:rsidR="00E81369" w:rsidRPr="005C18B2">
        <w:rPr>
          <w:szCs w:val="22"/>
          <w:lang w:val="sr-Latn-CS"/>
        </w:rPr>
        <w:t>tetraciklina</w:t>
      </w:r>
      <w:r w:rsidRPr="005C18B2">
        <w:rPr>
          <w:szCs w:val="22"/>
          <w:lang w:val="sr-Latn-CS"/>
        </w:rPr>
        <w:t xml:space="preserve"> tokom perioda razvoja zuba).</w:t>
      </w:r>
      <w:r w:rsidRPr="009D16D6">
        <w:rPr>
          <w:szCs w:val="22"/>
          <w:lang w:val="sr-Latn-CS"/>
        </w:rPr>
        <w:t xml:space="preserve"> </w:t>
      </w:r>
    </w:p>
    <w:p w14:paraId="4A146E44" w14:textId="77777777" w:rsidR="00AA0210" w:rsidRDefault="00AA0210" w:rsidP="0075700D">
      <w:pPr>
        <w:rPr>
          <w:b/>
          <w:bCs/>
          <w:i/>
          <w:szCs w:val="22"/>
          <w:lang w:val="sr-Latn-CS"/>
        </w:rPr>
      </w:pPr>
    </w:p>
    <w:p w14:paraId="0CD6F72E" w14:textId="77777777" w:rsidR="0099325B" w:rsidRPr="00815744" w:rsidRDefault="00E81369" w:rsidP="0075700D">
      <w:pPr>
        <w:rPr>
          <w:b/>
          <w:bCs/>
          <w:i/>
          <w:szCs w:val="22"/>
          <w:lang w:val="sr-Latn-CS"/>
        </w:rPr>
      </w:pPr>
      <w:r>
        <w:rPr>
          <w:b/>
          <w:bCs/>
          <w:i/>
          <w:szCs w:val="22"/>
          <w:lang w:val="sr-Latn-CS"/>
        </w:rPr>
        <w:t>Dojenje</w:t>
      </w:r>
    </w:p>
    <w:p w14:paraId="2DD55656" w14:textId="77777777" w:rsidR="0099325B" w:rsidRPr="009D16D6" w:rsidRDefault="0099325B" w:rsidP="0075700D">
      <w:pPr>
        <w:rPr>
          <w:szCs w:val="22"/>
          <w:lang w:val="sr-Latn-CS"/>
        </w:rPr>
      </w:pPr>
      <w:r w:rsidRPr="009D16D6">
        <w:rPr>
          <w:szCs w:val="22"/>
          <w:lang w:val="sr-Latn-CS"/>
        </w:rPr>
        <w:t>Tetraciklini se izlučuju u majčino ml</w:t>
      </w:r>
      <w:r w:rsidR="006450F8">
        <w:rPr>
          <w:szCs w:val="22"/>
          <w:lang w:val="sr-Latn-CS"/>
        </w:rPr>
        <w:t>ij</w:t>
      </w:r>
      <w:r w:rsidRPr="009D16D6">
        <w:rPr>
          <w:szCs w:val="22"/>
          <w:lang w:val="sr-Latn-CS"/>
        </w:rPr>
        <w:t xml:space="preserve">eko i </w:t>
      </w:r>
      <w:r w:rsidR="00E81369">
        <w:rPr>
          <w:szCs w:val="22"/>
          <w:lang w:val="sr-Latn-CS"/>
        </w:rPr>
        <w:t>zato</w:t>
      </w:r>
      <w:r w:rsidRPr="009D16D6">
        <w:rPr>
          <w:szCs w:val="22"/>
          <w:lang w:val="sr-Latn-CS"/>
        </w:rPr>
        <w:t xml:space="preserve"> su kontraindikovani u periodu </w:t>
      </w:r>
      <w:r w:rsidR="00E81369">
        <w:rPr>
          <w:szCs w:val="22"/>
          <w:lang w:val="sr-Latn-CS"/>
        </w:rPr>
        <w:t>dojenja</w:t>
      </w:r>
      <w:r w:rsidRPr="009D16D6">
        <w:rPr>
          <w:szCs w:val="22"/>
          <w:lang w:val="sr-Latn-CS"/>
        </w:rPr>
        <w:t xml:space="preserve"> (vid</w:t>
      </w:r>
      <w:r w:rsidR="006450F8">
        <w:rPr>
          <w:szCs w:val="22"/>
          <w:lang w:val="sr-Latn-CS"/>
        </w:rPr>
        <w:t>j</w:t>
      </w:r>
      <w:r w:rsidRPr="009D16D6">
        <w:rPr>
          <w:szCs w:val="22"/>
          <w:lang w:val="sr-Latn-CS"/>
        </w:rPr>
        <w:t xml:space="preserve">eti </w:t>
      </w:r>
      <w:r w:rsidR="006450F8">
        <w:rPr>
          <w:szCs w:val="22"/>
          <w:lang w:val="sr-Latn-CS"/>
        </w:rPr>
        <w:t>dio</w:t>
      </w:r>
      <w:r w:rsidR="00815744" w:rsidRPr="00815744">
        <w:rPr>
          <w:szCs w:val="22"/>
          <w:lang w:val="sr-Latn-CS"/>
        </w:rPr>
        <w:t xml:space="preserve"> 4.4 </w:t>
      </w:r>
      <w:r w:rsidR="006450F8">
        <w:rPr>
          <w:szCs w:val="22"/>
          <w:lang w:val="sr-Latn-CS"/>
        </w:rPr>
        <w:t>odjeljak</w:t>
      </w:r>
      <w:r w:rsidR="00815744" w:rsidRPr="00815744">
        <w:rPr>
          <w:szCs w:val="22"/>
          <w:lang w:val="sr-Latn-CS"/>
        </w:rPr>
        <w:t xml:space="preserve"> koji se odnosi na </w:t>
      </w:r>
      <w:r w:rsidRPr="009D16D6">
        <w:rPr>
          <w:szCs w:val="22"/>
          <w:lang w:val="sr-Latn-CS"/>
        </w:rPr>
        <w:t>prim</w:t>
      </w:r>
      <w:r w:rsidR="006450F8">
        <w:rPr>
          <w:szCs w:val="22"/>
          <w:lang w:val="sr-Latn-CS"/>
        </w:rPr>
        <w:t>j</w:t>
      </w:r>
      <w:r w:rsidRPr="009D16D6">
        <w:rPr>
          <w:szCs w:val="22"/>
          <w:lang w:val="sr-Latn-CS"/>
        </w:rPr>
        <w:t>en</w:t>
      </w:r>
      <w:r w:rsidR="00815744">
        <w:rPr>
          <w:szCs w:val="22"/>
          <w:lang w:val="sr-Latn-CS"/>
        </w:rPr>
        <w:t>u</w:t>
      </w:r>
      <w:r w:rsidRPr="009D16D6">
        <w:rPr>
          <w:szCs w:val="22"/>
          <w:lang w:val="sr-Latn-CS"/>
        </w:rPr>
        <w:t xml:space="preserve"> </w:t>
      </w:r>
      <w:r w:rsidR="00E81369" w:rsidRPr="00E81369">
        <w:rPr>
          <w:szCs w:val="22"/>
          <w:lang w:val="sr-Latn-CS"/>
        </w:rPr>
        <w:t>tetraciklina</w:t>
      </w:r>
      <w:r w:rsidR="00815744">
        <w:rPr>
          <w:szCs w:val="22"/>
          <w:lang w:val="sr-Latn-CS"/>
        </w:rPr>
        <w:t xml:space="preserve"> </w:t>
      </w:r>
      <w:r w:rsidRPr="009D16D6">
        <w:rPr>
          <w:szCs w:val="22"/>
          <w:lang w:val="sr-Latn-CS"/>
        </w:rPr>
        <w:t>tokom perioda razvoja zuba).</w:t>
      </w:r>
    </w:p>
    <w:p w14:paraId="6C5DE4AD" w14:textId="77777777" w:rsidR="00AA0210" w:rsidRDefault="00AA0210" w:rsidP="0075700D">
      <w:pPr>
        <w:rPr>
          <w:b/>
          <w:bCs/>
          <w:i/>
          <w:szCs w:val="22"/>
          <w:lang w:val="sr-Latn-CS"/>
        </w:rPr>
      </w:pPr>
    </w:p>
    <w:p w14:paraId="691AACF8" w14:textId="77777777" w:rsidR="0099325B" w:rsidRPr="00815744" w:rsidRDefault="00815744" w:rsidP="0075700D">
      <w:pPr>
        <w:rPr>
          <w:b/>
          <w:bCs/>
          <w:i/>
          <w:szCs w:val="22"/>
          <w:lang w:val="sr-Latn-CS"/>
        </w:rPr>
      </w:pPr>
      <w:r w:rsidRPr="00815744">
        <w:rPr>
          <w:b/>
          <w:bCs/>
          <w:i/>
          <w:szCs w:val="22"/>
          <w:lang w:val="sr-Latn-CS"/>
        </w:rPr>
        <w:t>Pedijatrijska populacija</w:t>
      </w:r>
      <w:r w:rsidR="0099325B" w:rsidRPr="00815744">
        <w:rPr>
          <w:b/>
          <w:bCs/>
          <w:i/>
          <w:szCs w:val="22"/>
          <w:lang w:val="sr-Latn-CS"/>
        </w:rPr>
        <w:t xml:space="preserve"> </w:t>
      </w:r>
    </w:p>
    <w:p w14:paraId="3F6A8421" w14:textId="77777777" w:rsidR="0099325B" w:rsidRPr="009D16D6" w:rsidRDefault="0099325B" w:rsidP="0075700D">
      <w:pPr>
        <w:rPr>
          <w:szCs w:val="22"/>
          <w:lang w:val="sr-Latn-CS"/>
        </w:rPr>
      </w:pPr>
      <w:r w:rsidRPr="009D16D6">
        <w:rPr>
          <w:szCs w:val="22"/>
          <w:lang w:val="sr-Latn-CS"/>
        </w:rPr>
        <w:t>Prim</w:t>
      </w:r>
      <w:r w:rsidR="006450F8">
        <w:rPr>
          <w:szCs w:val="22"/>
          <w:lang w:val="sr-Latn-CS"/>
        </w:rPr>
        <w:t>j</w:t>
      </w:r>
      <w:r w:rsidRPr="009D16D6">
        <w:rPr>
          <w:szCs w:val="22"/>
          <w:lang w:val="sr-Latn-CS"/>
        </w:rPr>
        <w:t>ena doksiciklina je kontraindikovana kod d</w:t>
      </w:r>
      <w:r w:rsidR="006450F8">
        <w:rPr>
          <w:szCs w:val="22"/>
          <w:lang w:val="sr-Latn-CS"/>
        </w:rPr>
        <w:t>j</w:t>
      </w:r>
      <w:r w:rsidRPr="009D16D6">
        <w:rPr>
          <w:szCs w:val="22"/>
          <w:lang w:val="sr-Latn-CS"/>
        </w:rPr>
        <w:t xml:space="preserve">ece mlađe od </w:t>
      </w:r>
      <w:r w:rsidR="00815744">
        <w:rPr>
          <w:szCs w:val="22"/>
          <w:lang w:val="sr-Latn-CS"/>
        </w:rPr>
        <w:t>8</w:t>
      </w:r>
      <w:r w:rsidRPr="009D16D6">
        <w:rPr>
          <w:szCs w:val="22"/>
          <w:lang w:val="sr-Latn-CS"/>
        </w:rPr>
        <w:t xml:space="preserve"> godina. Kao i drugi tetraciklini, doksiciklin formira stabilne komplekse</w:t>
      </w:r>
      <w:r w:rsidR="00E81369">
        <w:rPr>
          <w:szCs w:val="22"/>
          <w:lang w:val="sr-Latn-CS"/>
        </w:rPr>
        <w:t xml:space="preserve"> sa kalcijumom</w:t>
      </w:r>
      <w:r w:rsidRPr="009D16D6">
        <w:rPr>
          <w:szCs w:val="22"/>
          <w:lang w:val="sr-Latn-CS"/>
        </w:rPr>
        <w:t xml:space="preserve"> u bilo kom tkivu koje stvara kosti. Smanjenje brzine rasta fibule je zapaženo kod pr</w:t>
      </w:r>
      <w:r w:rsidR="006450F8">
        <w:rPr>
          <w:szCs w:val="22"/>
          <w:lang w:val="sr-Latn-CS"/>
        </w:rPr>
        <w:t>i</w:t>
      </w:r>
      <w:r w:rsidRPr="009D16D6">
        <w:rPr>
          <w:szCs w:val="22"/>
          <w:lang w:val="sr-Latn-CS"/>
        </w:rPr>
        <w:t>vremeno rođene d</w:t>
      </w:r>
      <w:r w:rsidR="006450F8">
        <w:rPr>
          <w:szCs w:val="22"/>
          <w:lang w:val="sr-Latn-CS"/>
        </w:rPr>
        <w:t>j</w:t>
      </w:r>
      <w:r w:rsidRPr="009D16D6">
        <w:rPr>
          <w:szCs w:val="22"/>
          <w:lang w:val="sr-Latn-CS"/>
        </w:rPr>
        <w:t>ece koja su oralno dobijala tetracikline u doz</w:t>
      </w:r>
      <w:r w:rsidR="00E81369">
        <w:rPr>
          <w:szCs w:val="22"/>
          <w:lang w:val="sr-Latn-CS"/>
        </w:rPr>
        <w:t>ama</w:t>
      </w:r>
      <w:r w:rsidRPr="009D16D6">
        <w:rPr>
          <w:szCs w:val="22"/>
          <w:lang w:val="sr-Latn-CS"/>
        </w:rPr>
        <w:t xml:space="preserve"> od 25 mg/kg </w:t>
      </w:r>
      <w:r w:rsidR="00E81369">
        <w:rPr>
          <w:szCs w:val="22"/>
          <w:lang w:val="sr-Latn-CS"/>
        </w:rPr>
        <w:t xml:space="preserve">na </w:t>
      </w:r>
      <w:r w:rsidRPr="009D16D6">
        <w:rPr>
          <w:szCs w:val="22"/>
          <w:lang w:val="sr-Latn-CS"/>
        </w:rPr>
        <w:t>svakih 6 sati. Neželjena reakcija je reverzibilna i p</w:t>
      </w:r>
      <w:r w:rsidR="00E81369">
        <w:rPr>
          <w:szCs w:val="22"/>
          <w:lang w:val="sr-Latn-CS"/>
        </w:rPr>
        <w:t>restaje</w:t>
      </w:r>
      <w:r w:rsidRPr="009D16D6">
        <w:rPr>
          <w:szCs w:val="22"/>
          <w:lang w:val="sr-Latn-CS"/>
        </w:rPr>
        <w:t xml:space="preserve"> po obustavi l</w:t>
      </w:r>
      <w:r w:rsidR="006450F8">
        <w:rPr>
          <w:szCs w:val="22"/>
          <w:lang w:val="sr-Latn-CS"/>
        </w:rPr>
        <w:t>ij</w:t>
      </w:r>
      <w:r w:rsidRPr="009D16D6">
        <w:rPr>
          <w:szCs w:val="22"/>
          <w:lang w:val="sr-Latn-CS"/>
        </w:rPr>
        <w:t>eka (</w:t>
      </w:r>
      <w:r w:rsidR="00D06D26">
        <w:rPr>
          <w:szCs w:val="22"/>
          <w:lang w:val="sr-Latn-CS"/>
        </w:rPr>
        <w:t>v</w:t>
      </w:r>
      <w:r w:rsidRPr="009D16D6">
        <w:rPr>
          <w:szCs w:val="22"/>
          <w:lang w:val="sr-Latn-CS"/>
        </w:rPr>
        <w:t>id</w:t>
      </w:r>
      <w:r w:rsidR="006450F8">
        <w:rPr>
          <w:szCs w:val="22"/>
          <w:lang w:val="sr-Latn-CS"/>
        </w:rPr>
        <w:t>j</w:t>
      </w:r>
      <w:r w:rsidRPr="009D16D6">
        <w:rPr>
          <w:szCs w:val="22"/>
          <w:lang w:val="sr-Latn-CS"/>
        </w:rPr>
        <w:t xml:space="preserve">eti </w:t>
      </w:r>
      <w:r w:rsidR="006450F8">
        <w:rPr>
          <w:szCs w:val="22"/>
          <w:lang w:val="sr-Latn-CS"/>
        </w:rPr>
        <w:t>dio</w:t>
      </w:r>
      <w:r w:rsidR="00815744" w:rsidRPr="00815744">
        <w:rPr>
          <w:szCs w:val="22"/>
          <w:lang w:val="sr-Latn-CS"/>
        </w:rPr>
        <w:t xml:space="preserve"> 4.4 </w:t>
      </w:r>
      <w:r w:rsidR="006450F8">
        <w:rPr>
          <w:szCs w:val="22"/>
          <w:lang w:val="sr-Latn-CS"/>
        </w:rPr>
        <w:t>odjeljak</w:t>
      </w:r>
      <w:r w:rsidR="00815744" w:rsidRPr="00815744">
        <w:rPr>
          <w:szCs w:val="22"/>
          <w:lang w:val="sr-Latn-CS"/>
        </w:rPr>
        <w:t xml:space="preserve"> koji se odnosi na </w:t>
      </w:r>
      <w:r w:rsidRPr="009D16D6">
        <w:rPr>
          <w:szCs w:val="22"/>
          <w:lang w:val="sr-Latn-CS"/>
        </w:rPr>
        <w:t>prim</w:t>
      </w:r>
      <w:r w:rsidR="006450F8">
        <w:rPr>
          <w:szCs w:val="22"/>
          <w:lang w:val="sr-Latn-CS"/>
        </w:rPr>
        <w:t>j</w:t>
      </w:r>
      <w:r w:rsidRPr="009D16D6">
        <w:rPr>
          <w:szCs w:val="22"/>
          <w:lang w:val="sr-Latn-CS"/>
        </w:rPr>
        <w:t>en</w:t>
      </w:r>
      <w:r w:rsidR="00815744">
        <w:rPr>
          <w:szCs w:val="22"/>
          <w:lang w:val="sr-Latn-CS"/>
        </w:rPr>
        <w:t>u l</w:t>
      </w:r>
      <w:r w:rsidR="006450F8">
        <w:rPr>
          <w:szCs w:val="22"/>
          <w:lang w:val="sr-Latn-CS"/>
        </w:rPr>
        <w:t>ij</w:t>
      </w:r>
      <w:r w:rsidR="00815744">
        <w:rPr>
          <w:szCs w:val="22"/>
          <w:lang w:val="sr-Latn-CS"/>
        </w:rPr>
        <w:t>eka</w:t>
      </w:r>
      <w:r w:rsidRPr="009D16D6">
        <w:rPr>
          <w:szCs w:val="22"/>
          <w:lang w:val="sr-Latn-CS"/>
        </w:rPr>
        <w:t xml:space="preserve"> tokom perioda razvoja zuba).</w:t>
      </w:r>
    </w:p>
    <w:p w14:paraId="745BBE40" w14:textId="77777777" w:rsidR="004D1981" w:rsidRPr="009D16D6" w:rsidRDefault="004D1981" w:rsidP="0075700D">
      <w:pPr>
        <w:rPr>
          <w:b/>
          <w:bCs/>
          <w:szCs w:val="22"/>
          <w:lang w:val="sl-SI"/>
        </w:rPr>
      </w:pPr>
    </w:p>
    <w:p w14:paraId="7E9E9C66" w14:textId="77777777" w:rsidR="004D1981" w:rsidRPr="009D16D6" w:rsidRDefault="004D1981" w:rsidP="0075700D">
      <w:pPr>
        <w:rPr>
          <w:b/>
          <w:bCs/>
          <w:szCs w:val="22"/>
          <w:lang w:val="sr-Latn-CS"/>
        </w:rPr>
      </w:pPr>
      <w:r w:rsidRPr="009D16D6">
        <w:rPr>
          <w:b/>
          <w:bCs/>
          <w:szCs w:val="22"/>
          <w:lang w:val="sr-Latn-CS"/>
        </w:rPr>
        <w:t>4.4. Posebna upozorenja i m</w:t>
      </w:r>
      <w:r w:rsidR="006450F8">
        <w:rPr>
          <w:b/>
          <w:bCs/>
          <w:szCs w:val="22"/>
          <w:lang w:val="sr-Latn-CS"/>
        </w:rPr>
        <w:t>j</w:t>
      </w:r>
      <w:r w:rsidRPr="009D16D6">
        <w:rPr>
          <w:b/>
          <w:bCs/>
          <w:szCs w:val="22"/>
          <w:lang w:val="sr-Latn-CS"/>
        </w:rPr>
        <w:t>ere opreza pri upotrebi l</w:t>
      </w:r>
      <w:r w:rsidR="006450F8">
        <w:rPr>
          <w:b/>
          <w:bCs/>
          <w:szCs w:val="22"/>
          <w:lang w:val="sr-Latn-CS"/>
        </w:rPr>
        <w:t>ij</w:t>
      </w:r>
      <w:r w:rsidRPr="009D16D6">
        <w:rPr>
          <w:b/>
          <w:bCs/>
          <w:szCs w:val="22"/>
          <w:lang w:val="sr-Latn-CS"/>
        </w:rPr>
        <w:t>eka</w:t>
      </w:r>
    </w:p>
    <w:p w14:paraId="25E2FEB3" w14:textId="77777777" w:rsidR="00815744" w:rsidRDefault="00815744" w:rsidP="0075700D">
      <w:pPr>
        <w:rPr>
          <w:szCs w:val="22"/>
          <w:u w:val="single"/>
          <w:lang w:val="sr-Latn-CS"/>
        </w:rPr>
      </w:pPr>
    </w:p>
    <w:p w14:paraId="1051E66E" w14:textId="77777777" w:rsidR="002726BF" w:rsidRPr="009D48FC" w:rsidRDefault="002726BF" w:rsidP="0075700D">
      <w:pPr>
        <w:rPr>
          <w:b/>
          <w:bCs/>
          <w:szCs w:val="22"/>
          <w:u w:val="single"/>
          <w:lang w:val="sr-Latn-CS"/>
        </w:rPr>
      </w:pPr>
      <w:r w:rsidRPr="009D48FC">
        <w:rPr>
          <w:b/>
          <w:bCs/>
          <w:szCs w:val="22"/>
          <w:u w:val="single"/>
          <w:lang w:val="sr-Latn-CS"/>
        </w:rPr>
        <w:t>Pedijatrijska populacija</w:t>
      </w:r>
    </w:p>
    <w:p w14:paraId="3101D5CA" w14:textId="77777777" w:rsidR="00815744" w:rsidRPr="002726BF" w:rsidRDefault="00815744" w:rsidP="0075700D">
      <w:pPr>
        <w:rPr>
          <w:szCs w:val="22"/>
          <w:lang w:val="sr-Latn-CS"/>
        </w:rPr>
      </w:pPr>
      <w:r w:rsidRPr="002726BF">
        <w:rPr>
          <w:szCs w:val="22"/>
          <w:lang w:val="sr-Latn-CS"/>
        </w:rPr>
        <w:t>Upotreba l</w:t>
      </w:r>
      <w:r w:rsidR="006450F8">
        <w:rPr>
          <w:szCs w:val="22"/>
          <w:lang w:val="sr-Latn-CS"/>
        </w:rPr>
        <w:t>j</w:t>
      </w:r>
      <w:r w:rsidRPr="002726BF">
        <w:rPr>
          <w:szCs w:val="22"/>
          <w:lang w:val="sr-Latn-CS"/>
        </w:rPr>
        <w:t>ekova iz grupe tetraciklina tokom razvoja zuba (</w:t>
      </w:r>
      <w:r w:rsidR="000B281A" w:rsidRPr="002726BF">
        <w:rPr>
          <w:szCs w:val="22"/>
          <w:lang w:val="sr-Latn-CS"/>
        </w:rPr>
        <w:t>druga polovina</w:t>
      </w:r>
      <w:r w:rsidR="00D9304C" w:rsidRPr="002726BF">
        <w:rPr>
          <w:szCs w:val="22"/>
          <w:lang w:val="sr-Latn-CS"/>
        </w:rPr>
        <w:t xml:space="preserve"> </w:t>
      </w:r>
      <w:r w:rsidRPr="002726BF">
        <w:rPr>
          <w:szCs w:val="22"/>
          <w:lang w:val="sr-Latn-CS"/>
        </w:rPr>
        <w:t xml:space="preserve">trudnoće, </w:t>
      </w:r>
      <w:r w:rsidR="000B281A" w:rsidRPr="002726BF">
        <w:rPr>
          <w:szCs w:val="22"/>
          <w:lang w:val="sr-Latn-CS"/>
        </w:rPr>
        <w:t>odojčad</w:t>
      </w:r>
      <w:r w:rsidRPr="002726BF">
        <w:rPr>
          <w:szCs w:val="22"/>
          <w:lang w:val="sr-Latn-CS"/>
        </w:rPr>
        <w:t xml:space="preserve"> i d</w:t>
      </w:r>
      <w:r w:rsidR="006450F8">
        <w:rPr>
          <w:szCs w:val="22"/>
          <w:lang w:val="sr-Latn-CS"/>
        </w:rPr>
        <w:t>j</w:t>
      </w:r>
      <w:r w:rsidRPr="002726BF">
        <w:rPr>
          <w:szCs w:val="22"/>
          <w:lang w:val="sr-Latn-CS"/>
        </w:rPr>
        <w:t>ec</w:t>
      </w:r>
      <w:r w:rsidR="000B281A" w:rsidRPr="002726BF">
        <w:rPr>
          <w:szCs w:val="22"/>
          <w:lang w:val="sr-Latn-CS"/>
        </w:rPr>
        <w:t>a</w:t>
      </w:r>
      <w:r w:rsidRPr="002726BF">
        <w:rPr>
          <w:szCs w:val="22"/>
          <w:lang w:val="sr-Latn-CS"/>
        </w:rPr>
        <w:t xml:space="preserve"> uzrasta do </w:t>
      </w:r>
      <w:r w:rsidR="000B281A" w:rsidRPr="002726BF">
        <w:rPr>
          <w:szCs w:val="22"/>
          <w:lang w:val="sr-Latn-CS"/>
        </w:rPr>
        <w:t>8</w:t>
      </w:r>
      <w:r w:rsidRPr="002726BF">
        <w:rPr>
          <w:szCs w:val="22"/>
          <w:lang w:val="sr-Latn-CS"/>
        </w:rPr>
        <w:t xml:space="preserve"> godina) može dovesti do trajne diskoloracije zuba (prom</w:t>
      </w:r>
      <w:r w:rsidR="006450F8">
        <w:rPr>
          <w:szCs w:val="22"/>
          <w:lang w:val="sr-Latn-CS"/>
        </w:rPr>
        <w:t>j</w:t>
      </w:r>
      <w:r w:rsidRPr="002726BF">
        <w:rPr>
          <w:szCs w:val="22"/>
          <w:lang w:val="sr-Latn-CS"/>
        </w:rPr>
        <w:t>ena boje zuba u žućkasto-sivkasto-braon). Ovo neželjen</w:t>
      </w:r>
      <w:r w:rsidR="00A028EE">
        <w:rPr>
          <w:szCs w:val="22"/>
          <w:lang w:val="sr-Latn-CS"/>
        </w:rPr>
        <w:t>a reakcija</w:t>
      </w:r>
      <w:r w:rsidRPr="002726BF">
        <w:rPr>
          <w:szCs w:val="22"/>
          <w:lang w:val="sr-Latn-CS"/>
        </w:rPr>
        <w:t xml:space="preserve"> je češć</w:t>
      </w:r>
      <w:r w:rsidR="00A028EE">
        <w:rPr>
          <w:szCs w:val="22"/>
          <w:lang w:val="sr-Latn-CS"/>
        </w:rPr>
        <w:t>a</w:t>
      </w:r>
      <w:r w:rsidRPr="002726BF">
        <w:rPr>
          <w:szCs w:val="22"/>
          <w:lang w:val="sr-Latn-CS"/>
        </w:rPr>
        <w:t xml:space="preserve"> pri dugotrajnoj </w:t>
      </w:r>
      <w:r w:rsidR="009128E7">
        <w:rPr>
          <w:szCs w:val="22"/>
          <w:lang w:val="sr-Latn-CS"/>
        </w:rPr>
        <w:t>upotrebi</w:t>
      </w:r>
      <w:r w:rsidRPr="002726BF">
        <w:rPr>
          <w:szCs w:val="22"/>
          <w:lang w:val="sr-Latn-CS"/>
        </w:rPr>
        <w:t xml:space="preserve"> l</w:t>
      </w:r>
      <w:r w:rsidR="006450F8">
        <w:rPr>
          <w:szCs w:val="22"/>
          <w:lang w:val="sr-Latn-CS"/>
        </w:rPr>
        <w:t>ij</w:t>
      </w:r>
      <w:r w:rsidRPr="002726BF">
        <w:rPr>
          <w:szCs w:val="22"/>
          <w:lang w:val="sr-Latn-CS"/>
        </w:rPr>
        <w:t xml:space="preserve">eka, ali se može javiti i pri ponovljenoj kratkotrajnoj </w:t>
      </w:r>
      <w:r w:rsidR="009128E7">
        <w:rPr>
          <w:szCs w:val="22"/>
          <w:lang w:val="sr-Latn-CS"/>
        </w:rPr>
        <w:t>upotrebi</w:t>
      </w:r>
      <w:r w:rsidRPr="002726BF">
        <w:rPr>
          <w:szCs w:val="22"/>
          <w:lang w:val="sr-Latn-CS"/>
        </w:rPr>
        <w:t>. Zab</w:t>
      </w:r>
      <w:r w:rsidR="006450F8">
        <w:rPr>
          <w:szCs w:val="22"/>
          <w:lang w:val="sr-Latn-CS"/>
        </w:rPr>
        <w:t>i</w:t>
      </w:r>
      <w:r w:rsidRPr="002726BF">
        <w:rPr>
          <w:szCs w:val="22"/>
          <w:lang w:val="sr-Latn-CS"/>
        </w:rPr>
        <w:t>l</w:t>
      </w:r>
      <w:r w:rsidR="006450F8">
        <w:rPr>
          <w:szCs w:val="22"/>
          <w:lang w:val="sr-Latn-CS"/>
        </w:rPr>
        <w:t>j</w:t>
      </w:r>
      <w:r w:rsidRPr="002726BF">
        <w:rPr>
          <w:szCs w:val="22"/>
          <w:lang w:val="sr-Latn-CS"/>
        </w:rPr>
        <w:t xml:space="preserve">ežena je i hipoplazija gleđi. Zbog toga je </w:t>
      </w:r>
      <w:r w:rsidR="009128E7">
        <w:rPr>
          <w:szCs w:val="22"/>
          <w:lang w:val="sr-Latn-CS"/>
        </w:rPr>
        <w:t>upotreba</w:t>
      </w:r>
      <w:r w:rsidRPr="002726BF">
        <w:rPr>
          <w:szCs w:val="22"/>
          <w:lang w:val="sr-Latn-CS"/>
        </w:rPr>
        <w:t xml:space="preserve"> doksiciklina </w:t>
      </w:r>
      <w:r w:rsidR="002726BF" w:rsidRPr="00366104">
        <w:rPr>
          <w:szCs w:val="22"/>
          <w:lang w:val="sr-Latn-CS"/>
        </w:rPr>
        <w:t>kontraindikovana</w:t>
      </w:r>
      <w:r w:rsidR="002726BF" w:rsidRPr="008B5DC1">
        <w:rPr>
          <w:szCs w:val="22"/>
          <w:lang w:val="sr-Latn-CS"/>
        </w:rPr>
        <w:t xml:space="preserve"> </w:t>
      </w:r>
      <w:r w:rsidRPr="002726BF">
        <w:rPr>
          <w:szCs w:val="22"/>
          <w:lang w:val="sr-Latn-CS"/>
        </w:rPr>
        <w:t>kod ovih pacijenata.</w:t>
      </w:r>
      <w:r w:rsidR="002726BF">
        <w:rPr>
          <w:szCs w:val="22"/>
          <w:lang w:val="sr-Latn-CS"/>
        </w:rPr>
        <w:t xml:space="preserve"> </w:t>
      </w:r>
      <w:r w:rsidR="00766DB4" w:rsidRPr="002726BF">
        <w:rPr>
          <w:szCs w:val="22"/>
          <w:lang w:val="sr-Latn-CS"/>
        </w:rPr>
        <w:t>Doksicilin se prim</w:t>
      </w:r>
      <w:r w:rsidR="006450F8">
        <w:rPr>
          <w:szCs w:val="22"/>
          <w:lang w:val="sr-Latn-CS"/>
        </w:rPr>
        <w:t>j</w:t>
      </w:r>
      <w:r w:rsidR="00766DB4" w:rsidRPr="002726BF">
        <w:rPr>
          <w:szCs w:val="22"/>
          <w:lang w:val="sr-Latn-CS"/>
        </w:rPr>
        <w:t xml:space="preserve">enjuje kod pedijatrijskih pacijenata mlađih od 8 godina samo kada se očekuje da će potencijalne koristi prevazići rizike u </w:t>
      </w:r>
      <w:r w:rsidR="00766DB4" w:rsidRPr="002726BF">
        <w:rPr>
          <w:szCs w:val="22"/>
          <w:lang w:val="sr-Latn-CS"/>
        </w:rPr>
        <w:lastRenderedPageBreak/>
        <w:t xml:space="preserve">teškim ili po život opasnim stanjima (npr. </w:t>
      </w:r>
      <w:r w:rsidR="00766DB4" w:rsidRPr="002726BF">
        <w:rPr>
          <w:i/>
          <w:szCs w:val="22"/>
          <w:lang w:val="sr-Latn-CS"/>
        </w:rPr>
        <w:t>Rocky Mountain</w:t>
      </w:r>
      <w:r w:rsidR="00766DB4" w:rsidRPr="002726BF">
        <w:rPr>
          <w:szCs w:val="22"/>
          <w:lang w:val="sr-Latn-CS"/>
        </w:rPr>
        <w:t xml:space="preserve"> pegava groznica) i to samo ako ne postoj</w:t>
      </w:r>
      <w:r w:rsidR="001D3B98">
        <w:rPr>
          <w:szCs w:val="22"/>
          <w:lang w:val="sr-Latn-CS"/>
        </w:rPr>
        <w:t>i</w:t>
      </w:r>
      <w:r w:rsidR="00766DB4" w:rsidRPr="002726BF">
        <w:rPr>
          <w:szCs w:val="22"/>
          <w:lang w:val="sr-Latn-CS"/>
        </w:rPr>
        <w:t xml:space="preserve"> </w:t>
      </w:r>
      <w:r w:rsidR="001D3B98">
        <w:rPr>
          <w:szCs w:val="22"/>
          <w:lang w:val="sr-Latn-CS"/>
        </w:rPr>
        <w:t xml:space="preserve">druga </w:t>
      </w:r>
      <w:r w:rsidR="00A028EE">
        <w:rPr>
          <w:szCs w:val="22"/>
          <w:lang w:val="sr-Latn-CS"/>
        </w:rPr>
        <w:t xml:space="preserve">odgovarajuća </w:t>
      </w:r>
      <w:r w:rsidR="00766DB4" w:rsidRPr="002726BF">
        <w:rPr>
          <w:szCs w:val="22"/>
          <w:lang w:val="sr-Latn-CS"/>
        </w:rPr>
        <w:t xml:space="preserve"> terapij</w:t>
      </w:r>
      <w:r w:rsidR="00A028EE">
        <w:rPr>
          <w:szCs w:val="22"/>
          <w:lang w:val="sr-Latn-CS"/>
        </w:rPr>
        <w:t>a</w:t>
      </w:r>
      <w:r w:rsidR="00766DB4" w:rsidRPr="002726BF">
        <w:rPr>
          <w:szCs w:val="22"/>
          <w:lang w:val="sr-Latn-CS"/>
        </w:rPr>
        <w:t>.</w:t>
      </w:r>
    </w:p>
    <w:p w14:paraId="2E737954" w14:textId="77777777" w:rsidR="00815744" w:rsidRPr="002726BF" w:rsidRDefault="00815744" w:rsidP="0075700D">
      <w:pPr>
        <w:rPr>
          <w:szCs w:val="22"/>
          <w:lang w:val="sr-Latn-CS"/>
        </w:rPr>
      </w:pPr>
    </w:p>
    <w:p w14:paraId="1F026847" w14:textId="77777777" w:rsidR="00815744" w:rsidRPr="002726BF" w:rsidRDefault="00766DB4" w:rsidP="0075700D">
      <w:pPr>
        <w:rPr>
          <w:szCs w:val="22"/>
          <w:lang w:val="sr-Latn-CS"/>
        </w:rPr>
      </w:pPr>
      <w:r w:rsidRPr="002726BF">
        <w:rPr>
          <w:szCs w:val="22"/>
          <w:lang w:val="sr-Latn-CS"/>
        </w:rPr>
        <w:t>Iako je rizik od prebojenosti stalnih zuba r</w:t>
      </w:r>
      <w:r w:rsidR="006450F8">
        <w:rPr>
          <w:szCs w:val="22"/>
          <w:lang w:val="sr-Latn-CS"/>
        </w:rPr>
        <w:t>ij</w:t>
      </w:r>
      <w:r w:rsidRPr="002726BF">
        <w:rPr>
          <w:szCs w:val="22"/>
          <w:lang w:val="sr-Latn-CS"/>
        </w:rPr>
        <w:t>etkost kod d</w:t>
      </w:r>
      <w:r w:rsidR="006450F8">
        <w:rPr>
          <w:szCs w:val="22"/>
          <w:lang w:val="sr-Latn-CS"/>
        </w:rPr>
        <w:t>j</w:t>
      </w:r>
      <w:r w:rsidRPr="002726BF">
        <w:rPr>
          <w:szCs w:val="22"/>
          <w:lang w:val="sr-Latn-CS"/>
        </w:rPr>
        <w:t>ece uzras</w:t>
      </w:r>
      <w:r w:rsidR="00726AE7" w:rsidRPr="002726BF">
        <w:rPr>
          <w:szCs w:val="22"/>
          <w:lang w:val="sr-Latn-CS"/>
        </w:rPr>
        <w:t xml:space="preserve">ta od 8 do </w:t>
      </w:r>
      <w:r w:rsidR="00F9378C" w:rsidRPr="00D16049">
        <w:rPr>
          <w:color w:val="000000"/>
          <w:szCs w:val="22"/>
          <w:u w:val="single"/>
          <w:lang w:val="sr-Latn-CS"/>
        </w:rPr>
        <w:t>mlađe od</w:t>
      </w:r>
      <w:r w:rsidR="00F9378C" w:rsidRPr="009D48FC">
        <w:rPr>
          <w:i/>
          <w:color w:val="000000"/>
          <w:szCs w:val="22"/>
          <w:lang w:val="sr-Latn-CS"/>
        </w:rPr>
        <w:t xml:space="preserve"> </w:t>
      </w:r>
      <w:r w:rsidR="00726AE7" w:rsidRPr="002726BF">
        <w:rPr>
          <w:szCs w:val="22"/>
          <w:lang w:val="sr-Latn-CS"/>
        </w:rPr>
        <w:t>12 godina, upotrebu</w:t>
      </w:r>
      <w:r w:rsidRPr="002726BF">
        <w:rPr>
          <w:szCs w:val="22"/>
          <w:lang w:val="sr-Latn-CS"/>
        </w:rPr>
        <w:t xml:space="preserve"> doksiciklina treba pažljivo opravda</w:t>
      </w:r>
      <w:r w:rsidR="00726AE7" w:rsidRPr="002726BF">
        <w:rPr>
          <w:szCs w:val="22"/>
          <w:lang w:val="sr-Latn-CS"/>
        </w:rPr>
        <w:t>ti</w:t>
      </w:r>
      <w:r w:rsidRPr="002726BF">
        <w:rPr>
          <w:szCs w:val="22"/>
          <w:lang w:val="sr-Latn-CS"/>
        </w:rPr>
        <w:t xml:space="preserve"> u situacijama kada drugi l</w:t>
      </w:r>
      <w:r w:rsidR="006450F8">
        <w:rPr>
          <w:szCs w:val="22"/>
          <w:lang w:val="sr-Latn-CS"/>
        </w:rPr>
        <w:t>j</w:t>
      </w:r>
      <w:r w:rsidRPr="002726BF">
        <w:rPr>
          <w:szCs w:val="22"/>
          <w:lang w:val="sr-Latn-CS"/>
        </w:rPr>
        <w:t xml:space="preserve">ekovi nisu dostupni, </w:t>
      </w:r>
      <w:r w:rsidR="00726AE7" w:rsidRPr="002726BF">
        <w:rPr>
          <w:szCs w:val="22"/>
          <w:lang w:val="sr-Latn-CS"/>
        </w:rPr>
        <w:t xml:space="preserve">očekuje se da neće biti </w:t>
      </w:r>
      <w:r w:rsidR="00726AE7" w:rsidRPr="00327282">
        <w:rPr>
          <w:szCs w:val="22"/>
          <w:lang w:val="sr-Latn-CS"/>
        </w:rPr>
        <w:t>ef</w:t>
      </w:r>
      <w:r w:rsidR="00726AE7" w:rsidRPr="0007214C">
        <w:rPr>
          <w:szCs w:val="22"/>
          <w:lang w:val="sr-Latn-CS"/>
        </w:rPr>
        <w:t>ikasni</w:t>
      </w:r>
      <w:r w:rsidRPr="0007214C">
        <w:rPr>
          <w:szCs w:val="22"/>
          <w:lang w:val="sr-Latn-CS"/>
        </w:rPr>
        <w:t xml:space="preserve"> ili su kontraindikovani</w:t>
      </w:r>
      <w:r w:rsidRPr="002726BF">
        <w:rPr>
          <w:szCs w:val="22"/>
          <w:lang w:val="sr-Latn-CS"/>
        </w:rPr>
        <w:t>.</w:t>
      </w:r>
    </w:p>
    <w:p w14:paraId="3A6740B0" w14:textId="77777777" w:rsidR="00815744" w:rsidRDefault="00815744" w:rsidP="0075700D">
      <w:pPr>
        <w:rPr>
          <w:szCs w:val="22"/>
          <w:u w:val="single"/>
          <w:lang w:val="sr-Latn-CS"/>
        </w:rPr>
      </w:pPr>
    </w:p>
    <w:p w14:paraId="26297210" w14:textId="77777777" w:rsidR="0099325B" w:rsidRPr="009D48FC" w:rsidRDefault="009128E7" w:rsidP="0075700D">
      <w:pPr>
        <w:rPr>
          <w:b/>
          <w:szCs w:val="22"/>
          <w:u w:val="single"/>
          <w:lang w:val="sr-Latn-CS"/>
        </w:rPr>
      </w:pPr>
      <w:r w:rsidRPr="009D48FC">
        <w:rPr>
          <w:b/>
          <w:szCs w:val="22"/>
          <w:u w:val="single"/>
          <w:lang w:val="sr-Latn-CS"/>
        </w:rPr>
        <w:t>Upotreba</w:t>
      </w:r>
      <w:r w:rsidR="0099325B" w:rsidRPr="009D48FC">
        <w:rPr>
          <w:b/>
          <w:szCs w:val="22"/>
          <w:u w:val="single"/>
          <w:lang w:val="sr-Latn-CS"/>
        </w:rPr>
        <w:t xml:space="preserve"> kod pacijenata sa oštećenjem funkcije jetre</w:t>
      </w:r>
    </w:p>
    <w:p w14:paraId="1F09864A" w14:textId="77777777" w:rsidR="0099325B" w:rsidRPr="009D16D6" w:rsidRDefault="0099325B" w:rsidP="0075700D">
      <w:pPr>
        <w:rPr>
          <w:szCs w:val="22"/>
          <w:lang w:val="sr-Latn-CS"/>
        </w:rPr>
      </w:pPr>
      <w:r w:rsidRPr="009D16D6">
        <w:rPr>
          <w:szCs w:val="22"/>
          <w:lang w:val="sr-Latn-CS"/>
        </w:rPr>
        <w:t>M</w:t>
      </w:r>
      <w:r w:rsidR="006450F8">
        <w:rPr>
          <w:szCs w:val="22"/>
          <w:lang w:val="sr-Latn-CS"/>
        </w:rPr>
        <w:t>j</w:t>
      </w:r>
      <w:r w:rsidRPr="009D16D6">
        <w:rPr>
          <w:szCs w:val="22"/>
          <w:lang w:val="sr-Latn-CS"/>
        </w:rPr>
        <w:t>ere opreza su potrebne pri prim</w:t>
      </w:r>
      <w:r w:rsidR="006450F8">
        <w:rPr>
          <w:szCs w:val="22"/>
          <w:lang w:val="sr-Latn-CS"/>
        </w:rPr>
        <w:t>j</w:t>
      </w:r>
      <w:r w:rsidRPr="009D16D6">
        <w:rPr>
          <w:szCs w:val="22"/>
          <w:lang w:val="sr-Latn-CS"/>
        </w:rPr>
        <w:t>eni doksiciklina kod pacijenata sa oštećenjem</w:t>
      </w:r>
      <w:r w:rsidR="007A65B7">
        <w:rPr>
          <w:szCs w:val="22"/>
          <w:lang w:val="sr-Latn-CS"/>
        </w:rPr>
        <w:t xml:space="preserve"> funkcije</w:t>
      </w:r>
      <w:r w:rsidRPr="009D16D6">
        <w:rPr>
          <w:szCs w:val="22"/>
          <w:lang w:val="sr-Latn-CS"/>
        </w:rPr>
        <w:t xml:space="preserve"> jetre ili kod osoba na terapiji potencijalno hepatotoksičnim l</w:t>
      </w:r>
      <w:r w:rsidR="006450F8">
        <w:rPr>
          <w:szCs w:val="22"/>
          <w:lang w:val="sr-Latn-CS"/>
        </w:rPr>
        <w:t>j</w:t>
      </w:r>
      <w:r w:rsidRPr="009D16D6">
        <w:rPr>
          <w:szCs w:val="22"/>
          <w:lang w:val="sr-Latn-CS"/>
        </w:rPr>
        <w:t>ekovima.</w:t>
      </w:r>
    </w:p>
    <w:p w14:paraId="4B717A62" w14:textId="77777777" w:rsidR="0099325B" w:rsidRPr="009D16D6" w:rsidRDefault="007A65B7" w:rsidP="0075700D">
      <w:pPr>
        <w:rPr>
          <w:szCs w:val="22"/>
          <w:lang w:val="sr-Latn-CS"/>
        </w:rPr>
      </w:pPr>
      <w:r>
        <w:rPr>
          <w:szCs w:val="22"/>
          <w:lang w:val="pt-PT"/>
        </w:rPr>
        <w:t>Izm</w:t>
      </w:r>
      <w:r w:rsidR="006450F8">
        <w:rPr>
          <w:szCs w:val="22"/>
          <w:lang w:val="pt-PT"/>
        </w:rPr>
        <w:t>ij</w:t>
      </w:r>
      <w:r>
        <w:rPr>
          <w:szCs w:val="22"/>
          <w:lang w:val="pt-PT"/>
        </w:rPr>
        <w:t>enjena</w:t>
      </w:r>
      <w:r w:rsidR="0099325B" w:rsidRPr="009D16D6">
        <w:rPr>
          <w:szCs w:val="22"/>
          <w:lang w:val="sr-Latn-CS"/>
        </w:rPr>
        <w:t xml:space="preserve"> funkcij</w:t>
      </w:r>
      <w:r>
        <w:rPr>
          <w:szCs w:val="22"/>
          <w:lang w:val="sr-Latn-CS"/>
        </w:rPr>
        <w:t>a</w:t>
      </w:r>
      <w:r w:rsidR="0099325B" w:rsidRPr="009D16D6">
        <w:rPr>
          <w:szCs w:val="22"/>
          <w:lang w:val="sr-Latn-CS"/>
        </w:rPr>
        <w:t xml:space="preserve"> jetre je r</w:t>
      </w:r>
      <w:r w:rsidR="006450F8">
        <w:rPr>
          <w:szCs w:val="22"/>
          <w:lang w:val="sr-Latn-CS"/>
        </w:rPr>
        <w:t>ij</w:t>
      </w:r>
      <w:r w:rsidR="0099325B" w:rsidRPr="009D16D6">
        <w:rPr>
          <w:szCs w:val="22"/>
          <w:lang w:val="sr-Latn-CS"/>
        </w:rPr>
        <w:t>etko prijavljivan</w:t>
      </w:r>
      <w:r w:rsidR="001D3B98">
        <w:rPr>
          <w:szCs w:val="22"/>
          <w:lang w:val="sr-Latn-CS"/>
        </w:rPr>
        <w:t>a</w:t>
      </w:r>
      <w:r w:rsidR="0099325B" w:rsidRPr="009D16D6">
        <w:rPr>
          <w:szCs w:val="22"/>
          <w:lang w:val="sr-Latn-CS"/>
        </w:rPr>
        <w:t xml:space="preserve"> i može biti prouzrokovan</w:t>
      </w:r>
      <w:r w:rsidR="001D3B98">
        <w:rPr>
          <w:szCs w:val="22"/>
          <w:lang w:val="sr-Latn-CS"/>
        </w:rPr>
        <w:t>a</w:t>
      </w:r>
      <w:r w:rsidR="0099325B" w:rsidRPr="009D16D6">
        <w:rPr>
          <w:szCs w:val="22"/>
          <w:lang w:val="sr-Latn-CS"/>
        </w:rPr>
        <w:t xml:space="preserve"> oralnom i parenteralnom prim</w:t>
      </w:r>
      <w:r w:rsidR="006450F8">
        <w:rPr>
          <w:szCs w:val="22"/>
          <w:lang w:val="sr-Latn-CS"/>
        </w:rPr>
        <w:t>j</w:t>
      </w:r>
      <w:r w:rsidR="0099325B" w:rsidRPr="009D16D6">
        <w:rPr>
          <w:szCs w:val="22"/>
          <w:lang w:val="sr-Latn-CS"/>
        </w:rPr>
        <w:t>enom tetraciklina, uključujući i doksiciklin.</w:t>
      </w:r>
    </w:p>
    <w:p w14:paraId="5B70CF9A" w14:textId="77777777" w:rsidR="0099325B" w:rsidRPr="009D16D6" w:rsidRDefault="0099325B" w:rsidP="0075700D">
      <w:pPr>
        <w:rPr>
          <w:szCs w:val="22"/>
          <w:u w:val="single"/>
          <w:lang w:val="sr-Latn-CS"/>
        </w:rPr>
      </w:pPr>
    </w:p>
    <w:p w14:paraId="11D92429" w14:textId="77777777" w:rsidR="0099325B" w:rsidRPr="009D48FC" w:rsidRDefault="009128E7" w:rsidP="0075700D">
      <w:pPr>
        <w:rPr>
          <w:b/>
          <w:szCs w:val="22"/>
          <w:u w:val="single"/>
          <w:lang w:val="sr-Latn-CS"/>
        </w:rPr>
      </w:pPr>
      <w:r w:rsidRPr="009D48FC">
        <w:rPr>
          <w:b/>
          <w:szCs w:val="22"/>
          <w:u w:val="single"/>
          <w:lang w:val="sr-Latn-CS"/>
        </w:rPr>
        <w:t>Upotreba</w:t>
      </w:r>
      <w:r w:rsidR="0099325B" w:rsidRPr="009D48FC">
        <w:rPr>
          <w:b/>
          <w:szCs w:val="22"/>
          <w:u w:val="single"/>
          <w:lang w:val="sr-Latn-CS"/>
        </w:rPr>
        <w:t xml:space="preserve"> kod pacijenata sa oštećenjem funkcije bubrega</w:t>
      </w:r>
    </w:p>
    <w:p w14:paraId="524CEADF" w14:textId="77777777" w:rsidR="0099325B" w:rsidRPr="009D16D6" w:rsidRDefault="0099325B" w:rsidP="0075700D">
      <w:pPr>
        <w:rPr>
          <w:szCs w:val="22"/>
          <w:lang w:val="sr-Latn-CS"/>
        </w:rPr>
      </w:pPr>
      <w:r w:rsidRPr="009D16D6">
        <w:rPr>
          <w:szCs w:val="22"/>
          <w:lang w:val="sr-Latn-CS"/>
        </w:rPr>
        <w:t>Izlučivanje doksiciklina putem bubrega je o</w:t>
      </w:r>
      <w:r w:rsidR="009128E7">
        <w:rPr>
          <w:szCs w:val="22"/>
          <w:lang w:val="sr-Latn-CS"/>
        </w:rPr>
        <w:t>tprilike</w:t>
      </w:r>
      <w:r w:rsidRPr="009D16D6">
        <w:rPr>
          <w:szCs w:val="22"/>
          <w:lang w:val="sr-Latn-CS"/>
        </w:rPr>
        <w:t xml:space="preserve"> 40% za 72 sata kod osoba sa normalnom funkcijom</w:t>
      </w:r>
      <w:r w:rsidR="009128E7">
        <w:rPr>
          <w:szCs w:val="22"/>
          <w:lang w:val="sr-Latn-CS"/>
        </w:rPr>
        <w:t xml:space="preserve"> bubrega</w:t>
      </w:r>
      <w:r w:rsidRPr="009D16D6">
        <w:rPr>
          <w:szCs w:val="22"/>
          <w:lang w:val="sr-Latn-CS"/>
        </w:rPr>
        <w:t>. Procenat izlučivanja može pasti na 1-5% za 72 sata kod osoba sa teškom bubrežnom insuficijencijom (klirens kreatinina ispod 10 m</w:t>
      </w:r>
      <w:r w:rsidR="006450F8">
        <w:rPr>
          <w:szCs w:val="22"/>
          <w:lang w:val="sr-Latn-CS"/>
        </w:rPr>
        <w:t>l</w:t>
      </w:r>
      <w:r w:rsidRPr="009D16D6">
        <w:rPr>
          <w:szCs w:val="22"/>
          <w:lang w:val="sr-Latn-CS"/>
        </w:rPr>
        <w:t>/min). Studije nisu pokazale značajnu razliku u poluvremenu eliminacije doksiciklina kod osoba sa normalnom funkcijom u odnosu na osobe sa teškim oštećenjem funkcije bubrega. Hemodijaliza ne m</w:t>
      </w:r>
      <w:r w:rsidR="006450F8">
        <w:rPr>
          <w:szCs w:val="22"/>
          <w:lang w:val="sr-Latn-CS"/>
        </w:rPr>
        <w:t>ij</w:t>
      </w:r>
      <w:r w:rsidRPr="009D16D6">
        <w:rPr>
          <w:szCs w:val="22"/>
          <w:lang w:val="sr-Latn-CS"/>
        </w:rPr>
        <w:t>enja poluvr</w:t>
      </w:r>
      <w:r w:rsidR="006450F8">
        <w:rPr>
          <w:szCs w:val="22"/>
          <w:lang w:val="sr-Latn-CS"/>
        </w:rPr>
        <w:t>ij</w:t>
      </w:r>
      <w:r w:rsidRPr="009D16D6">
        <w:rPr>
          <w:szCs w:val="22"/>
          <w:lang w:val="sr-Latn-CS"/>
        </w:rPr>
        <w:t>eme eliminacije doksiciklina. Antianaboličko dejstvo tetraciklina može dovesti do povećanja koncentracije uree u krvi. Dosadašnje studije su pokazale da se antianaboličko dejstvo ne javlja kod pacijenata sa oštećenjem</w:t>
      </w:r>
      <w:r w:rsidR="009128E7">
        <w:rPr>
          <w:szCs w:val="22"/>
          <w:lang w:val="sr-Latn-CS"/>
        </w:rPr>
        <w:t xml:space="preserve"> funkcije</w:t>
      </w:r>
      <w:r w:rsidRPr="009D16D6">
        <w:rPr>
          <w:szCs w:val="22"/>
          <w:lang w:val="sr-Latn-CS"/>
        </w:rPr>
        <w:t xml:space="preserve"> bubrega </w:t>
      </w:r>
      <w:r w:rsidR="009128E7" w:rsidRPr="009128E7">
        <w:rPr>
          <w:szCs w:val="22"/>
          <w:lang w:val="sr-Latn-CS"/>
        </w:rPr>
        <w:t xml:space="preserve">pri upotrebi </w:t>
      </w:r>
      <w:r w:rsidRPr="009D16D6">
        <w:rPr>
          <w:szCs w:val="22"/>
          <w:lang w:val="sr-Latn-CS"/>
        </w:rPr>
        <w:t>doksiciklin</w:t>
      </w:r>
      <w:r w:rsidR="001D3B98">
        <w:rPr>
          <w:szCs w:val="22"/>
          <w:lang w:val="sr-Latn-CS"/>
        </w:rPr>
        <w:t>a</w:t>
      </w:r>
      <w:r w:rsidRPr="009D16D6">
        <w:rPr>
          <w:szCs w:val="22"/>
          <w:lang w:val="sr-Latn-CS"/>
        </w:rPr>
        <w:t xml:space="preserve">.  </w:t>
      </w:r>
    </w:p>
    <w:p w14:paraId="6BDB4CC5" w14:textId="77777777" w:rsidR="0099325B" w:rsidRPr="009D16D6" w:rsidRDefault="0099325B" w:rsidP="0075700D">
      <w:pPr>
        <w:rPr>
          <w:szCs w:val="22"/>
          <w:u w:val="single"/>
          <w:lang w:val="sr-Latn-CS"/>
        </w:rPr>
      </w:pPr>
    </w:p>
    <w:p w14:paraId="571D00A6" w14:textId="77777777" w:rsidR="009128E7" w:rsidRPr="009D48FC" w:rsidRDefault="00184E1B" w:rsidP="0075700D">
      <w:pPr>
        <w:rPr>
          <w:b/>
          <w:szCs w:val="22"/>
          <w:u w:val="single"/>
          <w:lang w:val="sr-Latn-CS"/>
        </w:rPr>
      </w:pPr>
      <w:r>
        <w:rPr>
          <w:b/>
          <w:szCs w:val="22"/>
          <w:u w:val="single"/>
          <w:lang w:val="sr-Latn-CS"/>
        </w:rPr>
        <w:t>Te</w:t>
      </w:r>
      <w:r>
        <w:rPr>
          <w:b/>
          <w:szCs w:val="22"/>
          <w:u w:val="single"/>
          <w:lang w:val="sr-Latn-RS"/>
        </w:rPr>
        <w:t xml:space="preserve">ške </w:t>
      </w:r>
      <w:r w:rsidR="009128E7" w:rsidRPr="009D48FC">
        <w:rPr>
          <w:b/>
          <w:szCs w:val="22"/>
          <w:u w:val="single"/>
          <w:lang w:val="sr-Latn-CS"/>
        </w:rPr>
        <w:t>reakcije na koži</w:t>
      </w:r>
    </w:p>
    <w:p w14:paraId="0EAECD7B" w14:textId="77777777" w:rsidR="00063289" w:rsidRPr="00063289" w:rsidRDefault="00063289" w:rsidP="0075700D">
      <w:pPr>
        <w:rPr>
          <w:szCs w:val="22"/>
          <w:lang w:val="sr-Latn-CS"/>
        </w:rPr>
      </w:pPr>
      <w:r>
        <w:rPr>
          <w:szCs w:val="22"/>
          <w:lang w:val="sr-Latn-CS"/>
        </w:rPr>
        <w:t>K</w:t>
      </w:r>
      <w:r w:rsidRPr="00063289">
        <w:rPr>
          <w:szCs w:val="22"/>
          <w:lang w:val="sr-Latn-CS"/>
        </w:rPr>
        <w:t>od pacijenata koji su primali doksiciklin</w:t>
      </w:r>
      <w:r>
        <w:rPr>
          <w:szCs w:val="22"/>
          <w:lang w:val="sr-Latn-CS"/>
        </w:rPr>
        <w:t>,</w:t>
      </w:r>
      <w:r w:rsidRPr="00063289">
        <w:rPr>
          <w:szCs w:val="22"/>
          <w:lang w:val="sr-Latn-CS"/>
        </w:rPr>
        <w:t xml:space="preserve"> </w:t>
      </w:r>
      <w:r>
        <w:rPr>
          <w:szCs w:val="22"/>
          <w:lang w:val="sr-Latn-CS"/>
        </w:rPr>
        <w:t>z</w:t>
      </w:r>
      <w:r w:rsidRPr="00063289">
        <w:rPr>
          <w:szCs w:val="22"/>
          <w:lang w:val="sr-Latn-CS"/>
        </w:rPr>
        <w:t>ab</w:t>
      </w:r>
      <w:r w:rsidR="006450F8">
        <w:rPr>
          <w:szCs w:val="22"/>
          <w:lang w:val="sr-Latn-CS"/>
        </w:rPr>
        <w:t>i</w:t>
      </w:r>
      <w:r w:rsidRPr="00063289">
        <w:rPr>
          <w:szCs w:val="22"/>
          <w:lang w:val="sr-Latn-CS"/>
        </w:rPr>
        <w:t>l</w:t>
      </w:r>
      <w:r w:rsidR="006450F8">
        <w:rPr>
          <w:szCs w:val="22"/>
          <w:lang w:val="sr-Latn-CS"/>
        </w:rPr>
        <w:t>j</w:t>
      </w:r>
      <w:r w:rsidRPr="00063289">
        <w:rPr>
          <w:szCs w:val="22"/>
          <w:lang w:val="sr-Latn-CS"/>
        </w:rPr>
        <w:t xml:space="preserve">ežene su </w:t>
      </w:r>
      <w:r w:rsidR="00184E1B">
        <w:rPr>
          <w:szCs w:val="22"/>
          <w:lang w:val="sr-Latn-CS"/>
        </w:rPr>
        <w:t>teške</w:t>
      </w:r>
      <w:r w:rsidRPr="00063289">
        <w:rPr>
          <w:szCs w:val="22"/>
          <w:lang w:val="sr-Latn-CS"/>
        </w:rPr>
        <w:t xml:space="preserve"> kožne reakcije kao što su eksfoli</w:t>
      </w:r>
      <w:r w:rsidR="005017C1">
        <w:rPr>
          <w:szCs w:val="22"/>
          <w:lang w:val="sr-Latn-CS"/>
        </w:rPr>
        <w:t>j</w:t>
      </w:r>
      <w:r w:rsidRPr="00063289">
        <w:rPr>
          <w:szCs w:val="22"/>
          <w:lang w:val="sr-Latn-CS"/>
        </w:rPr>
        <w:t xml:space="preserve">ativni dermatitis, </w:t>
      </w:r>
      <w:r w:rsidR="00184E1B" w:rsidRPr="00184E1B">
        <w:rPr>
          <w:i/>
          <w:szCs w:val="22"/>
          <w:lang w:val="sr-Latn-CS"/>
        </w:rPr>
        <w:t>erythema multiforme</w:t>
      </w:r>
      <w:r w:rsidRPr="00063289">
        <w:rPr>
          <w:szCs w:val="22"/>
          <w:lang w:val="sr-Latn-CS"/>
        </w:rPr>
        <w:t xml:space="preserve">, </w:t>
      </w:r>
      <w:r w:rsidRPr="00063289">
        <w:rPr>
          <w:i/>
          <w:iCs/>
          <w:szCs w:val="22"/>
          <w:lang w:val="sr-Latn-CS"/>
        </w:rPr>
        <w:t>Stevens-Johnson</w:t>
      </w:r>
      <w:r>
        <w:rPr>
          <w:i/>
          <w:iCs/>
          <w:szCs w:val="22"/>
          <w:lang w:val="sr-Latn-CS"/>
        </w:rPr>
        <w:t>-</w:t>
      </w:r>
      <w:r w:rsidRPr="00063289">
        <w:rPr>
          <w:szCs w:val="22"/>
          <w:lang w:val="sr-Latn-CS"/>
        </w:rPr>
        <w:t xml:space="preserve">ov sindrom, toksična epidermalna nekroliza i </w:t>
      </w:r>
      <w:r>
        <w:rPr>
          <w:szCs w:val="22"/>
          <w:lang w:val="sr-Latn-CS"/>
        </w:rPr>
        <w:t>r</w:t>
      </w:r>
      <w:r w:rsidRPr="00063289">
        <w:rPr>
          <w:szCs w:val="22"/>
          <w:lang w:val="sr-Latn-CS"/>
        </w:rPr>
        <w:t>eakcija na l</w:t>
      </w:r>
      <w:r w:rsidR="006450F8">
        <w:rPr>
          <w:szCs w:val="22"/>
          <w:lang w:val="sr-Latn-CS"/>
        </w:rPr>
        <w:t>ij</w:t>
      </w:r>
      <w:r w:rsidRPr="00063289">
        <w:rPr>
          <w:szCs w:val="22"/>
          <w:lang w:val="sr-Latn-CS"/>
        </w:rPr>
        <w:t xml:space="preserve">ek </w:t>
      </w:r>
      <w:r w:rsidR="00184E1B">
        <w:rPr>
          <w:szCs w:val="22"/>
          <w:lang w:val="sr-Latn-CS"/>
        </w:rPr>
        <w:t>sa</w:t>
      </w:r>
      <w:r w:rsidRPr="00063289">
        <w:rPr>
          <w:szCs w:val="22"/>
          <w:lang w:val="sr-Latn-CS"/>
        </w:rPr>
        <w:t xml:space="preserve"> eozinofilij</w:t>
      </w:r>
      <w:r w:rsidR="00184E1B">
        <w:rPr>
          <w:szCs w:val="22"/>
          <w:lang w:val="sr-Latn-CS"/>
        </w:rPr>
        <w:t>om</w:t>
      </w:r>
      <w:r w:rsidRPr="00063289">
        <w:rPr>
          <w:szCs w:val="22"/>
          <w:lang w:val="sr-Latn-CS"/>
        </w:rPr>
        <w:t xml:space="preserve"> i sistemsk</w:t>
      </w:r>
      <w:r w:rsidR="00184E1B">
        <w:rPr>
          <w:szCs w:val="22"/>
          <w:lang w:val="sr-Latn-CS"/>
        </w:rPr>
        <w:t>im</w:t>
      </w:r>
      <w:r w:rsidRPr="00063289">
        <w:rPr>
          <w:szCs w:val="22"/>
          <w:lang w:val="sr-Latn-CS"/>
        </w:rPr>
        <w:t xml:space="preserve"> simptom</w:t>
      </w:r>
      <w:r w:rsidR="00184E1B">
        <w:rPr>
          <w:szCs w:val="22"/>
          <w:lang w:val="sr-Latn-CS"/>
        </w:rPr>
        <w:t>ima</w:t>
      </w:r>
      <w:r w:rsidRPr="00063289">
        <w:rPr>
          <w:szCs w:val="22"/>
          <w:lang w:val="sr-Latn-CS"/>
        </w:rPr>
        <w:t xml:space="preserve"> (</w:t>
      </w:r>
      <w:r w:rsidR="00184E1B" w:rsidRPr="00CA164E">
        <w:rPr>
          <w:szCs w:val="22"/>
          <w:lang w:val="sr-Latn-CS"/>
        </w:rPr>
        <w:t>eng</w:t>
      </w:r>
      <w:r w:rsidR="00184E1B">
        <w:rPr>
          <w:szCs w:val="22"/>
          <w:lang w:val="sr-Latn-CS"/>
        </w:rPr>
        <w:t>l</w:t>
      </w:r>
      <w:r w:rsidR="00184E1B" w:rsidRPr="00CA164E">
        <w:rPr>
          <w:szCs w:val="22"/>
          <w:lang w:val="sr-Latn-CS"/>
        </w:rPr>
        <w:t xml:space="preserve">. </w:t>
      </w:r>
      <w:r w:rsidR="00184E1B" w:rsidRPr="00CA164E">
        <w:rPr>
          <w:i/>
          <w:szCs w:val="22"/>
          <w:lang w:val="sr-Latn-CS"/>
        </w:rPr>
        <w:t>drug reaction with eosinophilia and systemic symptoms</w:t>
      </w:r>
      <w:r w:rsidR="00184E1B" w:rsidRPr="00063289">
        <w:rPr>
          <w:szCs w:val="22"/>
          <w:lang w:val="sr-Latn-CS"/>
        </w:rPr>
        <w:t xml:space="preserve"> </w:t>
      </w:r>
      <w:r w:rsidR="001D3B98">
        <w:rPr>
          <w:szCs w:val="22"/>
          <w:lang w:val="sr-Latn-CS"/>
        </w:rPr>
        <w:t xml:space="preserve">- </w:t>
      </w:r>
      <w:r w:rsidRPr="00063289">
        <w:rPr>
          <w:szCs w:val="22"/>
          <w:lang w:val="sr-Latn-CS"/>
        </w:rPr>
        <w:t>DRESS sindrom)</w:t>
      </w:r>
      <w:r>
        <w:rPr>
          <w:szCs w:val="22"/>
          <w:lang w:val="sr-Latn-CS"/>
        </w:rPr>
        <w:t xml:space="preserve"> </w:t>
      </w:r>
      <w:r w:rsidRPr="00063289">
        <w:rPr>
          <w:szCs w:val="22"/>
          <w:lang w:val="sr-Latn-CS"/>
        </w:rPr>
        <w:t>(vid</w:t>
      </w:r>
      <w:r w:rsidR="006450F8">
        <w:rPr>
          <w:szCs w:val="22"/>
          <w:lang w:val="sr-Latn-CS"/>
        </w:rPr>
        <w:t>j</w:t>
      </w:r>
      <w:r w:rsidRPr="00063289">
        <w:rPr>
          <w:szCs w:val="22"/>
          <w:lang w:val="sr-Latn-CS"/>
        </w:rPr>
        <w:t xml:space="preserve">eti </w:t>
      </w:r>
      <w:r w:rsidR="006450F8">
        <w:rPr>
          <w:szCs w:val="22"/>
          <w:lang w:val="sr-Latn-CS"/>
        </w:rPr>
        <w:t>dio</w:t>
      </w:r>
      <w:r w:rsidRPr="00063289">
        <w:rPr>
          <w:szCs w:val="22"/>
          <w:lang w:val="sr-Latn-CS"/>
        </w:rPr>
        <w:t xml:space="preserve"> 4.8). Ako se jave</w:t>
      </w:r>
      <w:r w:rsidR="00184E1B">
        <w:rPr>
          <w:szCs w:val="22"/>
          <w:lang w:val="sr-Latn-CS"/>
        </w:rPr>
        <w:t xml:space="preserve"> teške</w:t>
      </w:r>
      <w:r w:rsidRPr="00063289">
        <w:rPr>
          <w:szCs w:val="22"/>
          <w:lang w:val="sr-Latn-CS"/>
        </w:rPr>
        <w:t xml:space="preserve"> kožne reakcije, </w:t>
      </w:r>
      <w:r w:rsidR="00184E1B" w:rsidRPr="00184E1B">
        <w:rPr>
          <w:szCs w:val="22"/>
          <w:lang w:val="sr-Latn-CS"/>
        </w:rPr>
        <w:t>prim</w:t>
      </w:r>
      <w:r w:rsidR="006450F8">
        <w:rPr>
          <w:szCs w:val="22"/>
          <w:lang w:val="sr-Latn-CS"/>
        </w:rPr>
        <w:t>j</w:t>
      </w:r>
      <w:r w:rsidR="00184E1B" w:rsidRPr="00184E1B">
        <w:rPr>
          <w:szCs w:val="22"/>
          <w:lang w:val="sr-Latn-CS"/>
        </w:rPr>
        <w:t>enu</w:t>
      </w:r>
      <w:r>
        <w:rPr>
          <w:szCs w:val="22"/>
          <w:lang w:val="sr-Latn-CS"/>
        </w:rPr>
        <w:t xml:space="preserve"> </w:t>
      </w:r>
      <w:r w:rsidRPr="00063289">
        <w:rPr>
          <w:szCs w:val="22"/>
          <w:lang w:val="sr-Latn-CS"/>
        </w:rPr>
        <w:t>doksiciklin</w:t>
      </w:r>
      <w:r w:rsidR="000C2D4A">
        <w:rPr>
          <w:szCs w:val="22"/>
          <w:lang w:val="sr-Latn-CS"/>
        </w:rPr>
        <w:t>a</w:t>
      </w:r>
      <w:r w:rsidRPr="00063289">
        <w:rPr>
          <w:szCs w:val="22"/>
          <w:lang w:val="sr-Latn-CS"/>
        </w:rPr>
        <w:t xml:space="preserve"> treba odmah prekinuti i započeti odgovarajuću terapiju.</w:t>
      </w:r>
    </w:p>
    <w:p w14:paraId="630D8DBF" w14:textId="77777777" w:rsidR="00063289" w:rsidRDefault="00063289" w:rsidP="0075700D">
      <w:pPr>
        <w:rPr>
          <w:szCs w:val="22"/>
          <w:u w:val="single"/>
          <w:lang w:val="sr-Latn-CS"/>
        </w:rPr>
      </w:pPr>
    </w:p>
    <w:p w14:paraId="1A03BCB8" w14:textId="77777777" w:rsidR="0099325B" w:rsidRPr="009D48FC" w:rsidRDefault="0099325B" w:rsidP="0075700D">
      <w:pPr>
        <w:rPr>
          <w:b/>
          <w:szCs w:val="22"/>
          <w:u w:val="single"/>
          <w:lang w:val="sr-Latn-CS"/>
        </w:rPr>
      </w:pPr>
      <w:r w:rsidRPr="009D48FC">
        <w:rPr>
          <w:b/>
          <w:szCs w:val="22"/>
          <w:u w:val="single"/>
          <w:lang w:val="sr-Latn-CS"/>
        </w:rPr>
        <w:t>Fotosenzitivnost</w:t>
      </w:r>
    </w:p>
    <w:p w14:paraId="1C6B9AA4" w14:textId="77777777" w:rsidR="0099325B" w:rsidRPr="009D16D6" w:rsidRDefault="0099325B" w:rsidP="0075700D">
      <w:pPr>
        <w:pStyle w:val="Header"/>
        <w:tabs>
          <w:tab w:val="left" w:pos="284"/>
        </w:tabs>
        <w:rPr>
          <w:szCs w:val="22"/>
          <w:u w:val="single"/>
          <w:lang w:val="sr-Latn-CS"/>
        </w:rPr>
      </w:pPr>
      <w:r w:rsidRPr="009D16D6">
        <w:rPr>
          <w:szCs w:val="22"/>
          <w:lang w:val="sr-Latn-CS"/>
        </w:rPr>
        <w:t xml:space="preserve">Fotosenzitivnost koja se manifestuje </w:t>
      </w:r>
      <w:r w:rsidR="00BD7F10" w:rsidRPr="006571C5">
        <w:rPr>
          <w:szCs w:val="22"/>
          <w:lang w:val="sr-Latn-CS"/>
        </w:rPr>
        <w:t>pret</w:t>
      </w:r>
      <w:r w:rsidR="006450F8">
        <w:rPr>
          <w:szCs w:val="22"/>
          <w:lang w:val="sr-Latn-CS"/>
        </w:rPr>
        <w:t>j</w:t>
      </w:r>
      <w:r w:rsidR="00BD7F10" w:rsidRPr="006571C5">
        <w:rPr>
          <w:szCs w:val="22"/>
          <w:lang w:val="sr-Latn-CS"/>
        </w:rPr>
        <w:t>eran</w:t>
      </w:r>
      <w:r w:rsidR="00BD7F10">
        <w:rPr>
          <w:szCs w:val="22"/>
          <w:lang w:val="sr-Latn-CS"/>
        </w:rPr>
        <w:t>o</w:t>
      </w:r>
      <w:r w:rsidR="00BD7F10" w:rsidRPr="006571C5">
        <w:rPr>
          <w:szCs w:val="22"/>
          <w:lang w:val="sr-Latn-CS"/>
        </w:rPr>
        <w:t>m reakcij</w:t>
      </w:r>
      <w:r w:rsidR="00BD7F10">
        <w:rPr>
          <w:szCs w:val="22"/>
          <w:lang w:val="sr-Latn-CS"/>
        </w:rPr>
        <w:t>om</w:t>
      </w:r>
      <w:r w:rsidR="00BD7F10" w:rsidRPr="006571C5">
        <w:rPr>
          <w:szCs w:val="22"/>
          <w:lang w:val="sr-Latn-CS"/>
        </w:rPr>
        <w:t xml:space="preserve"> </w:t>
      </w:r>
      <w:r w:rsidR="00BD7F10">
        <w:rPr>
          <w:szCs w:val="22"/>
          <w:lang w:val="sr-Latn-CS"/>
        </w:rPr>
        <w:t xml:space="preserve">kože </w:t>
      </w:r>
      <w:r w:rsidR="000C2D4A">
        <w:rPr>
          <w:szCs w:val="22"/>
          <w:lang w:val="sr-Latn-CS"/>
        </w:rPr>
        <w:t>usl</w:t>
      </w:r>
      <w:r w:rsidR="006450F8">
        <w:rPr>
          <w:szCs w:val="22"/>
          <w:lang w:val="sr-Latn-CS"/>
        </w:rPr>
        <w:t>j</w:t>
      </w:r>
      <w:r w:rsidR="000C2D4A">
        <w:rPr>
          <w:szCs w:val="22"/>
          <w:lang w:val="sr-Latn-CS"/>
        </w:rPr>
        <w:t>ed</w:t>
      </w:r>
      <w:r w:rsidR="00BD7F10">
        <w:rPr>
          <w:szCs w:val="22"/>
          <w:lang w:val="sr-Latn-CS"/>
        </w:rPr>
        <w:t xml:space="preserve"> izlaganj</w:t>
      </w:r>
      <w:r w:rsidR="000C2D4A">
        <w:rPr>
          <w:szCs w:val="22"/>
          <w:lang w:val="sr-Latn-CS"/>
        </w:rPr>
        <w:t>a</w:t>
      </w:r>
      <w:r w:rsidR="00BD7F10">
        <w:rPr>
          <w:szCs w:val="22"/>
          <w:lang w:val="sr-Latn-CS"/>
        </w:rPr>
        <w:t xml:space="preserve"> sunčevoj sv</w:t>
      </w:r>
      <w:r w:rsidR="006450F8">
        <w:rPr>
          <w:szCs w:val="22"/>
          <w:lang w:val="sr-Latn-CS"/>
        </w:rPr>
        <w:t>j</w:t>
      </w:r>
      <w:r w:rsidR="00BD7F10">
        <w:rPr>
          <w:szCs w:val="22"/>
          <w:lang w:val="sr-Latn-CS"/>
        </w:rPr>
        <w:t xml:space="preserve">etlosti </w:t>
      </w:r>
      <w:r w:rsidR="00BD7F10" w:rsidRPr="006571C5">
        <w:rPr>
          <w:szCs w:val="22"/>
          <w:lang w:val="sr-Latn-CS"/>
        </w:rPr>
        <w:t>u vidu opekotina</w:t>
      </w:r>
      <w:r w:rsidR="000C2D4A">
        <w:rPr>
          <w:szCs w:val="22"/>
          <w:lang w:val="sr-Latn-CS"/>
        </w:rPr>
        <w:t>,</w:t>
      </w:r>
      <w:r w:rsidRPr="009D16D6">
        <w:rPr>
          <w:szCs w:val="22"/>
          <w:lang w:val="sr-Latn-CS"/>
        </w:rPr>
        <w:t xml:space="preserve"> opisana je kod pojedinaca koji su uzimali tetracikline, uključujući doksiciklin. Pacijente koji dolaze u kontakt sa direktnom sunčevom sv</w:t>
      </w:r>
      <w:r w:rsidR="006450F8">
        <w:rPr>
          <w:szCs w:val="22"/>
          <w:lang w:val="sr-Latn-CS"/>
        </w:rPr>
        <w:t>j</w:t>
      </w:r>
      <w:r w:rsidRPr="009D16D6">
        <w:rPr>
          <w:szCs w:val="22"/>
          <w:lang w:val="sr-Latn-CS"/>
        </w:rPr>
        <w:t xml:space="preserve">etlošću ili </w:t>
      </w:r>
      <w:r w:rsidR="00ED47DF" w:rsidRPr="006571C5">
        <w:rPr>
          <w:szCs w:val="22"/>
          <w:lang w:val="sr-Latn-CS"/>
        </w:rPr>
        <w:t>ultravioletnom sv</w:t>
      </w:r>
      <w:r w:rsidR="006450F8">
        <w:rPr>
          <w:szCs w:val="22"/>
          <w:lang w:val="sr-Latn-CS"/>
        </w:rPr>
        <w:t>j</w:t>
      </w:r>
      <w:r w:rsidR="00ED47DF" w:rsidRPr="006571C5">
        <w:rPr>
          <w:szCs w:val="22"/>
          <w:lang w:val="sr-Latn-CS"/>
        </w:rPr>
        <w:t>etlošću</w:t>
      </w:r>
      <w:r w:rsidRPr="009D16D6">
        <w:rPr>
          <w:szCs w:val="22"/>
          <w:lang w:val="sr-Latn-CS"/>
        </w:rPr>
        <w:t xml:space="preserve"> treba upozoriti da se prilikom upotrebe tetraciklina mogu javiti ovakve reakcije, i da sa prvim znacima eritema na koži treba da </w:t>
      </w:r>
      <w:r w:rsidR="009C7D73" w:rsidRPr="009C7D73">
        <w:rPr>
          <w:szCs w:val="22"/>
          <w:lang w:val="sr-Latn-CS"/>
        </w:rPr>
        <w:t>prekinu</w:t>
      </w:r>
      <w:r w:rsidR="009C7D73" w:rsidRPr="009C7D73" w:rsidDel="009C7D73">
        <w:rPr>
          <w:szCs w:val="22"/>
          <w:lang w:val="sr-Latn-CS"/>
        </w:rPr>
        <w:t xml:space="preserve"> </w:t>
      </w:r>
      <w:r w:rsidRPr="009D16D6">
        <w:rPr>
          <w:szCs w:val="22"/>
          <w:lang w:val="sr-Latn-CS"/>
        </w:rPr>
        <w:t>terapiju.</w:t>
      </w:r>
    </w:p>
    <w:p w14:paraId="6718371B" w14:textId="77777777" w:rsidR="0099325B" w:rsidRPr="009D16D6" w:rsidRDefault="0099325B" w:rsidP="0075700D">
      <w:pPr>
        <w:rPr>
          <w:szCs w:val="22"/>
          <w:u w:val="single"/>
          <w:lang w:val="sr-Latn-CS"/>
        </w:rPr>
      </w:pPr>
    </w:p>
    <w:p w14:paraId="2706E31F" w14:textId="77777777" w:rsidR="0099325B" w:rsidRPr="009D48FC" w:rsidRDefault="004719BE" w:rsidP="0075700D">
      <w:pPr>
        <w:rPr>
          <w:b/>
          <w:szCs w:val="22"/>
          <w:u w:val="single"/>
          <w:lang w:val="sr-Latn-CS"/>
        </w:rPr>
      </w:pPr>
      <w:r w:rsidRPr="004719BE">
        <w:rPr>
          <w:b/>
          <w:szCs w:val="22"/>
          <w:u w:val="single"/>
          <w:lang w:val="sr-Latn-CS"/>
        </w:rPr>
        <w:t>Prekom</w:t>
      </w:r>
      <w:r w:rsidR="006450F8">
        <w:rPr>
          <w:b/>
          <w:szCs w:val="22"/>
          <w:u w:val="single"/>
          <w:lang w:val="sr-Latn-CS"/>
        </w:rPr>
        <w:t>j</w:t>
      </w:r>
      <w:r w:rsidRPr="004719BE">
        <w:rPr>
          <w:b/>
          <w:szCs w:val="22"/>
          <w:u w:val="single"/>
          <w:lang w:val="sr-Latn-CS"/>
        </w:rPr>
        <w:t>erni</w:t>
      </w:r>
      <w:r w:rsidR="0099325B" w:rsidRPr="009D48FC">
        <w:rPr>
          <w:b/>
          <w:szCs w:val="22"/>
          <w:u w:val="single"/>
          <w:lang w:val="sr-Latn-CS"/>
        </w:rPr>
        <w:t xml:space="preserve"> rast mikroorganizama</w:t>
      </w:r>
    </w:p>
    <w:p w14:paraId="4E43EDB5" w14:textId="77777777" w:rsidR="0099325B" w:rsidRPr="009D16D6" w:rsidRDefault="0099325B" w:rsidP="0075700D">
      <w:pPr>
        <w:tabs>
          <w:tab w:val="clear" w:pos="284"/>
        </w:tabs>
        <w:autoSpaceDE w:val="0"/>
        <w:autoSpaceDN w:val="0"/>
        <w:adjustRightInd w:val="0"/>
        <w:rPr>
          <w:szCs w:val="22"/>
          <w:lang w:val="sr-Latn-CS"/>
        </w:rPr>
      </w:pPr>
      <w:r w:rsidRPr="009D16D6">
        <w:rPr>
          <w:szCs w:val="22"/>
          <w:lang w:val="sr-Latn-CS"/>
        </w:rPr>
        <w:t>Upotreba antibiotika povremeno dovodi do ubrzanog rasta mikroorganizama</w:t>
      </w:r>
      <w:r w:rsidR="004719BE">
        <w:rPr>
          <w:szCs w:val="22"/>
          <w:lang w:val="sr-Latn-CS"/>
        </w:rPr>
        <w:t xml:space="preserve"> koji su</w:t>
      </w:r>
      <w:r w:rsidRPr="009D16D6">
        <w:rPr>
          <w:szCs w:val="22"/>
          <w:lang w:val="sr-Latn-CS"/>
        </w:rPr>
        <w:t xml:space="preserve"> rezistentni na l</w:t>
      </w:r>
      <w:r w:rsidR="006450F8">
        <w:rPr>
          <w:szCs w:val="22"/>
          <w:lang w:val="sr-Latn-CS"/>
        </w:rPr>
        <w:t>ij</w:t>
      </w:r>
      <w:r w:rsidRPr="009D16D6">
        <w:rPr>
          <w:szCs w:val="22"/>
          <w:lang w:val="sr-Latn-CS"/>
        </w:rPr>
        <w:t>ek. Neophodno je konstantno praćenje pacijenata. Ukoliko dođe do pojave rezistencije, treba prekinuti prim</w:t>
      </w:r>
      <w:r w:rsidR="006450F8">
        <w:rPr>
          <w:szCs w:val="22"/>
          <w:lang w:val="sr-Latn-CS"/>
        </w:rPr>
        <w:t>j</w:t>
      </w:r>
      <w:r w:rsidRPr="009D16D6">
        <w:rPr>
          <w:szCs w:val="22"/>
          <w:lang w:val="sr-Latn-CS"/>
        </w:rPr>
        <w:t xml:space="preserve">enu antibiotika i </w:t>
      </w:r>
      <w:r w:rsidR="004719BE" w:rsidRPr="004719BE">
        <w:rPr>
          <w:szCs w:val="22"/>
          <w:lang w:val="sr-Latn-CS"/>
        </w:rPr>
        <w:t>započeti</w:t>
      </w:r>
      <w:r w:rsidRPr="009D16D6">
        <w:rPr>
          <w:szCs w:val="22"/>
          <w:lang w:val="sr-Latn-CS"/>
        </w:rPr>
        <w:t xml:space="preserve"> odgovarajuću terapiju.</w:t>
      </w:r>
    </w:p>
    <w:p w14:paraId="1F03239B" w14:textId="77777777" w:rsidR="009D16D6" w:rsidRDefault="009D16D6" w:rsidP="0075700D">
      <w:pPr>
        <w:rPr>
          <w:szCs w:val="22"/>
          <w:lang w:val="sr-Latn-CS"/>
        </w:rPr>
      </w:pPr>
    </w:p>
    <w:p w14:paraId="5679A588" w14:textId="77777777" w:rsidR="008B5DC1" w:rsidRPr="009D48FC" w:rsidRDefault="008B5DC1" w:rsidP="0075700D">
      <w:pPr>
        <w:rPr>
          <w:b/>
          <w:szCs w:val="22"/>
          <w:u w:val="single"/>
          <w:lang w:val="sr-Latn-CS"/>
        </w:rPr>
      </w:pPr>
      <w:r w:rsidRPr="009D48FC">
        <w:rPr>
          <w:b/>
          <w:szCs w:val="22"/>
          <w:u w:val="single"/>
          <w:lang w:val="sr-Latn-CS"/>
        </w:rPr>
        <w:t>Benigna intrakranijalna hipertenzija</w:t>
      </w:r>
      <w:r w:rsidR="009C7D73">
        <w:rPr>
          <w:b/>
          <w:szCs w:val="22"/>
          <w:u w:val="single"/>
          <w:lang w:val="sr-Latn-CS"/>
        </w:rPr>
        <w:t xml:space="preserve"> </w:t>
      </w:r>
      <w:r w:rsidR="009C7D73" w:rsidRPr="009C7D73">
        <w:rPr>
          <w:b/>
          <w:szCs w:val="22"/>
          <w:u w:val="single"/>
          <w:lang w:val="sr-Latn-CS"/>
        </w:rPr>
        <w:t>(</w:t>
      </w:r>
      <w:r w:rsidR="009C7D73" w:rsidRPr="009D48FC">
        <w:rPr>
          <w:b/>
          <w:i/>
          <w:iCs/>
          <w:szCs w:val="22"/>
          <w:u w:val="single"/>
          <w:lang w:val="sr-Latn-CS"/>
        </w:rPr>
        <w:t>pseudotumor cerebri</w:t>
      </w:r>
      <w:r w:rsidR="009C7D73" w:rsidRPr="009C7D73">
        <w:rPr>
          <w:b/>
          <w:szCs w:val="22"/>
          <w:u w:val="single"/>
          <w:lang w:val="sr-Latn-CS"/>
        </w:rPr>
        <w:t>)</w:t>
      </w:r>
    </w:p>
    <w:p w14:paraId="13D04367" w14:textId="77777777" w:rsidR="00E7676A" w:rsidRPr="00E7676A" w:rsidRDefault="00E7676A" w:rsidP="0075700D">
      <w:pPr>
        <w:rPr>
          <w:szCs w:val="22"/>
          <w:lang w:val="sr-Latn-CS"/>
        </w:rPr>
      </w:pPr>
      <w:r w:rsidRPr="00E7676A">
        <w:rPr>
          <w:szCs w:val="22"/>
          <w:lang w:val="sr-Latn-CS"/>
        </w:rPr>
        <w:t>Benigna intrakranijalna hipertenzija (</w:t>
      </w:r>
      <w:r w:rsidRPr="00063289">
        <w:rPr>
          <w:i/>
          <w:iCs/>
          <w:szCs w:val="22"/>
          <w:lang w:val="sr-Latn-CS"/>
        </w:rPr>
        <w:t>pseudotumor cerebri</w:t>
      </w:r>
      <w:r w:rsidRPr="00E7676A">
        <w:rPr>
          <w:szCs w:val="22"/>
          <w:lang w:val="sr-Latn-CS"/>
        </w:rPr>
        <w:t>) povezana je sa upotrebom tetraciklina, uključujući doksiciklin. Benigna intrakranijalna hipertenzija (</w:t>
      </w:r>
      <w:r w:rsidRPr="00063289">
        <w:rPr>
          <w:i/>
          <w:iCs/>
          <w:szCs w:val="22"/>
          <w:lang w:val="sr-Latn-CS"/>
        </w:rPr>
        <w:t>pseudotumor cerebri</w:t>
      </w:r>
      <w:r w:rsidRPr="00E7676A">
        <w:rPr>
          <w:szCs w:val="22"/>
          <w:lang w:val="sr-Latn-CS"/>
        </w:rPr>
        <w:t>) je obično prolazna, međutim, slučajevi trajnog gubitka vida kao posl</w:t>
      </w:r>
      <w:r w:rsidR="006450F8">
        <w:rPr>
          <w:szCs w:val="22"/>
          <w:lang w:val="sr-Latn-CS"/>
        </w:rPr>
        <w:t>j</w:t>
      </w:r>
      <w:r w:rsidRPr="00E7676A">
        <w:rPr>
          <w:szCs w:val="22"/>
          <w:lang w:val="sr-Latn-CS"/>
        </w:rPr>
        <w:t xml:space="preserve">edica benigne intrakranijalne hipertenzije, prijavljeni su nakon terapije tetraciklinima, uključujući doksiciklin. </w:t>
      </w:r>
      <w:r w:rsidR="009C7D73">
        <w:rPr>
          <w:szCs w:val="22"/>
          <w:lang w:val="sr-Latn-CS"/>
        </w:rPr>
        <w:t>Ukoliko</w:t>
      </w:r>
      <w:r w:rsidRPr="00E7676A">
        <w:rPr>
          <w:szCs w:val="22"/>
          <w:lang w:val="sr-Latn-CS"/>
        </w:rPr>
        <w:t xml:space="preserve"> tokom terapije </w:t>
      </w:r>
      <w:r w:rsidR="009C7D73" w:rsidRPr="009C7D73">
        <w:rPr>
          <w:szCs w:val="22"/>
          <w:lang w:val="sr-Latn-CS"/>
        </w:rPr>
        <w:t>dođe do</w:t>
      </w:r>
      <w:r w:rsidR="009C7D73">
        <w:rPr>
          <w:szCs w:val="22"/>
          <w:lang w:val="sr-Latn-CS"/>
        </w:rPr>
        <w:t xml:space="preserve"> </w:t>
      </w:r>
      <w:r w:rsidRPr="00E7676A">
        <w:rPr>
          <w:szCs w:val="22"/>
          <w:lang w:val="sr-Latn-CS"/>
        </w:rPr>
        <w:t>poremećaj</w:t>
      </w:r>
      <w:r w:rsidR="009C7D73">
        <w:rPr>
          <w:szCs w:val="22"/>
          <w:lang w:val="sr-Latn-CS"/>
        </w:rPr>
        <w:t>a</w:t>
      </w:r>
      <w:r w:rsidRPr="00E7676A">
        <w:rPr>
          <w:szCs w:val="22"/>
          <w:lang w:val="sr-Latn-CS"/>
        </w:rPr>
        <w:t xml:space="preserve"> vida, neophodn</w:t>
      </w:r>
      <w:r w:rsidR="009C7D73">
        <w:rPr>
          <w:szCs w:val="22"/>
          <w:lang w:val="sr-Latn-CS"/>
        </w:rPr>
        <w:t>o</w:t>
      </w:r>
      <w:r w:rsidRPr="00E7676A">
        <w:rPr>
          <w:szCs w:val="22"/>
          <w:lang w:val="sr-Latn-CS"/>
        </w:rPr>
        <w:t xml:space="preserve"> je hitn</w:t>
      </w:r>
      <w:r w:rsidR="009C7D73">
        <w:rPr>
          <w:szCs w:val="22"/>
          <w:lang w:val="sr-Latn-CS"/>
        </w:rPr>
        <w:t>o</w:t>
      </w:r>
      <w:r w:rsidRPr="00E7676A">
        <w:rPr>
          <w:szCs w:val="22"/>
          <w:lang w:val="sr-Latn-CS"/>
        </w:rPr>
        <w:t xml:space="preserve"> </w:t>
      </w:r>
      <w:proofErr w:type="spellStart"/>
      <w:r w:rsidR="009C7D73" w:rsidRPr="009C7D73">
        <w:rPr>
          <w:szCs w:val="22"/>
          <w:lang w:val="en-GB"/>
        </w:rPr>
        <w:t>obaviti</w:t>
      </w:r>
      <w:proofErr w:type="spellEnd"/>
      <w:r w:rsidR="009C7D73" w:rsidRPr="009C7D73">
        <w:rPr>
          <w:szCs w:val="22"/>
          <w:lang w:val="en-GB"/>
        </w:rPr>
        <w:t xml:space="preserve"> </w:t>
      </w:r>
      <w:proofErr w:type="spellStart"/>
      <w:r w:rsidR="009C7D73" w:rsidRPr="009C7D73">
        <w:rPr>
          <w:szCs w:val="22"/>
          <w:lang w:val="en-GB"/>
        </w:rPr>
        <w:t>oftalmološki</w:t>
      </w:r>
      <w:proofErr w:type="spellEnd"/>
      <w:r w:rsidR="009C7D73" w:rsidRPr="009C7D73">
        <w:rPr>
          <w:szCs w:val="22"/>
          <w:lang w:val="en-GB"/>
        </w:rPr>
        <w:t xml:space="preserve"> </w:t>
      </w:r>
      <w:proofErr w:type="spellStart"/>
      <w:r w:rsidR="009C7D73" w:rsidRPr="009C7D73">
        <w:rPr>
          <w:szCs w:val="22"/>
          <w:lang w:val="en-GB"/>
        </w:rPr>
        <w:t>pregled</w:t>
      </w:r>
      <w:proofErr w:type="spellEnd"/>
      <w:r w:rsidRPr="00E7676A">
        <w:rPr>
          <w:szCs w:val="22"/>
          <w:lang w:val="sr-Latn-CS"/>
        </w:rPr>
        <w:t xml:space="preserve">. </w:t>
      </w:r>
      <w:r w:rsidR="009C7D73">
        <w:rPr>
          <w:szCs w:val="22"/>
          <w:lang w:val="sr-Latn-CS"/>
        </w:rPr>
        <w:t xml:space="preserve">Pošto </w:t>
      </w:r>
      <w:r w:rsidRPr="00E7676A">
        <w:rPr>
          <w:szCs w:val="22"/>
          <w:lang w:val="sr-Latn-CS"/>
        </w:rPr>
        <w:t xml:space="preserve">intrakranijalni pritisak može </w:t>
      </w:r>
      <w:r w:rsidR="009C7D73">
        <w:rPr>
          <w:szCs w:val="22"/>
          <w:lang w:val="sr-Latn-CS"/>
        </w:rPr>
        <w:t xml:space="preserve">da </w:t>
      </w:r>
      <w:r w:rsidRPr="00E7676A">
        <w:rPr>
          <w:szCs w:val="22"/>
          <w:lang w:val="sr-Latn-CS"/>
        </w:rPr>
        <w:t>osta</w:t>
      </w:r>
      <w:r w:rsidR="009C7D73">
        <w:rPr>
          <w:szCs w:val="22"/>
          <w:lang w:val="sr-Latn-CS"/>
        </w:rPr>
        <w:t>ne</w:t>
      </w:r>
      <w:r w:rsidRPr="00E7676A">
        <w:rPr>
          <w:szCs w:val="22"/>
          <w:lang w:val="sr-Latn-CS"/>
        </w:rPr>
        <w:t xml:space="preserve"> povišen </w:t>
      </w:r>
      <w:r w:rsidR="009C7D73">
        <w:rPr>
          <w:szCs w:val="22"/>
          <w:lang w:val="sr-Latn-CS"/>
        </w:rPr>
        <w:t>i</w:t>
      </w:r>
      <w:r w:rsidRPr="00E7676A">
        <w:rPr>
          <w:szCs w:val="22"/>
          <w:lang w:val="sr-Latn-CS"/>
        </w:rPr>
        <w:t xml:space="preserve"> ned</w:t>
      </w:r>
      <w:r w:rsidR="006450F8">
        <w:rPr>
          <w:szCs w:val="22"/>
          <w:lang w:val="sr-Latn-CS"/>
        </w:rPr>
        <w:t>j</w:t>
      </w:r>
      <w:r w:rsidRPr="00E7676A">
        <w:rPr>
          <w:szCs w:val="22"/>
          <w:lang w:val="sr-Latn-CS"/>
        </w:rPr>
        <w:t>elja</w:t>
      </w:r>
      <w:r w:rsidR="009C7D73">
        <w:rPr>
          <w:szCs w:val="22"/>
          <w:lang w:val="sr-Latn-CS"/>
        </w:rPr>
        <w:t>ma</w:t>
      </w:r>
      <w:r w:rsidRPr="00E7676A">
        <w:rPr>
          <w:szCs w:val="22"/>
          <w:lang w:val="sr-Latn-CS"/>
        </w:rPr>
        <w:t xml:space="preserve"> </w:t>
      </w:r>
      <w:r w:rsidR="009C7D73" w:rsidRPr="009C7D73">
        <w:rPr>
          <w:szCs w:val="22"/>
          <w:lang w:val="sr-Latn-CS"/>
        </w:rPr>
        <w:t>po prestanku prim</w:t>
      </w:r>
      <w:r w:rsidR="006450F8">
        <w:rPr>
          <w:szCs w:val="22"/>
          <w:lang w:val="sr-Latn-CS"/>
        </w:rPr>
        <w:t>j</w:t>
      </w:r>
      <w:r w:rsidR="009C7D73" w:rsidRPr="009C7D73">
        <w:rPr>
          <w:szCs w:val="22"/>
          <w:lang w:val="sr-Latn-CS"/>
        </w:rPr>
        <w:t>ene l</w:t>
      </w:r>
      <w:r w:rsidR="006450F8">
        <w:rPr>
          <w:szCs w:val="22"/>
          <w:lang w:val="sr-Latn-CS"/>
        </w:rPr>
        <w:t>ij</w:t>
      </w:r>
      <w:r w:rsidR="009C7D73" w:rsidRPr="009C7D73">
        <w:rPr>
          <w:szCs w:val="22"/>
          <w:lang w:val="sr-Latn-CS"/>
        </w:rPr>
        <w:t>eka</w:t>
      </w:r>
      <w:r w:rsidRPr="00E7676A">
        <w:rPr>
          <w:szCs w:val="22"/>
          <w:lang w:val="sr-Latn-CS"/>
        </w:rPr>
        <w:t>, pacijente treba pratiti sve dok se</w:t>
      </w:r>
      <w:r w:rsidR="009C7D73">
        <w:rPr>
          <w:szCs w:val="22"/>
          <w:lang w:val="sr-Latn-CS"/>
        </w:rPr>
        <w:t xml:space="preserve"> </w:t>
      </w:r>
      <w:proofErr w:type="spellStart"/>
      <w:r w:rsidR="009C7D73">
        <w:rPr>
          <w:rFonts w:eastAsia="SimSun"/>
          <w:szCs w:val="22"/>
          <w:lang w:val="en-GB"/>
        </w:rPr>
        <w:t>njihovo</w:t>
      </w:r>
      <w:proofErr w:type="spellEnd"/>
      <w:r w:rsidR="004719BE">
        <w:rPr>
          <w:rFonts w:eastAsia="SimSun"/>
          <w:szCs w:val="22"/>
          <w:lang w:val="en-GB"/>
        </w:rPr>
        <w:t xml:space="preserve"> </w:t>
      </w:r>
      <w:proofErr w:type="spellStart"/>
      <w:r w:rsidR="004719BE">
        <w:rPr>
          <w:rFonts w:eastAsia="SimSun"/>
          <w:szCs w:val="22"/>
          <w:lang w:val="en-GB"/>
        </w:rPr>
        <w:t>stanje</w:t>
      </w:r>
      <w:proofErr w:type="spellEnd"/>
      <w:r w:rsidRPr="00E7676A">
        <w:rPr>
          <w:szCs w:val="22"/>
          <w:lang w:val="sr-Latn-CS"/>
        </w:rPr>
        <w:t xml:space="preserve"> ne stabilizuj</w:t>
      </w:r>
      <w:r w:rsidR="004719BE">
        <w:rPr>
          <w:szCs w:val="22"/>
          <w:lang w:val="sr-Latn-CS"/>
        </w:rPr>
        <w:t>e</w:t>
      </w:r>
      <w:r w:rsidRPr="00E7676A">
        <w:rPr>
          <w:szCs w:val="22"/>
          <w:lang w:val="sr-Latn-CS"/>
        </w:rPr>
        <w:t>. Treba</w:t>
      </w:r>
      <w:r w:rsidR="004719BE">
        <w:rPr>
          <w:szCs w:val="22"/>
          <w:lang w:val="sr-Latn-CS"/>
        </w:rPr>
        <w:t xml:space="preserve"> </w:t>
      </w:r>
      <w:r w:rsidRPr="00E7676A">
        <w:rPr>
          <w:szCs w:val="22"/>
          <w:lang w:val="sr-Latn-CS"/>
        </w:rPr>
        <w:t xml:space="preserve"> </w:t>
      </w:r>
      <w:proofErr w:type="spellStart"/>
      <w:r w:rsidR="004719BE">
        <w:rPr>
          <w:rFonts w:eastAsia="SimSun"/>
          <w:szCs w:val="22"/>
          <w:lang w:val="en-GB"/>
        </w:rPr>
        <w:t>izb</w:t>
      </w:r>
      <w:r w:rsidR="006450F8">
        <w:rPr>
          <w:rFonts w:eastAsia="SimSun"/>
          <w:szCs w:val="22"/>
          <w:lang w:val="en-GB"/>
        </w:rPr>
        <w:t>j</w:t>
      </w:r>
      <w:r w:rsidR="004719BE">
        <w:rPr>
          <w:rFonts w:eastAsia="SimSun"/>
          <w:szCs w:val="22"/>
          <w:lang w:val="en-GB"/>
        </w:rPr>
        <w:t>egavati</w:t>
      </w:r>
      <w:proofErr w:type="spellEnd"/>
      <w:r w:rsidRPr="00E7676A">
        <w:rPr>
          <w:szCs w:val="22"/>
          <w:lang w:val="sr-Latn-CS"/>
        </w:rPr>
        <w:t xml:space="preserve"> istovremenu </w:t>
      </w:r>
      <w:r w:rsidR="004719BE">
        <w:rPr>
          <w:szCs w:val="22"/>
          <w:lang w:val="sr-Latn-CS"/>
        </w:rPr>
        <w:t>prim</w:t>
      </w:r>
      <w:r w:rsidR="006450F8">
        <w:rPr>
          <w:szCs w:val="22"/>
          <w:lang w:val="sr-Latn-CS"/>
        </w:rPr>
        <w:t>j</w:t>
      </w:r>
      <w:r w:rsidR="004719BE">
        <w:rPr>
          <w:szCs w:val="22"/>
          <w:lang w:val="sr-Latn-CS"/>
        </w:rPr>
        <w:t>enu</w:t>
      </w:r>
      <w:r w:rsidRPr="00E7676A">
        <w:rPr>
          <w:szCs w:val="22"/>
          <w:lang w:val="sr-Latn-CS"/>
        </w:rPr>
        <w:t xml:space="preserve"> izotretinoina i doksiciklina, jer je poznato da izotretinoin izaziva benignu intrakranijalnu hipertenziju (</w:t>
      </w:r>
      <w:r w:rsidRPr="00063289">
        <w:rPr>
          <w:i/>
          <w:iCs/>
          <w:szCs w:val="22"/>
          <w:lang w:val="sr-Latn-CS"/>
        </w:rPr>
        <w:t>pseudotumor cerebri</w:t>
      </w:r>
      <w:r w:rsidRPr="00E7676A">
        <w:rPr>
          <w:szCs w:val="22"/>
          <w:lang w:val="sr-Latn-CS"/>
        </w:rPr>
        <w:t>).</w:t>
      </w:r>
    </w:p>
    <w:p w14:paraId="37B67699" w14:textId="77777777" w:rsidR="008B5DC1" w:rsidRPr="003F509A" w:rsidRDefault="008B5DC1" w:rsidP="0075700D">
      <w:pPr>
        <w:rPr>
          <w:szCs w:val="22"/>
          <w:lang w:val="sr-Latn-CS"/>
        </w:rPr>
      </w:pPr>
    </w:p>
    <w:p w14:paraId="6DF09D8D" w14:textId="77777777" w:rsidR="00C77A76" w:rsidRDefault="0099325B" w:rsidP="0075700D">
      <w:pPr>
        <w:autoSpaceDE w:val="0"/>
        <w:autoSpaceDN w:val="0"/>
        <w:adjustRightInd w:val="0"/>
        <w:rPr>
          <w:spacing w:val="-3"/>
          <w:szCs w:val="22"/>
        </w:rPr>
      </w:pPr>
      <w:r w:rsidRPr="009D16D6">
        <w:rPr>
          <w:szCs w:val="22"/>
          <w:lang w:val="sr-Latn-CS"/>
        </w:rPr>
        <w:t xml:space="preserve">Pseudomembranozni kolitis </w:t>
      </w:r>
      <w:r w:rsidR="004719BE" w:rsidRPr="004719BE">
        <w:rPr>
          <w:szCs w:val="22"/>
          <w:lang w:val="sr-Latn-CS"/>
        </w:rPr>
        <w:t>je prijavljen kod prim</w:t>
      </w:r>
      <w:r w:rsidR="006450F8">
        <w:rPr>
          <w:szCs w:val="22"/>
          <w:lang w:val="sr-Latn-CS"/>
        </w:rPr>
        <w:t>j</w:t>
      </w:r>
      <w:r w:rsidR="004719BE" w:rsidRPr="004719BE">
        <w:rPr>
          <w:szCs w:val="22"/>
          <w:lang w:val="sr-Latn-CS"/>
        </w:rPr>
        <w:t>ene skoro svih antibakterijskih l</w:t>
      </w:r>
      <w:r w:rsidR="006450F8">
        <w:rPr>
          <w:szCs w:val="22"/>
          <w:lang w:val="sr-Latn-CS"/>
        </w:rPr>
        <w:t>j</w:t>
      </w:r>
      <w:r w:rsidR="004719BE" w:rsidRPr="004719BE">
        <w:rPr>
          <w:szCs w:val="22"/>
          <w:lang w:val="sr-Latn-CS"/>
        </w:rPr>
        <w:t>ekova</w:t>
      </w:r>
      <w:r w:rsidRPr="009D16D6">
        <w:rPr>
          <w:szCs w:val="22"/>
          <w:lang w:val="sr-Latn-CS"/>
        </w:rPr>
        <w:t>, uključujući i doksiciklin</w:t>
      </w:r>
      <w:r w:rsidR="004719BE">
        <w:rPr>
          <w:szCs w:val="22"/>
          <w:lang w:val="sr-Latn-CS"/>
        </w:rPr>
        <w:t>. T</w:t>
      </w:r>
      <w:r w:rsidRPr="009D16D6">
        <w:rPr>
          <w:szCs w:val="22"/>
          <w:lang w:val="sr-Latn-CS"/>
        </w:rPr>
        <w:t xml:space="preserve">ežina kliničke slike može </w:t>
      </w:r>
      <w:r w:rsidR="004719BE">
        <w:rPr>
          <w:szCs w:val="22"/>
          <w:lang w:val="sr-Latn-CS"/>
        </w:rPr>
        <w:t xml:space="preserve">da </w:t>
      </w:r>
      <w:r w:rsidRPr="009D16D6">
        <w:rPr>
          <w:szCs w:val="22"/>
          <w:lang w:val="sr-Latn-CS"/>
        </w:rPr>
        <w:t xml:space="preserve">varira u rasponu od blage do </w:t>
      </w:r>
      <w:r w:rsidR="004719BE">
        <w:rPr>
          <w:szCs w:val="22"/>
          <w:lang w:val="pt-PT"/>
        </w:rPr>
        <w:t>opasne po život</w:t>
      </w:r>
      <w:r w:rsidRPr="009D16D6">
        <w:rPr>
          <w:szCs w:val="22"/>
          <w:lang w:val="sr-Latn-CS"/>
        </w:rPr>
        <w:t xml:space="preserve">. </w:t>
      </w:r>
      <w:r w:rsidR="00C77A76" w:rsidRPr="008B70AF">
        <w:rPr>
          <w:szCs w:val="22"/>
          <w:lang w:val="pt-PT"/>
        </w:rPr>
        <w:t xml:space="preserve">Važno je uzeti u obzir ovu dijagnozu </w:t>
      </w:r>
      <w:proofErr w:type="spellStart"/>
      <w:r w:rsidR="00C77A76" w:rsidRPr="008B70AF">
        <w:rPr>
          <w:spacing w:val="-3"/>
          <w:szCs w:val="22"/>
        </w:rPr>
        <w:t>kod</w:t>
      </w:r>
      <w:proofErr w:type="spellEnd"/>
      <w:r w:rsidR="00C77A76" w:rsidRPr="008B70AF">
        <w:rPr>
          <w:spacing w:val="-3"/>
          <w:szCs w:val="22"/>
        </w:rPr>
        <w:t xml:space="preserve"> </w:t>
      </w:r>
      <w:proofErr w:type="spellStart"/>
      <w:r w:rsidR="00C77A76" w:rsidRPr="008B70AF">
        <w:rPr>
          <w:spacing w:val="-3"/>
          <w:szCs w:val="22"/>
        </w:rPr>
        <w:t>pacijenata</w:t>
      </w:r>
      <w:proofErr w:type="spellEnd"/>
      <w:r w:rsidR="00C77A76" w:rsidRPr="008B70AF">
        <w:rPr>
          <w:szCs w:val="22"/>
        </w:rPr>
        <w:t xml:space="preserve"> </w:t>
      </w:r>
      <w:proofErr w:type="spellStart"/>
      <w:r w:rsidR="00C77A76" w:rsidRPr="008B70AF">
        <w:rPr>
          <w:spacing w:val="-3"/>
          <w:szCs w:val="22"/>
        </w:rPr>
        <w:t>kod</w:t>
      </w:r>
      <w:proofErr w:type="spellEnd"/>
      <w:r w:rsidR="00C77A76" w:rsidRPr="008B70AF">
        <w:rPr>
          <w:spacing w:val="-3"/>
          <w:szCs w:val="22"/>
        </w:rPr>
        <w:t xml:space="preserve"> </w:t>
      </w:r>
      <w:proofErr w:type="spellStart"/>
      <w:r w:rsidR="00C77A76" w:rsidRPr="008B70AF">
        <w:rPr>
          <w:spacing w:val="-3"/>
          <w:szCs w:val="22"/>
        </w:rPr>
        <w:t>kojih</w:t>
      </w:r>
      <w:proofErr w:type="spellEnd"/>
      <w:r w:rsidR="00C77A76" w:rsidRPr="008B70AF">
        <w:rPr>
          <w:spacing w:val="-3"/>
          <w:szCs w:val="22"/>
        </w:rPr>
        <w:t xml:space="preserve"> se </w:t>
      </w:r>
      <w:proofErr w:type="spellStart"/>
      <w:r w:rsidR="00C77A76" w:rsidRPr="008B70AF">
        <w:rPr>
          <w:spacing w:val="-3"/>
          <w:szCs w:val="22"/>
        </w:rPr>
        <w:t>pojavi</w:t>
      </w:r>
      <w:proofErr w:type="spellEnd"/>
      <w:r w:rsidR="00C77A76" w:rsidRPr="008B70AF">
        <w:rPr>
          <w:spacing w:val="-3"/>
          <w:szCs w:val="22"/>
        </w:rPr>
        <w:t xml:space="preserve"> </w:t>
      </w:r>
      <w:proofErr w:type="spellStart"/>
      <w:r w:rsidR="00C77A76" w:rsidRPr="008B70AF">
        <w:rPr>
          <w:spacing w:val="-3"/>
          <w:szCs w:val="22"/>
        </w:rPr>
        <w:t>dijareja</w:t>
      </w:r>
      <w:proofErr w:type="spellEnd"/>
      <w:r w:rsidR="00C77A76" w:rsidRPr="008B70AF">
        <w:rPr>
          <w:spacing w:val="-3"/>
          <w:szCs w:val="22"/>
        </w:rPr>
        <w:t xml:space="preserve"> </w:t>
      </w:r>
      <w:proofErr w:type="spellStart"/>
      <w:r w:rsidR="00C77A76" w:rsidRPr="008B70AF">
        <w:rPr>
          <w:spacing w:val="-3"/>
          <w:szCs w:val="22"/>
        </w:rPr>
        <w:t>nakon</w:t>
      </w:r>
      <w:proofErr w:type="spellEnd"/>
      <w:r w:rsidR="00C77A76" w:rsidRPr="008B70AF">
        <w:rPr>
          <w:spacing w:val="-3"/>
          <w:szCs w:val="22"/>
        </w:rPr>
        <w:t xml:space="preserve"> </w:t>
      </w:r>
      <w:proofErr w:type="spellStart"/>
      <w:r w:rsidR="00C77A76" w:rsidRPr="008B70AF">
        <w:rPr>
          <w:spacing w:val="-3"/>
          <w:szCs w:val="22"/>
        </w:rPr>
        <w:t>prim</w:t>
      </w:r>
      <w:r w:rsidR="006450F8">
        <w:rPr>
          <w:spacing w:val="-3"/>
          <w:szCs w:val="22"/>
        </w:rPr>
        <w:t>j</w:t>
      </w:r>
      <w:r w:rsidR="00C77A76" w:rsidRPr="008B70AF">
        <w:rPr>
          <w:spacing w:val="-3"/>
          <w:szCs w:val="22"/>
        </w:rPr>
        <w:t>ene</w:t>
      </w:r>
      <w:proofErr w:type="spellEnd"/>
      <w:r w:rsidR="00C77A76" w:rsidRPr="008B70AF">
        <w:rPr>
          <w:spacing w:val="-3"/>
          <w:szCs w:val="22"/>
        </w:rPr>
        <w:t xml:space="preserve"> </w:t>
      </w:r>
      <w:proofErr w:type="spellStart"/>
      <w:r w:rsidR="00C77A76" w:rsidRPr="008B70AF">
        <w:rPr>
          <w:spacing w:val="-3"/>
          <w:szCs w:val="22"/>
        </w:rPr>
        <w:t>anti</w:t>
      </w:r>
      <w:r w:rsidR="00C77A76">
        <w:rPr>
          <w:spacing w:val="-3"/>
          <w:szCs w:val="22"/>
        </w:rPr>
        <w:t>bakterijskih</w:t>
      </w:r>
      <w:proofErr w:type="spellEnd"/>
      <w:r w:rsidR="00C77A76">
        <w:rPr>
          <w:spacing w:val="-3"/>
          <w:szCs w:val="22"/>
        </w:rPr>
        <w:t xml:space="preserve"> </w:t>
      </w:r>
      <w:proofErr w:type="spellStart"/>
      <w:r w:rsidR="00C77A76">
        <w:rPr>
          <w:spacing w:val="-3"/>
          <w:szCs w:val="22"/>
        </w:rPr>
        <w:t>l</w:t>
      </w:r>
      <w:r w:rsidR="006450F8">
        <w:rPr>
          <w:spacing w:val="-3"/>
          <w:szCs w:val="22"/>
        </w:rPr>
        <w:t>j</w:t>
      </w:r>
      <w:r w:rsidR="00C77A76">
        <w:rPr>
          <w:spacing w:val="-3"/>
          <w:szCs w:val="22"/>
        </w:rPr>
        <w:t>ekova</w:t>
      </w:r>
      <w:proofErr w:type="spellEnd"/>
      <w:r w:rsidR="00C77A76" w:rsidRPr="008B70AF">
        <w:rPr>
          <w:spacing w:val="-3"/>
          <w:szCs w:val="22"/>
        </w:rPr>
        <w:t>.</w:t>
      </w:r>
    </w:p>
    <w:p w14:paraId="42D91F7C" w14:textId="77777777" w:rsidR="00C77A76" w:rsidRPr="00B5597C" w:rsidRDefault="00C77A76" w:rsidP="0075700D">
      <w:pPr>
        <w:autoSpaceDE w:val="0"/>
        <w:autoSpaceDN w:val="0"/>
        <w:adjustRightInd w:val="0"/>
        <w:rPr>
          <w:szCs w:val="22"/>
          <w:lang w:val="pt-PT"/>
        </w:rPr>
      </w:pPr>
    </w:p>
    <w:p w14:paraId="1E99BC3A" w14:textId="77777777" w:rsidR="00C77A76" w:rsidRDefault="0099325B" w:rsidP="0075700D">
      <w:pPr>
        <w:rPr>
          <w:i/>
          <w:iCs/>
          <w:szCs w:val="22"/>
        </w:rPr>
      </w:pPr>
      <w:r w:rsidRPr="009D16D6">
        <w:rPr>
          <w:szCs w:val="22"/>
          <w:lang w:val="sr-Latn-CS"/>
        </w:rPr>
        <w:lastRenderedPageBreak/>
        <w:t xml:space="preserve">Dijareja </w:t>
      </w:r>
      <w:r w:rsidR="00C77A76" w:rsidRPr="00C77A76">
        <w:rPr>
          <w:szCs w:val="22"/>
          <w:lang w:val="sr-Latn-CS"/>
        </w:rPr>
        <w:t>povezana sa</w:t>
      </w:r>
      <w:r w:rsidRPr="009D16D6">
        <w:rPr>
          <w:szCs w:val="22"/>
          <w:lang w:val="sr-Latn-CS"/>
        </w:rPr>
        <w:t xml:space="preserve"> </w:t>
      </w:r>
      <w:r w:rsidRPr="009D16D6">
        <w:rPr>
          <w:i/>
          <w:iCs/>
          <w:szCs w:val="22"/>
          <w:lang w:val="sr-Latn-CS"/>
        </w:rPr>
        <w:t xml:space="preserve">Clostridium difficile </w:t>
      </w:r>
      <w:r w:rsidRPr="009D48FC">
        <w:rPr>
          <w:szCs w:val="22"/>
          <w:lang w:val="sr-Latn-CS"/>
        </w:rPr>
        <w:t>(</w:t>
      </w:r>
      <w:r w:rsidR="00C77A76">
        <w:rPr>
          <w:szCs w:val="22"/>
          <w:lang w:val="sr-Latn-CS"/>
        </w:rPr>
        <w:t>engl. C</w:t>
      </w:r>
      <w:r w:rsidR="00C77A76" w:rsidRPr="00EE2981">
        <w:rPr>
          <w:i/>
          <w:szCs w:val="22"/>
          <w:lang w:val="sr-Latn-CS"/>
        </w:rPr>
        <w:t>lostridium difficile associated diarrh</w:t>
      </w:r>
      <w:r w:rsidR="00C77A76">
        <w:rPr>
          <w:i/>
          <w:szCs w:val="22"/>
          <w:lang w:val="sr-Latn-CS"/>
        </w:rPr>
        <w:t>o</w:t>
      </w:r>
      <w:r w:rsidR="00C77A76" w:rsidRPr="00EE2981">
        <w:rPr>
          <w:i/>
          <w:szCs w:val="22"/>
          <w:lang w:val="sr-Latn-CS"/>
        </w:rPr>
        <w:t>ea</w:t>
      </w:r>
      <w:r w:rsidR="00ED7814">
        <w:rPr>
          <w:szCs w:val="22"/>
          <w:lang w:val="sr-Latn-CS"/>
        </w:rPr>
        <w:t xml:space="preserve"> -</w:t>
      </w:r>
      <w:r w:rsidR="00C77A76">
        <w:rPr>
          <w:szCs w:val="22"/>
          <w:lang w:val="sr-Latn-CS"/>
        </w:rPr>
        <w:t xml:space="preserve"> </w:t>
      </w:r>
      <w:r w:rsidRPr="009D48FC">
        <w:rPr>
          <w:iCs/>
          <w:szCs w:val="22"/>
          <w:lang w:val="sr-Latn-CS"/>
        </w:rPr>
        <w:t>CDAD</w:t>
      </w:r>
      <w:r w:rsidRPr="009D48FC">
        <w:rPr>
          <w:szCs w:val="22"/>
          <w:lang w:val="sr-Latn-CS"/>
        </w:rPr>
        <w:t>)</w:t>
      </w:r>
      <w:r w:rsidRPr="009D16D6">
        <w:rPr>
          <w:i/>
          <w:iCs/>
          <w:szCs w:val="22"/>
          <w:lang w:val="sr-Latn-CS"/>
        </w:rPr>
        <w:t xml:space="preserve"> </w:t>
      </w:r>
      <w:r w:rsidRPr="009D16D6">
        <w:rPr>
          <w:szCs w:val="22"/>
          <w:lang w:val="sr-Latn-CS"/>
        </w:rPr>
        <w:t xml:space="preserve">je </w:t>
      </w:r>
      <w:r w:rsidR="00C77A76">
        <w:rPr>
          <w:szCs w:val="22"/>
          <w:lang w:val="sr-Latn-CS"/>
        </w:rPr>
        <w:t>prijavljena</w:t>
      </w:r>
      <w:r w:rsidRPr="009D16D6">
        <w:rPr>
          <w:szCs w:val="22"/>
          <w:lang w:val="sr-Latn-CS"/>
        </w:rPr>
        <w:t xml:space="preserve"> pri upotrebi skoro svih antibakterijskih l</w:t>
      </w:r>
      <w:r w:rsidR="006450F8">
        <w:rPr>
          <w:szCs w:val="22"/>
          <w:lang w:val="sr-Latn-CS"/>
        </w:rPr>
        <w:t>j</w:t>
      </w:r>
      <w:r w:rsidRPr="009D16D6">
        <w:rPr>
          <w:szCs w:val="22"/>
          <w:lang w:val="sr-Latn-CS"/>
        </w:rPr>
        <w:t>ekova, uključujući doksiciklin, i p</w:t>
      </w:r>
      <w:r w:rsidR="00C77A76">
        <w:rPr>
          <w:szCs w:val="22"/>
          <w:lang w:val="sr-Latn-CS"/>
        </w:rPr>
        <w:t>rema</w:t>
      </w:r>
      <w:r w:rsidRPr="009D16D6">
        <w:rPr>
          <w:szCs w:val="22"/>
          <w:lang w:val="sr-Latn-CS"/>
        </w:rPr>
        <w:t xml:space="preserve"> težini kliničke slike može varirati od blage dijareje do </w:t>
      </w:r>
      <w:r w:rsidR="00C77A76" w:rsidRPr="00C77A76">
        <w:rPr>
          <w:szCs w:val="22"/>
          <w:lang w:val="sr-Latn-CS"/>
        </w:rPr>
        <w:t>kolitisa sa fatalnim ishodom</w:t>
      </w:r>
      <w:r w:rsidRPr="009D16D6">
        <w:rPr>
          <w:szCs w:val="22"/>
          <w:lang w:val="sr-Latn-CS"/>
        </w:rPr>
        <w:t>. Terapija antibakterijskim l</w:t>
      </w:r>
      <w:r w:rsidR="00D41916">
        <w:rPr>
          <w:szCs w:val="22"/>
          <w:lang w:val="sr-Latn-CS"/>
        </w:rPr>
        <w:t>j</w:t>
      </w:r>
      <w:r w:rsidRPr="009D16D6">
        <w:rPr>
          <w:szCs w:val="22"/>
          <w:lang w:val="sr-Latn-CS"/>
        </w:rPr>
        <w:t xml:space="preserve">ekovima </w:t>
      </w:r>
      <w:r w:rsidR="00C77A76" w:rsidRPr="00C77A76">
        <w:rPr>
          <w:szCs w:val="22"/>
          <w:lang w:val="sr-Latn-CS"/>
        </w:rPr>
        <w:t>m</w:t>
      </w:r>
      <w:r w:rsidR="00D41916">
        <w:rPr>
          <w:szCs w:val="22"/>
          <w:lang w:val="sr-Latn-CS"/>
        </w:rPr>
        <w:t>ij</w:t>
      </w:r>
      <w:r w:rsidR="00C77A76" w:rsidRPr="00C77A76">
        <w:rPr>
          <w:szCs w:val="22"/>
          <w:lang w:val="sr-Latn-CS"/>
        </w:rPr>
        <w:t>enja</w:t>
      </w:r>
      <w:r w:rsidR="00C77A76" w:rsidRPr="00C77A76" w:rsidDel="00C77A76">
        <w:rPr>
          <w:szCs w:val="22"/>
          <w:lang w:val="sr-Latn-CS"/>
        </w:rPr>
        <w:t xml:space="preserve"> </w:t>
      </w:r>
      <w:r w:rsidRPr="009D16D6">
        <w:rPr>
          <w:szCs w:val="22"/>
          <w:lang w:val="sr-Latn-CS"/>
        </w:rPr>
        <w:t>normaln</w:t>
      </w:r>
      <w:r w:rsidR="00C77A76">
        <w:rPr>
          <w:szCs w:val="22"/>
          <w:lang w:val="sr-Latn-CS"/>
        </w:rPr>
        <w:t>u</w:t>
      </w:r>
      <w:r w:rsidRPr="009D16D6">
        <w:rPr>
          <w:szCs w:val="22"/>
          <w:lang w:val="sr-Latn-CS"/>
        </w:rPr>
        <w:t xml:space="preserve"> flor</w:t>
      </w:r>
      <w:r w:rsidR="00C77A76">
        <w:rPr>
          <w:szCs w:val="22"/>
          <w:lang w:val="sr-Latn-CS"/>
        </w:rPr>
        <w:t>u</w:t>
      </w:r>
      <w:r w:rsidRPr="009D16D6">
        <w:rPr>
          <w:szCs w:val="22"/>
          <w:lang w:val="sr-Latn-CS"/>
        </w:rPr>
        <w:t xml:space="preserve"> debelog cr</w:t>
      </w:r>
      <w:r w:rsidR="00D41916">
        <w:rPr>
          <w:szCs w:val="22"/>
          <w:lang w:val="sr-Latn-CS"/>
        </w:rPr>
        <w:t>ij</w:t>
      </w:r>
      <w:r w:rsidRPr="009D16D6">
        <w:rPr>
          <w:szCs w:val="22"/>
          <w:lang w:val="sr-Latn-CS"/>
        </w:rPr>
        <w:t xml:space="preserve">eva </w:t>
      </w:r>
      <w:r w:rsidR="00C77A76" w:rsidRPr="003F2A25">
        <w:rPr>
          <w:szCs w:val="22"/>
          <w:lang w:val="sr-Latn-CS"/>
        </w:rPr>
        <w:t>što za posl</w:t>
      </w:r>
      <w:r w:rsidR="00D41916">
        <w:rPr>
          <w:szCs w:val="22"/>
          <w:lang w:val="sr-Latn-CS"/>
        </w:rPr>
        <w:t>j</w:t>
      </w:r>
      <w:r w:rsidR="00C77A76" w:rsidRPr="003F2A25">
        <w:rPr>
          <w:szCs w:val="22"/>
          <w:lang w:val="sr-Latn-CS"/>
        </w:rPr>
        <w:t xml:space="preserve">edicu ima </w:t>
      </w:r>
      <w:r w:rsidR="00C77A76">
        <w:rPr>
          <w:szCs w:val="22"/>
          <w:lang w:val="sr-Latn-CS"/>
        </w:rPr>
        <w:t>prekom</w:t>
      </w:r>
      <w:r w:rsidR="00D41916">
        <w:rPr>
          <w:szCs w:val="22"/>
          <w:lang w:val="sr-Latn-CS"/>
        </w:rPr>
        <w:t>j</w:t>
      </w:r>
      <w:r w:rsidR="00C77A76">
        <w:rPr>
          <w:szCs w:val="22"/>
          <w:lang w:val="sr-Latn-CS"/>
        </w:rPr>
        <w:t xml:space="preserve">erno </w:t>
      </w:r>
      <w:r w:rsidR="00C77A76" w:rsidRPr="003F2A25">
        <w:rPr>
          <w:szCs w:val="22"/>
          <w:lang w:val="sr-Latn-CS"/>
        </w:rPr>
        <w:t xml:space="preserve">umnožavanje </w:t>
      </w:r>
      <w:r w:rsidR="00C77A76" w:rsidRPr="00AD3997">
        <w:rPr>
          <w:i/>
          <w:szCs w:val="22"/>
          <w:lang w:val="sr-Latn-CS"/>
        </w:rPr>
        <w:t>C</w:t>
      </w:r>
      <w:r w:rsidR="00C77A76">
        <w:rPr>
          <w:i/>
          <w:szCs w:val="22"/>
          <w:lang w:val="sr-Latn-CS"/>
        </w:rPr>
        <w:t>.</w:t>
      </w:r>
      <w:r w:rsidR="00C77A76" w:rsidRPr="00AD3997">
        <w:rPr>
          <w:i/>
          <w:szCs w:val="22"/>
          <w:lang w:val="sr-Latn-CS"/>
        </w:rPr>
        <w:t xml:space="preserve"> difficile</w:t>
      </w:r>
      <w:r w:rsidRPr="009D16D6">
        <w:rPr>
          <w:szCs w:val="22"/>
          <w:lang w:val="sr-Latn-CS"/>
        </w:rPr>
        <w:t>.</w:t>
      </w:r>
    </w:p>
    <w:p w14:paraId="0AD6D14B" w14:textId="77777777" w:rsidR="0077711A" w:rsidRDefault="0099325B" w:rsidP="0075700D">
      <w:pPr>
        <w:rPr>
          <w:szCs w:val="22"/>
        </w:rPr>
      </w:pPr>
      <w:r w:rsidRPr="009D16D6">
        <w:rPr>
          <w:i/>
          <w:iCs/>
          <w:szCs w:val="22"/>
        </w:rPr>
        <w:t>C. difficile</w:t>
      </w:r>
      <w:r w:rsidRPr="009D16D6">
        <w:rPr>
          <w:szCs w:val="22"/>
        </w:rPr>
        <w:t xml:space="preserve"> </w:t>
      </w:r>
      <w:proofErr w:type="spellStart"/>
      <w:r w:rsidRPr="009D16D6">
        <w:rPr>
          <w:szCs w:val="22"/>
        </w:rPr>
        <w:t>luči</w:t>
      </w:r>
      <w:proofErr w:type="spellEnd"/>
      <w:r w:rsidRPr="009D16D6">
        <w:rPr>
          <w:szCs w:val="22"/>
        </w:rPr>
        <w:t xml:space="preserve"> </w:t>
      </w:r>
      <w:proofErr w:type="spellStart"/>
      <w:r w:rsidRPr="009D16D6">
        <w:rPr>
          <w:szCs w:val="22"/>
        </w:rPr>
        <w:t>toksine</w:t>
      </w:r>
      <w:proofErr w:type="spellEnd"/>
      <w:r w:rsidRPr="009D16D6">
        <w:rPr>
          <w:szCs w:val="22"/>
        </w:rPr>
        <w:t xml:space="preserve"> A </w:t>
      </w:r>
      <w:proofErr w:type="spellStart"/>
      <w:r w:rsidRPr="009D16D6">
        <w:rPr>
          <w:szCs w:val="22"/>
        </w:rPr>
        <w:t>i</w:t>
      </w:r>
      <w:proofErr w:type="spellEnd"/>
      <w:r w:rsidRPr="009D16D6">
        <w:rPr>
          <w:szCs w:val="22"/>
        </w:rPr>
        <w:t xml:space="preserve"> B koji </w:t>
      </w:r>
      <w:proofErr w:type="spellStart"/>
      <w:r w:rsidRPr="009D16D6">
        <w:rPr>
          <w:szCs w:val="22"/>
        </w:rPr>
        <w:t>doprinose</w:t>
      </w:r>
      <w:proofErr w:type="spellEnd"/>
      <w:r w:rsidRPr="009D16D6">
        <w:rPr>
          <w:szCs w:val="22"/>
        </w:rPr>
        <w:t xml:space="preserve"> </w:t>
      </w:r>
      <w:proofErr w:type="spellStart"/>
      <w:r w:rsidR="0077711A" w:rsidRPr="0077711A">
        <w:rPr>
          <w:szCs w:val="22"/>
        </w:rPr>
        <w:t>razvoju</w:t>
      </w:r>
      <w:proofErr w:type="spellEnd"/>
      <w:r w:rsidR="0077711A" w:rsidRPr="0077711A">
        <w:rPr>
          <w:szCs w:val="22"/>
        </w:rPr>
        <w:t xml:space="preserve"> CDAD.</w:t>
      </w:r>
    </w:p>
    <w:p w14:paraId="6E27E403" w14:textId="77777777" w:rsidR="0099325B" w:rsidRPr="009D16D6" w:rsidRDefault="0077711A" w:rsidP="0075700D">
      <w:pPr>
        <w:rPr>
          <w:szCs w:val="22"/>
          <w:lang w:val="sv-SE"/>
        </w:rPr>
      </w:pPr>
      <w:r w:rsidRPr="00DD763C">
        <w:rPr>
          <w:spacing w:val="-4"/>
          <w:szCs w:val="22"/>
          <w:lang w:val="pt-PT"/>
        </w:rPr>
        <w:t xml:space="preserve">Hipertoksin koji </w:t>
      </w:r>
      <w:r>
        <w:rPr>
          <w:spacing w:val="-4"/>
          <w:szCs w:val="22"/>
          <w:lang w:val="pt-PT"/>
        </w:rPr>
        <w:t>luče</w:t>
      </w:r>
      <w:r w:rsidRPr="00DD763C">
        <w:rPr>
          <w:spacing w:val="-4"/>
          <w:szCs w:val="22"/>
          <w:lang w:val="pt-PT"/>
        </w:rPr>
        <w:t xml:space="preserve"> sojevi </w:t>
      </w:r>
      <w:r w:rsidRPr="00DD763C">
        <w:rPr>
          <w:i/>
          <w:iCs/>
          <w:spacing w:val="-4"/>
          <w:szCs w:val="22"/>
          <w:lang w:val="pt-PT"/>
        </w:rPr>
        <w:t>C. difficile</w:t>
      </w:r>
      <w:r w:rsidRPr="00DD763C">
        <w:rPr>
          <w:iCs/>
          <w:spacing w:val="-4"/>
          <w:szCs w:val="22"/>
          <w:lang w:val="pt-PT"/>
        </w:rPr>
        <w:t>,</w:t>
      </w:r>
      <w:r w:rsidRPr="00DD763C">
        <w:rPr>
          <w:i/>
          <w:iCs/>
          <w:spacing w:val="-4"/>
          <w:szCs w:val="22"/>
          <w:lang w:val="pt-PT"/>
        </w:rPr>
        <w:t xml:space="preserve"> </w:t>
      </w:r>
      <w:r w:rsidRPr="00DD763C">
        <w:rPr>
          <w:iCs/>
          <w:spacing w:val="-4"/>
          <w:szCs w:val="22"/>
          <w:lang w:val="pt-PT"/>
        </w:rPr>
        <w:t>izaziva povećanje</w:t>
      </w:r>
      <w:r w:rsidRPr="00DD763C">
        <w:rPr>
          <w:spacing w:val="-4"/>
          <w:szCs w:val="22"/>
          <w:lang w:val="pt-PT"/>
        </w:rPr>
        <w:t xml:space="preserve"> morbiditeta i mortaliteta, jer ove infekcije mogu </w:t>
      </w:r>
      <w:r>
        <w:rPr>
          <w:spacing w:val="-4"/>
          <w:szCs w:val="22"/>
          <w:lang w:val="pt-PT"/>
        </w:rPr>
        <w:t>da budu</w:t>
      </w:r>
      <w:r w:rsidRPr="00DD763C">
        <w:rPr>
          <w:spacing w:val="-4"/>
          <w:szCs w:val="22"/>
          <w:lang w:val="pt-PT"/>
        </w:rPr>
        <w:t xml:space="preserve"> refraktorne na prim</w:t>
      </w:r>
      <w:r w:rsidR="00D41916">
        <w:rPr>
          <w:spacing w:val="-4"/>
          <w:szCs w:val="22"/>
          <w:lang w:val="pt-PT"/>
        </w:rPr>
        <w:t>ij</w:t>
      </w:r>
      <w:r w:rsidRPr="00DD763C">
        <w:rPr>
          <w:spacing w:val="-4"/>
          <w:szCs w:val="22"/>
          <w:lang w:val="pt-PT"/>
        </w:rPr>
        <w:t xml:space="preserve">enjenu antibiotsku terapiju i </w:t>
      </w:r>
      <w:r>
        <w:rPr>
          <w:spacing w:val="-4"/>
          <w:szCs w:val="22"/>
          <w:lang w:val="pt-PT"/>
        </w:rPr>
        <w:t>mogu</w:t>
      </w:r>
      <w:r w:rsidRPr="00DD763C">
        <w:rPr>
          <w:spacing w:val="-4"/>
          <w:szCs w:val="22"/>
          <w:lang w:val="pt-PT"/>
        </w:rPr>
        <w:t xml:space="preserve"> zaht</w:t>
      </w:r>
      <w:r w:rsidR="00D41916">
        <w:rPr>
          <w:spacing w:val="-4"/>
          <w:szCs w:val="22"/>
          <w:lang w:val="pt-PT"/>
        </w:rPr>
        <w:t>ij</w:t>
      </w:r>
      <w:r w:rsidRPr="00DD763C">
        <w:rPr>
          <w:spacing w:val="-4"/>
          <w:szCs w:val="22"/>
          <w:lang w:val="pt-PT"/>
        </w:rPr>
        <w:t>eva</w:t>
      </w:r>
      <w:r>
        <w:rPr>
          <w:spacing w:val="-4"/>
          <w:szCs w:val="22"/>
          <w:lang w:val="pt-PT"/>
        </w:rPr>
        <w:t>ti</w:t>
      </w:r>
      <w:r w:rsidRPr="00DD763C">
        <w:rPr>
          <w:spacing w:val="-4"/>
          <w:szCs w:val="22"/>
          <w:lang w:val="pt-PT"/>
        </w:rPr>
        <w:t xml:space="preserve"> kolektomiju.</w:t>
      </w:r>
      <w:r w:rsidR="0099325B" w:rsidRPr="009D16D6">
        <w:rPr>
          <w:szCs w:val="22"/>
          <w:lang w:val="sv-SE"/>
        </w:rPr>
        <w:t xml:space="preserve"> </w:t>
      </w:r>
      <w:r w:rsidR="00447CEF" w:rsidRPr="00447CEF">
        <w:rPr>
          <w:szCs w:val="22"/>
          <w:lang w:val="sv-SE"/>
        </w:rPr>
        <w:t>CDAD se mora uzeti u obzir kod svih pacijenata kod kojih dođe do pojave dijareje nakon prim</w:t>
      </w:r>
      <w:r w:rsidR="00D41916">
        <w:rPr>
          <w:szCs w:val="22"/>
          <w:lang w:val="sv-SE"/>
        </w:rPr>
        <w:t>j</w:t>
      </w:r>
      <w:r w:rsidR="00447CEF" w:rsidRPr="00447CEF">
        <w:rPr>
          <w:szCs w:val="22"/>
          <w:lang w:val="sv-SE"/>
        </w:rPr>
        <w:t>ene antibiotika.</w:t>
      </w:r>
      <w:r w:rsidR="0099325B" w:rsidRPr="009D16D6">
        <w:rPr>
          <w:szCs w:val="22"/>
          <w:lang w:val="sv-SE"/>
        </w:rPr>
        <w:t xml:space="preserve"> </w:t>
      </w:r>
      <w:r w:rsidR="00447CEF" w:rsidRPr="00DD763C">
        <w:rPr>
          <w:spacing w:val="-4"/>
          <w:szCs w:val="22"/>
          <w:lang w:val="sr-Latn-CS"/>
        </w:rPr>
        <w:t>Neophodn</w:t>
      </w:r>
      <w:r w:rsidR="00447CEF">
        <w:rPr>
          <w:spacing w:val="-4"/>
          <w:szCs w:val="22"/>
          <w:lang w:val="sr-Latn-CS"/>
        </w:rPr>
        <w:t>o je uzeti detaljnu anamnezu</w:t>
      </w:r>
      <w:r w:rsidR="00447CEF" w:rsidRPr="00DD763C">
        <w:rPr>
          <w:spacing w:val="-4"/>
          <w:szCs w:val="22"/>
          <w:lang w:val="sr-Latn-CS"/>
        </w:rPr>
        <w:t>, pošto je</w:t>
      </w:r>
      <w:r w:rsidR="00447CEF" w:rsidRPr="009D16D6" w:rsidDel="00447CEF">
        <w:rPr>
          <w:szCs w:val="22"/>
          <w:lang w:val="sv-SE"/>
        </w:rPr>
        <w:t xml:space="preserve"> </w:t>
      </w:r>
      <w:r w:rsidR="0099325B" w:rsidRPr="009D16D6">
        <w:rPr>
          <w:szCs w:val="22"/>
          <w:lang w:val="sv-SE"/>
        </w:rPr>
        <w:t xml:space="preserve">opisana pojava </w:t>
      </w:r>
      <w:r w:rsidR="0099325B" w:rsidRPr="009D48FC">
        <w:rPr>
          <w:iCs/>
          <w:szCs w:val="22"/>
          <w:lang w:val="sv-SE"/>
        </w:rPr>
        <w:t xml:space="preserve">CDAD </w:t>
      </w:r>
      <w:r w:rsidR="00447CEF">
        <w:rPr>
          <w:iCs/>
          <w:szCs w:val="22"/>
          <w:lang w:val="sv-SE"/>
        </w:rPr>
        <w:t>i posl</w:t>
      </w:r>
      <w:r w:rsidR="00D41916">
        <w:rPr>
          <w:iCs/>
          <w:szCs w:val="22"/>
          <w:lang w:val="sv-SE"/>
        </w:rPr>
        <w:t>ij</w:t>
      </w:r>
      <w:r w:rsidR="00447CEF">
        <w:rPr>
          <w:iCs/>
          <w:szCs w:val="22"/>
          <w:lang w:val="sv-SE"/>
        </w:rPr>
        <w:t>e duže</w:t>
      </w:r>
      <w:r w:rsidR="0099325B" w:rsidRPr="009D16D6">
        <w:rPr>
          <w:szCs w:val="22"/>
          <w:lang w:val="sv-SE"/>
        </w:rPr>
        <w:t xml:space="preserve"> od dva m</w:t>
      </w:r>
      <w:r w:rsidR="00D41916">
        <w:rPr>
          <w:szCs w:val="22"/>
          <w:lang w:val="sv-SE"/>
        </w:rPr>
        <w:t>j</w:t>
      </w:r>
      <w:r w:rsidR="0099325B" w:rsidRPr="009D16D6">
        <w:rPr>
          <w:szCs w:val="22"/>
          <w:lang w:val="sv-SE"/>
        </w:rPr>
        <w:t xml:space="preserve">eseca </w:t>
      </w:r>
      <w:r w:rsidR="00447CEF">
        <w:rPr>
          <w:szCs w:val="22"/>
          <w:lang w:val="sv-SE"/>
        </w:rPr>
        <w:t>nakon</w:t>
      </w:r>
      <w:r w:rsidR="0099325B" w:rsidRPr="009D16D6">
        <w:rPr>
          <w:szCs w:val="22"/>
          <w:lang w:val="sv-SE"/>
        </w:rPr>
        <w:t xml:space="preserve"> prim</w:t>
      </w:r>
      <w:r w:rsidR="00D41916">
        <w:rPr>
          <w:szCs w:val="22"/>
          <w:lang w:val="sv-SE"/>
        </w:rPr>
        <w:t>j</w:t>
      </w:r>
      <w:r w:rsidR="0099325B" w:rsidRPr="009D16D6">
        <w:rPr>
          <w:szCs w:val="22"/>
          <w:lang w:val="sv-SE"/>
        </w:rPr>
        <w:t>ene antibakterijskih l</w:t>
      </w:r>
      <w:r w:rsidR="00D41916">
        <w:rPr>
          <w:szCs w:val="22"/>
          <w:lang w:val="sv-SE"/>
        </w:rPr>
        <w:t>j</w:t>
      </w:r>
      <w:r w:rsidR="0099325B" w:rsidRPr="009D16D6">
        <w:rPr>
          <w:szCs w:val="22"/>
          <w:lang w:val="sv-SE"/>
        </w:rPr>
        <w:t>ekova.</w:t>
      </w:r>
    </w:p>
    <w:p w14:paraId="0B634905" w14:textId="77777777" w:rsidR="0099325B" w:rsidRPr="009D16D6" w:rsidRDefault="0099325B" w:rsidP="0075700D">
      <w:pPr>
        <w:rPr>
          <w:szCs w:val="22"/>
          <w:u w:val="single"/>
          <w:lang w:val="sr-Latn-CS"/>
        </w:rPr>
      </w:pPr>
    </w:p>
    <w:p w14:paraId="7AF4F717" w14:textId="77777777" w:rsidR="0099325B" w:rsidRPr="009D48FC" w:rsidRDefault="0099325B" w:rsidP="0075700D">
      <w:pPr>
        <w:rPr>
          <w:b/>
          <w:szCs w:val="22"/>
          <w:u w:val="single"/>
          <w:lang w:val="sr-Latn-CS"/>
        </w:rPr>
      </w:pPr>
      <w:r w:rsidRPr="009D48FC">
        <w:rPr>
          <w:b/>
          <w:szCs w:val="22"/>
          <w:u w:val="single"/>
          <w:lang w:val="sr-Latn-CS"/>
        </w:rPr>
        <w:t xml:space="preserve">Ezofagitis </w:t>
      </w:r>
    </w:p>
    <w:p w14:paraId="22B828FD" w14:textId="77777777" w:rsidR="00447CEF" w:rsidRDefault="0099325B" w:rsidP="0075700D">
      <w:pPr>
        <w:tabs>
          <w:tab w:val="clear" w:pos="284"/>
        </w:tabs>
        <w:autoSpaceDE w:val="0"/>
        <w:autoSpaceDN w:val="0"/>
        <w:adjustRightInd w:val="0"/>
        <w:rPr>
          <w:szCs w:val="22"/>
          <w:lang w:val="sr-Latn-CS"/>
        </w:rPr>
      </w:pPr>
      <w:r w:rsidRPr="009D16D6">
        <w:rPr>
          <w:szCs w:val="22"/>
          <w:lang w:val="sr-Latn-CS"/>
        </w:rPr>
        <w:t>Zab</w:t>
      </w:r>
      <w:r w:rsidR="00D41916">
        <w:rPr>
          <w:szCs w:val="22"/>
          <w:lang w:val="sr-Latn-CS"/>
        </w:rPr>
        <w:t>i</w:t>
      </w:r>
      <w:r w:rsidRPr="009D16D6">
        <w:rPr>
          <w:szCs w:val="22"/>
          <w:lang w:val="sr-Latn-CS"/>
        </w:rPr>
        <w:t>l</w:t>
      </w:r>
      <w:r w:rsidR="00D41916">
        <w:rPr>
          <w:szCs w:val="22"/>
          <w:lang w:val="sr-Latn-CS"/>
        </w:rPr>
        <w:t>j</w:t>
      </w:r>
      <w:r w:rsidRPr="009D16D6">
        <w:rPr>
          <w:szCs w:val="22"/>
          <w:lang w:val="sr-Latn-CS"/>
        </w:rPr>
        <w:t>eženi su slučajevi oštećenja ezofagusa (ezofagitis i ezofagealna ulceracija),</w:t>
      </w:r>
      <w:r w:rsidR="00447CEF">
        <w:rPr>
          <w:szCs w:val="22"/>
          <w:lang w:val="sr-Latn-CS"/>
        </w:rPr>
        <w:t xml:space="preserve"> koji su</w:t>
      </w:r>
      <w:r w:rsidRPr="009D16D6">
        <w:rPr>
          <w:szCs w:val="22"/>
          <w:lang w:val="sr-Latn-CS"/>
        </w:rPr>
        <w:t xml:space="preserve"> ponekad veoma ozbiljni. Pacijente treba sav</w:t>
      </w:r>
      <w:r w:rsidR="00D41916">
        <w:rPr>
          <w:szCs w:val="22"/>
          <w:lang w:val="sr-Latn-CS"/>
        </w:rPr>
        <w:t>j</w:t>
      </w:r>
      <w:r w:rsidRPr="009D16D6">
        <w:rPr>
          <w:szCs w:val="22"/>
          <w:lang w:val="sr-Latn-CS"/>
        </w:rPr>
        <w:t>etovati da doksiciklin uzimaju sa dosta vode (najmanje 100 m</w:t>
      </w:r>
      <w:r w:rsidR="00D41916">
        <w:rPr>
          <w:szCs w:val="22"/>
          <w:lang w:val="sr-Latn-CS"/>
        </w:rPr>
        <w:t>l</w:t>
      </w:r>
      <w:r w:rsidRPr="009D16D6">
        <w:rPr>
          <w:szCs w:val="22"/>
          <w:lang w:val="sr-Latn-CS"/>
        </w:rPr>
        <w:t>), dok su u uspravnom stavu, i da svoju terapiju ne uzimaju neposredno pr</w:t>
      </w:r>
      <w:r w:rsidR="00D41916">
        <w:rPr>
          <w:szCs w:val="22"/>
          <w:lang w:val="sr-Latn-CS"/>
        </w:rPr>
        <w:t>ij</w:t>
      </w:r>
      <w:r w:rsidRPr="009D16D6">
        <w:rPr>
          <w:szCs w:val="22"/>
          <w:lang w:val="sr-Latn-CS"/>
        </w:rPr>
        <w:t>e odlaska u krevet (vid</w:t>
      </w:r>
      <w:r w:rsidR="00D41916">
        <w:rPr>
          <w:szCs w:val="22"/>
          <w:lang w:val="sr-Latn-CS"/>
        </w:rPr>
        <w:t>j</w:t>
      </w:r>
      <w:r w:rsidRPr="009D16D6">
        <w:rPr>
          <w:szCs w:val="22"/>
          <w:lang w:val="sr-Latn-CS"/>
        </w:rPr>
        <w:t xml:space="preserve">eti </w:t>
      </w:r>
      <w:r w:rsidR="00D41916">
        <w:rPr>
          <w:szCs w:val="22"/>
          <w:lang w:val="sr-Latn-CS"/>
        </w:rPr>
        <w:t>dio</w:t>
      </w:r>
      <w:r w:rsidRPr="009D16D6">
        <w:rPr>
          <w:szCs w:val="22"/>
          <w:lang w:val="sr-Latn-CS"/>
        </w:rPr>
        <w:t xml:space="preserve"> 4.2). U slučaju da se pojave simptomi kao što su dispepsija ili retrosternalni bol, trebalo bi razmotriti prestanak l</w:t>
      </w:r>
      <w:r w:rsidR="00D41916">
        <w:rPr>
          <w:szCs w:val="22"/>
          <w:lang w:val="sr-Latn-CS"/>
        </w:rPr>
        <w:t>ij</w:t>
      </w:r>
      <w:r w:rsidRPr="009D16D6">
        <w:rPr>
          <w:szCs w:val="22"/>
          <w:lang w:val="sr-Latn-CS"/>
        </w:rPr>
        <w:t xml:space="preserve">ečenja doksiciklinom i ispitati nastali poremećaj ezofagusa. </w:t>
      </w:r>
      <w:r w:rsidR="0043671D" w:rsidRPr="0043671D">
        <w:rPr>
          <w:szCs w:val="22"/>
          <w:lang w:val="sr-Latn-CS"/>
        </w:rPr>
        <w:t xml:space="preserve">Potreban je oprez </w:t>
      </w:r>
      <w:r w:rsidR="0043671D">
        <w:rPr>
          <w:szCs w:val="22"/>
          <w:lang w:val="sr-Latn-CS"/>
        </w:rPr>
        <w:t>kod</w:t>
      </w:r>
      <w:r w:rsidR="0043671D" w:rsidRPr="0043671D">
        <w:rPr>
          <w:szCs w:val="22"/>
          <w:lang w:val="sr-Latn-CS"/>
        </w:rPr>
        <w:t xml:space="preserve"> l</w:t>
      </w:r>
      <w:r w:rsidR="00D41916">
        <w:rPr>
          <w:szCs w:val="22"/>
          <w:lang w:val="sr-Latn-CS"/>
        </w:rPr>
        <w:t>ij</w:t>
      </w:r>
      <w:r w:rsidR="0043671D" w:rsidRPr="0043671D">
        <w:rPr>
          <w:szCs w:val="22"/>
          <w:lang w:val="sr-Latn-CS"/>
        </w:rPr>
        <w:t>ečenj</w:t>
      </w:r>
      <w:r w:rsidR="0043671D">
        <w:rPr>
          <w:szCs w:val="22"/>
          <w:lang w:val="sr-Latn-CS"/>
        </w:rPr>
        <w:t>a</w:t>
      </w:r>
      <w:r w:rsidR="0043671D" w:rsidRPr="0043671D">
        <w:rPr>
          <w:szCs w:val="22"/>
          <w:lang w:val="sr-Latn-CS"/>
        </w:rPr>
        <w:t xml:space="preserve"> pacijenata </w:t>
      </w:r>
      <w:r w:rsidR="00447CEF" w:rsidRPr="00447CEF">
        <w:rPr>
          <w:szCs w:val="22"/>
          <w:lang w:val="sr-Latn-CS"/>
        </w:rPr>
        <w:t xml:space="preserve">sa poznatim poremećajima povezanim sa ezofagealnim refluksom. </w:t>
      </w:r>
    </w:p>
    <w:p w14:paraId="0E0940AA" w14:textId="77777777" w:rsidR="0099325B" w:rsidRPr="009D16D6" w:rsidRDefault="0099325B" w:rsidP="0075700D">
      <w:pPr>
        <w:tabs>
          <w:tab w:val="clear" w:pos="284"/>
        </w:tabs>
        <w:autoSpaceDE w:val="0"/>
        <w:autoSpaceDN w:val="0"/>
        <w:adjustRightInd w:val="0"/>
        <w:rPr>
          <w:szCs w:val="22"/>
          <w:u w:val="single"/>
          <w:lang w:val="sr-Latn-CS"/>
        </w:rPr>
      </w:pPr>
    </w:p>
    <w:p w14:paraId="14026991" w14:textId="77777777" w:rsidR="0099325B" w:rsidRPr="009D48FC" w:rsidRDefault="0099325B" w:rsidP="0075700D">
      <w:pPr>
        <w:rPr>
          <w:b/>
          <w:szCs w:val="22"/>
          <w:u w:val="single"/>
          <w:lang w:val="sr-Latn-CS"/>
        </w:rPr>
      </w:pPr>
      <w:r w:rsidRPr="009D48FC">
        <w:rPr>
          <w:b/>
          <w:szCs w:val="22"/>
          <w:u w:val="single"/>
          <w:lang w:val="sr-Latn-CS"/>
        </w:rPr>
        <w:t>Venerične bolesti</w:t>
      </w:r>
    </w:p>
    <w:p w14:paraId="3B988ECE" w14:textId="77777777" w:rsidR="0099325B" w:rsidRPr="009D16D6" w:rsidRDefault="0099325B" w:rsidP="0075700D">
      <w:pPr>
        <w:rPr>
          <w:szCs w:val="22"/>
          <w:lang w:val="sr-Latn-CS"/>
        </w:rPr>
      </w:pPr>
      <w:r w:rsidRPr="009D16D6">
        <w:rPr>
          <w:szCs w:val="22"/>
          <w:lang w:val="sr-Latn-CS"/>
        </w:rPr>
        <w:t>Prilikom l</w:t>
      </w:r>
      <w:r w:rsidR="00D41916">
        <w:rPr>
          <w:szCs w:val="22"/>
          <w:lang w:val="sr-Latn-CS"/>
        </w:rPr>
        <w:t>ij</w:t>
      </w:r>
      <w:r w:rsidRPr="009D16D6">
        <w:rPr>
          <w:szCs w:val="22"/>
          <w:lang w:val="sr-Latn-CS"/>
        </w:rPr>
        <w:t>ečenja veneričnih bolesti</w:t>
      </w:r>
      <w:r w:rsidR="001A3329">
        <w:rPr>
          <w:szCs w:val="22"/>
          <w:lang w:val="sr-Latn-CS"/>
        </w:rPr>
        <w:t>,</w:t>
      </w:r>
      <w:r w:rsidRPr="009D16D6">
        <w:rPr>
          <w:szCs w:val="22"/>
          <w:lang w:val="sr-Latn-CS"/>
        </w:rPr>
        <w:t xml:space="preserve"> </w:t>
      </w:r>
      <w:r w:rsidR="001A3329" w:rsidRPr="001A3329">
        <w:rPr>
          <w:szCs w:val="22"/>
          <w:lang w:val="sr-Latn-CS"/>
        </w:rPr>
        <w:t>gde se sumnja na istovremeno postojanje sifilisa</w:t>
      </w:r>
      <w:r w:rsidRPr="009D16D6">
        <w:rPr>
          <w:szCs w:val="22"/>
          <w:lang w:val="sr-Latn-CS"/>
        </w:rPr>
        <w:t>, obavezn</w:t>
      </w:r>
      <w:r w:rsidR="001A3329">
        <w:rPr>
          <w:szCs w:val="22"/>
          <w:lang w:val="sr-Latn-CS"/>
        </w:rPr>
        <w:t>o treba obaviti</w:t>
      </w:r>
      <w:r w:rsidRPr="009D16D6">
        <w:rPr>
          <w:szCs w:val="22"/>
          <w:lang w:val="sr-Latn-CS"/>
        </w:rPr>
        <w:t xml:space="preserve"> odgovarajuć</w:t>
      </w:r>
      <w:r w:rsidR="001A3329">
        <w:rPr>
          <w:szCs w:val="22"/>
          <w:lang w:val="sr-Latn-CS"/>
        </w:rPr>
        <w:t>e</w:t>
      </w:r>
      <w:r w:rsidRPr="009D16D6">
        <w:rPr>
          <w:szCs w:val="22"/>
          <w:lang w:val="sr-Latn-CS"/>
        </w:rPr>
        <w:t xml:space="preserve"> dijagnostičk</w:t>
      </w:r>
      <w:r w:rsidR="001A3329">
        <w:rPr>
          <w:szCs w:val="22"/>
          <w:lang w:val="sr-Latn-CS"/>
        </w:rPr>
        <w:t>e</w:t>
      </w:r>
      <w:r w:rsidRPr="009D16D6">
        <w:rPr>
          <w:szCs w:val="22"/>
          <w:lang w:val="sr-Latn-CS"/>
        </w:rPr>
        <w:t xml:space="preserve"> procedur</w:t>
      </w:r>
      <w:r w:rsidR="00ED7814">
        <w:rPr>
          <w:szCs w:val="22"/>
          <w:lang w:val="sr-Latn-CS"/>
        </w:rPr>
        <w:t>e</w:t>
      </w:r>
      <w:r w:rsidR="00F76F6A">
        <w:rPr>
          <w:szCs w:val="22"/>
          <w:lang w:val="sr-Latn-CS"/>
        </w:rPr>
        <w:t xml:space="preserve">, </w:t>
      </w:r>
      <w:r w:rsidR="00F76F6A" w:rsidRPr="0043671D">
        <w:rPr>
          <w:szCs w:val="22"/>
          <w:lang w:val="sr-Latn-CS"/>
        </w:rPr>
        <w:t xml:space="preserve">uključujući </w:t>
      </w:r>
      <w:r w:rsidR="001A3329" w:rsidRPr="001A3329">
        <w:rPr>
          <w:szCs w:val="22"/>
          <w:lang w:val="sr-Latn-CS"/>
        </w:rPr>
        <w:t>ispitivanje</w:t>
      </w:r>
      <w:r w:rsidR="001A3329" w:rsidRPr="001A3329" w:rsidDel="001A3329">
        <w:rPr>
          <w:szCs w:val="22"/>
          <w:lang w:val="sr-Latn-CS"/>
        </w:rPr>
        <w:t xml:space="preserve"> </w:t>
      </w:r>
      <w:r w:rsidR="0043671D" w:rsidRPr="0043671D">
        <w:rPr>
          <w:szCs w:val="22"/>
          <w:lang w:val="sr-Latn-CS"/>
        </w:rPr>
        <w:t>u</w:t>
      </w:r>
      <w:r w:rsidR="00F76F6A" w:rsidRPr="0043671D">
        <w:rPr>
          <w:szCs w:val="22"/>
          <w:lang w:val="sr-Latn-CS"/>
        </w:rPr>
        <w:t xml:space="preserve"> tamnom polju.</w:t>
      </w:r>
      <w:r w:rsidRPr="009D16D6">
        <w:rPr>
          <w:szCs w:val="22"/>
          <w:lang w:val="sr-Latn-CS"/>
        </w:rPr>
        <w:t xml:space="preserve"> </w:t>
      </w:r>
      <w:r w:rsidR="001A3329" w:rsidRPr="001A3329">
        <w:rPr>
          <w:szCs w:val="22"/>
          <w:lang w:val="sr-Latn-CS"/>
        </w:rPr>
        <w:t>U svim takvim slučajevima treba obavljati serološke kontrolne testove, jednom m</w:t>
      </w:r>
      <w:r w:rsidR="00D41916">
        <w:rPr>
          <w:szCs w:val="22"/>
          <w:lang w:val="sr-Latn-CS"/>
        </w:rPr>
        <w:t>j</w:t>
      </w:r>
      <w:r w:rsidR="001A3329" w:rsidRPr="001A3329">
        <w:rPr>
          <w:szCs w:val="22"/>
          <w:lang w:val="sr-Latn-CS"/>
        </w:rPr>
        <w:t>esečno tokom najmanje 4 m</w:t>
      </w:r>
      <w:r w:rsidR="00D41916">
        <w:rPr>
          <w:szCs w:val="22"/>
          <w:lang w:val="sr-Latn-CS"/>
        </w:rPr>
        <w:t>j</w:t>
      </w:r>
      <w:r w:rsidR="001A3329" w:rsidRPr="001A3329">
        <w:rPr>
          <w:szCs w:val="22"/>
          <w:lang w:val="sr-Latn-CS"/>
        </w:rPr>
        <w:t>eseca.</w:t>
      </w:r>
    </w:p>
    <w:p w14:paraId="66AB5857" w14:textId="77777777" w:rsidR="0099325B" w:rsidRPr="009D16D6" w:rsidRDefault="0099325B" w:rsidP="0075700D">
      <w:pPr>
        <w:rPr>
          <w:color w:val="000000"/>
          <w:szCs w:val="22"/>
          <w:u w:val="single"/>
          <w:lang w:val="sr-Latn-CS"/>
        </w:rPr>
      </w:pPr>
    </w:p>
    <w:p w14:paraId="5668E3D6" w14:textId="77777777" w:rsidR="0099325B" w:rsidRPr="009D48FC" w:rsidRDefault="0099325B" w:rsidP="0075700D">
      <w:pPr>
        <w:rPr>
          <w:b/>
          <w:color w:val="000000"/>
          <w:szCs w:val="22"/>
          <w:u w:val="single"/>
          <w:lang w:val="sr-Latn-CS"/>
        </w:rPr>
      </w:pPr>
      <w:r w:rsidRPr="009D48FC">
        <w:rPr>
          <w:b/>
          <w:color w:val="000000"/>
          <w:szCs w:val="22"/>
          <w:u w:val="single"/>
          <w:lang w:val="sr-Latn-CS"/>
        </w:rPr>
        <w:t>Infekcije izazvane beta-hemolitičkim streptokokom</w:t>
      </w:r>
    </w:p>
    <w:p w14:paraId="10F9679B" w14:textId="77777777" w:rsidR="0099325B" w:rsidRPr="009D16D6" w:rsidRDefault="0099325B" w:rsidP="0075700D">
      <w:pPr>
        <w:tabs>
          <w:tab w:val="clear" w:pos="284"/>
        </w:tabs>
        <w:autoSpaceDE w:val="0"/>
        <w:autoSpaceDN w:val="0"/>
        <w:adjustRightInd w:val="0"/>
        <w:rPr>
          <w:szCs w:val="22"/>
          <w:lang w:val="sr-Latn-CS"/>
        </w:rPr>
      </w:pPr>
      <w:r w:rsidRPr="009D16D6">
        <w:rPr>
          <w:szCs w:val="22"/>
          <w:lang w:val="sr-Latn-CS"/>
        </w:rPr>
        <w:t>Infekcije izazvane beta-hemolitičkim streptokokom grupe A se moraju l</w:t>
      </w:r>
      <w:r w:rsidR="00D41916">
        <w:rPr>
          <w:szCs w:val="22"/>
          <w:lang w:val="sr-Latn-CS"/>
        </w:rPr>
        <w:t>ij</w:t>
      </w:r>
      <w:r w:rsidRPr="009D16D6">
        <w:rPr>
          <w:szCs w:val="22"/>
          <w:lang w:val="sr-Latn-CS"/>
        </w:rPr>
        <w:t>ečiti najmanje 10 dana.</w:t>
      </w:r>
    </w:p>
    <w:p w14:paraId="4B085723" w14:textId="77777777" w:rsidR="004D1981" w:rsidRPr="009D16D6" w:rsidRDefault="004D1981" w:rsidP="0075700D">
      <w:pPr>
        <w:rPr>
          <w:b/>
          <w:bCs/>
          <w:szCs w:val="22"/>
          <w:lang w:val="sl-SI"/>
        </w:rPr>
      </w:pPr>
    </w:p>
    <w:p w14:paraId="1A03AB8A" w14:textId="77777777" w:rsidR="005827C6" w:rsidRPr="009D48FC" w:rsidRDefault="005827C6" w:rsidP="0075700D">
      <w:pPr>
        <w:rPr>
          <w:b/>
          <w:szCs w:val="22"/>
          <w:u w:val="single"/>
          <w:lang w:val="sr-Latn-CS"/>
        </w:rPr>
      </w:pPr>
      <w:r w:rsidRPr="009D48FC">
        <w:rPr>
          <w:b/>
          <w:szCs w:val="22"/>
          <w:u w:val="single"/>
          <w:lang w:val="sr-Latn-CS"/>
        </w:rPr>
        <w:t>Jarisch-Herxheimer reakcija</w:t>
      </w:r>
    </w:p>
    <w:p w14:paraId="19D88E19" w14:textId="77777777" w:rsidR="005827C6" w:rsidRDefault="005827C6" w:rsidP="0075700D">
      <w:pPr>
        <w:rPr>
          <w:szCs w:val="22"/>
          <w:lang w:val="sr-Latn-CS"/>
        </w:rPr>
      </w:pPr>
      <w:r w:rsidRPr="005827C6">
        <w:rPr>
          <w:szCs w:val="22"/>
          <w:lang w:val="sr-Latn-CS"/>
        </w:rPr>
        <w:t xml:space="preserve">Kod nekih pacijenata sa infekcijama spirohetama može se javiti </w:t>
      </w:r>
      <w:r w:rsidRPr="009D48FC">
        <w:rPr>
          <w:i/>
          <w:szCs w:val="22"/>
          <w:lang w:val="sr-Latn-CS"/>
        </w:rPr>
        <w:t>Jarisch-Herxheimer</w:t>
      </w:r>
      <w:r w:rsidRPr="005827C6">
        <w:rPr>
          <w:szCs w:val="22"/>
          <w:lang w:val="sr-Latn-CS"/>
        </w:rPr>
        <w:t xml:space="preserve"> reakcija kratko nakon početka l</w:t>
      </w:r>
      <w:r w:rsidR="00D41916">
        <w:rPr>
          <w:szCs w:val="22"/>
          <w:lang w:val="sr-Latn-CS"/>
        </w:rPr>
        <w:t>ij</w:t>
      </w:r>
      <w:r w:rsidRPr="005827C6">
        <w:rPr>
          <w:szCs w:val="22"/>
          <w:lang w:val="sr-Latn-CS"/>
        </w:rPr>
        <w:t>ečenja doksiciklinom. P</w:t>
      </w:r>
      <w:r w:rsidR="00991F6C">
        <w:rPr>
          <w:szCs w:val="22"/>
          <w:lang w:val="sr-Latn-CS"/>
        </w:rPr>
        <w:t>acijente treba uv</w:t>
      </w:r>
      <w:r w:rsidR="00D41916">
        <w:rPr>
          <w:szCs w:val="22"/>
          <w:lang w:val="sr-Latn-CS"/>
        </w:rPr>
        <w:t>j</w:t>
      </w:r>
      <w:r w:rsidR="00991F6C">
        <w:rPr>
          <w:szCs w:val="22"/>
          <w:lang w:val="sr-Latn-CS"/>
        </w:rPr>
        <w:t>eriti da se radi</w:t>
      </w:r>
      <w:r w:rsidRPr="005827C6">
        <w:rPr>
          <w:szCs w:val="22"/>
          <w:lang w:val="sr-Latn-CS"/>
        </w:rPr>
        <w:t xml:space="preserve"> obično </w:t>
      </w:r>
      <w:r w:rsidR="00991F6C">
        <w:rPr>
          <w:szCs w:val="22"/>
          <w:lang w:val="sr-Latn-CS"/>
        </w:rPr>
        <w:t>o samoograničavajućoj posl</w:t>
      </w:r>
      <w:r w:rsidR="00D41916">
        <w:rPr>
          <w:szCs w:val="22"/>
          <w:lang w:val="sr-Latn-CS"/>
        </w:rPr>
        <w:t>j</w:t>
      </w:r>
      <w:r w:rsidR="00991F6C">
        <w:rPr>
          <w:szCs w:val="22"/>
          <w:lang w:val="sr-Latn-CS"/>
        </w:rPr>
        <w:t>edici antibiotskog l</w:t>
      </w:r>
      <w:r w:rsidR="00D41916">
        <w:rPr>
          <w:szCs w:val="22"/>
          <w:lang w:val="sr-Latn-CS"/>
        </w:rPr>
        <w:t>ij</w:t>
      </w:r>
      <w:r w:rsidR="00991F6C">
        <w:rPr>
          <w:szCs w:val="22"/>
          <w:lang w:val="sr-Latn-CS"/>
        </w:rPr>
        <w:t xml:space="preserve">ečenja infekcije koja je izazvana </w:t>
      </w:r>
      <w:r w:rsidRPr="005827C6">
        <w:rPr>
          <w:szCs w:val="22"/>
          <w:lang w:val="sr-Latn-CS"/>
        </w:rPr>
        <w:t>spirohetom.</w:t>
      </w:r>
    </w:p>
    <w:p w14:paraId="23D01B11" w14:textId="77777777" w:rsidR="005827C6" w:rsidRDefault="005827C6" w:rsidP="0075700D">
      <w:pPr>
        <w:rPr>
          <w:szCs w:val="22"/>
          <w:lang w:val="sr-Latn-CS"/>
        </w:rPr>
      </w:pPr>
    </w:p>
    <w:p w14:paraId="01AB27AF" w14:textId="77777777" w:rsidR="00F76F6A" w:rsidRPr="009D48FC" w:rsidRDefault="00F76F6A" w:rsidP="0075700D">
      <w:pPr>
        <w:rPr>
          <w:b/>
          <w:szCs w:val="22"/>
          <w:u w:val="single"/>
          <w:lang w:val="sr-Latn-CS"/>
        </w:rPr>
      </w:pPr>
      <w:r w:rsidRPr="009D48FC">
        <w:rPr>
          <w:b/>
          <w:szCs w:val="22"/>
          <w:u w:val="single"/>
          <w:lang w:val="sr-Latn-CS"/>
        </w:rPr>
        <w:t>Mijastenija gravis</w:t>
      </w:r>
    </w:p>
    <w:p w14:paraId="1E1E0326" w14:textId="77777777" w:rsidR="00F76F6A" w:rsidRDefault="000A25D4" w:rsidP="0075700D">
      <w:pPr>
        <w:rPr>
          <w:szCs w:val="22"/>
          <w:lang w:val="sr-Latn-CS"/>
        </w:rPr>
      </w:pPr>
      <w:r w:rsidRPr="000A25D4">
        <w:rPr>
          <w:szCs w:val="22"/>
          <w:lang w:val="sr-Latn-CS"/>
        </w:rPr>
        <w:t>Neophodan je oprez pri prim</w:t>
      </w:r>
      <w:r w:rsidR="00D41916">
        <w:rPr>
          <w:szCs w:val="22"/>
          <w:lang w:val="sr-Latn-CS"/>
        </w:rPr>
        <w:t>j</w:t>
      </w:r>
      <w:r w:rsidRPr="000A25D4">
        <w:rPr>
          <w:szCs w:val="22"/>
          <w:lang w:val="sr-Latn-CS"/>
        </w:rPr>
        <w:t>eni tetraciklina kod pacijenata sa miastenijom gravis, jer ovi l</w:t>
      </w:r>
      <w:r w:rsidR="00D41916">
        <w:rPr>
          <w:szCs w:val="22"/>
          <w:lang w:val="sr-Latn-CS"/>
        </w:rPr>
        <w:t>j</w:t>
      </w:r>
      <w:r w:rsidRPr="000A25D4">
        <w:rPr>
          <w:szCs w:val="22"/>
          <w:lang w:val="sr-Latn-CS"/>
        </w:rPr>
        <w:t>ekovi mogu da izazovu slabu neuromišićnu blokadu.</w:t>
      </w:r>
    </w:p>
    <w:p w14:paraId="006B807C" w14:textId="77777777" w:rsidR="00F76F6A" w:rsidRDefault="00F76F6A" w:rsidP="0075700D">
      <w:pPr>
        <w:rPr>
          <w:szCs w:val="22"/>
          <w:lang w:val="sr-Latn-CS"/>
        </w:rPr>
      </w:pPr>
    </w:p>
    <w:p w14:paraId="372CB797" w14:textId="77777777" w:rsidR="0099325B" w:rsidRPr="009D16D6" w:rsidRDefault="0099325B" w:rsidP="0075700D">
      <w:pPr>
        <w:rPr>
          <w:szCs w:val="22"/>
          <w:lang w:val="sr-Latn-CS"/>
        </w:rPr>
      </w:pPr>
      <w:r w:rsidRPr="009D16D6">
        <w:rPr>
          <w:szCs w:val="22"/>
          <w:lang w:val="sr-Latn-CS"/>
        </w:rPr>
        <w:t>L</w:t>
      </w:r>
      <w:r w:rsidR="00D41916">
        <w:rPr>
          <w:szCs w:val="22"/>
          <w:lang w:val="sr-Latn-CS"/>
        </w:rPr>
        <w:t>ij</w:t>
      </w:r>
      <w:r w:rsidRPr="009D16D6">
        <w:rPr>
          <w:szCs w:val="22"/>
          <w:lang w:val="sr-Latn-CS"/>
        </w:rPr>
        <w:t>ek sadrži laktozu, monohidrat. Pacijenti sa r</w:t>
      </w:r>
      <w:r w:rsidR="00D41916">
        <w:rPr>
          <w:szCs w:val="22"/>
          <w:lang w:val="sr-Latn-CS"/>
        </w:rPr>
        <w:t>ij</w:t>
      </w:r>
      <w:r w:rsidRPr="009D16D6">
        <w:rPr>
          <w:szCs w:val="22"/>
          <w:lang w:val="sr-Latn-CS"/>
        </w:rPr>
        <w:t>etkim nasl</w:t>
      </w:r>
      <w:r w:rsidR="00D41916">
        <w:rPr>
          <w:szCs w:val="22"/>
          <w:lang w:val="sr-Latn-CS"/>
        </w:rPr>
        <w:t>j</w:t>
      </w:r>
      <w:r w:rsidRPr="009D16D6">
        <w:rPr>
          <w:szCs w:val="22"/>
          <w:lang w:val="sr-Latn-CS"/>
        </w:rPr>
        <w:t>ednim oboljenjem intolerancije na galaktozu, nedostatkom laktaze ili glukozno-galaktoznom malapsorpcijom, ne sm</w:t>
      </w:r>
      <w:r w:rsidR="00D41916">
        <w:rPr>
          <w:szCs w:val="22"/>
          <w:lang w:val="sr-Latn-CS"/>
        </w:rPr>
        <w:t>i</w:t>
      </w:r>
      <w:r w:rsidRPr="009D16D6">
        <w:rPr>
          <w:szCs w:val="22"/>
          <w:lang w:val="sr-Latn-CS"/>
        </w:rPr>
        <w:t>ju koristiti ovaj l</w:t>
      </w:r>
      <w:r w:rsidR="00D41916">
        <w:rPr>
          <w:szCs w:val="22"/>
          <w:lang w:val="sr-Latn-CS"/>
        </w:rPr>
        <w:t>ij</w:t>
      </w:r>
      <w:r w:rsidRPr="009D16D6">
        <w:rPr>
          <w:szCs w:val="22"/>
          <w:lang w:val="sr-Latn-CS"/>
        </w:rPr>
        <w:t>ek.</w:t>
      </w:r>
    </w:p>
    <w:p w14:paraId="498BEB95" w14:textId="77777777" w:rsidR="00063289" w:rsidRPr="009D16D6" w:rsidRDefault="00063289" w:rsidP="0075700D">
      <w:pPr>
        <w:rPr>
          <w:b/>
          <w:bCs/>
          <w:szCs w:val="22"/>
          <w:lang w:val="sl-SI"/>
        </w:rPr>
      </w:pPr>
    </w:p>
    <w:p w14:paraId="17D97C43" w14:textId="77777777" w:rsidR="004D1981" w:rsidRPr="009D16D6" w:rsidRDefault="004D1981" w:rsidP="0075700D">
      <w:pPr>
        <w:rPr>
          <w:b/>
          <w:bCs/>
          <w:szCs w:val="22"/>
          <w:lang w:val="pl-PL"/>
        </w:rPr>
      </w:pPr>
      <w:r w:rsidRPr="009D16D6">
        <w:rPr>
          <w:b/>
          <w:bCs/>
          <w:szCs w:val="22"/>
          <w:lang w:val="pl-PL"/>
        </w:rPr>
        <w:t>4.5. Interakcije sa drugim l</w:t>
      </w:r>
      <w:r w:rsidR="00D41916">
        <w:rPr>
          <w:b/>
          <w:bCs/>
          <w:szCs w:val="22"/>
          <w:lang w:val="pl-PL"/>
        </w:rPr>
        <w:t>j</w:t>
      </w:r>
      <w:r w:rsidRPr="009D16D6">
        <w:rPr>
          <w:b/>
          <w:bCs/>
          <w:szCs w:val="22"/>
          <w:lang w:val="pl-PL"/>
        </w:rPr>
        <w:t>ekovima i druge vrste interakcija</w:t>
      </w:r>
    </w:p>
    <w:p w14:paraId="0D80D49C" w14:textId="77777777" w:rsidR="004D1981" w:rsidRPr="009D16D6" w:rsidRDefault="004D1981" w:rsidP="0075700D">
      <w:pPr>
        <w:tabs>
          <w:tab w:val="clear" w:pos="284"/>
        </w:tabs>
        <w:rPr>
          <w:iCs/>
          <w:color w:val="000000"/>
          <w:szCs w:val="22"/>
          <w:lang w:val="sr-Latn-CS"/>
        </w:rPr>
      </w:pPr>
    </w:p>
    <w:p w14:paraId="226915FA" w14:textId="77777777" w:rsidR="0099325B" w:rsidRPr="009D16D6" w:rsidRDefault="0099325B" w:rsidP="0075700D">
      <w:pPr>
        <w:tabs>
          <w:tab w:val="clear" w:pos="284"/>
        </w:tabs>
        <w:autoSpaceDE w:val="0"/>
        <w:autoSpaceDN w:val="0"/>
        <w:adjustRightInd w:val="0"/>
        <w:rPr>
          <w:szCs w:val="22"/>
          <w:lang w:val="sv-SE"/>
        </w:rPr>
      </w:pPr>
      <w:r w:rsidRPr="009D16D6">
        <w:rPr>
          <w:szCs w:val="22"/>
          <w:lang w:val="sv-SE"/>
        </w:rPr>
        <w:t xml:space="preserve">Opisana je pojava produženog protrombinskog vremena kod pacijenata koji uzimaju varfarin i doksiciklin. </w:t>
      </w:r>
      <w:r w:rsidR="00D36EEA" w:rsidRPr="00D36EEA">
        <w:rPr>
          <w:szCs w:val="22"/>
          <w:lang w:val="sv-SE"/>
        </w:rPr>
        <w:t>Pošto</w:t>
      </w:r>
      <w:r w:rsidR="00D36EEA">
        <w:rPr>
          <w:szCs w:val="22"/>
          <w:lang w:val="sv-SE"/>
        </w:rPr>
        <w:t xml:space="preserve"> </w:t>
      </w:r>
      <w:r w:rsidRPr="009D16D6">
        <w:rPr>
          <w:szCs w:val="22"/>
          <w:lang w:val="sv-SE"/>
        </w:rPr>
        <w:t>tetraciklini dovode do smanjenja protrombinske aktivnosti</w:t>
      </w:r>
      <w:r w:rsidR="00D36EEA">
        <w:rPr>
          <w:szCs w:val="22"/>
          <w:lang w:val="sv-SE"/>
        </w:rPr>
        <w:t xml:space="preserve"> u</w:t>
      </w:r>
      <w:r w:rsidRPr="009D16D6">
        <w:rPr>
          <w:szCs w:val="22"/>
          <w:lang w:val="sv-SE"/>
        </w:rPr>
        <w:t xml:space="preserve"> plazm</w:t>
      </w:r>
      <w:r w:rsidR="00D36EEA">
        <w:rPr>
          <w:szCs w:val="22"/>
          <w:lang w:val="sv-SE"/>
        </w:rPr>
        <w:t>i</w:t>
      </w:r>
      <w:r w:rsidRPr="009D16D6">
        <w:rPr>
          <w:szCs w:val="22"/>
          <w:lang w:val="sv-SE"/>
        </w:rPr>
        <w:t>, pacijentima koji su na antikoagulantnoj terapiji potrebno je smanjiti dozu antikoagulansa.</w:t>
      </w:r>
    </w:p>
    <w:p w14:paraId="347CDF3A" w14:textId="77777777" w:rsidR="00D36EEA" w:rsidRDefault="0099325B" w:rsidP="0075700D">
      <w:pPr>
        <w:tabs>
          <w:tab w:val="clear" w:pos="284"/>
        </w:tabs>
        <w:autoSpaceDE w:val="0"/>
        <w:autoSpaceDN w:val="0"/>
        <w:adjustRightInd w:val="0"/>
        <w:rPr>
          <w:szCs w:val="22"/>
          <w:lang w:val="sv-SE"/>
        </w:rPr>
      </w:pPr>
      <w:r w:rsidRPr="009D16D6">
        <w:rPr>
          <w:szCs w:val="22"/>
          <w:lang w:val="sv-SE"/>
        </w:rPr>
        <w:t>Kako bakteriostatski l</w:t>
      </w:r>
      <w:r w:rsidR="00D41916">
        <w:rPr>
          <w:szCs w:val="22"/>
          <w:lang w:val="sv-SE"/>
        </w:rPr>
        <w:t>j</w:t>
      </w:r>
      <w:r w:rsidRPr="009D16D6">
        <w:rPr>
          <w:szCs w:val="22"/>
          <w:lang w:val="sv-SE"/>
        </w:rPr>
        <w:t xml:space="preserve">ekovi mogu interferirati sa baktericidnim dejstvom penicilina, </w:t>
      </w:r>
      <w:r w:rsidR="00D36EEA" w:rsidRPr="00D36EEA">
        <w:rPr>
          <w:szCs w:val="22"/>
          <w:lang w:val="sv-SE"/>
        </w:rPr>
        <w:t>sav</w:t>
      </w:r>
      <w:r w:rsidR="00D41916">
        <w:rPr>
          <w:szCs w:val="22"/>
          <w:lang w:val="sv-SE"/>
        </w:rPr>
        <w:t>j</w:t>
      </w:r>
      <w:r w:rsidR="00D36EEA" w:rsidRPr="00D36EEA">
        <w:rPr>
          <w:szCs w:val="22"/>
          <w:lang w:val="sv-SE"/>
        </w:rPr>
        <w:t>etuje se da se izb</w:t>
      </w:r>
      <w:r w:rsidR="00D41916">
        <w:rPr>
          <w:szCs w:val="22"/>
          <w:lang w:val="sv-SE"/>
        </w:rPr>
        <w:t>j</w:t>
      </w:r>
      <w:r w:rsidR="00D36EEA" w:rsidRPr="00D36EEA">
        <w:rPr>
          <w:szCs w:val="22"/>
          <w:lang w:val="sv-SE"/>
        </w:rPr>
        <w:t>egava istovremeno davanje doksiciklina sa penicilinom.</w:t>
      </w:r>
    </w:p>
    <w:p w14:paraId="358C91E2" w14:textId="77777777" w:rsidR="0099325B" w:rsidRPr="009D16D6" w:rsidRDefault="0099325B" w:rsidP="0075700D">
      <w:pPr>
        <w:tabs>
          <w:tab w:val="clear" w:pos="284"/>
        </w:tabs>
        <w:autoSpaceDE w:val="0"/>
        <w:autoSpaceDN w:val="0"/>
        <w:adjustRightInd w:val="0"/>
        <w:rPr>
          <w:iCs/>
          <w:color w:val="000000"/>
          <w:szCs w:val="22"/>
          <w:lang w:val="sr-Latn-CS"/>
        </w:rPr>
      </w:pPr>
      <w:r w:rsidRPr="009D16D6">
        <w:rPr>
          <w:szCs w:val="22"/>
          <w:lang w:val="sr-Latn-CS"/>
        </w:rPr>
        <w:t xml:space="preserve">Resorpcija doksiciklina može biti smanjena </w:t>
      </w:r>
      <w:r w:rsidR="00D36EEA">
        <w:rPr>
          <w:szCs w:val="22"/>
          <w:lang w:val="sr-Latn-CS"/>
        </w:rPr>
        <w:t xml:space="preserve">pri </w:t>
      </w:r>
      <w:r w:rsidRPr="009D16D6">
        <w:rPr>
          <w:szCs w:val="22"/>
          <w:lang w:val="sr-Latn-CS"/>
        </w:rPr>
        <w:t>istovremen</w:t>
      </w:r>
      <w:r w:rsidR="00D36EEA">
        <w:rPr>
          <w:szCs w:val="22"/>
          <w:lang w:val="sr-Latn-CS"/>
        </w:rPr>
        <w:t>oj</w:t>
      </w:r>
      <w:r w:rsidRPr="009D16D6">
        <w:rPr>
          <w:szCs w:val="22"/>
          <w:lang w:val="sr-Latn-CS"/>
        </w:rPr>
        <w:t xml:space="preserve"> prim</w:t>
      </w:r>
      <w:r w:rsidR="00D41916">
        <w:rPr>
          <w:szCs w:val="22"/>
          <w:lang w:val="sr-Latn-CS"/>
        </w:rPr>
        <w:t>j</w:t>
      </w:r>
      <w:r w:rsidRPr="009D16D6">
        <w:rPr>
          <w:szCs w:val="22"/>
          <w:lang w:val="sr-Latn-CS"/>
        </w:rPr>
        <w:t>en</w:t>
      </w:r>
      <w:r w:rsidR="00D36EEA">
        <w:rPr>
          <w:szCs w:val="22"/>
          <w:lang w:val="sr-Latn-CS"/>
        </w:rPr>
        <w:t>i</w:t>
      </w:r>
      <w:r w:rsidRPr="009D16D6">
        <w:rPr>
          <w:szCs w:val="22"/>
          <w:lang w:val="sr-Latn-CS"/>
        </w:rPr>
        <w:t xml:space="preserve"> antacida ili drugih l</w:t>
      </w:r>
      <w:r w:rsidR="00D41916">
        <w:rPr>
          <w:szCs w:val="22"/>
          <w:lang w:val="sr-Latn-CS"/>
        </w:rPr>
        <w:t>j</w:t>
      </w:r>
      <w:r w:rsidRPr="009D16D6">
        <w:rPr>
          <w:szCs w:val="22"/>
          <w:lang w:val="sr-Latn-CS"/>
        </w:rPr>
        <w:t>ekova koji sadrže</w:t>
      </w:r>
      <w:r w:rsidRPr="009D16D6">
        <w:rPr>
          <w:iCs/>
          <w:color w:val="000000"/>
          <w:szCs w:val="22"/>
          <w:lang w:val="sr-Latn-CS"/>
        </w:rPr>
        <w:t xml:space="preserve"> </w:t>
      </w:r>
      <w:r w:rsidRPr="009D16D6">
        <w:rPr>
          <w:szCs w:val="22"/>
          <w:lang w:val="sr-Latn-CS"/>
        </w:rPr>
        <w:t>sl</w:t>
      </w:r>
      <w:r w:rsidR="00D41916">
        <w:rPr>
          <w:szCs w:val="22"/>
          <w:lang w:val="sr-Latn-CS"/>
        </w:rPr>
        <w:t>j</w:t>
      </w:r>
      <w:r w:rsidRPr="009D16D6">
        <w:rPr>
          <w:szCs w:val="22"/>
          <w:lang w:val="sr-Latn-CS"/>
        </w:rPr>
        <w:t xml:space="preserve">edeće katjone: aluminijum, kalcijum, magnezijum, kao i </w:t>
      </w:r>
      <w:r w:rsidR="001E2FF0">
        <w:rPr>
          <w:szCs w:val="22"/>
          <w:lang w:val="sr-Latn-CS"/>
        </w:rPr>
        <w:t xml:space="preserve">pri </w:t>
      </w:r>
      <w:r w:rsidRPr="009D16D6">
        <w:rPr>
          <w:szCs w:val="22"/>
          <w:lang w:val="sr-Latn-CS"/>
        </w:rPr>
        <w:t>prim</w:t>
      </w:r>
      <w:r w:rsidR="00D41916">
        <w:rPr>
          <w:szCs w:val="22"/>
          <w:lang w:val="sr-Latn-CS"/>
        </w:rPr>
        <w:t>j</w:t>
      </w:r>
      <w:r w:rsidRPr="009D16D6">
        <w:rPr>
          <w:szCs w:val="22"/>
          <w:lang w:val="sr-Latn-CS"/>
        </w:rPr>
        <w:t>en</w:t>
      </w:r>
      <w:r w:rsidR="00ED7814">
        <w:rPr>
          <w:szCs w:val="22"/>
          <w:lang w:val="sr-Latn-CS"/>
        </w:rPr>
        <w:t>i</w:t>
      </w:r>
      <w:r w:rsidRPr="009D16D6">
        <w:rPr>
          <w:szCs w:val="22"/>
          <w:lang w:val="sr-Latn-CS"/>
        </w:rPr>
        <w:t xml:space="preserve"> </w:t>
      </w:r>
      <w:r w:rsidRPr="00421E86">
        <w:rPr>
          <w:szCs w:val="22"/>
          <w:lang w:val="sr-Latn-CS"/>
        </w:rPr>
        <w:t xml:space="preserve">oralnih </w:t>
      </w:r>
      <w:r w:rsidR="00053DC6" w:rsidRPr="005C18B2">
        <w:rPr>
          <w:szCs w:val="22"/>
          <w:lang w:val="sr-Latn-CS"/>
        </w:rPr>
        <w:t>l</w:t>
      </w:r>
      <w:r w:rsidR="00D41916">
        <w:rPr>
          <w:szCs w:val="22"/>
          <w:lang w:val="sr-Latn-CS"/>
        </w:rPr>
        <w:t>j</w:t>
      </w:r>
      <w:r w:rsidR="00053DC6" w:rsidRPr="005C18B2">
        <w:rPr>
          <w:szCs w:val="22"/>
          <w:lang w:val="sr-Latn-CS"/>
        </w:rPr>
        <w:t>ekova</w:t>
      </w:r>
      <w:r w:rsidRPr="002F144C">
        <w:rPr>
          <w:szCs w:val="22"/>
          <w:lang w:val="sr-Latn-CS"/>
        </w:rPr>
        <w:t xml:space="preserve"> koji</w:t>
      </w:r>
      <w:r w:rsidRPr="009D16D6">
        <w:rPr>
          <w:szCs w:val="22"/>
          <w:lang w:val="sr-Latn-CS"/>
        </w:rPr>
        <w:t xml:space="preserve"> sadrže cink, soli gvožđa ili bizmut. </w:t>
      </w:r>
    </w:p>
    <w:p w14:paraId="6CC54E76" w14:textId="77777777" w:rsidR="0099325B" w:rsidRPr="009D16D6" w:rsidRDefault="0099325B" w:rsidP="0075700D">
      <w:pPr>
        <w:tabs>
          <w:tab w:val="clear" w:pos="284"/>
        </w:tabs>
        <w:autoSpaceDE w:val="0"/>
        <w:autoSpaceDN w:val="0"/>
        <w:adjustRightInd w:val="0"/>
        <w:rPr>
          <w:szCs w:val="22"/>
          <w:lang w:val="sr-Latn-CS"/>
        </w:rPr>
      </w:pPr>
      <w:r w:rsidRPr="009D16D6">
        <w:rPr>
          <w:szCs w:val="22"/>
          <w:lang w:val="sr-Latn-CS"/>
        </w:rPr>
        <w:t>Poluvr</w:t>
      </w:r>
      <w:r w:rsidR="00D41916">
        <w:rPr>
          <w:szCs w:val="22"/>
          <w:lang w:val="sr-Latn-CS"/>
        </w:rPr>
        <w:t>ij</w:t>
      </w:r>
      <w:r w:rsidRPr="009D16D6">
        <w:rPr>
          <w:szCs w:val="22"/>
          <w:lang w:val="sr-Latn-CS"/>
        </w:rPr>
        <w:t xml:space="preserve">eme eliminacije doksiciklina </w:t>
      </w:r>
      <w:r w:rsidR="00891377" w:rsidRPr="00891377">
        <w:rPr>
          <w:szCs w:val="22"/>
          <w:lang w:val="sr-Latn-CS"/>
        </w:rPr>
        <w:t>u serumu može biti skraćeno kada pacijenti istovremeno</w:t>
      </w:r>
      <w:r w:rsidRPr="009D16D6">
        <w:rPr>
          <w:szCs w:val="22"/>
          <w:lang w:val="sr-Latn-CS"/>
        </w:rPr>
        <w:t xml:space="preserve"> uzimaju alkohol, barbiturate,</w:t>
      </w:r>
      <w:r w:rsidR="00891377">
        <w:rPr>
          <w:szCs w:val="22"/>
          <w:lang w:val="sr-Latn-CS"/>
        </w:rPr>
        <w:t xml:space="preserve"> </w:t>
      </w:r>
      <w:r w:rsidRPr="009D16D6">
        <w:rPr>
          <w:szCs w:val="22"/>
          <w:lang w:val="sr-Latn-CS"/>
        </w:rPr>
        <w:t xml:space="preserve">karbamazepin ili fenitoin. </w:t>
      </w:r>
    </w:p>
    <w:p w14:paraId="685FEA05" w14:textId="77777777" w:rsidR="00891377" w:rsidRDefault="0099325B" w:rsidP="0075700D">
      <w:pPr>
        <w:rPr>
          <w:szCs w:val="22"/>
          <w:lang w:val="sr-Latn-CS"/>
        </w:rPr>
      </w:pPr>
      <w:r w:rsidRPr="009D16D6">
        <w:rPr>
          <w:szCs w:val="22"/>
          <w:lang w:val="sr-Latn-CS"/>
        </w:rPr>
        <w:t xml:space="preserve">Prijavljeno je nekoliko slučajeva trudnoće ili </w:t>
      </w:r>
      <w:r w:rsidR="00891377" w:rsidRPr="00891377">
        <w:rPr>
          <w:szCs w:val="22"/>
          <w:lang w:val="sr-Latn-CS"/>
        </w:rPr>
        <w:t>probojnog krvarenja tokom istovremene prim</w:t>
      </w:r>
      <w:r w:rsidR="00D41916">
        <w:rPr>
          <w:szCs w:val="22"/>
          <w:lang w:val="sr-Latn-CS"/>
        </w:rPr>
        <w:t>j</w:t>
      </w:r>
      <w:r w:rsidR="00891377" w:rsidRPr="00891377">
        <w:rPr>
          <w:szCs w:val="22"/>
          <w:lang w:val="sr-Latn-CS"/>
        </w:rPr>
        <w:t>ene tetraciklinskih anti</w:t>
      </w:r>
      <w:r w:rsidR="00891377">
        <w:rPr>
          <w:szCs w:val="22"/>
          <w:lang w:val="sr-Latn-CS"/>
        </w:rPr>
        <w:t>biotika i oralnih kontraceptiva</w:t>
      </w:r>
      <w:r w:rsidR="001E2FF0">
        <w:rPr>
          <w:szCs w:val="22"/>
          <w:lang w:val="sr-Latn-CS"/>
        </w:rPr>
        <w:t>.</w:t>
      </w:r>
    </w:p>
    <w:p w14:paraId="42A1A40C" w14:textId="77777777" w:rsidR="0099325B" w:rsidRPr="009D16D6" w:rsidRDefault="0099325B" w:rsidP="0075700D">
      <w:pPr>
        <w:rPr>
          <w:szCs w:val="22"/>
          <w:lang w:val="sv-SE"/>
        </w:rPr>
      </w:pPr>
      <w:r w:rsidRPr="009D16D6">
        <w:rPr>
          <w:szCs w:val="22"/>
          <w:lang w:val="sv-SE"/>
        </w:rPr>
        <w:t>Istovremena prim</w:t>
      </w:r>
      <w:r w:rsidR="00D41916">
        <w:rPr>
          <w:szCs w:val="22"/>
          <w:lang w:val="sv-SE"/>
        </w:rPr>
        <w:t>j</w:t>
      </w:r>
      <w:r w:rsidRPr="009D16D6">
        <w:rPr>
          <w:szCs w:val="22"/>
          <w:lang w:val="sv-SE"/>
        </w:rPr>
        <w:t xml:space="preserve">ena tetraciklina sa metoksifluranom može dovesti do </w:t>
      </w:r>
      <w:r w:rsidR="00891377" w:rsidRPr="00891377">
        <w:rPr>
          <w:szCs w:val="22"/>
          <w:lang w:val="sv-SE"/>
        </w:rPr>
        <w:t>renalne toksičnosti sa smrtn</w:t>
      </w:r>
      <w:r w:rsidR="00891377">
        <w:rPr>
          <w:szCs w:val="22"/>
          <w:lang w:val="sv-SE"/>
        </w:rPr>
        <w:t>im ishodom.</w:t>
      </w:r>
    </w:p>
    <w:p w14:paraId="4E1F3F38" w14:textId="77777777" w:rsidR="0099325B" w:rsidRDefault="0099325B" w:rsidP="0075700D">
      <w:pPr>
        <w:rPr>
          <w:szCs w:val="22"/>
          <w:lang w:val="sr-Latn-CS"/>
        </w:rPr>
      </w:pPr>
    </w:p>
    <w:p w14:paraId="1FC91F89" w14:textId="77777777" w:rsidR="002B6A79" w:rsidRPr="009D48FC" w:rsidRDefault="002B6A79" w:rsidP="0075700D">
      <w:pPr>
        <w:rPr>
          <w:b/>
          <w:i/>
          <w:szCs w:val="22"/>
        </w:rPr>
      </w:pPr>
      <w:proofErr w:type="spellStart"/>
      <w:r w:rsidRPr="009D48FC">
        <w:rPr>
          <w:b/>
          <w:i/>
          <w:szCs w:val="22"/>
        </w:rPr>
        <w:t>Interakcije</w:t>
      </w:r>
      <w:proofErr w:type="spellEnd"/>
      <w:r w:rsidRPr="009D48FC">
        <w:rPr>
          <w:b/>
          <w:i/>
          <w:szCs w:val="22"/>
        </w:rPr>
        <w:t xml:space="preserve"> </w:t>
      </w:r>
      <w:proofErr w:type="spellStart"/>
      <w:r w:rsidRPr="009D48FC">
        <w:rPr>
          <w:b/>
          <w:i/>
          <w:szCs w:val="22"/>
        </w:rPr>
        <w:t>koje</w:t>
      </w:r>
      <w:proofErr w:type="spellEnd"/>
      <w:r w:rsidRPr="009D48FC">
        <w:rPr>
          <w:b/>
          <w:i/>
          <w:szCs w:val="22"/>
        </w:rPr>
        <w:t xml:space="preserve"> </w:t>
      </w:r>
      <w:proofErr w:type="spellStart"/>
      <w:r w:rsidRPr="009D48FC">
        <w:rPr>
          <w:b/>
          <w:i/>
          <w:szCs w:val="22"/>
        </w:rPr>
        <w:t>utiču</w:t>
      </w:r>
      <w:proofErr w:type="spellEnd"/>
      <w:r w:rsidRPr="009D48FC">
        <w:rPr>
          <w:b/>
          <w:i/>
          <w:szCs w:val="22"/>
        </w:rPr>
        <w:t xml:space="preserve"> </w:t>
      </w:r>
      <w:proofErr w:type="spellStart"/>
      <w:r w:rsidRPr="009D48FC">
        <w:rPr>
          <w:b/>
          <w:i/>
          <w:szCs w:val="22"/>
        </w:rPr>
        <w:t>na</w:t>
      </w:r>
      <w:proofErr w:type="spellEnd"/>
      <w:r w:rsidRPr="009D48FC">
        <w:rPr>
          <w:b/>
          <w:i/>
          <w:szCs w:val="22"/>
        </w:rPr>
        <w:t xml:space="preserve"> </w:t>
      </w:r>
      <w:proofErr w:type="spellStart"/>
      <w:r w:rsidRPr="009D48FC">
        <w:rPr>
          <w:b/>
          <w:i/>
          <w:szCs w:val="22"/>
        </w:rPr>
        <w:t>laboratorijske</w:t>
      </w:r>
      <w:proofErr w:type="spellEnd"/>
      <w:r w:rsidRPr="009D48FC">
        <w:rPr>
          <w:b/>
          <w:i/>
          <w:szCs w:val="22"/>
        </w:rPr>
        <w:t xml:space="preserve"> </w:t>
      </w:r>
      <w:proofErr w:type="spellStart"/>
      <w:r w:rsidRPr="009D48FC">
        <w:rPr>
          <w:b/>
          <w:i/>
          <w:szCs w:val="22"/>
        </w:rPr>
        <w:t>testove</w:t>
      </w:r>
      <w:proofErr w:type="spellEnd"/>
    </w:p>
    <w:p w14:paraId="01CB9C98" w14:textId="77777777" w:rsidR="0099325B" w:rsidRPr="009D16D6" w:rsidRDefault="0099325B" w:rsidP="0075700D">
      <w:pPr>
        <w:rPr>
          <w:szCs w:val="22"/>
          <w:lang w:val="sr-Latn-CS"/>
        </w:rPr>
      </w:pPr>
      <w:r w:rsidRPr="009D16D6">
        <w:rPr>
          <w:szCs w:val="22"/>
          <w:lang w:val="sr-Latn-CS"/>
        </w:rPr>
        <w:t>Lažno povećane vr</w:t>
      </w:r>
      <w:r w:rsidR="00D41916">
        <w:rPr>
          <w:szCs w:val="22"/>
          <w:lang w:val="sr-Latn-CS"/>
        </w:rPr>
        <w:t>ij</w:t>
      </w:r>
      <w:r w:rsidRPr="009D16D6">
        <w:rPr>
          <w:szCs w:val="22"/>
          <w:lang w:val="sr-Latn-CS"/>
        </w:rPr>
        <w:t xml:space="preserve">ednosti kateholamina u urinu </w:t>
      </w:r>
      <w:r w:rsidR="004803A0" w:rsidRPr="004803A0">
        <w:rPr>
          <w:szCs w:val="22"/>
          <w:lang w:val="sr-Latn-CS"/>
        </w:rPr>
        <w:t>mo</w:t>
      </w:r>
      <w:r w:rsidR="00ED7814">
        <w:rPr>
          <w:szCs w:val="22"/>
          <w:lang w:val="sr-Latn-CS"/>
        </w:rPr>
        <w:t>gu</w:t>
      </w:r>
      <w:r w:rsidR="004803A0" w:rsidRPr="004803A0">
        <w:rPr>
          <w:szCs w:val="22"/>
          <w:lang w:val="sr-Latn-CS"/>
        </w:rPr>
        <w:t xml:space="preserve"> se javiti kao posl</w:t>
      </w:r>
      <w:r w:rsidR="00D41916">
        <w:rPr>
          <w:szCs w:val="22"/>
          <w:lang w:val="sr-Latn-CS"/>
        </w:rPr>
        <w:t>j</w:t>
      </w:r>
      <w:r w:rsidR="004803A0" w:rsidRPr="004803A0">
        <w:rPr>
          <w:szCs w:val="22"/>
          <w:lang w:val="sr-Latn-CS"/>
        </w:rPr>
        <w:t xml:space="preserve">edica </w:t>
      </w:r>
      <w:r w:rsidRPr="009D16D6">
        <w:rPr>
          <w:szCs w:val="22"/>
          <w:lang w:val="sr-Latn-CS"/>
        </w:rPr>
        <w:t>interferenc</w:t>
      </w:r>
      <w:r w:rsidR="00F76F6A">
        <w:rPr>
          <w:szCs w:val="22"/>
          <w:lang w:val="sr-Latn-CS"/>
        </w:rPr>
        <w:t>ij</w:t>
      </w:r>
      <w:r w:rsidR="004803A0">
        <w:rPr>
          <w:szCs w:val="22"/>
          <w:lang w:val="sr-Latn-CS"/>
        </w:rPr>
        <w:t>a</w:t>
      </w:r>
      <w:r w:rsidRPr="009D16D6">
        <w:rPr>
          <w:szCs w:val="22"/>
          <w:lang w:val="sr-Latn-CS"/>
        </w:rPr>
        <w:t xml:space="preserve"> sa testo</w:t>
      </w:r>
      <w:r w:rsidR="004803A0">
        <w:rPr>
          <w:szCs w:val="22"/>
          <w:lang w:val="sr-Latn-CS"/>
        </w:rPr>
        <w:t>m</w:t>
      </w:r>
      <w:r w:rsidRPr="009D16D6">
        <w:rPr>
          <w:szCs w:val="22"/>
          <w:lang w:val="sr-Latn-CS"/>
        </w:rPr>
        <w:t xml:space="preserve"> </w:t>
      </w:r>
      <w:r w:rsidR="004803A0" w:rsidRPr="004803A0">
        <w:rPr>
          <w:szCs w:val="22"/>
          <w:lang w:val="sr-Latn-CS"/>
        </w:rPr>
        <w:t>fluorescencije</w:t>
      </w:r>
      <w:r w:rsidRPr="009D16D6">
        <w:rPr>
          <w:szCs w:val="22"/>
          <w:lang w:val="sr-Latn-CS"/>
        </w:rPr>
        <w:t>.</w:t>
      </w:r>
    </w:p>
    <w:p w14:paraId="7B43342E" w14:textId="77777777" w:rsidR="0099325B" w:rsidRPr="009D16D6" w:rsidRDefault="0099325B" w:rsidP="0075700D">
      <w:pPr>
        <w:rPr>
          <w:b/>
          <w:bCs/>
          <w:szCs w:val="22"/>
          <w:lang w:val="sr-Latn-CS"/>
        </w:rPr>
      </w:pPr>
    </w:p>
    <w:p w14:paraId="5C35B50F" w14:textId="77777777" w:rsidR="004D1981" w:rsidRPr="009D16D6" w:rsidRDefault="004D1981" w:rsidP="0075700D">
      <w:pPr>
        <w:rPr>
          <w:b/>
          <w:bCs/>
          <w:szCs w:val="22"/>
          <w:lang w:val="sr-Latn-CS"/>
        </w:rPr>
      </w:pPr>
      <w:r w:rsidRPr="009D16D6">
        <w:rPr>
          <w:b/>
          <w:bCs/>
          <w:szCs w:val="22"/>
          <w:lang w:val="sr-Latn-CS"/>
        </w:rPr>
        <w:t>4.6. Plodnost, trudnoća i dojenje</w:t>
      </w:r>
    </w:p>
    <w:p w14:paraId="136FE408" w14:textId="77777777" w:rsidR="004D1981" w:rsidRPr="009D16D6" w:rsidRDefault="004D1981" w:rsidP="0075700D">
      <w:pPr>
        <w:rPr>
          <w:color w:val="0000FF"/>
          <w:szCs w:val="22"/>
          <w:lang w:val="sr-Latn-CS"/>
        </w:rPr>
      </w:pPr>
    </w:p>
    <w:p w14:paraId="468BC9BE" w14:textId="77777777" w:rsidR="0099325B" w:rsidRPr="009D16D6" w:rsidRDefault="0099325B" w:rsidP="0075700D">
      <w:pPr>
        <w:rPr>
          <w:i/>
          <w:szCs w:val="22"/>
          <w:lang w:val="sr-Latn-CS"/>
        </w:rPr>
      </w:pPr>
      <w:r w:rsidRPr="009D16D6">
        <w:rPr>
          <w:i/>
          <w:szCs w:val="22"/>
          <w:lang w:val="sr-Latn-CS"/>
        </w:rPr>
        <w:t>Trudnoća</w:t>
      </w:r>
    </w:p>
    <w:p w14:paraId="7BC758C2" w14:textId="77777777" w:rsidR="00D612C1" w:rsidRDefault="0099325B" w:rsidP="0075700D">
      <w:pPr>
        <w:rPr>
          <w:szCs w:val="22"/>
          <w:lang w:val="sr-Latn-CS"/>
        </w:rPr>
      </w:pPr>
      <w:r w:rsidRPr="009D16D6">
        <w:rPr>
          <w:szCs w:val="22"/>
          <w:lang w:val="sr-Latn-CS"/>
        </w:rPr>
        <w:t>Prim</w:t>
      </w:r>
      <w:r w:rsidR="00D41916">
        <w:rPr>
          <w:szCs w:val="22"/>
          <w:lang w:val="sr-Latn-CS"/>
        </w:rPr>
        <w:t>j</w:t>
      </w:r>
      <w:r w:rsidRPr="009D16D6">
        <w:rPr>
          <w:szCs w:val="22"/>
          <w:lang w:val="sr-Latn-CS"/>
        </w:rPr>
        <w:t xml:space="preserve">ena doksiciklina </w:t>
      </w:r>
      <w:r w:rsidR="00D612C1">
        <w:rPr>
          <w:szCs w:val="22"/>
          <w:lang w:val="sr-Latn-CS"/>
        </w:rPr>
        <w:t>kod</w:t>
      </w:r>
      <w:r w:rsidRPr="009D16D6">
        <w:rPr>
          <w:szCs w:val="22"/>
          <w:lang w:val="sr-Latn-CS"/>
        </w:rPr>
        <w:t xml:space="preserve"> trudn</w:t>
      </w:r>
      <w:r w:rsidR="00D612C1">
        <w:rPr>
          <w:szCs w:val="22"/>
          <w:lang w:val="sr-Latn-CS"/>
        </w:rPr>
        <w:t>ica</w:t>
      </w:r>
      <w:r w:rsidRPr="009D16D6">
        <w:rPr>
          <w:szCs w:val="22"/>
          <w:lang w:val="sr-Latn-CS"/>
        </w:rPr>
        <w:t xml:space="preserve"> nije ispitivana. Doksiciklin se ne sm</w:t>
      </w:r>
      <w:r w:rsidR="00D41916">
        <w:rPr>
          <w:szCs w:val="22"/>
          <w:lang w:val="sr-Latn-CS"/>
        </w:rPr>
        <w:t>ij</w:t>
      </w:r>
      <w:r w:rsidRPr="009D16D6">
        <w:rPr>
          <w:szCs w:val="22"/>
          <w:lang w:val="sr-Latn-CS"/>
        </w:rPr>
        <w:t>e prim</w:t>
      </w:r>
      <w:r w:rsidR="00D41916">
        <w:rPr>
          <w:szCs w:val="22"/>
          <w:lang w:val="sr-Latn-CS"/>
        </w:rPr>
        <w:t>j</w:t>
      </w:r>
      <w:r w:rsidRPr="009D16D6">
        <w:rPr>
          <w:szCs w:val="22"/>
          <w:lang w:val="sr-Latn-CS"/>
        </w:rPr>
        <w:t xml:space="preserve">enjivati u trudnoći osim </w:t>
      </w:r>
      <w:proofErr w:type="spellStart"/>
      <w:r w:rsidR="00D612C1">
        <w:rPr>
          <w:szCs w:val="22"/>
        </w:rPr>
        <w:t>ako</w:t>
      </w:r>
      <w:proofErr w:type="spellEnd"/>
      <w:r w:rsidR="00D612C1">
        <w:rPr>
          <w:szCs w:val="22"/>
        </w:rPr>
        <w:t xml:space="preserve"> </w:t>
      </w:r>
      <w:r w:rsidR="00ED7814">
        <w:rPr>
          <w:szCs w:val="22"/>
        </w:rPr>
        <w:t xml:space="preserve">je, </w:t>
      </w:r>
      <w:r w:rsidR="00D612C1">
        <w:rPr>
          <w:szCs w:val="22"/>
        </w:rPr>
        <w:t xml:space="preserve">po </w:t>
      </w:r>
      <w:proofErr w:type="spellStart"/>
      <w:r w:rsidR="00D612C1">
        <w:rPr>
          <w:szCs w:val="22"/>
        </w:rPr>
        <w:t>proc</w:t>
      </w:r>
      <w:r w:rsidR="00D41916">
        <w:rPr>
          <w:szCs w:val="22"/>
        </w:rPr>
        <w:t>j</w:t>
      </w:r>
      <w:r w:rsidR="00D612C1">
        <w:rPr>
          <w:szCs w:val="22"/>
        </w:rPr>
        <w:t>eni</w:t>
      </w:r>
      <w:proofErr w:type="spellEnd"/>
      <w:r w:rsidR="00D612C1">
        <w:rPr>
          <w:szCs w:val="22"/>
        </w:rPr>
        <w:t xml:space="preserve"> </w:t>
      </w:r>
      <w:proofErr w:type="spellStart"/>
      <w:r w:rsidR="00D612C1">
        <w:rPr>
          <w:szCs w:val="22"/>
        </w:rPr>
        <w:t>l</w:t>
      </w:r>
      <w:r w:rsidR="00D41916">
        <w:rPr>
          <w:szCs w:val="22"/>
        </w:rPr>
        <w:t>j</w:t>
      </w:r>
      <w:r w:rsidR="00D612C1">
        <w:rPr>
          <w:szCs w:val="22"/>
        </w:rPr>
        <w:t>ekara</w:t>
      </w:r>
      <w:proofErr w:type="spellEnd"/>
      <w:r w:rsidR="00D612C1">
        <w:rPr>
          <w:szCs w:val="22"/>
        </w:rPr>
        <w:t>,</w:t>
      </w:r>
      <w:r w:rsidRPr="009D16D6">
        <w:rPr>
          <w:szCs w:val="22"/>
          <w:lang w:val="sr-Latn-CS"/>
        </w:rPr>
        <w:t xml:space="preserve"> </w:t>
      </w:r>
      <w:proofErr w:type="spellStart"/>
      <w:r w:rsidR="00D612C1">
        <w:rPr>
          <w:szCs w:val="22"/>
        </w:rPr>
        <w:t>neophodan</w:t>
      </w:r>
      <w:proofErr w:type="spellEnd"/>
      <w:r w:rsidR="00D612C1">
        <w:rPr>
          <w:szCs w:val="22"/>
        </w:rPr>
        <w:t xml:space="preserve"> </w:t>
      </w:r>
      <w:r w:rsidRPr="009D16D6">
        <w:rPr>
          <w:szCs w:val="22"/>
          <w:lang w:val="sr-Latn-CS"/>
        </w:rPr>
        <w:t>za dobrobit pacijentkinje (vid</w:t>
      </w:r>
      <w:r w:rsidR="00D41916">
        <w:rPr>
          <w:szCs w:val="22"/>
          <w:lang w:val="sr-Latn-CS"/>
        </w:rPr>
        <w:t>j</w:t>
      </w:r>
      <w:r w:rsidRPr="009D16D6">
        <w:rPr>
          <w:szCs w:val="22"/>
          <w:lang w:val="sr-Latn-CS"/>
        </w:rPr>
        <w:t xml:space="preserve">eti </w:t>
      </w:r>
      <w:r w:rsidR="00D41916">
        <w:rPr>
          <w:szCs w:val="22"/>
          <w:lang w:val="sr-Latn-CS"/>
        </w:rPr>
        <w:t>dio</w:t>
      </w:r>
      <w:r w:rsidRPr="009D16D6">
        <w:rPr>
          <w:szCs w:val="22"/>
          <w:lang w:val="sr-Latn-CS"/>
        </w:rPr>
        <w:t xml:space="preserve"> </w:t>
      </w:r>
      <w:r w:rsidR="00BE2ECC">
        <w:rPr>
          <w:szCs w:val="22"/>
          <w:lang w:val="sr-Latn-CS"/>
        </w:rPr>
        <w:t>4.3</w:t>
      </w:r>
      <w:r w:rsidRPr="009D16D6">
        <w:rPr>
          <w:szCs w:val="22"/>
          <w:lang w:val="sr-Latn-CS"/>
        </w:rPr>
        <w:t>).</w:t>
      </w:r>
    </w:p>
    <w:p w14:paraId="29A50968" w14:textId="77777777" w:rsidR="0099325B" w:rsidRPr="009D16D6" w:rsidRDefault="0099325B" w:rsidP="0075700D">
      <w:pPr>
        <w:rPr>
          <w:szCs w:val="22"/>
          <w:lang w:val="sr-Latn-CS"/>
        </w:rPr>
      </w:pPr>
      <w:r w:rsidRPr="009D16D6">
        <w:rPr>
          <w:szCs w:val="22"/>
          <w:lang w:val="sr-Latn-CS"/>
        </w:rPr>
        <w:t xml:space="preserve"> </w:t>
      </w:r>
    </w:p>
    <w:p w14:paraId="3B66A93B" w14:textId="77777777" w:rsidR="0099325B" w:rsidRPr="009D16D6" w:rsidRDefault="0099325B" w:rsidP="0075700D">
      <w:pPr>
        <w:rPr>
          <w:szCs w:val="22"/>
          <w:lang w:val="sr-Latn-CS"/>
        </w:rPr>
      </w:pPr>
      <w:r w:rsidRPr="009D16D6">
        <w:rPr>
          <w:szCs w:val="22"/>
          <w:lang w:val="sr-Latn-CS"/>
        </w:rPr>
        <w:t xml:space="preserve">Rezultati studija na </w:t>
      </w:r>
      <w:proofErr w:type="spellStart"/>
      <w:r w:rsidR="00D612C1" w:rsidRPr="00CA7345">
        <w:rPr>
          <w:szCs w:val="22"/>
        </w:rPr>
        <w:t>životinjama</w:t>
      </w:r>
      <w:proofErr w:type="spellEnd"/>
      <w:r w:rsidR="00D612C1">
        <w:rPr>
          <w:szCs w:val="22"/>
          <w:lang w:val="sr-Latn-CS"/>
        </w:rPr>
        <w:t xml:space="preserve"> ukazuju</w:t>
      </w:r>
      <w:r w:rsidRPr="009D16D6">
        <w:rPr>
          <w:szCs w:val="22"/>
          <w:lang w:val="sr-Latn-CS"/>
        </w:rPr>
        <w:t xml:space="preserve"> da tetraciklini prolaze</w:t>
      </w:r>
      <w:r w:rsidR="00D612C1">
        <w:rPr>
          <w:szCs w:val="22"/>
          <w:lang w:val="sr-Latn-CS"/>
        </w:rPr>
        <w:t xml:space="preserve"> kroz</w:t>
      </w:r>
      <w:r w:rsidRPr="009D16D6">
        <w:rPr>
          <w:szCs w:val="22"/>
          <w:lang w:val="sr-Latn-CS"/>
        </w:rPr>
        <w:t xml:space="preserve"> placentu, </w:t>
      </w:r>
      <w:proofErr w:type="spellStart"/>
      <w:r w:rsidR="00D612C1">
        <w:rPr>
          <w:szCs w:val="22"/>
        </w:rPr>
        <w:t>n</w:t>
      </w:r>
      <w:r w:rsidR="00D612C1" w:rsidRPr="00CA7345">
        <w:rPr>
          <w:szCs w:val="22"/>
        </w:rPr>
        <w:t>ađeni</w:t>
      </w:r>
      <w:proofErr w:type="spellEnd"/>
      <w:r w:rsidR="00D612C1" w:rsidRPr="00CA7345">
        <w:rPr>
          <w:szCs w:val="22"/>
        </w:rPr>
        <w:t xml:space="preserve"> </w:t>
      </w:r>
      <w:proofErr w:type="spellStart"/>
      <w:r w:rsidR="00D612C1" w:rsidRPr="00CA7345">
        <w:rPr>
          <w:szCs w:val="22"/>
        </w:rPr>
        <w:t>su</w:t>
      </w:r>
      <w:proofErr w:type="spellEnd"/>
      <w:r w:rsidR="00D612C1" w:rsidRPr="00CA7345">
        <w:rPr>
          <w:szCs w:val="22"/>
        </w:rPr>
        <w:t xml:space="preserve"> u </w:t>
      </w:r>
      <w:proofErr w:type="spellStart"/>
      <w:r w:rsidR="00D612C1" w:rsidRPr="00CA7345">
        <w:rPr>
          <w:szCs w:val="22"/>
        </w:rPr>
        <w:t>fetalnim</w:t>
      </w:r>
      <w:proofErr w:type="spellEnd"/>
      <w:r w:rsidR="00D612C1" w:rsidRPr="00CA7345">
        <w:rPr>
          <w:szCs w:val="22"/>
        </w:rPr>
        <w:t xml:space="preserve"> </w:t>
      </w:r>
      <w:proofErr w:type="spellStart"/>
      <w:r w:rsidR="00D612C1" w:rsidRPr="00CA7345">
        <w:rPr>
          <w:szCs w:val="22"/>
        </w:rPr>
        <w:t>tkivima</w:t>
      </w:r>
      <w:proofErr w:type="spellEnd"/>
      <w:r w:rsidR="00D612C1" w:rsidRPr="00CA7345">
        <w:rPr>
          <w:szCs w:val="22"/>
        </w:rPr>
        <w:t xml:space="preserve"> </w:t>
      </w:r>
      <w:proofErr w:type="spellStart"/>
      <w:r w:rsidR="00D612C1" w:rsidRPr="00CA7345">
        <w:rPr>
          <w:szCs w:val="22"/>
        </w:rPr>
        <w:t>i</w:t>
      </w:r>
      <w:proofErr w:type="spellEnd"/>
      <w:r w:rsidR="00D612C1" w:rsidRPr="00CA7345">
        <w:rPr>
          <w:szCs w:val="22"/>
        </w:rPr>
        <w:t xml:space="preserve"> </w:t>
      </w:r>
      <w:proofErr w:type="spellStart"/>
      <w:r w:rsidR="00D612C1" w:rsidRPr="00CA7345">
        <w:rPr>
          <w:szCs w:val="22"/>
        </w:rPr>
        <w:t>mogu</w:t>
      </w:r>
      <w:proofErr w:type="spellEnd"/>
      <w:r w:rsidR="00D612C1" w:rsidRPr="00CA7345">
        <w:rPr>
          <w:szCs w:val="22"/>
        </w:rPr>
        <w:t xml:space="preserve"> </w:t>
      </w:r>
      <w:proofErr w:type="spellStart"/>
      <w:r w:rsidR="00D612C1" w:rsidRPr="00CA7345">
        <w:rPr>
          <w:szCs w:val="22"/>
        </w:rPr>
        <w:t>d</w:t>
      </w:r>
      <w:r w:rsidR="00D41916">
        <w:rPr>
          <w:szCs w:val="22"/>
        </w:rPr>
        <w:t>j</w:t>
      </w:r>
      <w:r w:rsidR="00D612C1" w:rsidRPr="00CA7345">
        <w:rPr>
          <w:szCs w:val="22"/>
        </w:rPr>
        <w:t>elovati</w:t>
      </w:r>
      <w:proofErr w:type="spellEnd"/>
      <w:r w:rsidR="00D612C1" w:rsidRPr="00CA7345">
        <w:rPr>
          <w:szCs w:val="22"/>
        </w:rPr>
        <w:t xml:space="preserve"> </w:t>
      </w:r>
      <w:proofErr w:type="spellStart"/>
      <w:r w:rsidR="00D612C1" w:rsidRPr="00CA7345">
        <w:rPr>
          <w:szCs w:val="22"/>
        </w:rPr>
        <w:t>toksično</w:t>
      </w:r>
      <w:proofErr w:type="spellEnd"/>
      <w:r w:rsidR="00D612C1" w:rsidRPr="00CA7345">
        <w:rPr>
          <w:szCs w:val="22"/>
        </w:rPr>
        <w:t xml:space="preserve"> </w:t>
      </w:r>
      <w:proofErr w:type="spellStart"/>
      <w:r w:rsidR="00D612C1" w:rsidRPr="00CA7345">
        <w:rPr>
          <w:szCs w:val="22"/>
        </w:rPr>
        <w:t>na</w:t>
      </w:r>
      <w:proofErr w:type="spellEnd"/>
      <w:r w:rsidR="00D612C1" w:rsidRPr="00CA7345">
        <w:rPr>
          <w:szCs w:val="22"/>
        </w:rPr>
        <w:t xml:space="preserve"> </w:t>
      </w:r>
      <w:proofErr w:type="spellStart"/>
      <w:r w:rsidR="00D612C1" w:rsidRPr="00CA7345">
        <w:rPr>
          <w:szCs w:val="22"/>
        </w:rPr>
        <w:t>razvoj</w:t>
      </w:r>
      <w:proofErr w:type="spellEnd"/>
      <w:r w:rsidR="00D612C1" w:rsidRPr="00CA7345">
        <w:rPr>
          <w:szCs w:val="22"/>
        </w:rPr>
        <w:t xml:space="preserve"> </w:t>
      </w:r>
      <w:proofErr w:type="spellStart"/>
      <w:r w:rsidR="00D612C1" w:rsidRPr="00CA7345">
        <w:rPr>
          <w:szCs w:val="22"/>
        </w:rPr>
        <w:t>fetusa</w:t>
      </w:r>
      <w:proofErr w:type="spellEnd"/>
      <w:r w:rsidRPr="009D16D6">
        <w:rPr>
          <w:szCs w:val="22"/>
          <w:lang w:val="sr-Latn-CS"/>
        </w:rPr>
        <w:t xml:space="preserve"> (često </w:t>
      </w:r>
      <w:r w:rsidR="00D612C1" w:rsidRPr="00CA7345">
        <w:rPr>
          <w:szCs w:val="22"/>
        </w:rPr>
        <w:t xml:space="preserve">u </w:t>
      </w:r>
      <w:proofErr w:type="spellStart"/>
      <w:r w:rsidR="00D612C1" w:rsidRPr="00CA7345">
        <w:rPr>
          <w:szCs w:val="22"/>
        </w:rPr>
        <w:t>vidu</w:t>
      </w:r>
      <w:proofErr w:type="spellEnd"/>
      <w:r w:rsidR="00D612C1">
        <w:rPr>
          <w:szCs w:val="22"/>
        </w:rPr>
        <w:t xml:space="preserve"> </w:t>
      </w:r>
      <w:proofErr w:type="spellStart"/>
      <w:r w:rsidR="00D612C1">
        <w:rPr>
          <w:szCs w:val="22"/>
        </w:rPr>
        <w:t>usporenog</w:t>
      </w:r>
      <w:proofErr w:type="spellEnd"/>
      <w:r w:rsidR="00D612C1">
        <w:rPr>
          <w:szCs w:val="22"/>
        </w:rPr>
        <w:t xml:space="preserve"> </w:t>
      </w:r>
      <w:proofErr w:type="spellStart"/>
      <w:r w:rsidR="00D612C1">
        <w:rPr>
          <w:szCs w:val="22"/>
        </w:rPr>
        <w:t>razvoja</w:t>
      </w:r>
      <w:proofErr w:type="spellEnd"/>
      <w:r w:rsidR="00D612C1">
        <w:rPr>
          <w:szCs w:val="22"/>
        </w:rPr>
        <w:t xml:space="preserve"> </w:t>
      </w:r>
      <w:proofErr w:type="spellStart"/>
      <w:r w:rsidR="00D612C1">
        <w:rPr>
          <w:szCs w:val="22"/>
        </w:rPr>
        <w:t>skeleta</w:t>
      </w:r>
      <w:proofErr w:type="spellEnd"/>
      <w:r w:rsidRPr="009D16D6">
        <w:rPr>
          <w:szCs w:val="22"/>
          <w:lang w:val="sr-Latn-CS"/>
        </w:rPr>
        <w:t>)</w:t>
      </w:r>
      <w:r w:rsidR="00D612C1">
        <w:rPr>
          <w:szCs w:val="22"/>
          <w:lang w:val="sr-Latn-CS"/>
        </w:rPr>
        <w:t xml:space="preserve">. </w:t>
      </w:r>
      <w:r w:rsidRPr="009D16D6">
        <w:rPr>
          <w:szCs w:val="22"/>
          <w:lang w:val="sr-Latn-CS"/>
        </w:rPr>
        <w:t xml:space="preserve"> </w:t>
      </w:r>
      <w:proofErr w:type="spellStart"/>
      <w:r w:rsidR="00D612C1">
        <w:rPr>
          <w:szCs w:val="22"/>
        </w:rPr>
        <w:t>Zab</w:t>
      </w:r>
      <w:r w:rsidR="00D41916">
        <w:rPr>
          <w:szCs w:val="22"/>
        </w:rPr>
        <w:t>i</w:t>
      </w:r>
      <w:r w:rsidR="00D612C1">
        <w:rPr>
          <w:szCs w:val="22"/>
        </w:rPr>
        <w:t>l</w:t>
      </w:r>
      <w:r w:rsidR="00D41916">
        <w:rPr>
          <w:szCs w:val="22"/>
        </w:rPr>
        <w:t>j</w:t>
      </w:r>
      <w:r w:rsidR="00D612C1">
        <w:rPr>
          <w:szCs w:val="22"/>
        </w:rPr>
        <w:t>eženi</w:t>
      </w:r>
      <w:proofErr w:type="spellEnd"/>
      <w:r w:rsidR="00D612C1">
        <w:rPr>
          <w:szCs w:val="22"/>
        </w:rPr>
        <w:t xml:space="preserve"> </w:t>
      </w:r>
      <w:proofErr w:type="spellStart"/>
      <w:r w:rsidR="00D612C1">
        <w:rPr>
          <w:szCs w:val="22"/>
        </w:rPr>
        <w:t>su</w:t>
      </w:r>
      <w:proofErr w:type="spellEnd"/>
      <w:r w:rsidR="00D612C1">
        <w:rPr>
          <w:szCs w:val="22"/>
        </w:rPr>
        <w:t xml:space="preserve"> </w:t>
      </w:r>
      <w:proofErr w:type="spellStart"/>
      <w:r w:rsidR="00D612C1">
        <w:rPr>
          <w:szCs w:val="22"/>
        </w:rPr>
        <w:t>i</w:t>
      </w:r>
      <w:proofErr w:type="spellEnd"/>
      <w:r w:rsidR="00D612C1">
        <w:rPr>
          <w:szCs w:val="22"/>
        </w:rPr>
        <w:t xml:space="preserve"> </w:t>
      </w:r>
      <w:proofErr w:type="spellStart"/>
      <w:r w:rsidR="00D612C1">
        <w:rPr>
          <w:szCs w:val="22"/>
        </w:rPr>
        <w:t>dokazi</w:t>
      </w:r>
      <w:proofErr w:type="spellEnd"/>
      <w:r w:rsidR="00D612C1">
        <w:rPr>
          <w:szCs w:val="22"/>
        </w:rPr>
        <w:t xml:space="preserve"> </w:t>
      </w:r>
      <w:r w:rsidRPr="009D16D6">
        <w:rPr>
          <w:szCs w:val="22"/>
          <w:lang w:val="sr-Latn-CS"/>
        </w:rPr>
        <w:t xml:space="preserve">o embriotoksičnosti </w:t>
      </w:r>
      <w:r w:rsidR="00D612C1" w:rsidRPr="00D612C1">
        <w:rPr>
          <w:szCs w:val="22"/>
          <w:lang w:val="sr-Latn-CS"/>
        </w:rPr>
        <w:t>kod životinja koje su primale tetracikline u ranoj trudnoći</w:t>
      </w:r>
      <w:r w:rsidRPr="009D16D6">
        <w:rPr>
          <w:szCs w:val="22"/>
          <w:lang w:val="sr-Latn-CS"/>
        </w:rPr>
        <w:t>.</w:t>
      </w:r>
    </w:p>
    <w:p w14:paraId="6C771D17" w14:textId="77777777" w:rsidR="009D16D6" w:rsidRDefault="009D16D6" w:rsidP="0075700D">
      <w:pPr>
        <w:rPr>
          <w:i/>
          <w:szCs w:val="22"/>
          <w:lang w:val="sr-Latn-CS"/>
        </w:rPr>
      </w:pPr>
    </w:p>
    <w:p w14:paraId="30A3E156" w14:textId="77777777" w:rsidR="0099325B" w:rsidRPr="009D16D6" w:rsidRDefault="0099325B" w:rsidP="0075700D">
      <w:pPr>
        <w:rPr>
          <w:i/>
          <w:szCs w:val="22"/>
          <w:lang w:val="sr-Latn-CS"/>
        </w:rPr>
      </w:pPr>
      <w:r w:rsidRPr="009D16D6">
        <w:rPr>
          <w:i/>
          <w:szCs w:val="22"/>
          <w:lang w:val="sr-Latn-CS"/>
        </w:rPr>
        <w:t xml:space="preserve">Dojenje </w:t>
      </w:r>
    </w:p>
    <w:p w14:paraId="1A085BF6" w14:textId="77777777" w:rsidR="0099325B" w:rsidRPr="009D16D6" w:rsidRDefault="0099325B" w:rsidP="0075700D">
      <w:pPr>
        <w:rPr>
          <w:color w:val="0000FF"/>
          <w:szCs w:val="22"/>
          <w:lang w:val="sr-Latn-CS"/>
        </w:rPr>
      </w:pPr>
      <w:r w:rsidRPr="009D16D6">
        <w:rPr>
          <w:szCs w:val="22"/>
          <w:lang w:val="sr-Latn-CS"/>
        </w:rPr>
        <w:t>Tetraciklini su prisutni u ml</w:t>
      </w:r>
      <w:r w:rsidR="00D41916">
        <w:rPr>
          <w:szCs w:val="22"/>
          <w:lang w:val="sr-Latn-CS"/>
        </w:rPr>
        <w:t>ij</w:t>
      </w:r>
      <w:r w:rsidRPr="009D16D6">
        <w:rPr>
          <w:szCs w:val="22"/>
          <w:lang w:val="sr-Latn-CS"/>
        </w:rPr>
        <w:t xml:space="preserve">eku dojilja koje uzimaju </w:t>
      </w:r>
      <w:r w:rsidR="00D612C1">
        <w:rPr>
          <w:szCs w:val="22"/>
          <w:lang w:val="sr-Latn-CS"/>
        </w:rPr>
        <w:t>l</w:t>
      </w:r>
      <w:r w:rsidR="00D41916">
        <w:rPr>
          <w:szCs w:val="22"/>
          <w:lang w:val="sr-Latn-CS"/>
        </w:rPr>
        <w:t>ij</w:t>
      </w:r>
      <w:r w:rsidR="00D612C1">
        <w:rPr>
          <w:szCs w:val="22"/>
          <w:lang w:val="sr-Latn-CS"/>
        </w:rPr>
        <w:t xml:space="preserve">ek iz </w:t>
      </w:r>
      <w:r w:rsidRPr="009D16D6">
        <w:rPr>
          <w:szCs w:val="22"/>
          <w:lang w:val="sr-Latn-CS"/>
        </w:rPr>
        <w:t xml:space="preserve">ove </w:t>
      </w:r>
      <w:r w:rsidR="00D612C1">
        <w:rPr>
          <w:szCs w:val="22"/>
          <w:lang w:val="sr-Latn-CS"/>
        </w:rPr>
        <w:t xml:space="preserve">grupe </w:t>
      </w:r>
      <w:r w:rsidRPr="009D16D6">
        <w:rPr>
          <w:szCs w:val="22"/>
          <w:lang w:val="sr-Latn-CS"/>
        </w:rPr>
        <w:t>l</w:t>
      </w:r>
      <w:r w:rsidR="00D41916">
        <w:rPr>
          <w:szCs w:val="22"/>
          <w:lang w:val="sr-Latn-CS"/>
        </w:rPr>
        <w:t>j</w:t>
      </w:r>
      <w:r w:rsidRPr="009D16D6">
        <w:rPr>
          <w:szCs w:val="22"/>
          <w:lang w:val="sr-Latn-CS"/>
        </w:rPr>
        <w:t>ekov</w:t>
      </w:r>
      <w:r w:rsidR="0020106D">
        <w:rPr>
          <w:szCs w:val="22"/>
          <w:lang w:val="sr-Latn-CS"/>
        </w:rPr>
        <w:t>a</w:t>
      </w:r>
      <w:r w:rsidRPr="009D16D6">
        <w:rPr>
          <w:szCs w:val="22"/>
          <w:lang w:val="sr-Latn-CS"/>
        </w:rPr>
        <w:t xml:space="preserve"> i zbog toga </w:t>
      </w:r>
      <w:r w:rsidR="00D612C1">
        <w:rPr>
          <w:szCs w:val="22"/>
          <w:lang w:val="sr-Latn-CS"/>
        </w:rPr>
        <w:t>ih</w:t>
      </w:r>
      <w:r w:rsidRPr="009D16D6">
        <w:rPr>
          <w:szCs w:val="22"/>
          <w:lang w:val="sr-Latn-CS"/>
        </w:rPr>
        <w:t xml:space="preserve"> ne </w:t>
      </w:r>
      <w:proofErr w:type="spellStart"/>
      <w:r w:rsidR="00D612C1">
        <w:rPr>
          <w:szCs w:val="22"/>
        </w:rPr>
        <w:t>treba</w:t>
      </w:r>
      <w:proofErr w:type="spellEnd"/>
      <w:r w:rsidR="00D612C1">
        <w:rPr>
          <w:szCs w:val="22"/>
        </w:rPr>
        <w:t xml:space="preserve"> </w:t>
      </w:r>
      <w:proofErr w:type="spellStart"/>
      <w:r w:rsidR="00D612C1">
        <w:rPr>
          <w:szCs w:val="22"/>
        </w:rPr>
        <w:t>koristiti</w:t>
      </w:r>
      <w:proofErr w:type="spellEnd"/>
      <w:r w:rsidR="00D612C1">
        <w:rPr>
          <w:szCs w:val="22"/>
        </w:rPr>
        <w:t xml:space="preserve"> </w:t>
      </w:r>
      <w:r w:rsidRPr="009D16D6">
        <w:rPr>
          <w:szCs w:val="22"/>
          <w:lang w:val="sr-Latn-CS"/>
        </w:rPr>
        <w:t>tokom perioda dojenja (vid</w:t>
      </w:r>
      <w:r w:rsidR="00D41916">
        <w:rPr>
          <w:szCs w:val="22"/>
          <w:lang w:val="sr-Latn-CS"/>
        </w:rPr>
        <w:t>j</w:t>
      </w:r>
      <w:r w:rsidRPr="009D16D6">
        <w:rPr>
          <w:szCs w:val="22"/>
          <w:lang w:val="sr-Latn-CS"/>
        </w:rPr>
        <w:t xml:space="preserve">eti </w:t>
      </w:r>
      <w:r w:rsidR="00D41916">
        <w:rPr>
          <w:szCs w:val="22"/>
          <w:lang w:val="sr-Latn-CS"/>
        </w:rPr>
        <w:t>dio</w:t>
      </w:r>
      <w:r w:rsidRPr="009D16D6">
        <w:rPr>
          <w:szCs w:val="22"/>
          <w:lang w:val="sr-Latn-CS"/>
        </w:rPr>
        <w:t xml:space="preserve"> </w:t>
      </w:r>
      <w:r w:rsidR="00BE2ECC">
        <w:rPr>
          <w:szCs w:val="22"/>
          <w:lang w:val="sr-Latn-CS"/>
        </w:rPr>
        <w:t>4.3</w:t>
      </w:r>
      <w:r w:rsidRPr="009D16D6">
        <w:rPr>
          <w:szCs w:val="22"/>
          <w:lang w:val="sr-Latn-CS"/>
        </w:rPr>
        <w:t>).</w:t>
      </w:r>
    </w:p>
    <w:p w14:paraId="4DBCBD4A" w14:textId="77777777" w:rsidR="004D1981" w:rsidRPr="009D16D6" w:rsidRDefault="004D1981" w:rsidP="0075700D">
      <w:pPr>
        <w:pStyle w:val="NoSpacing"/>
        <w:jc w:val="both"/>
        <w:rPr>
          <w:rFonts w:ascii="Times New Roman" w:hAnsi="Times New Roman"/>
          <w:lang w:val="sl-SI"/>
        </w:rPr>
      </w:pPr>
    </w:p>
    <w:p w14:paraId="5CB6A050" w14:textId="77777777" w:rsidR="004D1981" w:rsidRPr="009D16D6" w:rsidRDefault="004D1981" w:rsidP="0075700D">
      <w:pPr>
        <w:rPr>
          <w:b/>
          <w:bCs/>
          <w:spacing w:val="-8"/>
          <w:szCs w:val="22"/>
          <w:lang w:val="sr-Latn-CS"/>
        </w:rPr>
      </w:pPr>
      <w:r w:rsidRPr="009D16D6">
        <w:rPr>
          <w:b/>
          <w:bCs/>
          <w:spacing w:val="-8"/>
          <w:szCs w:val="22"/>
          <w:lang w:val="sr-Latn-CS"/>
        </w:rPr>
        <w:t>4.7. Uticaj l</w:t>
      </w:r>
      <w:r w:rsidR="00D41916">
        <w:rPr>
          <w:b/>
          <w:bCs/>
          <w:spacing w:val="-8"/>
          <w:szCs w:val="22"/>
          <w:lang w:val="sr-Latn-CS"/>
        </w:rPr>
        <w:t>ij</w:t>
      </w:r>
      <w:r w:rsidRPr="009D16D6">
        <w:rPr>
          <w:b/>
          <w:bCs/>
          <w:spacing w:val="-8"/>
          <w:szCs w:val="22"/>
          <w:lang w:val="sr-Latn-CS"/>
        </w:rPr>
        <w:t>eka na sposobnost upravljanja vozilima i rukovanja mašinama</w:t>
      </w:r>
    </w:p>
    <w:p w14:paraId="6531147F" w14:textId="77777777" w:rsidR="004D1981" w:rsidRPr="009D16D6" w:rsidRDefault="004D1981" w:rsidP="0075700D">
      <w:pPr>
        <w:tabs>
          <w:tab w:val="clear" w:pos="284"/>
        </w:tabs>
        <w:autoSpaceDE w:val="0"/>
        <w:autoSpaceDN w:val="0"/>
        <w:adjustRightInd w:val="0"/>
        <w:rPr>
          <w:rFonts w:eastAsia="TimesNewRoman"/>
          <w:color w:val="0000FF"/>
          <w:szCs w:val="22"/>
          <w:lang w:val="sr-Latn-CS"/>
        </w:rPr>
      </w:pPr>
    </w:p>
    <w:p w14:paraId="26EC3A82" w14:textId="77777777" w:rsidR="0099325B" w:rsidRPr="009D16D6" w:rsidRDefault="0099325B" w:rsidP="0075700D">
      <w:pPr>
        <w:tabs>
          <w:tab w:val="clear" w:pos="284"/>
        </w:tabs>
        <w:autoSpaceDE w:val="0"/>
        <w:autoSpaceDN w:val="0"/>
        <w:adjustRightInd w:val="0"/>
        <w:rPr>
          <w:szCs w:val="22"/>
          <w:lang w:val="sr-Latn-CS"/>
        </w:rPr>
      </w:pPr>
      <w:r w:rsidRPr="009D16D6">
        <w:rPr>
          <w:szCs w:val="22"/>
          <w:lang w:val="sr-Latn-CS"/>
        </w:rPr>
        <w:t>Uticaj doksiciklina na sposobnost upravljanja vozil</w:t>
      </w:r>
      <w:r w:rsidR="002F4648">
        <w:rPr>
          <w:szCs w:val="22"/>
          <w:lang w:val="sr-Latn-CS"/>
        </w:rPr>
        <w:t>i</w:t>
      </w:r>
      <w:r w:rsidRPr="009D16D6">
        <w:rPr>
          <w:szCs w:val="22"/>
          <w:lang w:val="sr-Latn-CS"/>
        </w:rPr>
        <w:t>m</w:t>
      </w:r>
      <w:r w:rsidR="002F4648">
        <w:rPr>
          <w:szCs w:val="22"/>
          <w:lang w:val="sr-Latn-CS"/>
        </w:rPr>
        <w:t>a</w:t>
      </w:r>
      <w:r w:rsidRPr="009D16D6">
        <w:rPr>
          <w:szCs w:val="22"/>
          <w:lang w:val="sr-Latn-CS"/>
        </w:rPr>
        <w:t xml:space="preserve"> ili rukovanje mašinama nije ispitivan.</w:t>
      </w:r>
    </w:p>
    <w:p w14:paraId="4F8D560E" w14:textId="77777777" w:rsidR="0099325B" w:rsidRPr="009D16D6" w:rsidRDefault="002F4648" w:rsidP="0075700D">
      <w:pPr>
        <w:tabs>
          <w:tab w:val="clear" w:pos="284"/>
        </w:tabs>
        <w:autoSpaceDE w:val="0"/>
        <w:autoSpaceDN w:val="0"/>
        <w:adjustRightInd w:val="0"/>
        <w:rPr>
          <w:szCs w:val="22"/>
          <w:lang w:val="sr-Latn-CS"/>
        </w:rPr>
      </w:pPr>
      <w:r w:rsidRPr="00CA7345">
        <w:rPr>
          <w:szCs w:val="22"/>
        </w:rPr>
        <w:t xml:space="preserve">Ne </w:t>
      </w:r>
      <w:proofErr w:type="spellStart"/>
      <w:r w:rsidRPr="00CA7345">
        <w:rPr>
          <w:szCs w:val="22"/>
        </w:rPr>
        <w:t>postoje</w:t>
      </w:r>
      <w:proofErr w:type="spellEnd"/>
      <w:r w:rsidR="0099325B" w:rsidRPr="009D16D6">
        <w:rPr>
          <w:szCs w:val="22"/>
          <w:lang w:val="sr-Latn-CS"/>
        </w:rPr>
        <w:t xml:space="preserve"> dokaz</w:t>
      </w:r>
      <w:r>
        <w:rPr>
          <w:szCs w:val="22"/>
          <w:lang w:val="sr-Latn-CS"/>
        </w:rPr>
        <w:t>i</w:t>
      </w:r>
      <w:r w:rsidR="0099325B" w:rsidRPr="009D16D6">
        <w:rPr>
          <w:szCs w:val="22"/>
          <w:lang w:val="sr-Latn-CS"/>
        </w:rPr>
        <w:t xml:space="preserve"> koji ukazuju da doksiciklin može da utiče na ove sposobnosti.</w:t>
      </w:r>
    </w:p>
    <w:p w14:paraId="7C2B4634" w14:textId="77777777" w:rsidR="0099325B" w:rsidRPr="009D16D6" w:rsidRDefault="0099325B" w:rsidP="0075700D">
      <w:pPr>
        <w:tabs>
          <w:tab w:val="clear" w:pos="284"/>
        </w:tabs>
        <w:autoSpaceDE w:val="0"/>
        <w:autoSpaceDN w:val="0"/>
        <w:adjustRightInd w:val="0"/>
        <w:rPr>
          <w:rFonts w:eastAsia="TimesNewRoman"/>
          <w:color w:val="0000FF"/>
          <w:szCs w:val="22"/>
          <w:lang w:val="sr-Latn-CS"/>
        </w:rPr>
      </w:pPr>
    </w:p>
    <w:p w14:paraId="2331210B" w14:textId="77777777" w:rsidR="0099325B" w:rsidRPr="009D16D6" w:rsidRDefault="0099325B" w:rsidP="0075700D">
      <w:pPr>
        <w:tabs>
          <w:tab w:val="clear" w:pos="284"/>
        </w:tabs>
        <w:autoSpaceDE w:val="0"/>
        <w:autoSpaceDN w:val="0"/>
        <w:adjustRightInd w:val="0"/>
        <w:rPr>
          <w:rFonts w:eastAsia="TimesNewRoman"/>
          <w:color w:val="0000FF"/>
          <w:szCs w:val="22"/>
          <w:lang w:val="sr-Latn-CS"/>
        </w:rPr>
      </w:pPr>
    </w:p>
    <w:p w14:paraId="2ECD690E" w14:textId="77777777" w:rsidR="004D1981" w:rsidRPr="009D16D6" w:rsidRDefault="004D1981" w:rsidP="0075700D">
      <w:pPr>
        <w:rPr>
          <w:b/>
          <w:bCs/>
          <w:szCs w:val="22"/>
          <w:lang w:val="sl-SI"/>
        </w:rPr>
      </w:pPr>
      <w:r w:rsidRPr="009D16D6">
        <w:rPr>
          <w:b/>
          <w:bCs/>
          <w:szCs w:val="22"/>
          <w:lang w:val="sl-SI"/>
        </w:rPr>
        <w:t>4.8. Neželjena dejstva</w:t>
      </w:r>
    </w:p>
    <w:p w14:paraId="1944118F" w14:textId="77777777" w:rsidR="004D1981" w:rsidRPr="009D16D6" w:rsidRDefault="004D1981" w:rsidP="0075700D">
      <w:pPr>
        <w:rPr>
          <w:noProof/>
          <w:szCs w:val="22"/>
          <w:u w:val="single"/>
          <w:lang w:val="hr-HR"/>
        </w:rPr>
      </w:pPr>
    </w:p>
    <w:p w14:paraId="63625BC3" w14:textId="77777777" w:rsidR="0099325B" w:rsidRPr="009D16D6" w:rsidDel="00151CF2" w:rsidRDefault="0099325B" w:rsidP="0075700D">
      <w:pPr>
        <w:rPr>
          <w:szCs w:val="22"/>
          <w:u w:val="single"/>
          <w:lang w:val="sr-Latn-CS"/>
        </w:rPr>
      </w:pPr>
      <w:r w:rsidRPr="009D16D6">
        <w:rPr>
          <w:szCs w:val="22"/>
          <w:lang w:val="sr-Latn-CS"/>
        </w:rPr>
        <w:t>Sl</w:t>
      </w:r>
      <w:r w:rsidR="00D41916">
        <w:rPr>
          <w:szCs w:val="22"/>
          <w:lang w:val="sr-Latn-CS"/>
        </w:rPr>
        <w:t>j</w:t>
      </w:r>
      <w:r w:rsidRPr="009D16D6">
        <w:rPr>
          <w:szCs w:val="22"/>
          <w:lang w:val="sr-Latn-CS"/>
        </w:rPr>
        <w:t>edeć</w:t>
      </w:r>
      <w:r w:rsidR="002F4648">
        <w:rPr>
          <w:szCs w:val="22"/>
          <w:lang w:val="sr-Latn-CS"/>
        </w:rPr>
        <w:t>e</w:t>
      </w:r>
      <w:r w:rsidRPr="009D16D6">
        <w:rPr>
          <w:szCs w:val="22"/>
          <w:lang w:val="sr-Latn-CS"/>
        </w:rPr>
        <w:t xml:space="preserve"> neželjen</w:t>
      </w:r>
      <w:r w:rsidR="002F4648">
        <w:rPr>
          <w:szCs w:val="22"/>
          <w:lang w:val="sr-Latn-CS"/>
        </w:rPr>
        <w:t>e reakcije</w:t>
      </w:r>
      <w:r w:rsidRPr="009D16D6">
        <w:rPr>
          <w:szCs w:val="22"/>
          <w:lang w:val="sr-Latn-CS"/>
        </w:rPr>
        <w:t xml:space="preserve"> </w:t>
      </w:r>
      <w:r w:rsidR="0020106D">
        <w:rPr>
          <w:szCs w:val="22"/>
          <w:lang w:val="sr-Latn-CS"/>
        </w:rPr>
        <w:t xml:space="preserve">su </w:t>
      </w:r>
      <w:r w:rsidR="002F4648">
        <w:rPr>
          <w:szCs w:val="22"/>
          <w:lang w:val="sr-Latn-CS"/>
        </w:rPr>
        <w:t xml:space="preserve">zapažene </w:t>
      </w:r>
      <w:r w:rsidRPr="009D16D6">
        <w:rPr>
          <w:szCs w:val="22"/>
          <w:lang w:val="sr-Latn-CS"/>
        </w:rPr>
        <w:t>kod pacijenata koji su primali tetracikline, uključujući i doksiciklin:</w:t>
      </w:r>
    </w:p>
    <w:p w14:paraId="4F672640" w14:textId="77777777" w:rsidR="0099325B" w:rsidRPr="009D16D6" w:rsidRDefault="0099325B" w:rsidP="0075700D">
      <w:pPr>
        <w:rPr>
          <w:rFonts w:eastAsia="TimesNewRoman"/>
          <w:szCs w:val="22"/>
          <w:lang w:val="sr-Latn-CS"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965"/>
        <w:gridCol w:w="1650"/>
        <w:gridCol w:w="2121"/>
        <w:gridCol w:w="1885"/>
      </w:tblGrid>
      <w:tr w:rsidR="00B32494" w:rsidRPr="0052001D" w14:paraId="120D1B10" w14:textId="77777777" w:rsidTr="000123AB">
        <w:tc>
          <w:tcPr>
            <w:tcW w:w="897" w:type="pct"/>
            <w:shd w:val="clear" w:color="auto" w:fill="auto"/>
            <w:vAlign w:val="center"/>
          </w:tcPr>
          <w:p w14:paraId="433339FE" w14:textId="77777777" w:rsidR="00B32494" w:rsidRPr="0052001D" w:rsidRDefault="00B32494" w:rsidP="0075700D">
            <w:pPr>
              <w:tabs>
                <w:tab w:val="clear" w:pos="284"/>
              </w:tabs>
              <w:jc w:val="left"/>
              <w:rPr>
                <w:szCs w:val="22"/>
              </w:rPr>
            </w:pPr>
            <w:proofErr w:type="spellStart"/>
            <w:r w:rsidRPr="0052001D">
              <w:rPr>
                <w:b/>
                <w:bCs/>
                <w:szCs w:val="22"/>
              </w:rPr>
              <w:t>Klasa</w:t>
            </w:r>
            <w:proofErr w:type="spellEnd"/>
            <w:r w:rsidRPr="0052001D">
              <w:rPr>
                <w:b/>
                <w:bCs/>
                <w:szCs w:val="22"/>
              </w:rPr>
              <w:t xml:space="preserve"> </w:t>
            </w:r>
            <w:proofErr w:type="spellStart"/>
            <w:r w:rsidRPr="0052001D">
              <w:rPr>
                <w:b/>
                <w:bCs/>
                <w:szCs w:val="22"/>
              </w:rPr>
              <w:t>sistema</w:t>
            </w:r>
            <w:proofErr w:type="spellEnd"/>
            <w:r w:rsidRPr="0052001D">
              <w:rPr>
                <w:b/>
                <w:bCs/>
                <w:szCs w:val="22"/>
              </w:rPr>
              <w:t xml:space="preserve"> organa</w:t>
            </w:r>
          </w:p>
        </w:tc>
        <w:tc>
          <w:tcPr>
            <w:tcW w:w="1058" w:type="pct"/>
            <w:shd w:val="clear" w:color="auto" w:fill="auto"/>
            <w:vAlign w:val="center"/>
          </w:tcPr>
          <w:p w14:paraId="1F44AFD3" w14:textId="77777777" w:rsidR="00B32494" w:rsidRPr="0052001D" w:rsidRDefault="00B32494" w:rsidP="0075700D">
            <w:pPr>
              <w:tabs>
                <w:tab w:val="clear" w:pos="284"/>
              </w:tabs>
              <w:ind w:left="162"/>
              <w:jc w:val="left"/>
              <w:rPr>
                <w:szCs w:val="22"/>
              </w:rPr>
            </w:pPr>
            <w:r w:rsidRPr="0052001D">
              <w:rPr>
                <w:b/>
                <w:bCs/>
                <w:szCs w:val="22"/>
                <w:lang w:val="sr-Latn-RS"/>
              </w:rPr>
              <w:t>Često</w:t>
            </w:r>
          </w:p>
          <w:p w14:paraId="2919F05E" w14:textId="77777777" w:rsidR="00B32494" w:rsidRPr="0052001D" w:rsidRDefault="002F4648" w:rsidP="0075700D">
            <w:pPr>
              <w:tabs>
                <w:tab w:val="clear" w:pos="284"/>
              </w:tabs>
              <w:ind w:left="162"/>
              <w:jc w:val="left"/>
              <w:rPr>
                <w:szCs w:val="22"/>
              </w:rPr>
            </w:pPr>
            <w:r>
              <w:rPr>
                <w:b/>
                <w:bCs/>
                <w:szCs w:val="22"/>
              </w:rPr>
              <w:t>(</w:t>
            </w:r>
            <w:r w:rsidR="0008297D" w:rsidRPr="0052001D">
              <w:rPr>
                <w:b/>
                <w:bCs/>
                <w:szCs w:val="22"/>
              </w:rPr>
              <w:t>≥ 1/100 do</w:t>
            </w:r>
            <w:r w:rsidR="00B32494" w:rsidRPr="0052001D">
              <w:rPr>
                <w:b/>
                <w:bCs/>
                <w:szCs w:val="22"/>
              </w:rPr>
              <w:t xml:space="preserve"> &lt; 1/10</w:t>
            </w:r>
            <w:r>
              <w:rPr>
                <w:b/>
                <w:bCs/>
                <w:szCs w:val="22"/>
              </w:rPr>
              <w:t>)</w:t>
            </w:r>
          </w:p>
        </w:tc>
        <w:tc>
          <w:tcPr>
            <w:tcW w:w="888" w:type="pct"/>
            <w:shd w:val="clear" w:color="auto" w:fill="auto"/>
            <w:vAlign w:val="center"/>
          </w:tcPr>
          <w:p w14:paraId="63272142" w14:textId="77777777" w:rsidR="00B32494" w:rsidRPr="0052001D" w:rsidRDefault="00B32494" w:rsidP="0075700D">
            <w:pPr>
              <w:tabs>
                <w:tab w:val="clear" w:pos="284"/>
              </w:tabs>
              <w:jc w:val="left"/>
              <w:rPr>
                <w:szCs w:val="22"/>
              </w:rPr>
            </w:pPr>
            <w:proofErr w:type="spellStart"/>
            <w:r w:rsidRPr="0052001D">
              <w:rPr>
                <w:b/>
                <w:bCs/>
                <w:szCs w:val="22"/>
              </w:rPr>
              <w:t>Povremeno</w:t>
            </w:r>
            <w:proofErr w:type="spellEnd"/>
          </w:p>
          <w:p w14:paraId="6F33DC62" w14:textId="77777777" w:rsidR="00B32494" w:rsidRPr="0052001D" w:rsidRDefault="002F4648" w:rsidP="0075700D">
            <w:pPr>
              <w:tabs>
                <w:tab w:val="clear" w:pos="284"/>
              </w:tabs>
              <w:jc w:val="left"/>
              <w:rPr>
                <w:b/>
                <w:bCs/>
                <w:szCs w:val="22"/>
              </w:rPr>
            </w:pPr>
            <w:r>
              <w:rPr>
                <w:b/>
                <w:bCs/>
                <w:szCs w:val="22"/>
              </w:rPr>
              <w:t>(</w:t>
            </w:r>
            <w:r w:rsidR="0008297D" w:rsidRPr="0052001D">
              <w:rPr>
                <w:b/>
                <w:bCs/>
                <w:szCs w:val="22"/>
              </w:rPr>
              <w:t xml:space="preserve">≥ 1/1000 do              </w:t>
            </w:r>
            <w:r w:rsidR="00B32494" w:rsidRPr="0052001D">
              <w:rPr>
                <w:b/>
                <w:bCs/>
                <w:szCs w:val="22"/>
              </w:rPr>
              <w:t>&lt; 1/100</w:t>
            </w:r>
            <w:r>
              <w:rPr>
                <w:b/>
                <w:bCs/>
                <w:szCs w:val="22"/>
              </w:rPr>
              <w:t>)</w:t>
            </w:r>
          </w:p>
        </w:tc>
        <w:tc>
          <w:tcPr>
            <w:tcW w:w="1142" w:type="pct"/>
            <w:shd w:val="clear" w:color="auto" w:fill="auto"/>
            <w:vAlign w:val="center"/>
          </w:tcPr>
          <w:p w14:paraId="339A7BA9" w14:textId="77777777" w:rsidR="00B32494" w:rsidRPr="0052001D" w:rsidRDefault="00B32494" w:rsidP="0075700D">
            <w:pPr>
              <w:tabs>
                <w:tab w:val="clear" w:pos="284"/>
              </w:tabs>
              <w:jc w:val="left"/>
              <w:rPr>
                <w:szCs w:val="22"/>
              </w:rPr>
            </w:pPr>
            <w:proofErr w:type="spellStart"/>
            <w:r w:rsidRPr="0052001D">
              <w:rPr>
                <w:b/>
                <w:bCs/>
                <w:szCs w:val="22"/>
              </w:rPr>
              <w:t>R</w:t>
            </w:r>
            <w:r w:rsidR="00D41916">
              <w:rPr>
                <w:b/>
                <w:bCs/>
                <w:szCs w:val="22"/>
              </w:rPr>
              <w:t>ij</w:t>
            </w:r>
            <w:r w:rsidRPr="0052001D">
              <w:rPr>
                <w:b/>
                <w:bCs/>
                <w:szCs w:val="22"/>
              </w:rPr>
              <w:t>etko</w:t>
            </w:r>
            <w:proofErr w:type="spellEnd"/>
          </w:p>
          <w:p w14:paraId="4886D723" w14:textId="77777777" w:rsidR="0008297D" w:rsidRPr="0052001D" w:rsidRDefault="002F4648" w:rsidP="0075700D">
            <w:pPr>
              <w:tabs>
                <w:tab w:val="clear" w:pos="284"/>
              </w:tabs>
              <w:jc w:val="left"/>
              <w:rPr>
                <w:b/>
                <w:bCs/>
                <w:szCs w:val="22"/>
              </w:rPr>
            </w:pPr>
            <w:r>
              <w:rPr>
                <w:b/>
                <w:bCs/>
                <w:szCs w:val="22"/>
              </w:rPr>
              <w:t>(</w:t>
            </w:r>
            <w:r w:rsidR="0008297D" w:rsidRPr="0052001D">
              <w:rPr>
                <w:b/>
                <w:bCs/>
                <w:szCs w:val="22"/>
              </w:rPr>
              <w:t>≥ 1/10 000 do</w:t>
            </w:r>
            <w:r w:rsidR="00B32494" w:rsidRPr="0052001D">
              <w:rPr>
                <w:b/>
                <w:bCs/>
                <w:szCs w:val="22"/>
              </w:rPr>
              <w:t xml:space="preserve"> </w:t>
            </w:r>
          </w:p>
          <w:p w14:paraId="77F84443" w14:textId="77777777" w:rsidR="00B32494" w:rsidRPr="0052001D" w:rsidRDefault="00B32494" w:rsidP="0075700D">
            <w:pPr>
              <w:tabs>
                <w:tab w:val="clear" w:pos="284"/>
              </w:tabs>
              <w:jc w:val="left"/>
              <w:rPr>
                <w:szCs w:val="22"/>
              </w:rPr>
            </w:pPr>
            <w:r w:rsidRPr="0052001D">
              <w:rPr>
                <w:b/>
                <w:bCs/>
                <w:szCs w:val="22"/>
              </w:rPr>
              <w:t>&lt; 1/1000</w:t>
            </w:r>
            <w:r w:rsidR="002F4648">
              <w:rPr>
                <w:b/>
                <w:bCs/>
                <w:szCs w:val="22"/>
              </w:rPr>
              <w:t>)</w:t>
            </w:r>
          </w:p>
        </w:tc>
        <w:tc>
          <w:tcPr>
            <w:tcW w:w="1015" w:type="pct"/>
            <w:shd w:val="clear" w:color="auto" w:fill="auto"/>
            <w:vAlign w:val="center"/>
          </w:tcPr>
          <w:p w14:paraId="0A5FA36C" w14:textId="77777777" w:rsidR="00B32494" w:rsidRPr="0052001D" w:rsidRDefault="00B32494" w:rsidP="0075700D">
            <w:pPr>
              <w:tabs>
                <w:tab w:val="clear" w:pos="284"/>
              </w:tabs>
              <w:jc w:val="left"/>
              <w:rPr>
                <w:b/>
                <w:szCs w:val="22"/>
              </w:rPr>
            </w:pPr>
            <w:proofErr w:type="spellStart"/>
            <w:r w:rsidRPr="0052001D">
              <w:rPr>
                <w:b/>
                <w:szCs w:val="22"/>
              </w:rPr>
              <w:t>Nepoznato</w:t>
            </w:r>
            <w:proofErr w:type="spellEnd"/>
            <w:r w:rsidRPr="0052001D">
              <w:rPr>
                <w:b/>
                <w:szCs w:val="22"/>
              </w:rPr>
              <w:t xml:space="preserve"> (ne </w:t>
            </w:r>
            <w:proofErr w:type="spellStart"/>
            <w:r w:rsidRPr="0052001D">
              <w:rPr>
                <w:b/>
                <w:szCs w:val="22"/>
              </w:rPr>
              <w:t>može</w:t>
            </w:r>
            <w:proofErr w:type="spellEnd"/>
            <w:r w:rsidRPr="0052001D">
              <w:rPr>
                <w:b/>
                <w:szCs w:val="22"/>
              </w:rPr>
              <w:t xml:space="preserve"> </w:t>
            </w:r>
            <w:r w:rsidR="002F4648">
              <w:rPr>
                <w:b/>
                <w:szCs w:val="22"/>
              </w:rPr>
              <w:t xml:space="preserve">se </w:t>
            </w:r>
            <w:proofErr w:type="spellStart"/>
            <w:r w:rsidRPr="0052001D">
              <w:rPr>
                <w:b/>
                <w:szCs w:val="22"/>
              </w:rPr>
              <w:t>proc</w:t>
            </w:r>
            <w:r w:rsidR="00D41916">
              <w:rPr>
                <w:b/>
                <w:szCs w:val="22"/>
              </w:rPr>
              <w:t>ij</w:t>
            </w:r>
            <w:r w:rsidRPr="0052001D">
              <w:rPr>
                <w:b/>
                <w:szCs w:val="22"/>
              </w:rPr>
              <w:t>eniti</w:t>
            </w:r>
            <w:proofErr w:type="spellEnd"/>
            <w:r w:rsidRPr="0052001D">
              <w:rPr>
                <w:b/>
                <w:szCs w:val="22"/>
              </w:rPr>
              <w:t xml:space="preserve"> </w:t>
            </w:r>
            <w:proofErr w:type="spellStart"/>
            <w:r w:rsidRPr="0052001D">
              <w:rPr>
                <w:b/>
                <w:szCs w:val="22"/>
              </w:rPr>
              <w:t>na</w:t>
            </w:r>
            <w:proofErr w:type="spellEnd"/>
            <w:r w:rsidRPr="0052001D">
              <w:rPr>
                <w:b/>
                <w:szCs w:val="22"/>
              </w:rPr>
              <w:t xml:space="preserve"> </w:t>
            </w:r>
            <w:proofErr w:type="spellStart"/>
            <w:r w:rsidRPr="0052001D">
              <w:rPr>
                <w:b/>
                <w:szCs w:val="22"/>
              </w:rPr>
              <w:t>osnovu</w:t>
            </w:r>
            <w:proofErr w:type="spellEnd"/>
            <w:r w:rsidRPr="0052001D">
              <w:rPr>
                <w:b/>
                <w:szCs w:val="22"/>
              </w:rPr>
              <w:t xml:space="preserve"> </w:t>
            </w:r>
            <w:proofErr w:type="spellStart"/>
            <w:r w:rsidR="002F4648">
              <w:rPr>
                <w:b/>
                <w:szCs w:val="22"/>
              </w:rPr>
              <w:t>dostupnih</w:t>
            </w:r>
            <w:proofErr w:type="spellEnd"/>
            <w:r w:rsidRPr="0052001D">
              <w:rPr>
                <w:b/>
                <w:szCs w:val="22"/>
              </w:rPr>
              <w:t xml:space="preserve"> </w:t>
            </w:r>
            <w:proofErr w:type="spellStart"/>
            <w:r w:rsidRPr="0052001D">
              <w:rPr>
                <w:b/>
                <w:szCs w:val="22"/>
              </w:rPr>
              <w:t>podataka</w:t>
            </w:r>
            <w:proofErr w:type="spellEnd"/>
            <w:r w:rsidRPr="0052001D">
              <w:rPr>
                <w:b/>
                <w:szCs w:val="22"/>
              </w:rPr>
              <w:t>)</w:t>
            </w:r>
          </w:p>
        </w:tc>
      </w:tr>
      <w:tr w:rsidR="00B32494" w:rsidRPr="0052001D" w14:paraId="280C9C07" w14:textId="77777777" w:rsidTr="000123AB">
        <w:trPr>
          <w:trHeight w:val="1092"/>
        </w:trPr>
        <w:tc>
          <w:tcPr>
            <w:tcW w:w="897" w:type="pct"/>
            <w:shd w:val="clear" w:color="auto" w:fill="auto"/>
            <w:vAlign w:val="center"/>
          </w:tcPr>
          <w:p w14:paraId="1BD3EA77" w14:textId="77777777" w:rsidR="00151CF2" w:rsidRPr="0052001D" w:rsidRDefault="00B32494" w:rsidP="0075700D">
            <w:pPr>
              <w:jc w:val="left"/>
              <w:rPr>
                <w:i/>
                <w:szCs w:val="22"/>
                <w:lang w:val="sr-Latn-CS"/>
              </w:rPr>
            </w:pPr>
            <w:r w:rsidRPr="0052001D">
              <w:rPr>
                <w:i/>
                <w:szCs w:val="22"/>
                <w:lang w:val="sr-Latn-CS"/>
              </w:rPr>
              <w:t xml:space="preserve">Poremećaji krvi </w:t>
            </w:r>
          </w:p>
          <w:p w14:paraId="2BD68CCE" w14:textId="77777777" w:rsidR="00B32494" w:rsidRPr="0052001D" w:rsidRDefault="00B32494" w:rsidP="0075700D">
            <w:pPr>
              <w:jc w:val="left"/>
              <w:rPr>
                <w:i/>
                <w:szCs w:val="22"/>
                <w:lang w:val="sr-Latn-CS"/>
              </w:rPr>
            </w:pPr>
            <w:r w:rsidRPr="0052001D">
              <w:rPr>
                <w:i/>
                <w:szCs w:val="22"/>
                <w:lang w:val="sr-Latn-CS"/>
              </w:rPr>
              <w:t>i limfnog sistema</w:t>
            </w:r>
          </w:p>
        </w:tc>
        <w:tc>
          <w:tcPr>
            <w:tcW w:w="1058" w:type="pct"/>
            <w:shd w:val="clear" w:color="auto" w:fill="auto"/>
            <w:vAlign w:val="center"/>
          </w:tcPr>
          <w:p w14:paraId="60E48FCE" w14:textId="77777777" w:rsidR="00B32494" w:rsidRPr="0052001D" w:rsidRDefault="00B32494" w:rsidP="0075700D">
            <w:pPr>
              <w:tabs>
                <w:tab w:val="clear" w:pos="284"/>
              </w:tabs>
              <w:jc w:val="left"/>
              <w:rPr>
                <w:b/>
                <w:bCs/>
                <w:szCs w:val="22"/>
              </w:rPr>
            </w:pPr>
          </w:p>
        </w:tc>
        <w:tc>
          <w:tcPr>
            <w:tcW w:w="888" w:type="pct"/>
            <w:shd w:val="clear" w:color="auto" w:fill="auto"/>
            <w:vAlign w:val="center"/>
          </w:tcPr>
          <w:p w14:paraId="3B6DAAED"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79431ECF" w14:textId="77777777" w:rsidR="00151CF2" w:rsidRPr="0052001D" w:rsidRDefault="00151CF2" w:rsidP="0075700D">
            <w:pPr>
              <w:tabs>
                <w:tab w:val="clear" w:pos="284"/>
              </w:tabs>
              <w:jc w:val="left"/>
              <w:rPr>
                <w:szCs w:val="22"/>
              </w:rPr>
            </w:pPr>
            <w:r w:rsidRPr="0052001D">
              <w:rPr>
                <w:szCs w:val="22"/>
                <w:lang w:val="sr-Latn-CS"/>
              </w:rPr>
              <w:t>Hemolitička anemija, neutropenija, trombocitopenija, eozinofilija</w:t>
            </w:r>
          </w:p>
        </w:tc>
        <w:tc>
          <w:tcPr>
            <w:tcW w:w="1015" w:type="pct"/>
            <w:shd w:val="clear" w:color="auto" w:fill="auto"/>
            <w:vAlign w:val="center"/>
          </w:tcPr>
          <w:p w14:paraId="1F01EDCD" w14:textId="77777777" w:rsidR="00B32494" w:rsidRPr="0052001D" w:rsidRDefault="00B32494" w:rsidP="0075700D">
            <w:pPr>
              <w:tabs>
                <w:tab w:val="clear" w:pos="284"/>
              </w:tabs>
              <w:jc w:val="left"/>
              <w:rPr>
                <w:b/>
                <w:szCs w:val="22"/>
              </w:rPr>
            </w:pPr>
          </w:p>
        </w:tc>
      </w:tr>
      <w:tr w:rsidR="00B32494" w:rsidRPr="0052001D" w14:paraId="2356E2FB" w14:textId="77777777" w:rsidTr="000123AB">
        <w:tc>
          <w:tcPr>
            <w:tcW w:w="897" w:type="pct"/>
            <w:shd w:val="clear" w:color="auto" w:fill="auto"/>
            <w:vAlign w:val="center"/>
          </w:tcPr>
          <w:p w14:paraId="06CA881F" w14:textId="77777777" w:rsidR="00B32494" w:rsidRDefault="0097155F" w:rsidP="0075700D">
            <w:pPr>
              <w:jc w:val="left"/>
              <w:rPr>
                <w:i/>
                <w:szCs w:val="22"/>
                <w:lang w:val="sr-Latn-CS"/>
              </w:rPr>
            </w:pPr>
            <w:r>
              <w:rPr>
                <w:i/>
                <w:szCs w:val="22"/>
                <w:lang w:val="sr-Latn-CS"/>
              </w:rPr>
              <w:t>P</w:t>
            </w:r>
            <w:r w:rsidR="00B32494" w:rsidRPr="0052001D">
              <w:rPr>
                <w:i/>
                <w:szCs w:val="22"/>
                <w:lang w:val="sr-Latn-CS"/>
              </w:rPr>
              <w:t>oremećaji</w:t>
            </w:r>
          </w:p>
          <w:p w14:paraId="22D4BCFE" w14:textId="77777777" w:rsidR="0097155F" w:rsidRDefault="0097155F" w:rsidP="0075700D">
            <w:pPr>
              <w:jc w:val="left"/>
              <w:rPr>
                <w:i/>
                <w:szCs w:val="22"/>
                <w:lang w:val="sr-Latn-CS"/>
              </w:rPr>
            </w:pPr>
            <w:r>
              <w:rPr>
                <w:i/>
                <w:szCs w:val="22"/>
                <w:lang w:val="sr-Latn-CS"/>
              </w:rPr>
              <w:t>imunskog</w:t>
            </w:r>
          </w:p>
          <w:p w14:paraId="56632ACC" w14:textId="77777777" w:rsidR="0097155F" w:rsidRPr="0052001D" w:rsidRDefault="0097155F" w:rsidP="0075700D">
            <w:pPr>
              <w:jc w:val="left"/>
              <w:rPr>
                <w:b/>
                <w:bCs/>
                <w:i/>
                <w:szCs w:val="22"/>
              </w:rPr>
            </w:pPr>
            <w:r>
              <w:rPr>
                <w:i/>
                <w:szCs w:val="22"/>
                <w:lang w:val="sr-Latn-CS"/>
              </w:rPr>
              <w:t>sistema</w:t>
            </w:r>
          </w:p>
        </w:tc>
        <w:tc>
          <w:tcPr>
            <w:tcW w:w="1058" w:type="pct"/>
            <w:shd w:val="clear" w:color="auto" w:fill="auto"/>
            <w:vAlign w:val="center"/>
          </w:tcPr>
          <w:p w14:paraId="356DBBBC" w14:textId="77777777" w:rsidR="00151CF2" w:rsidRPr="0052001D" w:rsidRDefault="00151CF2" w:rsidP="0075700D">
            <w:pPr>
              <w:tabs>
                <w:tab w:val="clear" w:pos="284"/>
              </w:tabs>
              <w:jc w:val="left"/>
              <w:rPr>
                <w:szCs w:val="22"/>
              </w:rPr>
            </w:pPr>
            <w:proofErr w:type="spellStart"/>
            <w:r w:rsidRPr="0052001D">
              <w:rPr>
                <w:szCs w:val="22"/>
              </w:rPr>
              <w:t>Hipersenzitivnost</w:t>
            </w:r>
            <w:proofErr w:type="spellEnd"/>
            <w:r w:rsidRPr="0052001D">
              <w:rPr>
                <w:szCs w:val="22"/>
              </w:rPr>
              <w:t xml:space="preserve"> (</w:t>
            </w:r>
            <w:proofErr w:type="spellStart"/>
            <w:r w:rsidRPr="0052001D">
              <w:rPr>
                <w:szCs w:val="22"/>
              </w:rPr>
              <w:t>uključujući</w:t>
            </w:r>
            <w:proofErr w:type="spellEnd"/>
            <w:r w:rsidRPr="0052001D">
              <w:rPr>
                <w:szCs w:val="22"/>
              </w:rPr>
              <w:t xml:space="preserve"> </w:t>
            </w:r>
            <w:proofErr w:type="spellStart"/>
            <w:r w:rsidRPr="0052001D">
              <w:rPr>
                <w:szCs w:val="22"/>
              </w:rPr>
              <w:t>anafilaktički</w:t>
            </w:r>
            <w:proofErr w:type="spellEnd"/>
            <w:r w:rsidRPr="0052001D">
              <w:rPr>
                <w:szCs w:val="22"/>
              </w:rPr>
              <w:t xml:space="preserve"> </w:t>
            </w:r>
            <w:proofErr w:type="spellStart"/>
            <w:r w:rsidRPr="0052001D">
              <w:rPr>
                <w:szCs w:val="22"/>
              </w:rPr>
              <w:t>šok</w:t>
            </w:r>
            <w:proofErr w:type="spellEnd"/>
            <w:r w:rsidRPr="0052001D">
              <w:rPr>
                <w:szCs w:val="22"/>
              </w:rPr>
              <w:t>,</w:t>
            </w:r>
            <w:r w:rsidR="001875F8">
              <w:rPr>
                <w:szCs w:val="22"/>
              </w:rPr>
              <w:t xml:space="preserve"> </w:t>
            </w:r>
            <w:proofErr w:type="spellStart"/>
            <w:r w:rsidR="001875F8">
              <w:rPr>
                <w:szCs w:val="22"/>
              </w:rPr>
              <w:t>anafilakti</w:t>
            </w:r>
            <w:proofErr w:type="spellEnd"/>
            <w:r w:rsidR="001875F8">
              <w:rPr>
                <w:szCs w:val="22"/>
                <w:lang w:val="sr-Latn-RS"/>
              </w:rPr>
              <w:t>čku reakciju,</w:t>
            </w:r>
            <w:r w:rsidRPr="0052001D">
              <w:rPr>
                <w:szCs w:val="22"/>
              </w:rPr>
              <w:t xml:space="preserve"> </w:t>
            </w:r>
            <w:proofErr w:type="spellStart"/>
            <w:r w:rsidRPr="0052001D">
              <w:rPr>
                <w:szCs w:val="22"/>
              </w:rPr>
              <w:t>anafilaktoidnu</w:t>
            </w:r>
            <w:proofErr w:type="spellEnd"/>
            <w:r w:rsidRPr="0052001D">
              <w:rPr>
                <w:szCs w:val="22"/>
              </w:rPr>
              <w:t xml:space="preserve"> </w:t>
            </w:r>
            <w:proofErr w:type="spellStart"/>
            <w:r w:rsidRPr="0052001D">
              <w:rPr>
                <w:szCs w:val="22"/>
              </w:rPr>
              <w:t>reakciju</w:t>
            </w:r>
            <w:proofErr w:type="spellEnd"/>
            <w:r w:rsidR="000D2E36" w:rsidRPr="0052001D">
              <w:rPr>
                <w:szCs w:val="22"/>
              </w:rPr>
              <w:t xml:space="preserve">, </w:t>
            </w:r>
            <w:proofErr w:type="spellStart"/>
            <w:r w:rsidRPr="0052001D">
              <w:rPr>
                <w:szCs w:val="22"/>
              </w:rPr>
              <w:t>angioedem</w:t>
            </w:r>
            <w:proofErr w:type="spellEnd"/>
            <w:r w:rsidR="00B32494" w:rsidRPr="0052001D">
              <w:rPr>
                <w:szCs w:val="22"/>
              </w:rPr>
              <w:t xml:space="preserve">, </w:t>
            </w:r>
            <w:r w:rsidRPr="0052001D">
              <w:rPr>
                <w:szCs w:val="22"/>
                <w:lang w:val="sr-Latn-CS"/>
              </w:rPr>
              <w:t xml:space="preserve">egzacerbaciju sistemskog lupus eritematozusa, </w:t>
            </w:r>
            <w:proofErr w:type="spellStart"/>
            <w:r w:rsidRPr="0052001D">
              <w:rPr>
                <w:szCs w:val="22"/>
              </w:rPr>
              <w:t>perik</w:t>
            </w:r>
            <w:r w:rsidR="00B32494" w:rsidRPr="0052001D">
              <w:rPr>
                <w:szCs w:val="22"/>
              </w:rPr>
              <w:t>arditis</w:t>
            </w:r>
            <w:proofErr w:type="spellEnd"/>
            <w:r w:rsidR="00B32494" w:rsidRPr="0052001D">
              <w:rPr>
                <w:szCs w:val="22"/>
              </w:rPr>
              <w:t xml:space="preserve">, </w:t>
            </w:r>
            <w:r w:rsidR="000D2E36" w:rsidRPr="0052001D">
              <w:rPr>
                <w:szCs w:val="22"/>
                <w:lang w:val="sr-Latn-CS"/>
              </w:rPr>
              <w:t>serumsku bolest</w:t>
            </w:r>
            <w:r w:rsidR="00B32494" w:rsidRPr="0052001D">
              <w:rPr>
                <w:szCs w:val="22"/>
              </w:rPr>
              <w:t xml:space="preserve">, </w:t>
            </w:r>
            <w:r w:rsidR="000D2E36" w:rsidRPr="0052001D">
              <w:rPr>
                <w:szCs w:val="22"/>
                <w:lang w:val="sr-Latn-CS"/>
              </w:rPr>
              <w:t xml:space="preserve">purpuru </w:t>
            </w:r>
            <w:r w:rsidR="0097155F" w:rsidRPr="0097155F">
              <w:rPr>
                <w:i/>
                <w:szCs w:val="22"/>
              </w:rPr>
              <w:t>Henoch-</w:t>
            </w:r>
            <w:proofErr w:type="spellStart"/>
            <w:r w:rsidR="0097155F" w:rsidRPr="0097155F">
              <w:rPr>
                <w:i/>
                <w:szCs w:val="22"/>
              </w:rPr>
              <w:t>Schönlein</w:t>
            </w:r>
            <w:proofErr w:type="spellEnd"/>
            <w:r w:rsidR="00B32494" w:rsidRPr="0052001D">
              <w:rPr>
                <w:szCs w:val="22"/>
              </w:rPr>
              <w:t xml:space="preserve">, </w:t>
            </w:r>
            <w:r w:rsidR="000D2E36" w:rsidRPr="0052001D">
              <w:rPr>
                <w:szCs w:val="22"/>
                <w:lang w:val="sr-Latn-CS"/>
              </w:rPr>
              <w:t xml:space="preserve">hipotenziju, </w:t>
            </w:r>
            <w:proofErr w:type="spellStart"/>
            <w:r w:rsidR="000D2E36" w:rsidRPr="0052001D">
              <w:rPr>
                <w:szCs w:val="22"/>
              </w:rPr>
              <w:t>di</w:t>
            </w:r>
            <w:r w:rsidR="00B32494" w:rsidRPr="0052001D">
              <w:rPr>
                <w:szCs w:val="22"/>
              </w:rPr>
              <w:t>spn</w:t>
            </w:r>
            <w:r w:rsidR="000D2E36" w:rsidRPr="0052001D">
              <w:rPr>
                <w:szCs w:val="22"/>
              </w:rPr>
              <w:t>eju</w:t>
            </w:r>
            <w:proofErr w:type="spellEnd"/>
            <w:r w:rsidR="000D2E36" w:rsidRPr="0052001D">
              <w:rPr>
                <w:szCs w:val="22"/>
              </w:rPr>
              <w:t xml:space="preserve">, </w:t>
            </w:r>
            <w:proofErr w:type="spellStart"/>
            <w:r w:rsidR="000D2E36" w:rsidRPr="0052001D">
              <w:rPr>
                <w:szCs w:val="22"/>
              </w:rPr>
              <w:t>tahik</w:t>
            </w:r>
            <w:r w:rsidR="00B32494" w:rsidRPr="0052001D">
              <w:rPr>
                <w:szCs w:val="22"/>
              </w:rPr>
              <w:t>ardi</w:t>
            </w:r>
            <w:r w:rsidR="000D2E36" w:rsidRPr="0052001D">
              <w:rPr>
                <w:szCs w:val="22"/>
              </w:rPr>
              <w:t>ju</w:t>
            </w:r>
            <w:proofErr w:type="spellEnd"/>
            <w:r w:rsidR="00B32494" w:rsidRPr="0052001D">
              <w:rPr>
                <w:szCs w:val="22"/>
              </w:rPr>
              <w:t xml:space="preserve">, </w:t>
            </w:r>
            <w:r w:rsidR="000D2E36" w:rsidRPr="0052001D">
              <w:rPr>
                <w:szCs w:val="22"/>
                <w:lang w:val="sr-Latn-CS"/>
              </w:rPr>
              <w:lastRenderedPageBreak/>
              <w:t>perifern</w:t>
            </w:r>
            <w:r w:rsidR="0097155F">
              <w:rPr>
                <w:szCs w:val="22"/>
                <w:lang w:val="sr-Latn-CS"/>
              </w:rPr>
              <w:t>i</w:t>
            </w:r>
            <w:r w:rsidR="000D2E36" w:rsidRPr="0052001D">
              <w:rPr>
                <w:szCs w:val="22"/>
                <w:lang w:val="sr-Latn-CS"/>
              </w:rPr>
              <w:t xml:space="preserve"> edem i urtikariju</w:t>
            </w:r>
            <w:r w:rsidR="001875F8">
              <w:rPr>
                <w:szCs w:val="22"/>
                <w:lang w:val="sr-Latn-CS"/>
              </w:rPr>
              <w:t>)</w:t>
            </w:r>
          </w:p>
        </w:tc>
        <w:tc>
          <w:tcPr>
            <w:tcW w:w="888" w:type="pct"/>
            <w:shd w:val="clear" w:color="auto" w:fill="auto"/>
            <w:vAlign w:val="center"/>
          </w:tcPr>
          <w:p w14:paraId="4DC7FD27"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0C47A38D" w14:textId="77777777" w:rsidR="00B32494" w:rsidRPr="0052001D" w:rsidRDefault="000D2E36" w:rsidP="0075700D">
            <w:pPr>
              <w:tabs>
                <w:tab w:val="clear" w:pos="284"/>
              </w:tabs>
              <w:jc w:val="left"/>
              <w:rPr>
                <w:szCs w:val="22"/>
              </w:rPr>
            </w:pPr>
            <w:bookmarkStart w:id="0" w:name="_Hlk17379545"/>
            <w:proofErr w:type="spellStart"/>
            <w:r w:rsidRPr="0052001D">
              <w:rPr>
                <w:szCs w:val="22"/>
              </w:rPr>
              <w:t>Reakcija</w:t>
            </w:r>
            <w:proofErr w:type="spellEnd"/>
            <w:r w:rsidRPr="0052001D">
              <w:rPr>
                <w:szCs w:val="22"/>
              </w:rPr>
              <w:t xml:space="preserve"> </w:t>
            </w:r>
            <w:proofErr w:type="spellStart"/>
            <w:r w:rsidRPr="0052001D">
              <w:rPr>
                <w:szCs w:val="22"/>
              </w:rPr>
              <w:t>na</w:t>
            </w:r>
            <w:proofErr w:type="spellEnd"/>
            <w:r w:rsidRPr="0052001D">
              <w:rPr>
                <w:szCs w:val="22"/>
              </w:rPr>
              <w:t xml:space="preserve"> </w:t>
            </w:r>
            <w:proofErr w:type="spellStart"/>
            <w:r w:rsidRPr="0052001D">
              <w:rPr>
                <w:szCs w:val="22"/>
              </w:rPr>
              <w:t>l</w:t>
            </w:r>
            <w:r w:rsidR="00D41916">
              <w:rPr>
                <w:szCs w:val="22"/>
              </w:rPr>
              <w:t>ij</w:t>
            </w:r>
            <w:r w:rsidRPr="0052001D">
              <w:rPr>
                <w:szCs w:val="22"/>
              </w:rPr>
              <w:t>ek</w:t>
            </w:r>
            <w:proofErr w:type="spellEnd"/>
            <w:r w:rsidRPr="0052001D">
              <w:rPr>
                <w:szCs w:val="22"/>
              </w:rPr>
              <w:t xml:space="preserve"> </w:t>
            </w:r>
            <w:proofErr w:type="spellStart"/>
            <w:r w:rsidRPr="0052001D">
              <w:rPr>
                <w:szCs w:val="22"/>
              </w:rPr>
              <w:t>koja</w:t>
            </w:r>
            <w:proofErr w:type="spellEnd"/>
            <w:r w:rsidRPr="0052001D">
              <w:rPr>
                <w:szCs w:val="22"/>
              </w:rPr>
              <w:t xml:space="preserve"> </w:t>
            </w:r>
            <w:proofErr w:type="spellStart"/>
            <w:r w:rsidRPr="0052001D">
              <w:rPr>
                <w:szCs w:val="22"/>
              </w:rPr>
              <w:t>uključuje</w:t>
            </w:r>
            <w:proofErr w:type="spellEnd"/>
            <w:r w:rsidRPr="0052001D">
              <w:rPr>
                <w:szCs w:val="22"/>
              </w:rPr>
              <w:t xml:space="preserve"> </w:t>
            </w:r>
            <w:proofErr w:type="spellStart"/>
            <w:r w:rsidRPr="0052001D">
              <w:rPr>
                <w:szCs w:val="22"/>
              </w:rPr>
              <w:t>eozinofiliju</w:t>
            </w:r>
            <w:proofErr w:type="spellEnd"/>
            <w:r w:rsidRPr="0052001D">
              <w:rPr>
                <w:szCs w:val="22"/>
              </w:rPr>
              <w:t xml:space="preserve"> </w:t>
            </w:r>
            <w:proofErr w:type="spellStart"/>
            <w:r w:rsidRPr="0052001D">
              <w:rPr>
                <w:szCs w:val="22"/>
              </w:rPr>
              <w:t>i</w:t>
            </w:r>
            <w:proofErr w:type="spellEnd"/>
            <w:r w:rsidRPr="0052001D">
              <w:rPr>
                <w:szCs w:val="22"/>
              </w:rPr>
              <w:t xml:space="preserve"> </w:t>
            </w:r>
            <w:proofErr w:type="spellStart"/>
            <w:r w:rsidRPr="0052001D">
              <w:rPr>
                <w:szCs w:val="22"/>
              </w:rPr>
              <w:t>sistemske</w:t>
            </w:r>
            <w:proofErr w:type="spellEnd"/>
            <w:r w:rsidRPr="0052001D">
              <w:rPr>
                <w:szCs w:val="22"/>
              </w:rPr>
              <w:t xml:space="preserve"> </w:t>
            </w:r>
            <w:proofErr w:type="spellStart"/>
            <w:r w:rsidRPr="0052001D">
              <w:rPr>
                <w:szCs w:val="22"/>
              </w:rPr>
              <w:t>simptome</w:t>
            </w:r>
            <w:proofErr w:type="spellEnd"/>
            <w:r w:rsidRPr="0052001D">
              <w:rPr>
                <w:szCs w:val="22"/>
              </w:rPr>
              <w:t xml:space="preserve"> (DRESS </w:t>
            </w:r>
            <w:proofErr w:type="spellStart"/>
            <w:r w:rsidRPr="0052001D">
              <w:rPr>
                <w:szCs w:val="22"/>
              </w:rPr>
              <w:t>sindrom</w:t>
            </w:r>
            <w:proofErr w:type="spellEnd"/>
            <w:r w:rsidRPr="0052001D">
              <w:rPr>
                <w:szCs w:val="22"/>
              </w:rPr>
              <w:t>),</w:t>
            </w:r>
            <w:bookmarkEnd w:id="0"/>
            <w:r w:rsidRPr="0052001D">
              <w:rPr>
                <w:szCs w:val="22"/>
              </w:rPr>
              <w:t xml:space="preserve"> </w:t>
            </w:r>
            <w:proofErr w:type="spellStart"/>
            <w:r w:rsidRPr="009D48FC">
              <w:rPr>
                <w:i/>
                <w:szCs w:val="22"/>
              </w:rPr>
              <w:t>Jarisch</w:t>
            </w:r>
            <w:proofErr w:type="spellEnd"/>
            <w:r w:rsidRPr="009D48FC">
              <w:rPr>
                <w:i/>
                <w:szCs w:val="22"/>
              </w:rPr>
              <w:t>-Herxheimer</w:t>
            </w:r>
            <w:r w:rsidRPr="0052001D">
              <w:rPr>
                <w:szCs w:val="22"/>
              </w:rPr>
              <w:t xml:space="preserve"> </w:t>
            </w:r>
            <w:proofErr w:type="spellStart"/>
            <w:r w:rsidRPr="0052001D">
              <w:rPr>
                <w:szCs w:val="22"/>
              </w:rPr>
              <w:t>reakcija</w:t>
            </w:r>
            <w:r w:rsidRPr="0052001D">
              <w:rPr>
                <w:szCs w:val="22"/>
                <w:vertAlign w:val="superscript"/>
              </w:rPr>
              <w:t>b</w:t>
            </w:r>
            <w:proofErr w:type="spellEnd"/>
            <w:r w:rsidRPr="0052001D">
              <w:rPr>
                <w:szCs w:val="22"/>
              </w:rPr>
              <w:t xml:space="preserve"> (</w:t>
            </w:r>
            <w:proofErr w:type="spellStart"/>
            <w:r w:rsidRPr="0052001D">
              <w:rPr>
                <w:szCs w:val="22"/>
              </w:rPr>
              <w:t>vid</w:t>
            </w:r>
            <w:r w:rsidR="00D41916">
              <w:rPr>
                <w:szCs w:val="22"/>
              </w:rPr>
              <w:t>j</w:t>
            </w:r>
            <w:r w:rsidRPr="0052001D">
              <w:rPr>
                <w:szCs w:val="22"/>
              </w:rPr>
              <w:t>eti</w:t>
            </w:r>
            <w:proofErr w:type="spellEnd"/>
            <w:r w:rsidRPr="0052001D">
              <w:rPr>
                <w:szCs w:val="22"/>
              </w:rPr>
              <w:t xml:space="preserve"> </w:t>
            </w:r>
            <w:proofErr w:type="spellStart"/>
            <w:r w:rsidR="00D41916">
              <w:rPr>
                <w:szCs w:val="22"/>
              </w:rPr>
              <w:t>dio</w:t>
            </w:r>
            <w:proofErr w:type="spellEnd"/>
            <w:r w:rsidRPr="0052001D">
              <w:rPr>
                <w:szCs w:val="22"/>
              </w:rPr>
              <w:t xml:space="preserve"> 4.4)</w:t>
            </w:r>
          </w:p>
        </w:tc>
        <w:tc>
          <w:tcPr>
            <w:tcW w:w="1015" w:type="pct"/>
            <w:shd w:val="clear" w:color="auto" w:fill="auto"/>
            <w:vAlign w:val="center"/>
          </w:tcPr>
          <w:p w14:paraId="335A1EA8" w14:textId="77777777" w:rsidR="00B32494" w:rsidRPr="0052001D" w:rsidRDefault="00B32494" w:rsidP="0075700D">
            <w:pPr>
              <w:tabs>
                <w:tab w:val="clear" w:pos="284"/>
              </w:tabs>
              <w:jc w:val="left"/>
              <w:rPr>
                <w:b/>
                <w:szCs w:val="22"/>
              </w:rPr>
            </w:pPr>
          </w:p>
        </w:tc>
      </w:tr>
      <w:tr w:rsidR="00B32494" w:rsidRPr="0052001D" w14:paraId="041A34A4" w14:textId="77777777" w:rsidTr="000123AB">
        <w:tc>
          <w:tcPr>
            <w:tcW w:w="897" w:type="pct"/>
            <w:shd w:val="clear" w:color="auto" w:fill="auto"/>
            <w:vAlign w:val="center"/>
          </w:tcPr>
          <w:p w14:paraId="574E89C1" w14:textId="77777777" w:rsidR="00B32494" w:rsidRPr="0052001D" w:rsidRDefault="00B32494" w:rsidP="0075700D">
            <w:pPr>
              <w:jc w:val="left"/>
              <w:rPr>
                <w:b/>
                <w:bCs/>
                <w:i/>
                <w:szCs w:val="22"/>
              </w:rPr>
            </w:pPr>
            <w:r w:rsidRPr="0052001D">
              <w:rPr>
                <w:i/>
                <w:szCs w:val="22"/>
                <w:lang w:val="sr-Latn-CS"/>
              </w:rPr>
              <w:t>Endokr</w:t>
            </w:r>
            <w:r w:rsidR="0097155F">
              <w:rPr>
                <w:i/>
                <w:szCs w:val="22"/>
                <w:lang w:val="sr-Latn-CS"/>
              </w:rPr>
              <w:t xml:space="preserve">ini </w:t>
            </w:r>
            <w:r w:rsidRPr="0052001D">
              <w:rPr>
                <w:i/>
                <w:szCs w:val="22"/>
                <w:lang w:val="sr-Latn-CS"/>
              </w:rPr>
              <w:t>poremećaji</w:t>
            </w:r>
          </w:p>
        </w:tc>
        <w:tc>
          <w:tcPr>
            <w:tcW w:w="1058" w:type="pct"/>
            <w:shd w:val="clear" w:color="auto" w:fill="auto"/>
            <w:vAlign w:val="center"/>
          </w:tcPr>
          <w:p w14:paraId="7B079165" w14:textId="77777777" w:rsidR="00B32494" w:rsidRPr="0052001D" w:rsidRDefault="00B32494" w:rsidP="0075700D">
            <w:pPr>
              <w:tabs>
                <w:tab w:val="clear" w:pos="284"/>
              </w:tabs>
              <w:jc w:val="left"/>
              <w:rPr>
                <w:b/>
                <w:bCs/>
                <w:szCs w:val="22"/>
              </w:rPr>
            </w:pPr>
          </w:p>
        </w:tc>
        <w:tc>
          <w:tcPr>
            <w:tcW w:w="888" w:type="pct"/>
            <w:shd w:val="clear" w:color="auto" w:fill="auto"/>
            <w:vAlign w:val="center"/>
          </w:tcPr>
          <w:p w14:paraId="6C61B930"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7C0A5D0C" w14:textId="77777777" w:rsidR="00B32494" w:rsidRPr="0052001D" w:rsidRDefault="000D2E36" w:rsidP="0075700D">
            <w:pPr>
              <w:tabs>
                <w:tab w:val="clear" w:pos="284"/>
              </w:tabs>
              <w:jc w:val="left"/>
              <w:rPr>
                <w:b/>
                <w:bCs/>
                <w:szCs w:val="22"/>
              </w:rPr>
            </w:pPr>
            <w:r w:rsidRPr="0052001D">
              <w:rPr>
                <w:szCs w:val="22"/>
                <w:lang w:val="sr-Latn-CS"/>
              </w:rPr>
              <w:t>Braon-crna mikroskopska diskoloracija</w:t>
            </w:r>
            <w:r w:rsidR="0097155F">
              <w:rPr>
                <w:szCs w:val="22"/>
                <w:lang w:val="sr-Latn-CS"/>
              </w:rPr>
              <w:t xml:space="preserve"> tkiva</w:t>
            </w:r>
            <w:r w:rsidRPr="0052001D">
              <w:rPr>
                <w:szCs w:val="22"/>
                <w:lang w:val="sr-Latn-CS"/>
              </w:rPr>
              <w:t xml:space="preserve"> tireoidn</w:t>
            </w:r>
            <w:r w:rsidR="0097155F">
              <w:rPr>
                <w:szCs w:val="22"/>
                <w:lang w:val="sr-Latn-CS"/>
              </w:rPr>
              <w:t xml:space="preserve">e </w:t>
            </w:r>
            <w:r w:rsidR="0097155F" w:rsidRPr="0097155F">
              <w:rPr>
                <w:szCs w:val="22"/>
                <w:lang w:val="sr-Latn-CS"/>
              </w:rPr>
              <w:t>žl</w:t>
            </w:r>
            <w:r w:rsidR="00D41916">
              <w:rPr>
                <w:szCs w:val="22"/>
                <w:lang w:val="sr-Latn-CS"/>
              </w:rPr>
              <w:t>ij</w:t>
            </w:r>
            <w:r w:rsidR="0097155F" w:rsidRPr="0097155F">
              <w:rPr>
                <w:szCs w:val="22"/>
                <w:lang w:val="sr-Latn-CS"/>
              </w:rPr>
              <w:t>ezde</w:t>
            </w:r>
            <w:r w:rsidR="0097155F" w:rsidRPr="0097155F" w:rsidDel="0097155F">
              <w:rPr>
                <w:szCs w:val="22"/>
                <w:lang w:val="sr-Latn-CS"/>
              </w:rPr>
              <w:t xml:space="preserve"> </w:t>
            </w:r>
          </w:p>
        </w:tc>
        <w:tc>
          <w:tcPr>
            <w:tcW w:w="1015" w:type="pct"/>
            <w:shd w:val="clear" w:color="auto" w:fill="auto"/>
            <w:vAlign w:val="center"/>
          </w:tcPr>
          <w:p w14:paraId="34A083E1" w14:textId="77777777" w:rsidR="00B32494" w:rsidRDefault="00B32494" w:rsidP="0075700D">
            <w:pPr>
              <w:tabs>
                <w:tab w:val="clear" w:pos="284"/>
              </w:tabs>
              <w:jc w:val="left"/>
              <w:rPr>
                <w:b/>
                <w:szCs w:val="22"/>
              </w:rPr>
            </w:pPr>
          </w:p>
          <w:p w14:paraId="0CF02595" w14:textId="77777777" w:rsidR="00947FBD" w:rsidRDefault="00947FBD" w:rsidP="0075700D">
            <w:pPr>
              <w:tabs>
                <w:tab w:val="clear" w:pos="284"/>
              </w:tabs>
              <w:jc w:val="left"/>
              <w:rPr>
                <w:b/>
                <w:szCs w:val="22"/>
              </w:rPr>
            </w:pPr>
          </w:p>
          <w:p w14:paraId="73DE8C9C" w14:textId="77777777" w:rsidR="00947FBD" w:rsidRDefault="00947FBD" w:rsidP="0075700D">
            <w:pPr>
              <w:tabs>
                <w:tab w:val="clear" w:pos="284"/>
              </w:tabs>
              <w:jc w:val="left"/>
              <w:rPr>
                <w:b/>
                <w:szCs w:val="22"/>
              </w:rPr>
            </w:pPr>
          </w:p>
          <w:p w14:paraId="3BC52173" w14:textId="77777777" w:rsidR="00947FBD" w:rsidRDefault="00947FBD" w:rsidP="0075700D">
            <w:pPr>
              <w:tabs>
                <w:tab w:val="clear" w:pos="284"/>
              </w:tabs>
              <w:jc w:val="left"/>
              <w:rPr>
                <w:b/>
                <w:szCs w:val="22"/>
              </w:rPr>
            </w:pPr>
          </w:p>
          <w:p w14:paraId="14A11E75" w14:textId="77777777" w:rsidR="00947FBD" w:rsidRPr="0052001D" w:rsidRDefault="00947FBD" w:rsidP="0075700D">
            <w:pPr>
              <w:tabs>
                <w:tab w:val="clear" w:pos="284"/>
              </w:tabs>
              <w:jc w:val="left"/>
              <w:rPr>
                <w:b/>
                <w:szCs w:val="22"/>
              </w:rPr>
            </w:pPr>
          </w:p>
        </w:tc>
      </w:tr>
      <w:tr w:rsidR="00B32494" w:rsidRPr="0052001D" w14:paraId="00924C97" w14:textId="77777777" w:rsidTr="000123AB">
        <w:tc>
          <w:tcPr>
            <w:tcW w:w="897" w:type="pct"/>
            <w:shd w:val="clear" w:color="auto" w:fill="auto"/>
            <w:vAlign w:val="center"/>
          </w:tcPr>
          <w:p w14:paraId="7C622BA6" w14:textId="77777777" w:rsidR="00151CF2" w:rsidRPr="0052001D" w:rsidRDefault="00B32494" w:rsidP="0075700D">
            <w:pPr>
              <w:jc w:val="left"/>
              <w:rPr>
                <w:i/>
                <w:szCs w:val="22"/>
                <w:lang w:val="sr-Latn-CS"/>
              </w:rPr>
            </w:pPr>
            <w:r w:rsidRPr="0052001D">
              <w:rPr>
                <w:i/>
                <w:szCs w:val="22"/>
                <w:lang w:val="sr-Latn-CS"/>
              </w:rPr>
              <w:t xml:space="preserve">Poremećaji metabolizma </w:t>
            </w:r>
          </w:p>
          <w:p w14:paraId="5D3188B9" w14:textId="77777777" w:rsidR="00B32494" w:rsidRPr="0052001D" w:rsidRDefault="00B32494" w:rsidP="0075700D">
            <w:pPr>
              <w:jc w:val="left"/>
              <w:rPr>
                <w:b/>
                <w:bCs/>
                <w:i/>
                <w:szCs w:val="22"/>
              </w:rPr>
            </w:pPr>
            <w:r w:rsidRPr="0052001D">
              <w:rPr>
                <w:i/>
                <w:szCs w:val="22"/>
                <w:lang w:val="sr-Latn-CS"/>
              </w:rPr>
              <w:t>i ishrane</w:t>
            </w:r>
          </w:p>
        </w:tc>
        <w:tc>
          <w:tcPr>
            <w:tcW w:w="1058" w:type="pct"/>
            <w:shd w:val="clear" w:color="auto" w:fill="auto"/>
            <w:vAlign w:val="center"/>
          </w:tcPr>
          <w:p w14:paraId="50570024" w14:textId="77777777" w:rsidR="00B32494" w:rsidRPr="0052001D" w:rsidRDefault="00B32494" w:rsidP="0075700D">
            <w:pPr>
              <w:tabs>
                <w:tab w:val="clear" w:pos="284"/>
              </w:tabs>
              <w:jc w:val="left"/>
              <w:rPr>
                <w:b/>
                <w:bCs/>
                <w:szCs w:val="22"/>
              </w:rPr>
            </w:pPr>
          </w:p>
        </w:tc>
        <w:tc>
          <w:tcPr>
            <w:tcW w:w="888" w:type="pct"/>
            <w:shd w:val="clear" w:color="auto" w:fill="auto"/>
            <w:vAlign w:val="center"/>
          </w:tcPr>
          <w:p w14:paraId="34AD443D"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761FA5DC" w14:textId="77777777" w:rsidR="00B32494" w:rsidRPr="0052001D" w:rsidRDefault="000D2E36" w:rsidP="0075700D">
            <w:pPr>
              <w:tabs>
                <w:tab w:val="clear" w:pos="284"/>
              </w:tabs>
              <w:jc w:val="left"/>
              <w:rPr>
                <w:b/>
                <w:bCs/>
                <w:szCs w:val="22"/>
              </w:rPr>
            </w:pPr>
            <w:proofErr w:type="spellStart"/>
            <w:r w:rsidRPr="0052001D">
              <w:rPr>
                <w:szCs w:val="22"/>
              </w:rPr>
              <w:t>Smanjen</w:t>
            </w:r>
            <w:proofErr w:type="spellEnd"/>
            <w:r w:rsidRPr="0052001D">
              <w:rPr>
                <w:szCs w:val="22"/>
              </w:rPr>
              <w:t xml:space="preserve"> </w:t>
            </w:r>
            <w:proofErr w:type="spellStart"/>
            <w:r w:rsidRPr="0052001D">
              <w:rPr>
                <w:szCs w:val="22"/>
              </w:rPr>
              <w:t>apetit</w:t>
            </w:r>
            <w:proofErr w:type="spellEnd"/>
          </w:p>
        </w:tc>
        <w:tc>
          <w:tcPr>
            <w:tcW w:w="1015" w:type="pct"/>
            <w:shd w:val="clear" w:color="auto" w:fill="auto"/>
            <w:vAlign w:val="center"/>
          </w:tcPr>
          <w:p w14:paraId="372AD0A0" w14:textId="77777777" w:rsidR="00B32494" w:rsidRPr="0052001D" w:rsidRDefault="00B32494" w:rsidP="0075700D">
            <w:pPr>
              <w:tabs>
                <w:tab w:val="clear" w:pos="284"/>
              </w:tabs>
              <w:jc w:val="left"/>
              <w:rPr>
                <w:b/>
                <w:szCs w:val="22"/>
              </w:rPr>
            </w:pPr>
          </w:p>
        </w:tc>
      </w:tr>
      <w:tr w:rsidR="00B32494" w:rsidRPr="0052001D" w14:paraId="707F2D5A" w14:textId="77777777" w:rsidTr="000123AB">
        <w:tc>
          <w:tcPr>
            <w:tcW w:w="897" w:type="pct"/>
            <w:shd w:val="clear" w:color="auto" w:fill="auto"/>
            <w:vAlign w:val="center"/>
          </w:tcPr>
          <w:p w14:paraId="0790F4C1" w14:textId="77777777" w:rsidR="00B32494" w:rsidRPr="0052001D" w:rsidRDefault="00B32494" w:rsidP="0075700D">
            <w:pPr>
              <w:jc w:val="left"/>
              <w:rPr>
                <w:b/>
                <w:bCs/>
                <w:i/>
                <w:szCs w:val="22"/>
              </w:rPr>
            </w:pPr>
            <w:r w:rsidRPr="0052001D">
              <w:rPr>
                <w:i/>
                <w:szCs w:val="22"/>
                <w:lang w:val="sr-Latn-CS"/>
              </w:rPr>
              <w:t>Poremećaji nervnog sistema</w:t>
            </w:r>
          </w:p>
        </w:tc>
        <w:tc>
          <w:tcPr>
            <w:tcW w:w="1058" w:type="pct"/>
            <w:shd w:val="clear" w:color="auto" w:fill="auto"/>
            <w:vAlign w:val="center"/>
          </w:tcPr>
          <w:p w14:paraId="5F0A56EC" w14:textId="77777777" w:rsidR="00B32494" w:rsidRPr="0052001D" w:rsidRDefault="000D2E36" w:rsidP="0075700D">
            <w:pPr>
              <w:tabs>
                <w:tab w:val="clear" w:pos="284"/>
              </w:tabs>
              <w:jc w:val="left"/>
              <w:rPr>
                <w:b/>
                <w:bCs/>
                <w:szCs w:val="22"/>
              </w:rPr>
            </w:pPr>
            <w:r w:rsidRPr="0052001D">
              <w:rPr>
                <w:szCs w:val="22"/>
                <w:lang w:val="sr-Latn-CS"/>
              </w:rPr>
              <w:t>Glavobolja</w:t>
            </w:r>
          </w:p>
        </w:tc>
        <w:tc>
          <w:tcPr>
            <w:tcW w:w="888" w:type="pct"/>
            <w:shd w:val="clear" w:color="auto" w:fill="auto"/>
            <w:vAlign w:val="center"/>
          </w:tcPr>
          <w:p w14:paraId="2AB573AA"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0E230D57" w14:textId="77777777" w:rsidR="00B32494" w:rsidRPr="0052001D" w:rsidRDefault="00326426" w:rsidP="0075700D">
            <w:pPr>
              <w:tabs>
                <w:tab w:val="clear" w:pos="284"/>
              </w:tabs>
              <w:jc w:val="left"/>
              <w:rPr>
                <w:b/>
                <w:bCs/>
                <w:szCs w:val="22"/>
              </w:rPr>
            </w:pPr>
            <w:r w:rsidRPr="0052001D">
              <w:rPr>
                <w:szCs w:val="22"/>
                <w:lang w:val="sr-Latn-CS"/>
              </w:rPr>
              <w:t>Benig</w:t>
            </w:r>
            <w:r w:rsidR="002E5A51" w:rsidRPr="0052001D">
              <w:rPr>
                <w:szCs w:val="22"/>
                <w:lang w:val="sr-Latn-CS"/>
              </w:rPr>
              <w:t>na intrakranijalna hipertenzija</w:t>
            </w:r>
            <w:r w:rsidR="002E5A51" w:rsidRPr="0052001D">
              <w:rPr>
                <w:szCs w:val="22"/>
              </w:rPr>
              <w:t xml:space="preserve"> </w:t>
            </w:r>
            <w:r w:rsidR="00B32494" w:rsidRPr="0052001D">
              <w:rPr>
                <w:szCs w:val="22"/>
              </w:rPr>
              <w:t>(pseudotu</w:t>
            </w:r>
            <w:r w:rsidRPr="0052001D">
              <w:rPr>
                <w:szCs w:val="22"/>
              </w:rPr>
              <w:t xml:space="preserve">mor cerebri), </w:t>
            </w:r>
            <w:proofErr w:type="spellStart"/>
            <w:r w:rsidRPr="0052001D">
              <w:rPr>
                <w:szCs w:val="22"/>
              </w:rPr>
              <w:t>ispupčenje</w:t>
            </w:r>
            <w:proofErr w:type="spellEnd"/>
            <w:r w:rsidRPr="0052001D">
              <w:rPr>
                <w:szCs w:val="22"/>
              </w:rPr>
              <w:t xml:space="preserve"> fontanelle</w:t>
            </w:r>
          </w:p>
        </w:tc>
        <w:tc>
          <w:tcPr>
            <w:tcW w:w="1015" w:type="pct"/>
            <w:shd w:val="clear" w:color="auto" w:fill="auto"/>
            <w:vAlign w:val="center"/>
          </w:tcPr>
          <w:p w14:paraId="71C36824" w14:textId="77777777" w:rsidR="00B32494" w:rsidRPr="0052001D" w:rsidRDefault="00B32494" w:rsidP="0075700D">
            <w:pPr>
              <w:tabs>
                <w:tab w:val="clear" w:pos="284"/>
              </w:tabs>
              <w:jc w:val="left"/>
              <w:rPr>
                <w:b/>
                <w:szCs w:val="22"/>
              </w:rPr>
            </w:pPr>
          </w:p>
        </w:tc>
      </w:tr>
      <w:tr w:rsidR="00B32494" w:rsidRPr="0052001D" w14:paraId="12CE0C25" w14:textId="77777777" w:rsidTr="000123AB">
        <w:trPr>
          <w:trHeight w:val="606"/>
        </w:trPr>
        <w:tc>
          <w:tcPr>
            <w:tcW w:w="897" w:type="pct"/>
            <w:shd w:val="clear" w:color="auto" w:fill="auto"/>
            <w:vAlign w:val="center"/>
          </w:tcPr>
          <w:p w14:paraId="59FBD4B3" w14:textId="77777777" w:rsidR="00151CF2" w:rsidRPr="0052001D" w:rsidRDefault="00B32494" w:rsidP="0075700D">
            <w:pPr>
              <w:jc w:val="left"/>
              <w:rPr>
                <w:i/>
                <w:szCs w:val="22"/>
                <w:lang w:val="sr-Latn-CS"/>
              </w:rPr>
            </w:pPr>
            <w:r w:rsidRPr="0052001D">
              <w:rPr>
                <w:i/>
                <w:szCs w:val="22"/>
                <w:lang w:val="sr-Latn-CS"/>
              </w:rPr>
              <w:t xml:space="preserve">Poremećaji uha </w:t>
            </w:r>
          </w:p>
          <w:p w14:paraId="2D1BAC5F" w14:textId="77777777" w:rsidR="00B32494" w:rsidRPr="0052001D" w:rsidRDefault="00B32494" w:rsidP="0075700D">
            <w:pPr>
              <w:jc w:val="left"/>
              <w:rPr>
                <w:i/>
                <w:szCs w:val="22"/>
              </w:rPr>
            </w:pPr>
            <w:r w:rsidRPr="0052001D">
              <w:rPr>
                <w:i/>
                <w:szCs w:val="22"/>
                <w:lang w:val="sr-Latn-CS"/>
              </w:rPr>
              <w:t>i labirinta</w:t>
            </w:r>
          </w:p>
        </w:tc>
        <w:tc>
          <w:tcPr>
            <w:tcW w:w="1058" w:type="pct"/>
            <w:shd w:val="clear" w:color="auto" w:fill="auto"/>
            <w:vAlign w:val="center"/>
          </w:tcPr>
          <w:p w14:paraId="19B08E15" w14:textId="77777777" w:rsidR="00B32494" w:rsidRPr="0052001D" w:rsidRDefault="00B32494" w:rsidP="0075700D">
            <w:pPr>
              <w:tabs>
                <w:tab w:val="clear" w:pos="284"/>
              </w:tabs>
              <w:jc w:val="left"/>
              <w:rPr>
                <w:szCs w:val="22"/>
              </w:rPr>
            </w:pPr>
          </w:p>
        </w:tc>
        <w:tc>
          <w:tcPr>
            <w:tcW w:w="888" w:type="pct"/>
            <w:shd w:val="clear" w:color="auto" w:fill="auto"/>
            <w:vAlign w:val="center"/>
          </w:tcPr>
          <w:p w14:paraId="25477FBE"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42FC53C5" w14:textId="77777777" w:rsidR="00B32494" w:rsidRPr="0052001D" w:rsidRDefault="00326426" w:rsidP="0075700D">
            <w:pPr>
              <w:tabs>
                <w:tab w:val="clear" w:pos="284"/>
              </w:tabs>
              <w:jc w:val="left"/>
              <w:rPr>
                <w:szCs w:val="22"/>
              </w:rPr>
            </w:pPr>
            <w:r w:rsidRPr="0052001D">
              <w:rPr>
                <w:szCs w:val="22"/>
                <w:lang w:val="sr-Latn-CS"/>
              </w:rPr>
              <w:t>Tinitus</w:t>
            </w:r>
          </w:p>
        </w:tc>
        <w:tc>
          <w:tcPr>
            <w:tcW w:w="1015" w:type="pct"/>
            <w:shd w:val="clear" w:color="auto" w:fill="auto"/>
            <w:vAlign w:val="center"/>
          </w:tcPr>
          <w:p w14:paraId="65268BCC" w14:textId="77777777" w:rsidR="00B32494" w:rsidRPr="0052001D" w:rsidRDefault="00B32494" w:rsidP="0075700D">
            <w:pPr>
              <w:tabs>
                <w:tab w:val="clear" w:pos="284"/>
              </w:tabs>
              <w:jc w:val="left"/>
              <w:rPr>
                <w:b/>
                <w:szCs w:val="22"/>
              </w:rPr>
            </w:pPr>
          </w:p>
        </w:tc>
      </w:tr>
      <w:tr w:rsidR="00B32494" w:rsidRPr="0052001D" w14:paraId="70425870" w14:textId="77777777" w:rsidTr="000123AB">
        <w:trPr>
          <w:trHeight w:val="534"/>
        </w:trPr>
        <w:tc>
          <w:tcPr>
            <w:tcW w:w="897" w:type="pct"/>
            <w:shd w:val="clear" w:color="auto" w:fill="auto"/>
            <w:vAlign w:val="center"/>
          </w:tcPr>
          <w:p w14:paraId="05B4A4A9" w14:textId="77777777" w:rsidR="00B32494" w:rsidRPr="0052001D" w:rsidRDefault="00B32494" w:rsidP="0075700D">
            <w:pPr>
              <w:jc w:val="left"/>
              <w:rPr>
                <w:i/>
                <w:szCs w:val="22"/>
              </w:rPr>
            </w:pPr>
            <w:r w:rsidRPr="0052001D">
              <w:rPr>
                <w:i/>
                <w:szCs w:val="22"/>
                <w:lang w:val="sr-Latn-CS"/>
              </w:rPr>
              <w:t>Vaskularni poremećaji</w:t>
            </w:r>
          </w:p>
        </w:tc>
        <w:tc>
          <w:tcPr>
            <w:tcW w:w="1058" w:type="pct"/>
            <w:shd w:val="clear" w:color="auto" w:fill="auto"/>
            <w:vAlign w:val="center"/>
          </w:tcPr>
          <w:p w14:paraId="7E1DAA3A" w14:textId="77777777" w:rsidR="00B32494" w:rsidRPr="0052001D" w:rsidRDefault="00B32494" w:rsidP="0075700D">
            <w:pPr>
              <w:tabs>
                <w:tab w:val="clear" w:pos="284"/>
              </w:tabs>
              <w:jc w:val="left"/>
              <w:rPr>
                <w:szCs w:val="22"/>
              </w:rPr>
            </w:pPr>
          </w:p>
        </w:tc>
        <w:tc>
          <w:tcPr>
            <w:tcW w:w="888" w:type="pct"/>
            <w:shd w:val="clear" w:color="auto" w:fill="auto"/>
            <w:vAlign w:val="center"/>
          </w:tcPr>
          <w:p w14:paraId="5318742C"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6C2D949F" w14:textId="77777777" w:rsidR="00B32494" w:rsidRPr="0052001D" w:rsidRDefault="00326426" w:rsidP="0075700D">
            <w:pPr>
              <w:tabs>
                <w:tab w:val="clear" w:pos="284"/>
              </w:tabs>
              <w:jc w:val="left"/>
              <w:rPr>
                <w:szCs w:val="22"/>
              </w:rPr>
            </w:pPr>
            <w:r w:rsidRPr="0052001D">
              <w:rPr>
                <w:szCs w:val="22"/>
                <w:lang w:val="sr-Latn-CS"/>
              </w:rPr>
              <w:t>Naleti crvenila</w:t>
            </w:r>
            <w:r w:rsidR="008C0AE5">
              <w:rPr>
                <w:szCs w:val="22"/>
                <w:lang w:val="sr-Latn-CS"/>
              </w:rPr>
              <w:t xml:space="preserve"> praćeni os</w:t>
            </w:r>
            <w:r w:rsidR="00947FBD">
              <w:rPr>
                <w:szCs w:val="22"/>
                <w:lang w:val="sr-Latn-CS"/>
              </w:rPr>
              <w:t>j</w:t>
            </w:r>
            <w:r w:rsidR="008C0AE5">
              <w:rPr>
                <w:szCs w:val="22"/>
                <w:lang w:val="sr-Latn-CS"/>
              </w:rPr>
              <w:t>ećajem vrućine</w:t>
            </w:r>
          </w:p>
        </w:tc>
        <w:tc>
          <w:tcPr>
            <w:tcW w:w="1015" w:type="pct"/>
            <w:shd w:val="clear" w:color="auto" w:fill="auto"/>
            <w:vAlign w:val="center"/>
          </w:tcPr>
          <w:p w14:paraId="2BAB9365" w14:textId="77777777" w:rsidR="00B32494" w:rsidRPr="0052001D" w:rsidRDefault="00B32494" w:rsidP="0075700D">
            <w:pPr>
              <w:tabs>
                <w:tab w:val="clear" w:pos="284"/>
              </w:tabs>
              <w:jc w:val="left"/>
              <w:rPr>
                <w:b/>
                <w:szCs w:val="22"/>
              </w:rPr>
            </w:pPr>
          </w:p>
        </w:tc>
      </w:tr>
      <w:tr w:rsidR="00B32494" w:rsidRPr="0052001D" w14:paraId="7986D190" w14:textId="77777777" w:rsidTr="000123AB">
        <w:trPr>
          <w:trHeight w:val="534"/>
        </w:trPr>
        <w:tc>
          <w:tcPr>
            <w:tcW w:w="897" w:type="pct"/>
            <w:shd w:val="clear" w:color="auto" w:fill="auto"/>
            <w:vAlign w:val="center"/>
          </w:tcPr>
          <w:p w14:paraId="3C47BD38" w14:textId="77777777" w:rsidR="00B32494" w:rsidRPr="0052001D" w:rsidRDefault="00B32494" w:rsidP="0075700D">
            <w:pPr>
              <w:jc w:val="left"/>
              <w:rPr>
                <w:i/>
                <w:szCs w:val="22"/>
                <w:lang w:val="sr-Latn-CS"/>
              </w:rPr>
            </w:pPr>
            <w:r w:rsidRPr="0052001D">
              <w:rPr>
                <w:i/>
                <w:szCs w:val="22"/>
                <w:lang w:val="sr-Latn-CS"/>
              </w:rPr>
              <w:t xml:space="preserve">Gastrointestinalni poremećaji </w:t>
            </w:r>
          </w:p>
          <w:p w14:paraId="2732E2FD" w14:textId="77777777" w:rsidR="00B32494" w:rsidRPr="0052001D" w:rsidRDefault="00B32494" w:rsidP="0075700D">
            <w:pPr>
              <w:tabs>
                <w:tab w:val="clear" w:pos="284"/>
              </w:tabs>
              <w:jc w:val="left"/>
              <w:rPr>
                <w:i/>
                <w:szCs w:val="22"/>
              </w:rPr>
            </w:pPr>
          </w:p>
        </w:tc>
        <w:tc>
          <w:tcPr>
            <w:tcW w:w="1058" w:type="pct"/>
            <w:shd w:val="clear" w:color="auto" w:fill="auto"/>
            <w:vAlign w:val="center"/>
          </w:tcPr>
          <w:p w14:paraId="663ACEFC" w14:textId="77777777" w:rsidR="00B32494" w:rsidRPr="0052001D" w:rsidRDefault="00326426" w:rsidP="0075700D">
            <w:pPr>
              <w:tabs>
                <w:tab w:val="clear" w:pos="284"/>
              </w:tabs>
              <w:jc w:val="left"/>
              <w:rPr>
                <w:szCs w:val="22"/>
              </w:rPr>
            </w:pPr>
            <w:proofErr w:type="spellStart"/>
            <w:r w:rsidRPr="0052001D">
              <w:rPr>
                <w:szCs w:val="22"/>
              </w:rPr>
              <w:t>Mučnina</w:t>
            </w:r>
            <w:proofErr w:type="spellEnd"/>
            <w:r w:rsidR="00B32494" w:rsidRPr="0052001D">
              <w:rPr>
                <w:szCs w:val="22"/>
              </w:rPr>
              <w:t>/</w:t>
            </w:r>
            <w:proofErr w:type="spellStart"/>
            <w:r w:rsidRPr="0052001D">
              <w:rPr>
                <w:szCs w:val="22"/>
              </w:rPr>
              <w:t>povraćanje</w:t>
            </w:r>
            <w:proofErr w:type="spellEnd"/>
          </w:p>
        </w:tc>
        <w:tc>
          <w:tcPr>
            <w:tcW w:w="888" w:type="pct"/>
            <w:shd w:val="clear" w:color="auto" w:fill="auto"/>
            <w:vAlign w:val="center"/>
          </w:tcPr>
          <w:p w14:paraId="792399E5" w14:textId="77777777" w:rsidR="00B32494" w:rsidRPr="0052001D" w:rsidRDefault="00326426" w:rsidP="0075700D">
            <w:pPr>
              <w:tabs>
                <w:tab w:val="clear" w:pos="284"/>
              </w:tabs>
              <w:jc w:val="left"/>
              <w:rPr>
                <w:b/>
                <w:bCs/>
                <w:szCs w:val="22"/>
              </w:rPr>
            </w:pPr>
            <w:proofErr w:type="spellStart"/>
            <w:r w:rsidRPr="0052001D">
              <w:rPr>
                <w:szCs w:val="22"/>
              </w:rPr>
              <w:t>Di</w:t>
            </w:r>
            <w:r w:rsidR="00B32494" w:rsidRPr="0052001D">
              <w:rPr>
                <w:szCs w:val="22"/>
              </w:rPr>
              <w:t>spepsia</w:t>
            </w:r>
            <w:proofErr w:type="spellEnd"/>
            <w:r w:rsidR="00B32494" w:rsidRPr="0052001D">
              <w:rPr>
                <w:szCs w:val="22"/>
              </w:rPr>
              <w:t xml:space="preserve"> </w:t>
            </w:r>
            <w:r w:rsidRPr="0052001D">
              <w:rPr>
                <w:szCs w:val="22"/>
                <w:lang w:val="sr-Latn-CS"/>
              </w:rPr>
              <w:t>(gorušica/gastritis)</w:t>
            </w:r>
          </w:p>
        </w:tc>
        <w:tc>
          <w:tcPr>
            <w:tcW w:w="1142" w:type="pct"/>
            <w:shd w:val="clear" w:color="auto" w:fill="auto"/>
            <w:vAlign w:val="center"/>
          </w:tcPr>
          <w:p w14:paraId="65D3EC29" w14:textId="77777777" w:rsidR="00D947D8" w:rsidRDefault="00326426" w:rsidP="0075700D">
            <w:pPr>
              <w:tabs>
                <w:tab w:val="clear" w:pos="284"/>
              </w:tabs>
              <w:jc w:val="left"/>
              <w:rPr>
                <w:szCs w:val="22"/>
                <w:lang w:val="sr-Latn-CS"/>
              </w:rPr>
            </w:pPr>
            <w:proofErr w:type="spellStart"/>
            <w:r w:rsidRPr="0052001D">
              <w:rPr>
                <w:szCs w:val="22"/>
              </w:rPr>
              <w:t>Pank</w:t>
            </w:r>
            <w:r w:rsidR="00B32494" w:rsidRPr="0052001D">
              <w:rPr>
                <w:szCs w:val="22"/>
              </w:rPr>
              <w:t>reatitis</w:t>
            </w:r>
            <w:proofErr w:type="spellEnd"/>
            <w:r w:rsidR="00B32494" w:rsidRPr="0052001D">
              <w:rPr>
                <w:szCs w:val="22"/>
              </w:rPr>
              <w:t xml:space="preserve">, </w:t>
            </w:r>
            <w:r w:rsidRPr="0052001D">
              <w:rPr>
                <w:szCs w:val="22"/>
                <w:lang w:val="sr-Latn-CS"/>
              </w:rPr>
              <w:t xml:space="preserve">pseudomembranozni kolitis, dijareja izazvana bakterijom </w:t>
            </w:r>
            <w:r w:rsidR="00240131" w:rsidRPr="006F439A">
              <w:rPr>
                <w:i/>
                <w:szCs w:val="22"/>
              </w:rPr>
              <w:t>Clostridium</w:t>
            </w:r>
            <w:r w:rsidR="00240131" w:rsidRPr="0052001D" w:rsidDel="00240131">
              <w:rPr>
                <w:i/>
                <w:szCs w:val="22"/>
                <w:lang w:val="sr-Latn-CS"/>
              </w:rPr>
              <w:t xml:space="preserve"> </w:t>
            </w:r>
            <w:r w:rsidRPr="0052001D">
              <w:rPr>
                <w:i/>
                <w:szCs w:val="22"/>
                <w:lang w:val="sr-Latn-CS"/>
              </w:rPr>
              <w:t>difficile</w:t>
            </w:r>
            <w:r w:rsidRPr="0052001D">
              <w:rPr>
                <w:szCs w:val="22"/>
                <w:lang w:val="sr-Latn-CS"/>
              </w:rPr>
              <w:t>, ezofagealn</w:t>
            </w:r>
            <w:r w:rsidR="005E0423">
              <w:rPr>
                <w:szCs w:val="22"/>
                <w:lang w:val="sr-Latn-CS"/>
              </w:rPr>
              <w:t>i</w:t>
            </w:r>
            <w:r w:rsidRPr="0052001D">
              <w:rPr>
                <w:szCs w:val="22"/>
                <w:lang w:val="sr-Latn-CS"/>
              </w:rPr>
              <w:t xml:space="preserve"> ul</w:t>
            </w:r>
            <w:r w:rsidR="005E0423">
              <w:rPr>
                <w:szCs w:val="22"/>
                <w:lang w:val="sr-Latn-CS"/>
              </w:rPr>
              <w:t>kus</w:t>
            </w:r>
            <w:r w:rsidRPr="0052001D">
              <w:rPr>
                <w:szCs w:val="22"/>
                <w:lang w:val="sr-Latn-CS"/>
              </w:rPr>
              <w:t xml:space="preserve">, ezofagitis, enterokolitis, </w:t>
            </w:r>
            <w:proofErr w:type="spellStart"/>
            <w:r w:rsidR="005E0423">
              <w:rPr>
                <w:szCs w:val="22"/>
              </w:rPr>
              <w:t>zapaljenjske</w:t>
            </w:r>
            <w:proofErr w:type="spellEnd"/>
            <w:r w:rsidRPr="0052001D">
              <w:rPr>
                <w:szCs w:val="22"/>
                <w:lang w:val="sr-Latn-CS"/>
              </w:rPr>
              <w:t xml:space="preserve"> lezije</w:t>
            </w:r>
            <w:r w:rsidR="002E5A51" w:rsidRPr="0052001D">
              <w:rPr>
                <w:szCs w:val="22"/>
                <w:lang w:val="sr-Latn-CS"/>
              </w:rPr>
              <w:t xml:space="preserve"> </w:t>
            </w:r>
          </w:p>
          <w:p w14:paraId="0E17D869" w14:textId="77777777" w:rsidR="00326426" w:rsidRPr="0052001D" w:rsidRDefault="00326426" w:rsidP="0075700D">
            <w:pPr>
              <w:tabs>
                <w:tab w:val="clear" w:pos="284"/>
              </w:tabs>
              <w:jc w:val="left"/>
              <w:rPr>
                <w:szCs w:val="22"/>
              </w:rPr>
            </w:pPr>
            <w:r w:rsidRPr="0052001D">
              <w:rPr>
                <w:szCs w:val="22"/>
                <w:lang w:val="sr-Latn-CS"/>
              </w:rPr>
              <w:t>(</w:t>
            </w:r>
            <w:r w:rsidR="005E0423">
              <w:rPr>
                <w:szCs w:val="22"/>
                <w:lang w:val="sr-Latn-CS"/>
              </w:rPr>
              <w:t>uz</w:t>
            </w:r>
            <w:r w:rsidRPr="0052001D">
              <w:rPr>
                <w:szCs w:val="22"/>
                <w:lang w:val="sr-Latn-CS"/>
              </w:rPr>
              <w:t xml:space="preserve"> prekom</w:t>
            </w:r>
            <w:r w:rsidR="00947FBD">
              <w:rPr>
                <w:szCs w:val="22"/>
                <w:lang w:val="sr-Latn-CS"/>
              </w:rPr>
              <w:t>j</w:t>
            </w:r>
            <w:r w:rsidRPr="0052001D">
              <w:rPr>
                <w:szCs w:val="22"/>
                <w:lang w:val="sr-Latn-CS"/>
              </w:rPr>
              <w:t>er</w:t>
            </w:r>
            <w:r w:rsidR="005E0423">
              <w:rPr>
                <w:szCs w:val="22"/>
                <w:lang w:val="sr-Latn-CS"/>
              </w:rPr>
              <w:t>an</w:t>
            </w:r>
            <w:r w:rsidRPr="0052001D">
              <w:rPr>
                <w:szCs w:val="22"/>
                <w:lang w:val="sr-Latn-CS"/>
              </w:rPr>
              <w:t xml:space="preserve"> rast </w:t>
            </w:r>
            <w:r w:rsidR="005E0423" w:rsidRPr="005E0423">
              <w:rPr>
                <w:szCs w:val="22"/>
                <w:lang w:val="sr-Latn-CS"/>
              </w:rPr>
              <w:t>glivica</w:t>
            </w:r>
            <w:r w:rsidRPr="0052001D">
              <w:rPr>
                <w:szCs w:val="22"/>
                <w:lang w:val="sr-Latn-CS"/>
              </w:rPr>
              <w:t>) u anogenitalnoj regiji, disfagija, abdominalni bol, dijareja, glositis.</w:t>
            </w:r>
          </w:p>
        </w:tc>
        <w:tc>
          <w:tcPr>
            <w:tcW w:w="1015" w:type="pct"/>
            <w:shd w:val="clear" w:color="auto" w:fill="auto"/>
            <w:vAlign w:val="center"/>
          </w:tcPr>
          <w:p w14:paraId="43D5DCC1" w14:textId="77777777" w:rsidR="00326426" w:rsidRPr="0052001D" w:rsidRDefault="00326426" w:rsidP="0075700D">
            <w:pPr>
              <w:tabs>
                <w:tab w:val="clear" w:pos="284"/>
              </w:tabs>
              <w:jc w:val="left"/>
              <w:rPr>
                <w:szCs w:val="22"/>
              </w:rPr>
            </w:pPr>
            <w:proofErr w:type="spellStart"/>
            <w:r w:rsidRPr="0052001D">
              <w:rPr>
                <w:szCs w:val="22"/>
              </w:rPr>
              <w:t>Diskoloracija</w:t>
            </w:r>
            <w:proofErr w:type="spellEnd"/>
            <w:r w:rsidRPr="0052001D">
              <w:rPr>
                <w:szCs w:val="22"/>
              </w:rPr>
              <w:t xml:space="preserve"> </w:t>
            </w:r>
          </w:p>
          <w:p w14:paraId="7E82C32F" w14:textId="77777777" w:rsidR="00B32494" w:rsidRPr="0052001D" w:rsidRDefault="00326426" w:rsidP="0075700D">
            <w:pPr>
              <w:tabs>
                <w:tab w:val="clear" w:pos="284"/>
              </w:tabs>
              <w:jc w:val="left"/>
              <w:rPr>
                <w:szCs w:val="22"/>
              </w:rPr>
            </w:pPr>
            <w:proofErr w:type="spellStart"/>
            <w:r w:rsidRPr="0052001D">
              <w:rPr>
                <w:szCs w:val="22"/>
              </w:rPr>
              <w:t>zuba</w:t>
            </w:r>
            <w:r w:rsidR="00B32494" w:rsidRPr="0052001D">
              <w:rPr>
                <w:szCs w:val="22"/>
                <w:vertAlign w:val="superscript"/>
              </w:rPr>
              <w:t>a</w:t>
            </w:r>
            <w:proofErr w:type="spellEnd"/>
          </w:p>
        </w:tc>
      </w:tr>
      <w:tr w:rsidR="00B32494" w:rsidRPr="0052001D" w14:paraId="70D619E2" w14:textId="77777777" w:rsidTr="000123AB">
        <w:trPr>
          <w:trHeight w:val="921"/>
        </w:trPr>
        <w:tc>
          <w:tcPr>
            <w:tcW w:w="897" w:type="pct"/>
            <w:shd w:val="clear" w:color="auto" w:fill="auto"/>
            <w:vAlign w:val="center"/>
          </w:tcPr>
          <w:p w14:paraId="44228C4E" w14:textId="77777777" w:rsidR="00B32494" w:rsidRPr="0052001D" w:rsidRDefault="00B32494" w:rsidP="0075700D">
            <w:pPr>
              <w:tabs>
                <w:tab w:val="clear" w:pos="284"/>
              </w:tabs>
              <w:autoSpaceDE w:val="0"/>
              <w:autoSpaceDN w:val="0"/>
              <w:adjustRightInd w:val="0"/>
              <w:jc w:val="left"/>
              <w:rPr>
                <w:i/>
                <w:szCs w:val="22"/>
              </w:rPr>
            </w:pPr>
            <w:r w:rsidRPr="0052001D">
              <w:rPr>
                <w:bCs/>
                <w:i/>
                <w:szCs w:val="22"/>
                <w:lang w:val="sr-Latn-CS"/>
              </w:rPr>
              <w:t>Hepatobilijarni poremećaji</w:t>
            </w:r>
            <w:r w:rsidRPr="0052001D">
              <w:rPr>
                <w:i/>
                <w:szCs w:val="22"/>
                <w:lang w:val="sr-Latn-CS"/>
              </w:rPr>
              <w:t xml:space="preserve"> </w:t>
            </w:r>
          </w:p>
        </w:tc>
        <w:tc>
          <w:tcPr>
            <w:tcW w:w="1058" w:type="pct"/>
            <w:shd w:val="clear" w:color="auto" w:fill="auto"/>
            <w:vAlign w:val="center"/>
          </w:tcPr>
          <w:p w14:paraId="7C6D6413" w14:textId="77777777" w:rsidR="00B32494" w:rsidRPr="0052001D" w:rsidRDefault="00B32494" w:rsidP="0075700D">
            <w:pPr>
              <w:tabs>
                <w:tab w:val="clear" w:pos="284"/>
              </w:tabs>
              <w:jc w:val="left"/>
              <w:rPr>
                <w:szCs w:val="22"/>
              </w:rPr>
            </w:pPr>
          </w:p>
        </w:tc>
        <w:tc>
          <w:tcPr>
            <w:tcW w:w="888" w:type="pct"/>
            <w:shd w:val="clear" w:color="auto" w:fill="auto"/>
            <w:vAlign w:val="center"/>
          </w:tcPr>
          <w:p w14:paraId="0BA521A5"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59086A6A" w14:textId="77777777" w:rsidR="00326426" w:rsidRPr="0052001D" w:rsidRDefault="00326426" w:rsidP="0075700D">
            <w:pPr>
              <w:tabs>
                <w:tab w:val="clear" w:pos="284"/>
              </w:tabs>
              <w:jc w:val="left"/>
              <w:rPr>
                <w:szCs w:val="22"/>
              </w:rPr>
            </w:pPr>
            <w:r w:rsidRPr="0052001D">
              <w:rPr>
                <w:szCs w:val="22"/>
                <w:lang w:val="sr-Latn-CS"/>
              </w:rPr>
              <w:t>Hepatotoksičnost, hepatitis, poremećaj funkcije jetre</w:t>
            </w:r>
          </w:p>
        </w:tc>
        <w:tc>
          <w:tcPr>
            <w:tcW w:w="1015" w:type="pct"/>
            <w:shd w:val="clear" w:color="auto" w:fill="auto"/>
            <w:vAlign w:val="center"/>
          </w:tcPr>
          <w:p w14:paraId="32E75C8B" w14:textId="77777777" w:rsidR="00B32494" w:rsidRPr="0052001D" w:rsidRDefault="00B32494" w:rsidP="0075700D">
            <w:pPr>
              <w:tabs>
                <w:tab w:val="clear" w:pos="284"/>
              </w:tabs>
              <w:jc w:val="left"/>
              <w:rPr>
                <w:b/>
                <w:szCs w:val="22"/>
              </w:rPr>
            </w:pPr>
          </w:p>
        </w:tc>
      </w:tr>
      <w:tr w:rsidR="00B32494" w:rsidRPr="0052001D" w14:paraId="1DFB2D0F" w14:textId="77777777" w:rsidTr="000123AB">
        <w:trPr>
          <w:trHeight w:val="2136"/>
        </w:trPr>
        <w:tc>
          <w:tcPr>
            <w:tcW w:w="897" w:type="pct"/>
            <w:shd w:val="clear" w:color="auto" w:fill="auto"/>
            <w:vAlign w:val="center"/>
          </w:tcPr>
          <w:p w14:paraId="60ABE7B0" w14:textId="77777777" w:rsidR="00B32494" w:rsidRPr="0052001D" w:rsidRDefault="00B32494" w:rsidP="0075700D">
            <w:pPr>
              <w:jc w:val="left"/>
              <w:rPr>
                <w:i/>
                <w:szCs w:val="22"/>
              </w:rPr>
            </w:pPr>
            <w:r w:rsidRPr="0052001D">
              <w:rPr>
                <w:i/>
                <w:szCs w:val="22"/>
                <w:lang w:val="sr-Latn-CS"/>
              </w:rPr>
              <w:t>Poremećaji kože i potkožnog tkiva</w:t>
            </w:r>
          </w:p>
        </w:tc>
        <w:tc>
          <w:tcPr>
            <w:tcW w:w="1058" w:type="pct"/>
            <w:shd w:val="clear" w:color="auto" w:fill="auto"/>
            <w:vAlign w:val="center"/>
          </w:tcPr>
          <w:p w14:paraId="3DE43D0E" w14:textId="77777777" w:rsidR="00326426" w:rsidRPr="0052001D" w:rsidRDefault="00326426" w:rsidP="0075700D">
            <w:pPr>
              <w:tabs>
                <w:tab w:val="clear" w:pos="284"/>
              </w:tabs>
              <w:jc w:val="left"/>
              <w:rPr>
                <w:szCs w:val="22"/>
              </w:rPr>
            </w:pPr>
          </w:p>
          <w:p w14:paraId="78070E0F" w14:textId="77777777" w:rsidR="00326426" w:rsidRPr="0052001D" w:rsidRDefault="00326426" w:rsidP="0075700D">
            <w:pPr>
              <w:jc w:val="left"/>
              <w:rPr>
                <w:szCs w:val="22"/>
                <w:lang w:val="sr-Latn-CS"/>
              </w:rPr>
            </w:pPr>
            <w:r w:rsidRPr="0052001D">
              <w:rPr>
                <w:szCs w:val="22"/>
                <w:lang w:val="sr-Latn-CS"/>
              </w:rPr>
              <w:t>Fotosenzitivna reakcija, osip uključujući makulopapularni i eritematozni osip</w:t>
            </w:r>
          </w:p>
          <w:p w14:paraId="41B35CB2" w14:textId="77777777" w:rsidR="0008297D" w:rsidRPr="0052001D" w:rsidRDefault="0008297D" w:rsidP="0075700D">
            <w:pPr>
              <w:jc w:val="left"/>
              <w:rPr>
                <w:szCs w:val="22"/>
                <w:lang w:val="sr-Latn-CS"/>
              </w:rPr>
            </w:pPr>
          </w:p>
        </w:tc>
        <w:tc>
          <w:tcPr>
            <w:tcW w:w="888" w:type="pct"/>
            <w:shd w:val="clear" w:color="auto" w:fill="auto"/>
            <w:vAlign w:val="center"/>
          </w:tcPr>
          <w:p w14:paraId="18F7ED43"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7A55D996" w14:textId="77777777" w:rsidR="002E5A51" w:rsidRPr="0052001D" w:rsidRDefault="00326426" w:rsidP="0075700D">
            <w:pPr>
              <w:tabs>
                <w:tab w:val="clear" w:pos="284"/>
              </w:tabs>
              <w:jc w:val="left"/>
              <w:rPr>
                <w:szCs w:val="22"/>
                <w:lang w:val="sr-Latn-CS"/>
              </w:rPr>
            </w:pPr>
            <w:r w:rsidRPr="0052001D">
              <w:rPr>
                <w:szCs w:val="22"/>
                <w:lang w:val="sr-Latn-CS"/>
              </w:rPr>
              <w:t xml:space="preserve">Toksična epidermalna nekroliza, </w:t>
            </w:r>
            <w:r w:rsidRPr="0052001D">
              <w:rPr>
                <w:i/>
                <w:iCs/>
                <w:szCs w:val="22"/>
                <w:lang w:val="sr-Latn-CS"/>
              </w:rPr>
              <w:t>Stivens-Johnson</w:t>
            </w:r>
            <w:r w:rsidRPr="0052001D">
              <w:rPr>
                <w:szCs w:val="22"/>
                <w:lang w:val="sr-Latn-CS"/>
              </w:rPr>
              <w:t xml:space="preserve">-ov sindrom, multiformni eritem, eksofolijativni dermatitis, </w:t>
            </w:r>
          </w:p>
          <w:p w14:paraId="4A893CD0" w14:textId="77777777" w:rsidR="00326426" w:rsidRPr="0052001D" w:rsidRDefault="002E5A51" w:rsidP="0075700D">
            <w:pPr>
              <w:tabs>
                <w:tab w:val="clear" w:pos="284"/>
              </w:tabs>
              <w:jc w:val="left"/>
              <w:rPr>
                <w:szCs w:val="22"/>
                <w:vertAlign w:val="superscript"/>
              </w:rPr>
            </w:pPr>
            <w:r w:rsidRPr="0052001D">
              <w:rPr>
                <w:szCs w:val="22"/>
                <w:lang w:val="sr-Latn-CS"/>
              </w:rPr>
              <w:t>foto</w:t>
            </w:r>
            <w:r w:rsidR="00326426" w:rsidRPr="0052001D">
              <w:rPr>
                <w:szCs w:val="22"/>
                <w:lang w:val="sr-Latn-CS"/>
              </w:rPr>
              <w:t xml:space="preserve">oniholiza, </w:t>
            </w:r>
            <w:r w:rsidR="001875F8">
              <w:rPr>
                <w:szCs w:val="22"/>
                <w:lang w:val="sr-Latn-CS"/>
              </w:rPr>
              <w:t>hiper</w:t>
            </w:r>
            <w:r w:rsidR="00326426" w:rsidRPr="0052001D">
              <w:rPr>
                <w:szCs w:val="22"/>
                <w:lang w:val="sr-Latn-CS"/>
              </w:rPr>
              <w:t>pigmentacija kože</w:t>
            </w:r>
            <w:r w:rsidR="00326426" w:rsidRPr="0052001D">
              <w:rPr>
                <w:szCs w:val="22"/>
                <w:vertAlign w:val="superscript"/>
                <w:lang w:val="sr-Latn-CS"/>
              </w:rPr>
              <w:t>c</w:t>
            </w:r>
          </w:p>
        </w:tc>
        <w:tc>
          <w:tcPr>
            <w:tcW w:w="1015" w:type="pct"/>
            <w:shd w:val="clear" w:color="auto" w:fill="auto"/>
            <w:vAlign w:val="center"/>
          </w:tcPr>
          <w:p w14:paraId="0DEED201" w14:textId="77777777" w:rsidR="00B32494" w:rsidRPr="0052001D" w:rsidRDefault="00B32494" w:rsidP="0075700D">
            <w:pPr>
              <w:tabs>
                <w:tab w:val="clear" w:pos="284"/>
              </w:tabs>
              <w:jc w:val="left"/>
              <w:rPr>
                <w:b/>
                <w:szCs w:val="22"/>
              </w:rPr>
            </w:pPr>
          </w:p>
        </w:tc>
      </w:tr>
      <w:tr w:rsidR="00B32494" w:rsidRPr="0052001D" w14:paraId="3AA18C96" w14:textId="77777777" w:rsidTr="000123AB">
        <w:trPr>
          <w:trHeight w:val="1146"/>
        </w:trPr>
        <w:tc>
          <w:tcPr>
            <w:tcW w:w="897" w:type="pct"/>
            <w:shd w:val="clear" w:color="auto" w:fill="auto"/>
            <w:vAlign w:val="center"/>
          </w:tcPr>
          <w:p w14:paraId="47FC50DF" w14:textId="77777777" w:rsidR="00151CF2" w:rsidRPr="0052001D" w:rsidRDefault="00151CF2" w:rsidP="0075700D">
            <w:pPr>
              <w:tabs>
                <w:tab w:val="clear" w:pos="284"/>
              </w:tabs>
              <w:autoSpaceDE w:val="0"/>
              <w:autoSpaceDN w:val="0"/>
              <w:adjustRightInd w:val="0"/>
              <w:jc w:val="left"/>
              <w:rPr>
                <w:bCs/>
                <w:i/>
                <w:szCs w:val="22"/>
                <w:lang w:val="sr-Latn-CS"/>
              </w:rPr>
            </w:pPr>
            <w:r w:rsidRPr="0052001D">
              <w:rPr>
                <w:bCs/>
                <w:i/>
                <w:szCs w:val="22"/>
                <w:lang w:val="sr-Latn-CS"/>
              </w:rPr>
              <w:t xml:space="preserve">Poremećaji mišićno-koštanog  sistema </w:t>
            </w:r>
          </w:p>
          <w:p w14:paraId="35B74C3C" w14:textId="77777777" w:rsidR="00B32494" w:rsidRPr="0052001D" w:rsidRDefault="00151CF2" w:rsidP="0075700D">
            <w:pPr>
              <w:tabs>
                <w:tab w:val="clear" w:pos="284"/>
              </w:tabs>
              <w:autoSpaceDE w:val="0"/>
              <w:autoSpaceDN w:val="0"/>
              <w:adjustRightInd w:val="0"/>
              <w:jc w:val="left"/>
              <w:rPr>
                <w:i/>
                <w:szCs w:val="22"/>
              </w:rPr>
            </w:pPr>
            <w:r w:rsidRPr="0052001D">
              <w:rPr>
                <w:bCs/>
                <w:i/>
                <w:szCs w:val="22"/>
                <w:lang w:val="sr-Latn-CS"/>
              </w:rPr>
              <w:t>i vezivnog tkiva</w:t>
            </w:r>
          </w:p>
        </w:tc>
        <w:tc>
          <w:tcPr>
            <w:tcW w:w="1058" w:type="pct"/>
            <w:shd w:val="clear" w:color="auto" w:fill="auto"/>
            <w:vAlign w:val="center"/>
          </w:tcPr>
          <w:p w14:paraId="53F46FBD" w14:textId="77777777" w:rsidR="00B32494" w:rsidRPr="0052001D" w:rsidRDefault="00B32494" w:rsidP="0075700D">
            <w:pPr>
              <w:tabs>
                <w:tab w:val="clear" w:pos="284"/>
              </w:tabs>
              <w:jc w:val="left"/>
              <w:rPr>
                <w:szCs w:val="22"/>
              </w:rPr>
            </w:pPr>
          </w:p>
        </w:tc>
        <w:tc>
          <w:tcPr>
            <w:tcW w:w="888" w:type="pct"/>
            <w:shd w:val="clear" w:color="auto" w:fill="auto"/>
            <w:vAlign w:val="center"/>
          </w:tcPr>
          <w:p w14:paraId="636F8C9C"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49722C8A" w14:textId="77777777" w:rsidR="00B32494" w:rsidRPr="0052001D" w:rsidRDefault="00326426" w:rsidP="0075700D">
            <w:pPr>
              <w:tabs>
                <w:tab w:val="clear" w:pos="284"/>
              </w:tabs>
              <w:jc w:val="left"/>
              <w:rPr>
                <w:szCs w:val="22"/>
              </w:rPr>
            </w:pPr>
            <w:proofErr w:type="spellStart"/>
            <w:r w:rsidRPr="0052001D">
              <w:rPr>
                <w:szCs w:val="22"/>
              </w:rPr>
              <w:t>Art</w:t>
            </w:r>
            <w:r w:rsidR="00B32494" w:rsidRPr="0052001D">
              <w:rPr>
                <w:szCs w:val="22"/>
              </w:rPr>
              <w:t>ralgi</w:t>
            </w:r>
            <w:r w:rsidRPr="0052001D">
              <w:rPr>
                <w:szCs w:val="22"/>
              </w:rPr>
              <w:t>ja</w:t>
            </w:r>
            <w:proofErr w:type="spellEnd"/>
            <w:r w:rsidRPr="0052001D">
              <w:rPr>
                <w:szCs w:val="22"/>
              </w:rPr>
              <w:t xml:space="preserve">, </w:t>
            </w:r>
            <w:proofErr w:type="spellStart"/>
            <w:r w:rsidRPr="0052001D">
              <w:rPr>
                <w:szCs w:val="22"/>
              </w:rPr>
              <w:t>mij</w:t>
            </w:r>
            <w:r w:rsidR="00B32494" w:rsidRPr="0052001D">
              <w:rPr>
                <w:szCs w:val="22"/>
              </w:rPr>
              <w:t>algi</w:t>
            </w:r>
            <w:r w:rsidRPr="0052001D">
              <w:rPr>
                <w:szCs w:val="22"/>
              </w:rPr>
              <w:t>j</w:t>
            </w:r>
            <w:r w:rsidR="00B32494" w:rsidRPr="0052001D">
              <w:rPr>
                <w:szCs w:val="22"/>
              </w:rPr>
              <w:t>a</w:t>
            </w:r>
            <w:proofErr w:type="spellEnd"/>
          </w:p>
        </w:tc>
        <w:tc>
          <w:tcPr>
            <w:tcW w:w="1015" w:type="pct"/>
            <w:shd w:val="clear" w:color="auto" w:fill="auto"/>
            <w:vAlign w:val="center"/>
          </w:tcPr>
          <w:p w14:paraId="3C238B3E" w14:textId="77777777" w:rsidR="00B32494" w:rsidRPr="0052001D" w:rsidRDefault="00B32494" w:rsidP="0075700D">
            <w:pPr>
              <w:tabs>
                <w:tab w:val="clear" w:pos="284"/>
              </w:tabs>
              <w:jc w:val="left"/>
              <w:rPr>
                <w:b/>
                <w:szCs w:val="22"/>
              </w:rPr>
            </w:pPr>
          </w:p>
        </w:tc>
      </w:tr>
      <w:tr w:rsidR="00B32494" w:rsidRPr="0052001D" w14:paraId="2C19EB28" w14:textId="77777777" w:rsidTr="000123AB">
        <w:trPr>
          <w:trHeight w:val="921"/>
        </w:trPr>
        <w:tc>
          <w:tcPr>
            <w:tcW w:w="897" w:type="pct"/>
            <w:shd w:val="clear" w:color="auto" w:fill="auto"/>
            <w:vAlign w:val="center"/>
          </w:tcPr>
          <w:p w14:paraId="629B1FC5" w14:textId="77777777" w:rsidR="00151CF2" w:rsidRPr="0052001D" w:rsidRDefault="00151CF2" w:rsidP="0075700D">
            <w:pPr>
              <w:jc w:val="left"/>
              <w:rPr>
                <w:i/>
                <w:szCs w:val="22"/>
                <w:lang w:val="sr-Latn-CS"/>
              </w:rPr>
            </w:pPr>
            <w:r w:rsidRPr="0052001D">
              <w:rPr>
                <w:i/>
                <w:szCs w:val="22"/>
                <w:lang w:val="sr-Latn-CS"/>
              </w:rPr>
              <w:lastRenderedPageBreak/>
              <w:t xml:space="preserve">Poremećaji bubrega    </w:t>
            </w:r>
          </w:p>
          <w:p w14:paraId="741EBB21" w14:textId="77777777" w:rsidR="00B32494" w:rsidRPr="0052001D" w:rsidRDefault="00151CF2" w:rsidP="0075700D">
            <w:pPr>
              <w:jc w:val="left"/>
              <w:rPr>
                <w:i/>
                <w:szCs w:val="22"/>
              </w:rPr>
            </w:pPr>
            <w:r w:rsidRPr="0052001D">
              <w:rPr>
                <w:i/>
                <w:szCs w:val="22"/>
                <w:lang w:val="sr-Latn-CS"/>
              </w:rPr>
              <w:t>i urinarnog sistema</w:t>
            </w:r>
          </w:p>
        </w:tc>
        <w:tc>
          <w:tcPr>
            <w:tcW w:w="1058" w:type="pct"/>
            <w:shd w:val="clear" w:color="auto" w:fill="auto"/>
            <w:vAlign w:val="center"/>
          </w:tcPr>
          <w:p w14:paraId="59FDD6C6" w14:textId="77777777" w:rsidR="00B32494" w:rsidRPr="0052001D" w:rsidRDefault="00B32494" w:rsidP="0075700D">
            <w:pPr>
              <w:tabs>
                <w:tab w:val="clear" w:pos="284"/>
              </w:tabs>
              <w:jc w:val="left"/>
              <w:rPr>
                <w:szCs w:val="22"/>
              </w:rPr>
            </w:pPr>
          </w:p>
        </w:tc>
        <w:tc>
          <w:tcPr>
            <w:tcW w:w="888" w:type="pct"/>
            <w:shd w:val="clear" w:color="auto" w:fill="auto"/>
            <w:vAlign w:val="center"/>
          </w:tcPr>
          <w:p w14:paraId="7A255872" w14:textId="77777777" w:rsidR="00B32494" w:rsidRPr="0052001D" w:rsidRDefault="00B32494" w:rsidP="0075700D">
            <w:pPr>
              <w:tabs>
                <w:tab w:val="clear" w:pos="284"/>
              </w:tabs>
              <w:jc w:val="left"/>
              <w:rPr>
                <w:b/>
                <w:bCs/>
                <w:szCs w:val="22"/>
              </w:rPr>
            </w:pPr>
          </w:p>
        </w:tc>
        <w:tc>
          <w:tcPr>
            <w:tcW w:w="1142" w:type="pct"/>
            <w:shd w:val="clear" w:color="auto" w:fill="auto"/>
            <w:vAlign w:val="center"/>
          </w:tcPr>
          <w:p w14:paraId="05BF0A8C" w14:textId="77777777" w:rsidR="002E5A51" w:rsidRPr="0052001D" w:rsidRDefault="00326426" w:rsidP="0075700D">
            <w:pPr>
              <w:jc w:val="left"/>
              <w:rPr>
                <w:szCs w:val="22"/>
                <w:lang w:val="sr-Latn-CS"/>
              </w:rPr>
            </w:pPr>
            <w:r w:rsidRPr="0052001D">
              <w:rPr>
                <w:szCs w:val="22"/>
                <w:lang w:val="sr-Latn-CS"/>
              </w:rPr>
              <w:t>Povišene vr</w:t>
            </w:r>
            <w:r w:rsidR="00947FBD">
              <w:rPr>
                <w:szCs w:val="22"/>
                <w:lang w:val="sr-Latn-CS"/>
              </w:rPr>
              <w:t>ij</w:t>
            </w:r>
            <w:r w:rsidRPr="0052001D">
              <w:rPr>
                <w:szCs w:val="22"/>
                <w:lang w:val="sr-Latn-CS"/>
              </w:rPr>
              <w:t xml:space="preserve">ednosti </w:t>
            </w:r>
          </w:p>
          <w:p w14:paraId="0D045D87" w14:textId="77777777" w:rsidR="00B32494" w:rsidRPr="0052001D" w:rsidRDefault="00326426" w:rsidP="0075700D">
            <w:pPr>
              <w:jc w:val="left"/>
              <w:rPr>
                <w:szCs w:val="22"/>
                <w:lang w:val="sr-Latn-CS"/>
              </w:rPr>
            </w:pPr>
            <w:r w:rsidRPr="0052001D">
              <w:rPr>
                <w:szCs w:val="22"/>
                <w:lang w:val="sr-Latn-CS"/>
              </w:rPr>
              <w:t>uree u krvi</w:t>
            </w:r>
          </w:p>
        </w:tc>
        <w:tc>
          <w:tcPr>
            <w:tcW w:w="1015" w:type="pct"/>
            <w:shd w:val="clear" w:color="auto" w:fill="auto"/>
            <w:vAlign w:val="center"/>
          </w:tcPr>
          <w:p w14:paraId="7B84AE26" w14:textId="77777777" w:rsidR="00B32494" w:rsidRPr="0052001D" w:rsidRDefault="00B32494" w:rsidP="0075700D">
            <w:pPr>
              <w:tabs>
                <w:tab w:val="clear" w:pos="284"/>
              </w:tabs>
              <w:jc w:val="left"/>
              <w:rPr>
                <w:b/>
                <w:szCs w:val="22"/>
              </w:rPr>
            </w:pPr>
          </w:p>
        </w:tc>
      </w:tr>
    </w:tbl>
    <w:p w14:paraId="795F210A" w14:textId="77777777" w:rsidR="004D1981" w:rsidRPr="000123AB" w:rsidRDefault="004D1981" w:rsidP="0075700D">
      <w:pPr>
        <w:autoSpaceDE w:val="0"/>
        <w:autoSpaceDN w:val="0"/>
        <w:adjustRightInd w:val="0"/>
        <w:rPr>
          <w:color w:val="0000FF"/>
          <w:sz w:val="20"/>
          <w:szCs w:val="22"/>
          <w:lang w:val="sl-SI"/>
        </w:rPr>
      </w:pPr>
    </w:p>
    <w:p w14:paraId="51836FB9" w14:textId="77777777" w:rsidR="0008297D" w:rsidRPr="000123AB" w:rsidRDefault="0008297D" w:rsidP="0075700D">
      <w:pPr>
        <w:tabs>
          <w:tab w:val="clear" w:pos="284"/>
        </w:tabs>
        <w:rPr>
          <w:sz w:val="20"/>
          <w:szCs w:val="22"/>
        </w:rPr>
      </w:pPr>
      <w:r w:rsidRPr="000123AB">
        <w:rPr>
          <w:sz w:val="20"/>
          <w:szCs w:val="22"/>
        </w:rPr>
        <w:t xml:space="preserve">CIOMS III </w:t>
      </w:r>
      <w:proofErr w:type="spellStart"/>
      <w:r w:rsidRPr="000123AB">
        <w:rPr>
          <w:sz w:val="20"/>
          <w:szCs w:val="22"/>
        </w:rPr>
        <w:t>kategorije</w:t>
      </w:r>
      <w:proofErr w:type="spellEnd"/>
      <w:r w:rsidRPr="000123AB">
        <w:rPr>
          <w:sz w:val="20"/>
          <w:szCs w:val="22"/>
        </w:rPr>
        <w:t xml:space="preserve">: </w:t>
      </w:r>
      <w:proofErr w:type="spellStart"/>
      <w:r w:rsidRPr="000123AB">
        <w:rPr>
          <w:sz w:val="20"/>
          <w:szCs w:val="22"/>
        </w:rPr>
        <w:t>često</w:t>
      </w:r>
      <w:proofErr w:type="spellEnd"/>
      <w:r w:rsidRPr="000123AB">
        <w:rPr>
          <w:sz w:val="20"/>
          <w:szCs w:val="22"/>
        </w:rPr>
        <w:t xml:space="preserve"> ≥ 1/100 do &lt; 1/10 (≥ 1% </w:t>
      </w:r>
      <w:proofErr w:type="spellStart"/>
      <w:r w:rsidRPr="000123AB">
        <w:rPr>
          <w:sz w:val="20"/>
          <w:szCs w:val="22"/>
        </w:rPr>
        <w:t>i</w:t>
      </w:r>
      <w:proofErr w:type="spellEnd"/>
      <w:r w:rsidRPr="000123AB">
        <w:rPr>
          <w:sz w:val="20"/>
          <w:szCs w:val="22"/>
        </w:rPr>
        <w:t xml:space="preserve"> &lt; 10%), </w:t>
      </w:r>
      <w:proofErr w:type="spellStart"/>
      <w:r w:rsidRPr="000123AB">
        <w:rPr>
          <w:sz w:val="20"/>
          <w:szCs w:val="22"/>
        </w:rPr>
        <w:t>povremeno</w:t>
      </w:r>
      <w:proofErr w:type="spellEnd"/>
      <w:r w:rsidRPr="000123AB">
        <w:rPr>
          <w:sz w:val="20"/>
          <w:szCs w:val="22"/>
        </w:rPr>
        <w:t xml:space="preserve"> ≥ 1/1000 do</w:t>
      </w:r>
      <w:r w:rsidR="002E5A51" w:rsidRPr="000123AB">
        <w:rPr>
          <w:sz w:val="20"/>
          <w:szCs w:val="22"/>
        </w:rPr>
        <w:t xml:space="preserve"> &lt; 1/100 (≥ 0,</w:t>
      </w:r>
      <w:r w:rsidRPr="000123AB">
        <w:rPr>
          <w:sz w:val="20"/>
          <w:szCs w:val="22"/>
        </w:rPr>
        <w:t xml:space="preserve">1% </w:t>
      </w:r>
      <w:proofErr w:type="spellStart"/>
      <w:r w:rsidRPr="000123AB">
        <w:rPr>
          <w:sz w:val="20"/>
          <w:szCs w:val="22"/>
        </w:rPr>
        <w:t>i</w:t>
      </w:r>
      <w:proofErr w:type="spellEnd"/>
      <w:r w:rsidRPr="000123AB">
        <w:rPr>
          <w:sz w:val="20"/>
          <w:szCs w:val="22"/>
        </w:rPr>
        <w:t xml:space="preserve"> </w:t>
      </w:r>
      <w:r w:rsidR="002E5A51" w:rsidRPr="000123AB">
        <w:rPr>
          <w:sz w:val="20"/>
          <w:szCs w:val="22"/>
        </w:rPr>
        <w:t xml:space="preserve">          </w:t>
      </w:r>
      <w:r w:rsidRPr="000123AB">
        <w:rPr>
          <w:sz w:val="20"/>
          <w:szCs w:val="22"/>
        </w:rPr>
        <w:t xml:space="preserve">&lt; 1%), </w:t>
      </w:r>
      <w:proofErr w:type="spellStart"/>
      <w:r w:rsidRPr="000123AB">
        <w:rPr>
          <w:sz w:val="20"/>
          <w:szCs w:val="22"/>
        </w:rPr>
        <w:t>r</w:t>
      </w:r>
      <w:r w:rsidR="00947FBD" w:rsidRPr="000123AB">
        <w:rPr>
          <w:sz w:val="20"/>
          <w:szCs w:val="22"/>
        </w:rPr>
        <w:t>ij</w:t>
      </w:r>
      <w:r w:rsidRPr="000123AB">
        <w:rPr>
          <w:sz w:val="20"/>
          <w:szCs w:val="22"/>
        </w:rPr>
        <w:t>etko</w:t>
      </w:r>
      <w:proofErr w:type="spellEnd"/>
      <w:r w:rsidRPr="000123AB">
        <w:rPr>
          <w:sz w:val="20"/>
          <w:szCs w:val="22"/>
        </w:rPr>
        <w:t xml:space="preserve"> ≥ 1/10 000 do</w:t>
      </w:r>
      <w:r w:rsidR="002E5A51" w:rsidRPr="000123AB">
        <w:rPr>
          <w:sz w:val="20"/>
          <w:szCs w:val="22"/>
        </w:rPr>
        <w:t xml:space="preserve"> &lt; 1/1000 (≥ 0,</w:t>
      </w:r>
      <w:r w:rsidRPr="000123AB">
        <w:rPr>
          <w:sz w:val="20"/>
          <w:szCs w:val="22"/>
        </w:rPr>
        <w:t xml:space="preserve">01% </w:t>
      </w:r>
      <w:proofErr w:type="spellStart"/>
      <w:r w:rsidRPr="000123AB">
        <w:rPr>
          <w:sz w:val="20"/>
          <w:szCs w:val="22"/>
        </w:rPr>
        <w:t>i</w:t>
      </w:r>
      <w:proofErr w:type="spellEnd"/>
      <w:r w:rsidR="002E5A51" w:rsidRPr="000123AB">
        <w:rPr>
          <w:sz w:val="20"/>
          <w:szCs w:val="22"/>
        </w:rPr>
        <w:t xml:space="preserve"> &lt; 0,</w:t>
      </w:r>
      <w:r w:rsidRPr="000123AB">
        <w:rPr>
          <w:sz w:val="20"/>
          <w:szCs w:val="22"/>
        </w:rPr>
        <w:t xml:space="preserve">1%), </w:t>
      </w:r>
      <w:proofErr w:type="spellStart"/>
      <w:r w:rsidR="002E5A51" w:rsidRPr="000123AB">
        <w:rPr>
          <w:sz w:val="20"/>
          <w:szCs w:val="22"/>
        </w:rPr>
        <w:t>nepoznato</w:t>
      </w:r>
      <w:proofErr w:type="spellEnd"/>
      <w:r w:rsidRPr="000123AB">
        <w:rPr>
          <w:sz w:val="20"/>
          <w:szCs w:val="22"/>
        </w:rPr>
        <w:t xml:space="preserve"> (</w:t>
      </w:r>
      <w:proofErr w:type="spellStart"/>
      <w:r w:rsidRPr="000123AB">
        <w:rPr>
          <w:sz w:val="20"/>
          <w:szCs w:val="22"/>
        </w:rPr>
        <w:t>uče</w:t>
      </w:r>
      <w:r w:rsidR="0052001D" w:rsidRPr="000123AB">
        <w:rPr>
          <w:sz w:val="20"/>
          <w:szCs w:val="22"/>
        </w:rPr>
        <w:t>stalost</w:t>
      </w:r>
      <w:proofErr w:type="spellEnd"/>
      <w:r w:rsidR="0052001D" w:rsidRPr="000123AB">
        <w:rPr>
          <w:sz w:val="20"/>
          <w:szCs w:val="22"/>
        </w:rPr>
        <w:t xml:space="preserve"> se ne </w:t>
      </w:r>
      <w:proofErr w:type="spellStart"/>
      <w:r w:rsidR="0052001D" w:rsidRPr="000123AB">
        <w:rPr>
          <w:sz w:val="20"/>
          <w:szCs w:val="22"/>
        </w:rPr>
        <w:t>može</w:t>
      </w:r>
      <w:proofErr w:type="spellEnd"/>
      <w:r w:rsidR="0052001D" w:rsidRPr="000123AB">
        <w:rPr>
          <w:sz w:val="20"/>
          <w:szCs w:val="22"/>
        </w:rPr>
        <w:t xml:space="preserve"> </w:t>
      </w:r>
      <w:proofErr w:type="spellStart"/>
      <w:r w:rsidR="0052001D" w:rsidRPr="000123AB">
        <w:rPr>
          <w:sz w:val="20"/>
          <w:szCs w:val="22"/>
        </w:rPr>
        <w:t>proc</w:t>
      </w:r>
      <w:r w:rsidR="00947FBD" w:rsidRPr="000123AB">
        <w:rPr>
          <w:sz w:val="20"/>
          <w:szCs w:val="22"/>
        </w:rPr>
        <w:t>ij</w:t>
      </w:r>
      <w:r w:rsidR="0052001D" w:rsidRPr="000123AB">
        <w:rPr>
          <w:sz w:val="20"/>
          <w:szCs w:val="22"/>
        </w:rPr>
        <w:t>eniti</w:t>
      </w:r>
      <w:proofErr w:type="spellEnd"/>
      <w:r w:rsidR="0052001D" w:rsidRPr="000123AB">
        <w:rPr>
          <w:sz w:val="20"/>
          <w:szCs w:val="22"/>
        </w:rPr>
        <w:t xml:space="preserve"> </w:t>
      </w:r>
      <w:proofErr w:type="spellStart"/>
      <w:r w:rsidR="0052001D" w:rsidRPr="000123AB">
        <w:rPr>
          <w:sz w:val="20"/>
          <w:szCs w:val="22"/>
        </w:rPr>
        <w:t>na</w:t>
      </w:r>
      <w:proofErr w:type="spellEnd"/>
      <w:r w:rsidR="0052001D" w:rsidRPr="000123AB">
        <w:rPr>
          <w:sz w:val="20"/>
          <w:szCs w:val="22"/>
        </w:rPr>
        <w:t xml:space="preserve"> </w:t>
      </w:r>
      <w:proofErr w:type="spellStart"/>
      <w:r w:rsidRPr="000123AB">
        <w:rPr>
          <w:sz w:val="20"/>
          <w:szCs w:val="22"/>
        </w:rPr>
        <w:t>osnovu</w:t>
      </w:r>
      <w:proofErr w:type="spellEnd"/>
      <w:r w:rsidRPr="000123AB">
        <w:rPr>
          <w:sz w:val="20"/>
          <w:szCs w:val="22"/>
        </w:rPr>
        <w:t xml:space="preserve"> </w:t>
      </w:r>
      <w:proofErr w:type="spellStart"/>
      <w:r w:rsidRPr="000123AB">
        <w:rPr>
          <w:sz w:val="20"/>
          <w:szCs w:val="22"/>
        </w:rPr>
        <w:t>raspoloživih</w:t>
      </w:r>
      <w:proofErr w:type="spellEnd"/>
      <w:r w:rsidRPr="000123AB">
        <w:rPr>
          <w:sz w:val="20"/>
          <w:szCs w:val="22"/>
        </w:rPr>
        <w:t xml:space="preserve"> </w:t>
      </w:r>
      <w:proofErr w:type="spellStart"/>
      <w:r w:rsidRPr="000123AB">
        <w:rPr>
          <w:sz w:val="20"/>
          <w:szCs w:val="22"/>
        </w:rPr>
        <w:t>podataka</w:t>
      </w:r>
      <w:proofErr w:type="spellEnd"/>
      <w:r w:rsidRPr="000123AB">
        <w:rPr>
          <w:sz w:val="20"/>
          <w:szCs w:val="22"/>
        </w:rPr>
        <w:t xml:space="preserve">). </w:t>
      </w:r>
    </w:p>
    <w:p w14:paraId="3A61E60C" w14:textId="77777777" w:rsidR="0008297D" w:rsidRPr="000123AB" w:rsidRDefault="0008297D" w:rsidP="0075700D">
      <w:pPr>
        <w:tabs>
          <w:tab w:val="clear" w:pos="284"/>
        </w:tabs>
        <w:autoSpaceDE w:val="0"/>
        <w:autoSpaceDN w:val="0"/>
        <w:adjustRightInd w:val="0"/>
        <w:rPr>
          <w:sz w:val="20"/>
          <w:szCs w:val="22"/>
        </w:rPr>
      </w:pPr>
    </w:p>
    <w:p w14:paraId="58C32C08" w14:textId="77777777" w:rsidR="0008297D" w:rsidRPr="000123AB" w:rsidRDefault="00B35FB2" w:rsidP="0075700D">
      <w:pPr>
        <w:tabs>
          <w:tab w:val="clear" w:pos="284"/>
          <w:tab w:val="left" w:pos="180"/>
        </w:tabs>
        <w:autoSpaceDE w:val="0"/>
        <w:autoSpaceDN w:val="0"/>
        <w:adjustRightInd w:val="0"/>
        <w:ind w:left="180" w:hanging="180"/>
        <w:rPr>
          <w:sz w:val="20"/>
          <w:szCs w:val="22"/>
        </w:rPr>
      </w:pPr>
      <w:r w:rsidRPr="000123AB">
        <w:rPr>
          <w:sz w:val="20"/>
          <w:szCs w:val="22"/>
          <w:vertAlign w:val="superscript"/>
        </w:rPr>
        <w:t>a</w:t>
      </w:r>
      <w:r w:rsidRPr="000123AB">
        <w:rPr>
          <w:sz w:val="20"/>
          <w:szCs w:val="22"/>
        </w:rPr>
        <w:tab/>
      </w:r>
      <w:proofErr w:type="spellStart"/>
      <w:r w:rsidRPr="000123AB">
        <w:rPr>
          <w:sz w:val="20"/>
          <w:szCs w:val="22"/>
        </w:rPr>
        <w:t>reverzibilna</w:t>
      </w:r>
      <w:proofErr w:type="spellEnd"/>
      <w:r w:rsidRPr="000123AB">
        <w:rPr>
          <w:sz w:val="20"/>
          <w:szCs w:val="22"/>
        </w:rPr>
        <w:t xml:space="preserve"> </w:t>
      </w:r>
      <w:proofErr w:type="spellStart"/>
      <w:r w:rsidRPr="000123AB">
        <w:rPr>
          <w:sz w:val="20"/>
          <w:szCs w:val="22"/>
        </w:rPr>
        <w:t>i</w:t>
      </w:r>
      <w:proofErr w:type="spellEnd"/>
      <w:r w:rsidRPr="000123AB">
        <w:rPr>
          <w:sz w:val="20"/>
          <w:szCs w:val="22"/>
        </w:rPr>
        <w:t xml:space="preserve"> </w:t>
      </w:r>
      <w:proofErr w:type="spellStart"/>
      <w:r w:rsidRPr="000123AB">
        <w:rPr>
          <w:sz w:val="20"/>
          <w:szCs w:val="22"/>
        </w:rPr>
        <w:t>površinska</w:t>
      </w:r>
      <w:proofErr w:type="spellEnd"/>
      <w:r w:rsidRPr="000123AB">
        <w:rPr>
          <w:sz w:val="20"/>
          <w:szCs w:val="22"/>
        </w:rPr>
        <w:t xml:space="preserve"> </w:t>
      </w:r>
      <w:proofErr w:type="spellStart"/>
      <w:r w:rsidRPr="000123AB">
        <w:rPr>
          <w:sz w:val="20"/>
          <w:szCs w:val="22"/>
        </w:rPr>
        <w:t>diskoloracija</w:t>
      </w:r>
      <w:proofErr w:type="spellEnd"/>
      <w:r w:rsidRPr="000123AB">
        <w:rPr>
          <w:sz w:val="20"/>
          <w:szCs w:val="22"/>
        </w:rPr>
        <w:t xml:space="preserve"> </w:t>
      </w:r>
      <w:proofErr w:type="spellStart"/>
      <w:r w:rsidR="00E0398C" w:rsidRPr="000123AB">
        <w:rPr>
          <w:sz w:val="20"/>
          <w:szCs w:val="22"/>
        </w:rPr>
        <w:t>stalnih</w:t>
      </w:r>
      <w:proofErr w:type="spellEnd"/>
      <w:r w:rsidRPr="000123AB">
        <w:rPr>
          <w:sz w:val="20"/>
          <w:szCs w:val="22"/>
        </w:rPr>
        <w:t xml:space="preserve"> </w:t>
      </w:r>
      <w:proofErr w:type="spellStart"/>
      <w:r w:rsidRPr="000123AB">
        <w:rPr>
          <w:sz w:val="20"/>
          <w:szCs w:val="22"/>
        </w:rPr>
        <w:t>zuba</w:t>
      </w:r>
      <w:proofErr w:type="spellEnd"/>
      <w:r w:rsidRPr="000123AB">
        <w:rPr>
          <w:sz w:val="20"/>
          <w:szCs w:val="22"/>
        </w:rPr>
        <w:t xml:space="preserve"> je </w:t>
      </w:r>
      <w:proofErr w:type="spellStart"/>
      <w:r w:rsidRPr="000123AB">
        <w:rPr>
          <w:sz w:val="20"/>
          <w:szCs w:val="22"/>
        </w:rPr>
        <w:t>prijavljena</w:t>
      </w:r>
      <w:proofErr w:type="spellEnd"/>
      <w:r w:rsidRPr="000123AB">
        <w:rPr>
          <w:sz w:val="20"/>
          <w:szCs w:val="22"/>
        </w:rPr>
        <w:t xml:space="preserve"> u </w:t>
      </w:r>
      <w:proofErr w:type="spellStart"/>
      <w:r w:rsidRPr="000123AB">
        <w:rPr>
          <w:sz w:val="20"/>
          <w:szCs w:val="22"/>
        </w:rPr>
        <w:t>vezi</w:t>
      </w:r>
      <w:proofErr w:type="spellEnd"/>
      <w:r w:rsidRPr="000123AB">
        <w:rPr>
          <w:sz w:val="20"/>
          <w:szCs w:val="22"/>
        </w:rPr>
        <w:t xml:space="preserve"> </w:t>
      </w:r>
      <w:proofErr w:type="spellStart"/>
      <w:r w:rsidRPr="000123AB">
        <w:rPr>
          <w:sz w:val="20"/>
          <w:szCs w:val="22"/>
        </w:rPr>
        <w:t>sa</w:t>
      </w:r>
      <w:proofErr w:type="spellEnd"/>
      <w:r w:rsidRPr="000123AB">
        <w:rPr>
          <w:sz w:val="20"/>
          <w:szCs w:val="22"/>
        </w:rPr>
        <w:t xml:space="preserve"> </w:t>
      </w:r>
      <w:proofErr w:type="spellStart"/>
      <w:r w:rsidRPr="000123AB">
        <w:rPr>
          <w:sz w:val="20"/>
          <w:szCs w:val="22"/>
        </w:rPr>
        <w:t>upotrebom</w:t>
      </w:r>
      <w:proofErr w:type="spellEnd"/>
      <w:r w:rsidRPr="000123AB">
        <w:rPr>
          <w:sz w:val="20"/>
          <w:szCs w:val="22"/>
        </w:rPr>
        <w:t xml:space="preserve"> </w:t>
      </w:r>
      <w:proofErr w:type="spellStart"/>
      <w:r w:rsidRPr="000123AB">
        <w:rPr>
          <w:sz w:val="20"/>
          <w:szCs w:val="22"/>
        </w:rPr>
        <w:t>doksicilina</w:t>
      </w:r>
      <w:proofErr w:type="spellEnd"/>
      <w:r w:rsidRPr="000123AB">
        <w:rPr>
          <w:sz w:val="20"/>
          <w:szCs w:val="22"/>
        </w:rPr>
        <w:t xml:space="preserve">, </w:t>
      </w:r>
      <w:proofErr w:type="spellStart"/>
      <w:r w:rsidRPr="000123AB">
        <w:rPr>
          <w:sz w:val="20"/>
          <w:szCs w:val="22"/>
        </w:rPr>
        <w:t>ali</w:t>
      </w:r>
      <w:proofErr w:type="spellEnd"/>
      <w:r w:rsidRPr="000123AB">
        <w:rPr>
          <w:sz w:val="20"/>
          <w:szCs w:val="22"/>
        </w:rPr>
        <w:t xml:space="preserve"> se </w:t>
      </w:r>
      <w:proofErr w:type="spellStart"/>
      <w:r w:rsidRPr="000123AB">
        <w:rPr>
          <w:sz w:val="20"/>
          <w:szCs w:val="22"/>
        </w:rPr>
        <w:t>učestalost</w:t>
      </w:r>
      <w:proofErr w:type="spellEnd"/>
      <w:r w:rsidRPr="000123AB">
        <w:rPr>
          <w:sz w:val="20"/>
          <w:szCs w:val="22"/>
        </w:rPr>
        <w:t xml:space="preserve"> ne </w:t>
      </w:r>
      <w:proofErr w:type="spellStart"/>
      <w:r w:rsidRPr="000123AB">
        <w:rPr>
          <w:sz w:val="20"/>
          <w:szCs w:val="22"/>
        </w:rPr>
        <w:t>može</w:t>
      </w:r>
      <w:proofErr w:type="spellEnd"/>
      <w:r w:rsidRPr="000123AB">
        <w:rPr>
          <w:sz w:val="20"/>
          <w:szCs w:val="22"/>
        </w:rPr>
        <w:t xml:space="preserve"> </w:t>
      </w:r>
      <w:proofErr w:type="spellStart"/>
      <w:r w:rsidRPr="000123AB">
        <w:rPr>
          <w:sz w:val="20"/>
          <w:szCs w:val="22"/>
        </w:rPr>
        <w:t>proc</w:t>
      </w:r>
      <w:r w:rsidR="00947FBD" w:rsidRPr="000123AB">
        <w:rPr>
          <w:sz w:val="20"/>
          <w:szCs w:val="22"/>
        </w:rPr>
        <w:t>ij</w:t>
      </w:r>
      <w:r w:rsidRPr="000123AB">
        <w:rPr>
          <w:sz w:val="20"/>
          <w:szCs w:val="22"/>
        </w:rPr>
        <w:t>eniti</w:t>
      </w:r>
      <w:proofErr w:type="spellEnd"/>
      <w:r w:rsidRPr="000123AB">
        <w:rPr>
          <w:sz w:val="20"/>
          <w:szCs w:val="22"/>
        </w:rPr>
        <w:t xml:space="preserve"> </w:t>
      </w:r>
      <w:proofErr w:type="spellStart"/>
      <w:r w:rsidR="00E0398C" w:rsidRPr="000123AB">
        <w:rPr>
          <w:sz w:val="20"/>
          <w:szCs w:val="22"/>
        </w:rPr>
        <w:t>na</w:t>
      </w:r>
      <w:proofErr w:type="spellEnd"/>
      <w:r w:rsidR="00E0398C" w:rsidRPr="000123AB">
        <w:rPr>
          <w:sz w:val="20"/>
          <w:szCs w:val="22"/>
        </w:rPr>
        <w:t xml:space="preserve"> </w:t>
      </w:r>
      <w:proofErr w:type="spellStart"/>
      <w:r w:rsidR="00E0398C" w:rsidRPr="000123AB">
        <w:rPr>
          <w:sz w:val="20"/>
          <w:szCs w:val="22"/>
        </w:rPr>
        <w:t>osnovu</w:t>
      </w:r>
      <w:proofErr w:type="spellEnd"/>
      <w:r w:rsidRPr="000123AB">
        <w:rPr>
          <w:sz w:val="20"/>
          <w:szCs w:val="22"/>
        </w:rPr>
        <w:t xml:space="preserve"> </w:t>
      </w:r>
      <w:proofErr w:type="spellStart"/>
      <w:r w:rsidR="00E0398C" w:rsidRPr="000123AB">
        <w:rPr>
          <w:sz w:val="20"/>
          <w:szCs w:val="22"/>
        </w:rPr>
        <w:t>dostupnih</w:t>
      </w:r>
      <w:proofErr w:type="spellEnd"/>
      <w:r w:rsidRPr="000123AB">
        <w:rPr>
          <w:sz w:val="20"/>
          <w:szCs w:val="22"/>
        </w:rPr>
        <w:t xml:space="preserve"> </w:t>
      </w:r>
      <w:proofErr w:type="spellStart"/>
      <w:r w:rsidRPr="000123AB">
        <w:rPr>
          <w:sz w:val="20"/>
          <w:szCs w:val="22"/>
        </w:rPr>
        <w:t>podataka</w:t>
      </w:r>
      <w:proofErr w:type="spellEnd"/>
      <w:r w:rsidRPr="000123AB">
        <w:rPr>
          <w:sz w:val="20"/>
          <w:szCs w:val="22"/>
        </w:rPr>
        <w:t xml:space="preserve"> </w:t>
      </w:r>
    </w:p>
    <w:p w14:paraId="527D084B" w14:textId="77777777" w:rsidR="00B35FB2" w:rsidRPr="000123AB" w:rsidRDefault="00B35FB2" w:rsidP="0075700D">
      <w:pPr>
        <w:tabs>
          <w:tab w:val="clear" w:pos="284"/>
          <w:tab w:val="left" w:pos="180"/>
          <w:tab w:val="left" w:pos="450"/>
        </w:tabs>
        <w:autoSpaceDE w:val="0"/>
        <w:autoSpaceDN w:val="0"/>
        <w:adjustRightInd w:val="0"/>
        <w:rPr>
          <w:sz w:val="20"/>
          <w:szCs w:val="22"/>
        </w:rPr>
      </w:pPr>
      <w:r w:rsidRPr="000123AB">
        <w:rPr>
          <w:sz w:val="20"/>
          <w:szCs w:val="22"/>
          <w:vertAlign w:val="superscript"/>
        </w:rPr>
        <w:t>b</w:t>
      </w:r>
      <w:r w:rsidRPr="000123AB">
        <w:rPr>
          <w:sz w:val="20"/>
          <w:szCs w:val="22"/>
        </w:rPr>
        <w:t xml:space="preserve"> </w:t>
      </w:r>
      <w:r w:rsidRPr="000123AB">
        <w:rPr>
          <w:sz w:val="20"/>
          <w:szCs w:val="22"/>
        </w:rPr>
        <w:tab/>
      </w:r>
      <w:proofErr w:type="spellStart"/>
      <w:r w:rsidRPr="000123AB">
        <w:rPr>
          <w:sz w:val="20"/>
          <w:szCs w:val="22"/>
        </w:rPr>
        <w:t>kod</w:t>
      </w:r>
      <w:proofErr w:type="spellEnd"/>
      <w:r w:rsidRPr="000123AB">
        <w:rPr>
          <w:sz w:val="20"/>
          <w:szCs w:val="22"/>
        </w:rPr>
        <w:t xml:space="preserve"> </w:t>
      </w:r>
      <w:proofErr w:type="spellStart"/>
      <w:r w:rsidRPr="000123AB">
        <w:rPr>
          <w:sz w:val="20"/>
          <w:szCs w:val="22"/>
        </w:rPr>
        <w:t>infekcija</w:t>
      </w:r>
      <w:proofErr w:type="spellEnd"/>
      <w:r w:rsidRPr="000123AB">
        <w:rPr>
          <w:sz w:val="20"/>
          <w:szCs w:val="22"/>
        </w:rPr>
        <w:t xml:space="preserve"> </w:t>
      </w:r>
      <w:proofErr w:type="spellStart"/>
      <w:r w:rsidRPr="000123AB">
        <w:rPr>
          <w:sz w:val="20"/>
          <w:szCs w:val="22"/>
        </w:rPr>
        <w:t>spirohetom</w:t>
      </w:r>
      <w:proofErr w:type="spellEnd"/>
      <w:r w:rsidRPr="000123AB">
        <w:rPr>
          <w:sz w:val="20"/>
          <w:szCs w:val="22"/>
        </w:rPr>
        <w:t xml:space="preserve"> </w:t>
      </w:r>
      <w:proofErr w:type="spellStart"/>
      <w:r w:rsidRPr="000123AB">
        <w:rPr>
          <w:sz w:val="20"/>
          <w:szCs w:val="22"/>
        </w:rPr>
        <w:t>koje</w:t>
      </w:r>
      <w:proofErr w:type="spellEnd"/>
      <w:r w:rsidRPr="000123AB">
        <w:rPr>
          <w:sz w:val="20"/>
          <w:szCs w:val="22"/>
        </w:rPr>
        <w:t xml:space="preserve"> </w:t>
      </w:r>
      <w:proofErr w:type="spellStart"/>
      <w:r w:rsidRPr="000123AB">
        <w:rPr>
          <w:sz w:val="20"/>
          <w:szCs w:val="22"/>
        </w:rPr>
        <w:t>su</w:t>
      </w:r>
      <w:proofErr w:type="spellEnd"/>
      <w:r w:rsidRPr="000123AB">
        <w:rPr>
          <w:sz w:val="20"/>
          <w:szCs w:val="22"/>
        </w:rPr>
        <w:t xml:space="preserve"> </w:t>
      </w:r>
      <w:proofErr w:type="spellStart"/>
      <w:r w:rsidRPr="000123AB">
        <w:rPr>
          <w:sz w:val="20"/>
          <w:szCs w:val="22"/>
        </w:rPr>
        <w:t>l</w:t>
      </w:r>
      <w:r w:rsidR="00947FBD" w:rsidRPr="000123AB">
        <w:rPr>
          <w:sz w:val="20"/>
          <w:szCs w:val="22"/>
        </w:rPr>
        <w:t>ij</w:t>
      </w:r>
      <w:r w:rsidRPr="000123AB">
        <w:rPr>
          <w:sz w:val="20"/>
          <w:szCs w:val="22"/>
        </w:rPr>
        <w:t>ečene</w:t>
      </w:r>
      <w:proofErr w:type="spellEnd"/>
      <w:r w:rsidRPr="000123AB">
        <w:rPr>
          <w:sz w:val="20"/>
          <w:szCs w:val="22"/>
        </w:rPr>
        <w:t xml:space="preserve"> </w:t>
      </w:r>
      <w:proofErr w:type="spellStart"/>
      <w:r w:rsidRPr="000123AB">
        <w:rPr>
          <w:sz w:val="20"/>
          <w:szCs w:val="22"/>
        </w:rPr>
        <w:t>doksiciklinom</w:t>
      </w:r>
      <w:proofErr w:type="spellEnd"/>
    </w:p>
    <w:p w14:paraId="21B419D6" w14:textId="77777777" w:rsidR="0008297D" w:rsidRPr="000123AB" w:rsidRDefault="0008297D" w:rsidP="0075700D">
      <w:pPr>
        <w:tabs>
          <w:tab w:val="clear" w:pos="284"/>
          <w:tab w:val="left" w:pos="180"/>
          <w:tab w:val="left" w:pos="450"/>
        </w:tabs>
        <w:autoSpaceDE w:val="0"/>
        <w:autoSpaceDN w:val="0"/>
        <w:adjustRightInd w:val="0"/>
        <w:rPr>
          <w:sz w:val="20"/>
          <w:szCs w:val="22"/>
        </w:rPr>
      </w:pPr>
      <w:r w:rsidRPr="000123AB">
        <w:rPr>
          <w:sz w:val="20"/>
          <w:szCs w:val="22"/>
          <w:vertAlign w:val="superscript"/>
        </w:rPr>
        <w:t>c</w:t>
      </w:r>
      <w:r w:rsidRPr="000123AB">
        <w:rPr>
          <w:sz w:val="20"/>
          <w:szCs w:val="22"/>
        </w:rPr>
        <w:tab/>
      </w:r>
      <w:proofErr w:type="spellStart"/>
      <w:r w:rsidRPr="000123AB">
        <w:rPr>
          <w:sz w:val="20"/>
          <w:szCs w:val="22"/>
        </w:rPr>
        <w:t>kod</w:t>
      </w:r>
      <w:proofErr w:type="spellEnd"/>
      <w:r w:rsidRPr="000123AB">
        <w:rPr>
          <w:sz w:val="20"/>
          <w:szCs w:val="22"/>
        </w:rPr>
        <w:t xml:space="preserve"> </w:t>
      </w:r>
      <w:proofErr w:type="spellStart"/>
      <w:r w:rsidRPr="000123AB">
        <w:rPr>
          <w:sz w:val="20"/>
          <w:szCs w:val="22"/>
        </w:rPr>
        <w:t>hronične</w:t>
      </w:r>
      <w:proofErr w:type="spellEnd"/>
      <w:r w:rsidRPr="000123AB">
        <w:rPr>
          <w:sz w:val="20"/>
          <w:szCs w:val="22"/>
        </w:rPr>
        <w:t xml:space="preserve"> </w:t>
      </w:r>
      <w:proofErr w:type="spellStart"/>
      <w:r w:rsidRPr="000123AB">
        <w:rPr>
          <w:sz w:val="20"/>
          <w:szCs w:val="22"/>
        </w:rPr>
        <w:t>upotrebe</w:t>
      </w:r>
      <w:proofErr w:type="spellEnd"/>
      <w:r w:rsidRPr="000123AB">
        <w:rPr>
          <w:sz w:val="20"/>
          <w:szCs w:val="22"/>
        </w:rPr>
        <w:t xml:space="preserve"> </w:t>
      </w:r>
      <w:proofErr w:type="spellStart"/>
      <w:r w:rsidRPr="000123AB">
        <w:rPr>
          <w:sz w:val="20"/>
          <w:szCs w:val="22"/>
        </w:rPr>
        <w:t>doksicilina</w:t>
      </w:r>
      <w:proofErr w:type="spellEnd"/>
    </w:p>
    <w:p w14:paraId="154FF27F" w14:textId="77777777" w:rsidR="0008297D" w:rsidRPr="000123AB" w:rsidRDefault="0008297D" w:rsidP="0075700D">
      <w:pPr>
        <w:tabs>
          <w:tab w:val="clear" w:pos="284"/>
          <w:tab w:val="left" w:pos="180"/>
          <w:tab w:val="left" w:pos="450"/>
        </w:tabs>
        <w:autoSpaceDE w:val="0"/>
        <w:autoSpaceDN w:val="0"/>
        <w:adjustRightInd w:val="0"/>
        <w:ind w:left="450" w:hanging="450"/>
        <w:rPr>
          <w:sz w:val="20"/>
          <w:szCs w:val="22"/>
        </w:rPr>
      </w:pPr>
      <w:r w:rsidRPr="000123AB">
        <w:rPr>
          <w:sz w:val="20"/>
          <w:szCs w:val="22"/>
        </w:rPr>
        <w:tab/>
      </w:r>
    </w:p>
    <w:p w14:paraId="3716BE1D" w14:textId="77777777" w:rsidR="0008297D" w:rsidRDefault="0008297D" w:rsidP="0075700D">
      <w:pPr>
        <w:tabs>
          <w:tab w:val="clear" w:pos="284"/>
        </w:tabs>
        <w:rPr>
          <w:noProof/>
          <w:szCs w:val="22"/>
          <w:u w:val="single"/>
          <w:lang w:val="hr-HR"/>
        </w:rPr>
      </w:pPr>
    </w:p>
    <w:p w14:paraId="7E883F6A" w14:textId="77777777" w:rsidR="00547958" w:rsidRPr="00547958" w:rsidRDefault="00547958" w:rsidP="0075700D">
      <w:pPr>
        <w:tabs>
          <w:tab w:val="clear" w:pos="284"/>
        </w:tabs>
        <w:spacing w:line="276" w:lineRule="auto"/>
        <w:jc w:val="left"/>
        <w:rPr>
          <w:rFonts w:eastAsia="Calibri"/>
          <w:szCs w:val="22"/>
          <w:u w:val="single"/>
          <w:lang w:val="sr-Latn-RS"/>
        </w:rPr>
      </w:pPr>
      <w:r w:rsidRPr="00547958">
        <w:rPr>
          <w:rFonts w:eastAsia="Calibri"/>
          <w:szCs w:val="22"/>
          <w:u w:val="single"/>
          <w:lang w:val="sr-Latn-RS"/>
        </w:rPr>
        <w:t>Prijavljivanje sumnji na neželjena dejstva</w:t>
      </w:r>
    </w:p>
    <w:p w14:paraId="4BF5C064" w14:textId="77777777" w:rsidR="00547958" w:rsidRPr="00547958" w:rsidRDefault="00547958" w:rsidP="0075700D">
      <w:pPr>
        <w:tabs>
          <w:tab w:val="clear" w:pos="284"/>
        </w:tabs>
        <w:rPr>
          <w:rFonts w:eastAsia="Calibri"/>
          <w:szCs w:val="22"/>
          <w:lang w:val="sr-Latn-RS"/>
        </w:rPr>
      </w:pPr>
      <w:r w:rsidRPr="00547958">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DE291F9" w14:textId="77777777" w:rsidR="00547958" w:rsidRPr="00547958" w:rsidRDefault="00547958" w:rsidP="0075700D">
      <w:pPr>
        <w:tabs>
          <w:tab w:val="clear" w:pos="284"/>
        </w:tabs>
        <w:rPr>
          <w:rFonts w:eastAsia="Calibri"/>
          <w:szCs w:val="22"/>
          <w:lang w:val="sr-Latn-RS"/>
        </w:rPr>
      </w:pPr>
      <w:r w:rsidRPr="00547958">
        <w:rPr>
          <w:rFonts w:eastAsia="Calibri"/>
          <w:szCs w:val="22"/>
          <w:lang w:val="sr-Latn-RS"/>
        </w:rPr>
        <w:t xml:space="preserve">Institut za ljekove i medicinska sredstva </w:t>
      </w:r>
    </w:p>
    <w:p w14:paraId="6806C888" w14:textId="77777777" w:rsidR="00547958" w:rsidRPr="00547958" w:rsidRDefault="00547958" w:rsidP="0075700D">
      <w:pPr>
        <w:tabs>
          <w:tab w:val="clear" w:pos="284"/>
        </w:tabs>
        <w:rPr>
          <w:rFonts w:eastAsia="Calibri"/>
          <w:szCs w:val="22"/>
          <w:lang w:val="sr-Latn-RS"/>
        </w:rPr>
      </w:pPr>
      <w:r w:rsidRPr="00547958">
        <w:rPr>
          <w:rFonts w:eastAsia="Calibri"/>
          <w:szCs w:val="22"/>
          <w:lang w:val="sr-Latn-RS"/>
        </w:rPr>
        <w:t>Odjeljenje za farmakovigilancu</w:t>
      </w:r>
    </w:p>
    <w:p w14:paraId="674809C2" w14:textId="77777777" w:rsidR="00547958" w:rsidRPr="00547958" w:rsidRDefault="00547958" w:rsidP="0075700D">
      <w:pPr>
        <w:tabs>
          <w:tab w:val="clear" w:pos="284"/>
        </w:tabs>
        <w:rPr>
          <w:rFonts w:eastAsia="Calibri"/>
          <w:szCs w:val="22"/>
          <w:lang w:val="sr-Latn-RS"/>
        </w:rPr>
      </w:pPr>
      <w:r w:rsidRPr="00547958">
        <w:rPr>
          <w:rFonts w:eastAsia="Calibri"/>
          <w:szCs w:val="22"/>
          <w:lang w:val="sr-Latn-RS"/>
        </w:rPr>
        <w:t>Bulevar Ivana Crnojevića 64a, 81000 Podgorica</w:t>
      </w:r>
    </w:p>
    <w:p w14:paraId="51AB3716" w14:textId="77777777" w:rsidR="00547958" w:rsidRPr="00547958" w:rsidRDefault="00547958" w:rsidP="0075700D">
      <w:pPr>
        <w:tabs>
          <w:tab w:val="clear" w:pos="284"/>
        </w:tabs>
        <w:jc w:val="left"/>
        <w:rPr>
          <w:rFonts w:eastAsia="Calibri"/>
          <w:szCs w:val="22"/>
          <w:lang w:val="sr-Latn-RS"/>
        </w:rPr>
      </w:pPr>
    </w:p>
    <w:p w14:paraId="306D1824" w14:textId="77777777" w:rsidR="00547958" w:rsidRPr="00547958" w:rsidRDefault="00547958" w:rsidP="0075700D">
      <w:pPr>
        <w:tabs>
          <w:tab w:val="clear" w:pos="284"/>
        </w:tabs>
        <w:rPr>
          <w:rFonts w:eastAsia="Calibri"/>
          <w:szCs w:val="22"/>
          <w:lang w:val="sr-Latn-RS"/>
        </w:rPr>
      </w:pPr>
      <w:r w:rsidRPr="00547958">
        <w:rPr>
          <w:rFonts w:eastAsia="Calibri"/>
          <w:szCs w:val="22"/>
          <w:lang w:val="sr-Latn-RS"/>
        </w:rPr>
        <w:t>tel: +382 (0) 20 310 280</w:t>
      </w:r>
    </w:p>
    <w:p w14:paraId="6443EC0D" w14:textId="77777777" w:rsidR="00547958" w:rsidRPr="00547958" w:rsidRDefault="00547958" w:rsidP="0075700D">
      <w:pPr>
        <w:tabs>
          <w:tab w:val="clear" w:pos="284"/>
          <w:tab w:val="left" w:pos="6720"/>
        </w:tabs>
        <w:rPr>
          <w:rFonts w:eastAsia="Calibri"/>
          <w:szCs w:val="22"/>
          <w:lang w:val="sr-Latn-RS"/>
        </w:rPr>
      </w:pPr>
      <w:r w:rsidRPr="00547958">
        <w:rPr>
          <w:rFonts w:eastAsia="Calibri"/>
          <w:szCs w:val="22"/>
          <w:lang w:val="sr-Latn-RS"/>
        </w:rPr>
        <w:t>fax: +382 (0) 20 310 581</w:t>
      </w:r>
      <w:r w:rsidRPr="00547958">
        <w:rPr>
          <w:rFonts w:eastAsia="Calibri"/>
          <w:szCs w:val="22"/>
          <w:lang w:val="sr-Latn-RS"/>
        </w:rPr>
        <w:tab/>
      </w:r>
    </w:p>
    <w:p w14:paraId="1CC399CC" w14:textId="77777777" w:rsidR="00547958" w:rsidRPr="00547958" w:rsidRDefault="00407E0E" w:rsidP="0075700D">
      <w:pPr>
        <w:tabs>
          <w:tab w:val="clear" w:pos="284"/>
        </w:tabs>
        <w:rPr>
          <w:rFonts w:eastAsia="Calibri"/>
          <w:szCs w:val="22"/>
          <w:lang w:val="sr-Latn-RS"/>
        </w:rPr>
      </w:pPr>
      <w:hyperlink r:id="rId8" w:history="1">
        <w:r w:rsidR="00547958" w:rsidRPr="00547958">
          <w:rPr>
            <w:rFonts w:eastAsia="Calibri"/>
            <w:color w:val="0563C1"/>
            <w:szCs w:val="22"/>
            <w:u w:val="single"/>
            <w:lang w:val="sr-Latn-RS"/>
          </w:rPr>
          <w:t>www.cinmed.me</w:t>
        </w:r>
      </w:hyperlink>
    </w:p>
    <w:p w14:paraId="16EFF03E" w14:textId="77777777" w:rsidR="00547958" w:rsidRPr="00547958" w:rsidRDefault="00407E0E" w:rsidP="0075700D">
      <w:pPr>
        <w:tabs>
          <w:tab w:val="clear" w:pos="284"/>
        </w:tabs>
        <w:rPr>
          <w:rFonts w:eastAsia="Calibri"/>
          <w:color w:val="0000FF"/>
          <w:szCs w:val="22"/>
          <w:u w:val="single"/>
          <w:lang w:val="sr-Latn-RS"/>
        </w:rPr>
      </w:pPr>
      <w:hyperlink r:id="rId9" w:history="1">
        <w:r w:rsidR="00547958" w:rsidRPr="00547958">
          <w:rPr>
            <w:rFonts w:eastAsia="Calibri"/>
            <w:color w:val="0563C1"/>
            <w:szCs w:val="22"/>
            <w:u w:val="single"/>
            <w:lang w:val="sr-Latn-RS"/>
          </w:rPr>
          <w:t>nezeljenadejstva@cinmed.me</w:t>
        </w:r>
      </w:hyperlink>
    </w:p>
    <w:p w14:paraId="0DE038CB" w14:textId="77777777" w:rsidR="00547958" w:rsidRPr="00547958" w:rsidRDefault="00547958" w:rsidP="0075700D">
      <w:pPr>
        <w:tabs>
          <w:tab w:val="clear" w:pos="284"/>
        </w:tabs>
        <w:rPr>
          <w:rFonts w:eastAsia="Calibri"/>
          <w:szCs w:val="22"/>
          <w:lang w:val="sr-Latn-RS"/>
        </w:rPr>
      </w:pPr>
      <w:r w:rsidRPr="00547958">
        <w:rPr>
          <w:rFonts w:eastAsia="Calibri"/>
          <w:szCs w:val="22"/>
          <w:lang w:val="sr-Latn-RS"/>
        </w:rPr>
        <w:t>putem IS zdravstvene zaštite</w:t>
      </w:r>
    </w:p>
    <w:p w14:paraId="6DEF750C" w14:textId="77777777" w:rsidR="00547958" w:rsidRPr="00547958" w:rsidRDefault="00547958" w:rsidP="0075700D">
      <w:pPr>
        <w:tabs>
          <w:tab w:val="clear" w:pos="284"/>
        </w:tabs>
        <w:rPr>
          <w:rFonts w:eastAsia="Calibri"/>
          <w:szCs w:val="22"/>
          <w:lang w:val="sr-Latn-RS"/>
        </w:rPr>
      </w:pPr>
      <w:r w:rsidRPr="00547958">
        <w:rPr>
          <w:rFonts w:eastAsia="Calibri"/>
          <w:szCs w:val="22"/>
          <w:lang w:val="sr-Latn-RS"/>
        </w:rPr>
        <w:t>QR kod za online prijavu sumnje na neželjeno dejstvo lijeka:</w:t>
      </w:r>
    </w:p>
    <w:p w14:paraId="166A3B22" w14:textId="77777777" w:rsidR="00547958" w:rsidRPr="00547958" w:rsidRDefault="00547958" w:rsidP="0075700D">
      <w:pPr>
        <w:tabs>
          <w:tab w:val="clear" w:pos="284"/>
        </w:tabs>
        <w:rPr>
          <w:rFonts w:eastAsia="Calibri"/>
          <w:szCs w:val="22"/>
          <w:lang w:val="sr-Latn-RS"/>
        </w:rPr>
      </w:pPr>
    </w:p>
    <w:p w14:paraId="046B3EE1" w14:textId="77777777" w:rsidR="00547958" w:rsidRPr="00547958" w:rsidRDefault="00407E0E" w:rsidP="0075700D">
      <w:pPr>
        <w:tabs>
          <w:tab w:val="clear" w:pos="284"/>
        </w:tabs>
        <w:jc w:val="left"/>
        <w:rPr>
          <w:rFonts w:eastAsia="Calibri"/>
          <w:szCs w:val="22"/>
          <w:lang w:val="sr-Latn-RS"/>
        </w:rPr>
      </w:pPr>
      <w:hyperlink r:id="rId10" w:history="1">
        <w:r w:rsidR="000123AB">
          <w:rPr>
            <w:noProof/>
            <w:sz w:val="24"/>
          </w:rPr>
          <w:pict w14:anchorId="1D2BE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s://cinmed.me/wp-content/uploads/2022/11/Online-prijava-NDL-QR-code-300x300.jpg" style="width:76.5pt;height:76.5pt;visibility:visible" o:button="t">
              <v:fill o:detectmouseclick="t"/>
              <v:imagedata r:id="rId11" o:title="Online-prijava-NDL-QR-code-300x300"/>
            </v:shape>
          </w:pict>
        </w:r>
      </w:hyperlink>
    </w:p>
    <w:p w14:paraId="437A976C" w14:textId="77777777" w:rsidR="007F1E67" w:rsidRDefault="007F1E67" w:rsidP="0075700D">
      <w:pPr>
        <w:rPr>
          <w:b/>
          <w:bCs/>
          <w:szCs w:val="22"/>
          <w:lang w:val="sr-Latn-CS"/>
        </w:rPr>
      </w:pPr>
    </w:p>
    <w:p w14:paraId="510FECB0" w14:textId="5639846B" w:rsidR="004D1981" w:rsidRDefault="004D1981" w:rsidP="0075700D">
      <w:pPr>
        <w:rPr>
          <w:b/>
          <w:bCs/>
          <w:szCs w:val="22"/>
          <w:lang w:val="sr-Latn-CS"/>
        </w:rPr>
      </w:pPr>
      <w:r w:rsidRPr="009D16D6">
        <w:rPr>
          <w:b/>
          <w:bCs/>
          <w:szCs w:val="22"/>
          <w:lang w:val="sr-Latn-CS"/>
        </w:rPr>
        <w:t>4.9. Predoziranje</w:t>
      </w:r>
    </w:p>
    <w:p w14:paraId="7799E77E" w14:textId="77777777" w:rsidR="0075700D" w:rsidRPr="009D16D6" w:rsidRDefault="0075700D" w:rsidP="0075700D">
      <w:pPr>
        <w:rPr>
          <w:b/>
          <w:bCs/>
          <w:szCs w:val="22"/>
          <w:lang w:val="sr-Latn-CS"/>
        </w:rPr>
      </w:pPr>
    </w:p>
    <w:p w14:paraId="6AF80FB3" w14:textId="77777777" w:rsidR="00E0398C" w:rsidRDefault="0099325B" w:rsidP="0075700D">
      <w:pPr>
        <w:rPr>
          <w:szCs w:val="22"/>
          <w:lang w:val="sr-Latn-CS"/>
        </w:rPr>
      </w:pPr>
      <w:r w:rsidRPr="009D16D6">
        <w:rPr>
          <w:szCs w:val="22"/>
          <w:lang w:val="sr-Latn-CS"/>
        </w:rPr>
        <w:t>Akutno predoziranje antibioticima je r</w:t>
      </w:r>
      <w:r w:rsidR="00947FBD">
        <w:rPr>
          <w:szCs w:val="22"/>
          <w:lang w:val="sr-Latn-CS"/>
        </w:rPr>
        <w:t>ij</w:t>
      </w:r>
      <w:r w:rsidRPr="009D16D6">
        <w:rPr>
          <w:szCs w:val="22"/>
          <w:lang w:val="sr-Latn-CS"/>
        </w:rPr>
        <w:t xml:space="preserve">etko. Ukoliko je došlo do predoziranja treba </w:t>
      </w:r>
      <w:r w:rsidR="00E0398C">
        <w:rPr>
          <w:szCs w:val="22"/>
          <w:lang w:val="sr-Latn-CS"/>
        </w:rPr>
        <w:t>prekinuti</w:t>
      </w:r>
      <w:r w:rsidRPr="009D16D6">
        <w:rPr>
          <w:szCs w:val="22"/>
          <w:lang w:val="sr-Latn-CS"/>
        </w:rPr>
        <w:t xml:space="preserve"> prim</w:t>
      </w:r>
      <w:r w:rsidR="00947FBD">
        <w:rPr>
          <w:szCs w:val="22"/>
          <w:lang w:val="sr-Latn-CS"/>
        </w:rPr>
        <w:t>j</w:t>
      </w:r>
      <w:r w:rsidRPr="009D16D6">
        <w:rPr>
          <w:szCs w:val="22"/>
          <w:lang w:val="sr-Latn-CS"/>
        </w:rPr>
        <w:t>enu l</w:t>
      </w:r>
      <w:r w:rsidR="00947FBD">
        <w:rPr>
          <w:szCs w:val="22"/>
          <w:lang w:val="sr-Latn-CS"/>
        </w:rPr>
        <w:t>ij</w:t>
      </w:r>
      <w:r w:rsidRPr="009D16D6">
        <w:rPr>
          <w:szCs w:val="22"/>
          <w:lang w:val="sr-Latn-CS"/>
        </w:rPr>
        <w:t>eka. Treba prim</w:t>
      </w:r>
      <w:r w:rsidR="00947FBD">
        <w:rPr>
          <w:szCs w:val="22"/>
          <w:lang w:val="sr-Latn-CS"/>
        </w:rPr>
        <w:t>ij</w:t>
      </w:r>
      <w:r w:rsidRPr="009D16D6">
        <w:rPr>
          <w:szCs w:val="22"/>
          <w:lang w:val="sr-Latn-CS"/>
        </w:rPr>
        <w:t xml:space="preserve">eniti gastričnu lavažu i </w:t>
      </w:r>
      <w:r w:rsidR="00E0398C">
        <w:rPr>
          <w:szCs w:val="22"/>
          <w:lang w:val="sr-Latn-CS"/>
        </w:rPr>
        <w:t xml:space="preserve">odgovarajuću </w:t>
      </w:r>
      <w:r w:rsidRPr="009D16D6">
        <w:rPr>
          <w:szCs w:val="22"/>
          <w:lang w:val="sr-Latn-CS"/>
        </w:rPr>
        <w:t>suportivnu terapiju.</w:t>
      </w:r>
    </w:p>
    <w:p w14:paraId="497F3838" w14:textId="77777777" w:rsidR="0099325B" w:rsidRPr="009D16D6" w:rsidRDefault="0099325B" w:rsidP="0075700D">
      <w:pPr>
        <w:rPr>
          <w:szCs w:val="22"/>
          <w:lang w:val="sr-Latn-CS"/>
        </w:rPr>
      </w:pPr>
      <w:r w:rsidRPr="009D16D6">
        <w:rPr>
          <w:szCs w:val="22"/>
          <w:lang w:val="sr-Latn-CS"/>
        </w:rPr>
        <w:t>Dijaliz</w:t>
      </w:r>
      <w:r w:rsidR="0020106D">
        <w:rPr>
          <w:szCs w:val="22"/>
          <w:lang w:val="sr-Latn-CS"/>
        </w:rPr>
        <w:t>a</w:t>
      </w:r>
      <w:r w:rsidRPr="009D16D6">
        <w:rPr>
          <w:szCs w:val="22"/>
          <w:lang w:val="sr-Latn-CS"/>
        </w:rPr>
        <w:t xml:space="preserve"> </w:t>
      </w:r>
      <w:r w:rsidR="00E0398C">
        <w:rPr>
          <w:szCs w:val="22"/>
          <w:lang w:val="sr-Latn-CS"/>
        </w:rPr>
        <w:t xml:space="preserve">nema uticaja na </w:t>
      </w:r>
      <w:r w:rsidRPr="009D16D6">
        <w:rPr>
          <w:szCs w:val="22"/>
          <w:lang w:val="sr-Latn-CS"/>
        </w:rPr>
        <w:t>poluvr</w:t>
      </w:r>
      <w:r w:rsidR="00947FBD">
        <w:rPr>
          <w:szCs w:val="22"/>
          <w:lang w:val="sr-Latn-CS"/>
        </w:rPr>
        <w:t>ij</w:t>
      </w:r>
      <w:r w:rsidRPr="009D16D6">
        <w:rPr>
          <w:szCs w:val="22"/>
          <w:lang w:val="sr-Latn-CS"/>
        </w:rPr>
        <w:t>eme eliminacije l</w:t>
      </w:r>
      <w:r w:rsidR="00947FBD">
        <w:rPr>
          <w:szCs w:val="22"/>
          <w:lang w:val="sr-Latn-CS"/>
        </w:rPr>
        <w:t>ij</w:t>
      </w:r>
      <w:r w:rsidRPr="009D16D6">
        <w:rPr>
          <w:szCs w:val="22"/>
          <w:lang w:val="sr-Latn-CS"/>
        </w:rPr>
        <w:t xml:space="preserve">eka </w:t>
      </w:r>
      <w:r w:rsidR="00E0398C">
        <w:rPr>
          <w:szCs w:val="22"/>
          <w:lang w:val="sr-Latn-CS"/>
        </w:rPr>
        <w:t>iz</w:t>
      </w:r>
      <w:r w:rsidRPr="009D16D6">
        <w:rPr>
          <w:szCs w:val="22"/>
          <w:lang w:val="sr-Latn-CS"/>
        </w:rPr>
        <w:t xml:space="preserve"> serum</w:t>
      </w:r>
      <w:r w:rsidR="0020106D">
        <w:rPr>
          <w:szCs w:val="22"/>
          <w:lang w:val="sr-Latn-CS"/>
        </w:rPr>
        <w:t>a</w:t>
      </w:r>
      <w:r w:rsidRPr="009D16D6">
        <w:rPr>
          <w:szCs w:val="22"/>
          <w:lang w:val="sr-Latn-CS"/>
        </w:rPr>
        <w:t>, tako da njena prim</w:t>
      </w:r>
      <w:r w:rsidR="00947FBD">
        <w:rPr>
          <w:szCs w:val="22"/>
          <w:lang w:val="sr-Latn-CS"/>
        </w:rPr>
        <w:t>j</w:t>
      </w:r>
      <w:r w:rsidRPr="009D16D6">
        <w:rPr>
          <w:szCs w:val="22"/>
          <w:lang w:val="sr-Latn-CS"/>
        </w:rPr>
        <w:t>ena ne bi bila od koristi u terapiji predoziranja.</w:t>
      </w:r>
    </w:p>
    <w:p w14:paraId="309C8F4A" w14:textId="35A8FFF2" w:rsidR="004D1981" w:rsidRDefault="004D1981" w:rsidP="0075700D">
      <w:pPr>
        <w:rPr>
          <w:szCs w:val="22"/>
          <w:lang w:val="sr-Latn-CS"/>
        </w:rPr>
      </w:pPr>
    </w:p>
    <w:p w14:paraId="2F6FADCC" w14:textId="77777777" w:rsidR="0075700D" w:rsidRPr="009D16D6" w:rsidRDefault="0075700D" w:rsidP="0075700D">
      <w:pPr>
        <w:rPr>
          <w:szCs w:val="22"/>
          <w:lang w:val="sr-Latn-CS"/>
        </w:rPr>
      </w:pPr>
    </w:p>
    <w:p w14:paraId="0131E6A6" w14:textId="555A43E8" w:rsidR="004D1981" w:rsidRDefault="004D1981" w:rsidP="0075700D">
      <w:pPr>
        <w:pStyle w:val="NASLOV123"/>
        <w:spacing w:before="0" w:after="0"/>
        <w:jc w:val="both"/>
        <w:rPr>
          <w:lang w:val="sr-Latn-CS"/>
        </w:rPr>
      </w:pPr>
      <w:r w:rsidRPr="009D16D6">
        <w:rPr>
          <w:lang w:val="sr-Latn-CS"/>
        </w:rPr>
        <w:t>5. FARMAKOLOŠKI PODACI</w:t>
      </w:r>
    </w:p>
    <w:p w14:paraId="02EBFA72" w14:textId="77777777" w:rsidR="0075700D" w:rsidRPr="009D16D6" w:rsidRDefault="0075700D" w:rsidP="0075700D">
      <w:pPr>
        <w:pStyle w:val="NASLOV123"/>
        <w:spacing w:before="0" w:after="0"/>
        <w:jc w:val="both"/>
        <w:rPr>
          <w:lang w:val="sr-Latn-CS"/>
        </w:rPr>
      </w:pPr>
    </w:p>
    <w:p w14:paraId="726A1CD5" w14:textId="77777777" w:rsidR="004D1981" w:rsidRPr="009D16D6" w:rsidRDefault="004D1981" w:rsidP="0075700D">
      <w:pPr>
        <w:rPr>
          <w:b/>
          <w:bCs/>
          <w:szCs w:val="22"/>
          <w:lang w:val="sr-Latn-CS"/>
        </w:rPr>
      </w:pPr>
      <w:r w:rsidRPr="009D16D6">
        <w:rPr>
          <w:b/>
          <w:bCs/>
          <w:szCs w:val="22"/>
          <w:lang w:val="sr-Latn-CS"/>
        </w:rPr>
        <w:t>5.1. Farmakodinamski podaci</w:t>
      </w:r>
    </w:p>
    <w:p w14:paraId="6BE10FDD" w14:textId="77777777" w:rsidR="004D1981" w:rsidRPr="009D16D6" w:rsidRDefault="004D1981" w:rsidP="0075700D">
      <w:pPr>
        <w:ind w:left="2880" w:hanging="2880"/>
        <w:rPr>
          <w:b/>
          <w:bCs/>
          <w:szCs w:val="22"/>
          <w:lang w:val="sr-Latn-CS"/>
        </w:rPr>
      </w:pPr>
    </w:p>
    <w:p w14:paraId="342A79A9" w14:textId="77777777" w:rsidR="0084565F" w:rsidRPr="00947FBD" w:rsidRDefault="004D1981" w:rsidP="0075700D">
      <w:pPr>
        <w:pStyle w:val="Header"/>
        <w:tabs>
          <w:tab w:val="clear" w:pos="4680"/>
          <w:tab w:val="left" w:pos="284"/>
          <w:tab w:val="center" w:pos="3150"/>
          <w:tab w:val="left" w:pos="3600"/>
        </w:tabs>
        <w:rPr>
          <w:szCs w:val="22"/>
          <w:lang w:val="sr-Latn-CS"/>
        </w:rPr>
      </w:pPr>
      <w:r w:rsidRPr="00947FBD">
        <w:rPr>
          <w:szCs w:val="22"/>
          <w:lang w:val="sr-Latn-CS"/>
        </w:rPr>
        <w:t xml:space="preserve">Farmakoterapijska grupa: </w:t>
      </w:r>
      <w:r w:rsidRPr="00947FBD">
        <w:rPr>
          <w:szCs w:val="22"/>
          <w:lang w:val="sr-Latn-CS"/>
        </w:rPr>
        <w:tab/>
      </w:r>
      <w:r w:rsidR="0084565F" w:rsidRPr="00947FBD">
        <w:rPr>
          <w:szCs w:val="22"/>
          <w:lang w:val="sr-Latn-CS"/>
        </w:rPr>
        <w:t xml:space="preserve"> </w:t>
      </w:r>
      <w:proofErr w:type="spellStart"/>
      <w:r w:rsidR="0084565F" w:rsidRPr="00947FBD">
        <w:rPr>
          <w:szCs w:val="22"/>
        </w:rPr>
        <w:t>Antibakterijski</w:t>
      </w:r>
      <w:proofErr w:type="spellEnd"/>
      <w:r w:rsidR="0084565F" w:rsidRPr="00947FBD">
        <w:rPr>
          <w:szCs w:val="22"/>
        </w:rPr>
        <w:t xml:space="preserve"> </w:t>
      </w:r>
      <w:proofErr w:type="spellStart"/>
      <w:r w:rsidR="0084565F" w:rsidRPr="00947FBD">
        <w:rPr>
          <w:szCs w:val="22"/>
        </w:rPr>
        <w:t>l</w:t>
      </w:r>
      <w:r w:rsidR="00947FBD" w:rsidRPr="00947FBD">
        <w:rPr>
          <w:szCs w:val="22"/>
        </w:rPr>
        <w:t>j</w:t>
      </w:r>
      <w:r w:rsidR="0084565F" w:rsidRPr="00947FBD">
        <w:rPr>
          <w:szCs w:val="22"/>
        </w:rPr>
        <w:t>ekovi</w:t>
      </w:r>
      <w:proofErr w:type="spellEnd"/>
      <w:r w:rsidR="0084565F" w:rsidRPr="00947FBD">
        <w:rPr>
          <w:szCs w:val="22"/>
        </w:rPr>
        <w:t xml:space="preserve"> za </w:t>
      </w:r>
      <w:proofErr w:type="spellStart"/>
      <w:r w:rsidR="0084565F" w:rsidRPr="00947FBD">
        <w:rPr>
          <w:szCs w:val="22"/>
        </w:rPr>
        <w:t>sistemsku</w:t>
      </w:r>
      <w:proofErr w:type="spellEnd"/>
      <w:r w:rsidR="0084565F" w:rsidRPr="00947FBD">
        <w:rPr>
          <w:szCs w:val="22"/>
        </w:rPr>
        <w:t xml:space="preserve"> </w:t>
      </w:r>
      <w:proofErr w:type="spellStart"/>
      <w:r w:rsidR="0084565F" w:rsidRPr="00947FBD">
        <w:rPr>
          <w:szCs w:val="22"/>
        </w:rPr>
        <w:t>prim</w:t>
      </w:r>
      <w:r w:rsidR="00947FBD" w:rsidRPr="00947FBD">
        <w:rPr>
          <w:szCs w:val="22"/>
        </w:rPr>
        <w:t>j</w:t>
      </w:r>
      <w:r w:rsidR="0084565F" w:rsidRPr="00947FBD">
        <w:rPr>
          <w:szCs w:val="22"/>
        </w:rPr>
        <w:t>enu</w:t>
      </w:r>
      <w:proofErr w:type="spellEnd"/>
      <w:r w:rsidR="0084565F" w:rsidRPr="00947FBD">
        <w:rPr>
          <w:szCs w:val="22"/>
        </w:rPr>
        <w:t xml:space="preserve">; </w:t>
      </w:r>
      <w:proofErr w:type="spellStart"/>
      <w:r w:rsidR="0084565F" w:rsidRPr="00947FBD">
        <w:rPr>
          <w:szCs w:val="22"/>
        </w:rPr>
        <w:t>Tetraciklini</w:t>
      </w:r>
      <w:proofErr w:type="spellEnd"/>
      <w:r w:rsidR="0084565F" w:rsidRPr="00947FBD" w:rsidDel="0084565F">
        <w:rPr>
          <w:szCs w:val="22"/>
          <w:lang w:val="sr-Latn-CS"/>
        </w:rPr>
        <w:t xml:space="preserve"> </w:t>
      </w:r>
    </w:p>
    <w:p w14:paraId="5C8A2348" w14:textId="77777777" w:rsidR="004D1981" w:rsidRPr="00947FBD" w:rsidRDefault="004D1981" w:rsidP="0075700D">
      <w:pPr>
        <w:pStyle w:val="Header"/>
        <w:tabs>
          <w:tab w:val="clear" w:pos="4680"/>
          <w:tab w:val="left" w:pos="284"/>
          <w:tab w:val="center" w:pos="3150"/>
          <w:tab w:val="left" w:pos="3600"/>
        </w:tabs>
        <w:rPr>
          <w:szCs w:val="22"/>
          <w:lang w:val="sr-Latn-CS"/>
        </w:rPr>
      </w:pPr>
      <w:r w:rsidRPr="00947FBD">
        <w:rPr>
          <w:szCs w:val="22"/>
          <w:lang w:val="sr-Latn-CS"/>
        </w:rPr>
        <w:t xml:space="preserve">ATC </w:t>
      </w:r>
      <w:r w:rsidR="00947FBD">
        <w:rPr>
          <w:szCs w:val="22"/>
          <w:lang w:val="sr-Latn-CS"/>
        </w:rPr>
        <w:t>kod</w:t>
      </w:r>
      <w:r w:rsidRPr="00947FBD">
        <w:rPr>
          <w:szCs w:val="22"/>
          <w:lang w:val="sr-Latn-CS"/>
        </w:rPr>
        <w:t xml:space="preserve">: </w:t>
      </w:r>
      <w:r w:rsidR="0099325B" w:rsidRPr="00947FBD">
        <w:rPr>
          <w:szCs w:val="22"/>
          <w:lang w:val="sr-Latn-CS"/>
        </w:rPr>
        <w:t>J01AA02</w:t>
      </w:r>
    </w:p>
    <w:p w14:paraId="3A7867A9" w14:textId="77777777" w:rsidR="004D1981" w:rsidRPr="009D16D6" w:rsidRDefault="004D1981" w:rsidP="0075700D">
      <w:pPr>
        <w:tabs>
          <w:tab w:val="clear" w:pos="284"/>
        </w:tabs>
        <w:autoSpaceDE w:val="0"/>
        <w:autoSpaceDN w:val="0"/>
        <w:adjustRightInd w:val="0"/>
        <w:rPr>
          <w:rFonts w:eastAsia="TimesNewRoman"/>
          <w:i/>
          <w:szCs w:val="22"/>
          <w:lang w:val="sr-Latn-CS"/>
        </w:rPr>
      </w:pPr>
    </w:p>
    <w:p w14:paraId="382D8474" w14:textId="77777777" w:rsidR="0099325B" w:rsidRPr="009D16D6" w:rsidRDefault="0099325B" w:rsidP="0075700D">
      <w:pPr>
        <w:tabs>
          <w:tab w:val="clear" w:pos="284"/>
        </w:tabs>
        <w:autoSpaceDE w:val="0"/>
        <w:autoSpaceDN w:val="0"/>
        <w:adjustRightInd w:val="0"/>
        <w:rPr>
          <w:szCs w:val="22"/>
          <w:lang w:val="sv-SE"/>
        </w:rPr>
      </w:pPr>
      <w:proofErr w:type="spellStart"/>
      <w:r w:rsidRPr="009D16D6">
        <w:rPr>
          <w:szCs w:val="22"/>
        </w:rPr>
        <w:t>Doksiciklin</w:t>
      </w:r>
      <w:proofErr w:type="spellEnd"/>
      <w:r w:rsidRPr="009D16D6">
        <w:rPr>
          <w:szCs w:val="22"/>
        </w:rPr>
        <w:t xml:space="preserve"> je </w:t>
      </w:r>
      <w:proofErr w:type="spellStart"/>
      <w:r w:rsidRPr="009D16D6">
        <w:rPr>
          <w:szCs w:val="22"/>
        </w:rPr>
        <w:t>prvenstveno</w:t>
      </w:r>
      <w:proofErr w:type="spellEnd"/>
      <w:r w:rsidRPr="009D16D6">
        <w:rPr>
          <w:szCs w:val="22"/>
        </w:rPr>
        <w:t xml:space="preserve"> </w:t>
      </w:r>
      <w:proofErr w:type="spellStart"/>
      <w:r w:rsidRPr="009D16D6">
        <w:rPr>
          <w:szCs w:val="22"/>
        </w:rPr>
        <w:t>bakteriostatik</w:t>
      </w:r>
      <w:proofErr w:type="spellEnd"/>
      <w:r w:rsidRPr="009D16D6">
        <w:rPr>
          <w:szCs w:val="22"/>
        </w:rPr>
        <w:t xml:space="preserve"> </w:t>
      </w:r>
      <w:proofErr w:type="spellStart"/>
      <w:r w:rsidRPr="009D16D6">
        <w:rPr>
          <w:szCs w:val="22"/>
        </w:rPr>
        <w:t>i</w:t>
      </w:r>
      <w:proofErr w:type="spellEnd"/>
      <w:r w:rsidRPr="009D16D6">
        <w:rPr>
          <w:szCs w:val="22"/>
        </w:rPr>
        <w:t xml:space="preserve"> </w:t>
      </w:r>
      <w:proofErr w:type="spellStart"/>
      <w:r w:rsidRPr="009D16D6">
        <w:rPr>
          <w:szCs w:val="22"/>
        </w:rPr>
        <w:t>smatra</w:t>
      </w:r>
      <w:proofErr w:type="spellEnd"/>
      <w:r w:rsidRPr="009D16D6">
        <w:rPr>
          <w:szCs w:val="22"/>
        </w:rPr>
        <w:t xml:space="preserve"> se da </w:t>
      </w:r>
      <w:proofErr w:type="spellStart"/>
      <w:r w:rsidRPr="009D16D6">
        <w:rPr>
          <w:szCs w:val="22"/>
        </w:rPr>
        <w:t>antimikrobno</w:t>
      </w:r>
      <w:proofErr w:type="spellEnd"/>
      <w:r w:rsidRPr="009D16D6">
        <w:rPr>
          <w:szCs w:val="22"/>
        </w:rPr>
        <w:t xml:space="preserve"> </w:t>
      </w:r>
      <w:proofErr w:type="spellStart"/>
      <w:r w:rsidRPr="009D16D6">
        <w:rPr>
          <w:szCs w:val="22"/>
        </w:rPr>
        <w:t>dejstvo</w:t>
      </w:r>
      <w:proofErr w:type="spellEnd"/>
      <w:r w:rsidRPr="009D16D6">
        <w:rPr>
          <w:szCs w:val="22"/>
        </w:rPr>
        <w:t xml:space="preserve"> </w:t>
      </w:r>
      <w:proofErr w:type="spellStart"/>
      <w:r w:rsidRPr="009D16D6">
        <w:rPr>
          <w:szCs w:val="22"/>
        </w:rPr>
        <w:t>ispoljava</w:t>
      </w:r>
      <w:proofErr w:type="spellEnd"/>
      <w:r w:rsidRPr="009D16D6">
        <w:rPr>
          <w:szCs w:val="22"/>
        </w:rPr>
        <w:t xml:space="preserve"> </w:t>
      </w:r>
      <w:proofErr w:type="spellStart"/>
      <w:r w:rsidRPr="009D16D6">
        <w:rPr>
          <w:szCs w:val="22"/>
        </w:rPr>
        <w:t>tako</w:t>
      </w:r>
      <w:proofErr w:type="spellEnd"/>
      <w:r w:rsidRPr="009D16D6">
        <w:rPr>
          <w:szCs w:val="22"/>
        </w:rPr>
        <w:t xml:space="preserve"> </w:t>
      </w:r>
      <w:proofErr w:type="spellStart"/>
      <w:r w:rsidRPr="009D16D6">
        <w:rPr>
          <w:szCs w:val="22"/>
        </w:rPr>
        <w:t>što</w:t>
      </w:r>
      <w:proofErr w:type="spellEnd"/>
      <w:r w:rsidRPr="009D16D6">
        <w:rPr>
          <w:szCs w:val="22"/>
        </w:rPr>
        <w:t xml:space="preserve"> </w:t>
      </w:r>
      <w:proofErr w:type="spellStart"/>
      <w:r w:rsidRPr="009D16D6">
        <w:rPr>
          <w:szCs w:val="22"/>
        </w:rPr>
        <w:t>inhibiše</w:t>
      </w:r>
      <w:proofErr w:type="spellEnd"/>
      <w:r w:rsidRPr="009D16D6">
        <w:rPr>
          <w:szCs w:val="22"/>
        </w:rPr>
        <w:t xml:space="preserve"> </w:t>
      </w:r>
      <w:proofErr w:type="spellStart"/>
      <w:r w:rsidRPr="009D16D6">
        <w:rPr>
          <w:szCs w:val="22"/>
        </w:rPr>
        <w:t>sintezu</w:t>
      </w:r>
      <w:proofErr w:type="spellEnd"/>
      <w:r w:rsidRPr="009D16D6">
        <w:rPr>
          <w:szCs w:val="22"/>
        </w:rPr>
        <w:t xml:space="preserve"> </w:t>
      </w:r>
      <w:proofErr w:type="spellStart"/>
      <w:r w:rsidRPr="009D16D6">
        <w:rPr>
          <w:szCs w:val="22"/>
        </w:rPr>
        <w:t>proteina</w:t>
      </w:r>
      <w:proofErr w:type="spellEnd"/>
      <w:r w:rsidRPr="009D16D6">
        <w:rPr>
          <w:szCs w:val="22"/>
        </w:rPr>
        <w:t xml:space="preserve">. </w:t>
      </w:r>
      <w:r w:rsidRPr="009D16D6">
        <w:rPr>
          <w:szCs w:val="22"/>
          <w:lang w:val="sv-SE"/>
        </w:rPr>
        <w:t>Doksiciklin je aktivan protiv širokog spektra gram-pozitivnih i gram-negativnih bakterija i pojedinih drugih mikrooganizama.</w:t>
      </w:r>
    </w:p>
    <w:p w14:paraId="453F299C" w14:textId="77777777" w:rsidR="0099325B" w:rsidRPr="009D16D6" w:rsidRDefault="0099325B" w:rsidP="0075700D">
      <w:pPr>
        <w:tabs>
          <w:tab w:val="clear" w:pos="284"/>
        </w:tabs>
        <w:autoSpaceDE w:val="0"/>
        <w:autoSpaceDN w:val="0"/>
        <w:adjustRightInd w:val="0"/>
        <w:rPr>
          <w:szCs w:val="22"/>
          <w:lang w:val="sv-SE"/>
        </w:rPr>
      </w:pPr>
    </w:p>
    <w:p w14:paraId="232C2CDA" w14:textId="77777777" w:rsidR="0099325B" w:rsidRPr="009D16D6" w:rsidRDefault="0099325B" w:rsidP="0075700D">
      <w:pPr>
        <w:tabs>
          <w:tab w:val="clear" w:pos="284"/>
        </w:tabs>
        <w:autoSpaceDE w:val="0"/>
        <w:autoSpaceDN w:val="0"/>
        <w:adjustRightInd w:val="0"/>
        <w:rPr>
          <w:color w:val="000000"/>
          <w:szCs w:val="22"/>
          <w:lang w:val="sv-SE"/>
        </w:rPr>
      </w:pPr>
      <w:proofErr w:type="spellStart"/>
      <w:r w:rsidRPr="009D16D6">
        <w:rPr>
          <w:color w:val="000000"/>
          <w:szCs w:val="22"/>
        </w:rPr>
        <w:t>Doksiciklin</w:t>
      </w:r>
      <w:proofErr w:type="spellEnd"/>
      <w:r w:rsidRPr="009D16D6">
        <w:rPr>
          <w:color w:val="000000"/>
          <w:szCs w:val="22"/>
        </w:rPr>
        <w:t xml:space="preserve"> </w:t>
      </w:r>
      <w:proofErr w:type="spellStart"/>
      <w:r w:rsidRPr="009D16D6">
        <w:rPr>
          <w:color w:val="000000"/>
          <w:szCs w:val="22"/>
        </w:rPr>
        <w:t>ima</w:t>
      </w:r>
      <w:proofErr w:type="spellEnd"/>
      <w:r w:rsidRPr="009D16D6">
        <w:rPr>
          <w:color w:val="000000"/>
          <w:szCs w:val="22"/>
        </w:rPr>
        <w:t xml:space="preserve"> </w:t>
      </w:r>
      <w:proofErr w:type="spellStart"/>
      <w:r w:rsidRPr="009D16D6">
        <w:rPr>
          <w:color w:val="000000"/>
          <w:szCs w:val="22"/>
        </w:rPr>
        <w:t>visoki</w:t>
      </w:r>
      <w:proofErr w:type="spellEnd"/>
      <w:r w:rsidRPr="009D16D6">
        <w:rPr>
          <w:color w:val="000000"/>
          <w:szCs w:val="22"/>
        </w:rPr>
        <w:t xml:space="preserve"> </w:t>
      </w:r>
      <w:proofErr w:type="spellStart"/>
      <w:r w:rsidRPr="009D16D6">
        <w:rPr>
          <w:color w:val="000000"/>
          <w:szCs w:val="22"/>
        </w:rPr>
        <w:t>stepen</w:t>
      </w:r>
      <w:proofErr w:type="spellEnd"/>
      <w:r w:rsidRPr="009D16D6">
        <w:rPr>
          <w:color w:val="000000"/>
          <w:szCs w:val="22"/>
        </w:rPr>
        <w:t xml:space="preserve"> </w:t>
      </w:r>
      <w:proofErr w:type="spellStart"/>
      <w:r w:rsidRPr="009D16D6">
        <w:rPr>
          <w:color w:val="000000"/>
          <w:szCs w:val="22"/>
        </w:rPr>
        <w:t>liposolubilnosti</w:t>
      </w:r>
      <w:proofErr w:type="spellEnd"/>
      <w:r w:rsidR="00E05A75">
        <w:rPr>
          <w:color w:val="000000"/>
          <w:szCs w:val="22"/>
        </w:rPr>
        <w:t>, a</w:t>
      </w:r>
      <w:r w:rsidRPr="009D16D6">
        <w:rPr>
          <w:color w:val="000000"/>
          <w:szCs w:val="22"/>
        </w:rPr>
        <w:t xml:space="preserve"> </w:t>
      </w:r>
      <w:proofErr w:type="spellStart"/>
      <w:r w:rsidRPr="009D16D6">
        <w:rPr>
          <w:color w:val="000000"/>
          <w:szCs w:val="22"/>
        </w:rPr>
        <w:t>nizak</w:t>
      </w:r>
      <w:proofErr w:type="spellEnd"/>
      <w:r w:rsidRPr="009D16D6">
        <w:rPr>
          <w:color w:val="000000"/>
          <w:szCs w:val="22"/>
        </w:rPr>
        <w:t xml:space="preserve"> </w:t>
      </w:r>
      <w:proofErr w:type="spellStart"/>
      <w:r w:rsidRPr="009D16D6">
        <w:rPr>
          <w:color w:val="000000"/>
          <w:szCs w:val="22"/>
        </w:rPr>
        <w:t>afinitet</w:t>
      </w:r>
      <w:proofErr w:type="spellEnd"/>
      <w:r w:rsidRPr="009D16D6">
        <w:rPr>
          <w:color w:val="000000"/>
          <w:szCs w:val="22"/>
        </w:rPr>
        <w:t xml:space="preserve"> za </w:t>
      </w:r>
      <w:proofErr w:type="spellStart"/>
      <w:r w:rsidRPr="009D16D6">
        <w:rPr>
          <w:color w:val="000000"/>
          <w:szCs w:val="22"/>
        </w:rPr>
        <w:t>kalcijum</w:t>
      </w:r>
      <w:proofErr w:type="spellEnd"/>
      <w:r w:rsidRPr="009D16D6">
        <w:rPr>
          <w:color w:val="000000"/>
          <w:szCs w:val="22"/>
        </w:rPr>
        <w:t xml:space="preserve">. </w:t>
      </w:r>
      <w:r w:rsidRPr="009D16D6">
        <w:rPr>
          <w:color w:val="000000"/>
          <w:szCs w:val="22"/>
          <w:lang w:val="sv-SE"/>
        </w:rPr>
        <w:t xml:space="preserve">Veoma je stabilan u normalnom </w:t>
      </w:r>
      <w:r w:rsidR="00E05A75" w:rsidRPr="00E05A75">
        <w:rPr>
          <w:color w:val="000000"/>
          <w:szCs w:val="22"/>
          <w:lang w:val="sv-SE"/>
        </w:rPr>
        <w:t>serumu kod ljudi</w:t>
      </w:r>
      <w:r w:rsidRPr="009D16D6">
        <w:rPr>
          <w:color w:val="000000"/>
          <w:szCs w:val="22"/>
          <w:lang w:val="sv-SE"/>
        </w:rPr>
        <w:t xml:space="preserve">. Doksiciklin se </w:t>
      </w:r>
      <w:r w:rsidR="00E05A75" w:rsidRPr="00E05A75">
        <w:rPr>
          <w:color w:val="000000"/>
          <w:szCs w:val="22"/>
          <w:lang w:val="sv-SE"/>
        </w:rPr>
        <w:t xml:space="preserve">ne razgrađuje </w:t>
      </w:r>
      <w:r w:rsidRPr="009D16D6">
        <w:rPr>
          <w:color w:val="000000"/>
          <w:szCs w:val="22"/>
          <w:lang w:val="sv-SE"/>
        </w:rPr>
        <w:t>u epianhidro formu.</w:t>
      </w:r>
    </w:p>
    <w:p w14:paraId="70C15F3D" w14:textId="77777777" w:rsidR="0099325B" w:rsidRPr="009D16D6" w:rsidRDefault="0099325B" w:rsidP="0075700D">
      <w:pPr>
        <w:rPr>
          <w:szCs w:val="22"/>
          <w:lang w:val="sr-Latn-CS"/>
        </w:rPr>
      </w:pPr>
    </w:p>
    <w:p w14:paraId="456FA244" w14:textId="77777777" w:rsidR="004D1981" w:rsidRPr="009D16D6" w:rsidRDefault="004D1981" w:rsidP="0075700D">
      <w:pPr>
        <w:rPr>
          <w:b/>
          <w:bCs/>
          <w:szCs w:val="22"/>
          <w:lang w:val="sr-Latn-CS"/>
        </w:rPr>
      </w:pPr>
      <w:r w:rsidRPr="009D16D6">
        <w:rPr>
          <w:b/>
          <w:bCs/>
          <w:szCs w:val="22"/>
          <w:lang w:val="sr-Latn-CS"/>
        </w:rPr>
        <w:t>5.2. Farmakokinetički podaci</w:t>
      </w:r>
    </w:p>
    <w:p w14:paraId="66B0F553" w14:textId="77777777" w:rsidR="0099325B" w:rsidRPr="009D16D6" w:rsidRDefault="0099325B" w:rsidP="0075700D">
      <w:pPr>
        <w:rPr>
          <w:b/>
          <w:bCs/>
          <w:szCs w:val="22"/>
          <w:lang w:val="sr-Latn-CS"/>
        </w:rPr>
      </w:pPr>
    </w:p>
    <w:p w14:paraId="2DC05D33" w14:textId="77777777" w:rsidR="0099325B" w:rsidRPr="009D16D6" w:rsidRDefault="0099325B" w:rsidP="0075700D">
      <w:pPr>
        <w:tabs>
          <w:tab w:val="clear" w:pos="284"/>
        </w:tabs>
        <w:autoSpaceDE w:val="0"/>
        <w:autoSpaceDN w:val="0"/>
        <w:adjustRightInd w:val="0"/>
        <w:rPr>
          <w:szCs w:val="22"/>
          <w:lang w:val="sv-SE"/>
        </w:rPr>
      </w:pPr>
      <w:proofErr w:type="spellStart"/>
      <w:r w:rsidRPr="009D16D6">
        <w:rPr>
          <w:szCs w:val="22"/>
        </w:rPr>
        <w:t>Tetraciklini</w:t>
      </w:r>
      <w:proofErr w:type="spellEnd"/>
      <w:r w:rsidRPr="009D16D6">
        <w:rPr>
          <w:szCs w:val="22"/>
        </w:rPr>
        <w:t xml:space="preserve"> se </w:t>
      </w:r>
      <w:proofErr w:type="spellStart"/>
      <w:r w:rsidRPr="009D16D6">
        <w:rPr>
          <w:szCs w:val="22"/>
        </w:rPr>
        <w:t>lako</w:t>
      </w:r>
      <w:proofErr w:type="spellEnd"/>
      <w:r w:rsidRPr="009D16D6">
        <w:rPr>
          <w:szCs w:val="22"/>
        </w:rPr>
        <w:t xml:space="preserve"> </w:t>
      </w:r>
      <w:proofErr w:type="spellStart"/>
      <w:r w:rsidRPr="009D16D6">
        <w:rPr>
          <w:szCs w:val="22"/>
        </w:rPr>
        <w:t>resorbuju</w:t>
      </w:r>
      <w:proofErr w:type="spellEnd"/>
      <w:r w:rsidRPr="009D16D6">
        <w:rPr>
          <w:szCs w:val="22"/>
        </w:rPr>
        <w:t xml:space="preserve"> </w:t>
      </w:r>
      <w:proofErr w:type="spellStart"/>
      <w:r w:rsidRPr="009D16D6">
        <w:rPr>
          <w:szCs w:val="22"/>
        </w:rPr>
        <w:t>i</w:t>
      </w:r>
      <w:proofErr w:type="spellEnd"/>
      <w:r w:rsidRPr="009D16D6">
        <w:rPr>
          <w:szCs w:val="22"/>
        </w:rPr>
        <w:t xml:space="preserve"> </w:t>
      </w:r>
      <w:r w:rsidR="00985178" w:rsidRPr="00985178">
        <w:rPr>
          <w:szCs w:val="22"/>
        </w:rPr>
        <w:t xml:space="preserve">u </w:t>
      </w:r>
      <w:proofErr w:type="spellStart"/>
      <w:r w:rsidR="00985178" w:rsidRPr="00985178">
        <w:rPr>
          <w:szCs w:val="22"/>
        </w:rPr>
        <w:t>različitom</w:t>
      </w:r>
      <w:proofErr w:type="spellEnd"/>
      <w:r w:rsidR="00985178" w:rsidRPr="00985178">
        <w:rPr>
          <w:szCs w:val="22"/>
        </w:rPr>
        <w:t xml:space="preserve"> </w:t>
      </w:r>
      <w:proofErr w:type="spellStart"/>
      <w:r w:rsidR="00985178" w:rsidRPr="00985178">
        <w:rPr>
          <w:szCs w:val="22"/>
        </w:rPr>
        <w:t>stepenu</w:t>
      </w:r>
      <w:proofErr w:type="spellEnd"/>
      <w:r w:rsidR="00985178" w:rsidRPr="00985178">
        <w:rPr>
          <w:szCs w:val="22"/>
        </w:rPr>
        <w:t xml:space="preserve"> </w:t>
      </w:r>
      <w:proofErr w:type="spellStart"/>
      <w:r w:rsidRPr="009D16D6">
        <w:rPr>
          <w:szCs w:val="22"/>
        </w:rPr>
        <w:t>vezuju</w:t>
      </w:r>
      <w:proofErr w:type="spellEnd"/>
      <w:r w:rsidRPr="009D16D6">
        <w:rPr>
          <w:szCs w:val="22"/>
        </w:rPr>
        <w:t xml:space="preserve"> za </w:t>
      </w:r>
      <w:proofErr w:type="spellStart"/>
      <w:r w:rsidRPr="009D16D6">
        <w:rPr>
          <w:szCs w:val="22"/>
        </w:rPr>
        <w:t>proteine</w:t>
      </w:r>
      <w:proofErr w:type="spellEnd"/>
      <w:r w:rsidRPr="009D16D6">
        <w:rPr>
          <w:szCs w:val="22"/>
        </w:rPr>
        <w:t xml:space="preserve"> </w:t>
      </w:r>
      <w:proofErr w:type="spellStart"/>
      <w:r w:rsidRPr="009D16D6">
        <w:rPr>
          <w:szCs w:val="22"/>
        </w:rPr>
        <w:t>plazme</w:t>
      </w:r>
      <w:proofErr w:type="spellEnd"/>
      <w:r w:rsidRPr="009D16D6">
        <w:rPr>
          <w:szCs w:val="22"/>
        </w:rPr>
        <w:t>.</w:t>
      </w:r>
      <w:r w:rsidR="00985178">
        <w:rPr>
          <w:szCs w:val="22"/>
        </w:rPr>
        <w:t xml:space="preserve"> </w:t>
      </w:r>
      <w:proofErr w:type="spellStart"/>
      <w:r w:rsidR="00985178">
        <w:rPr>
          <w:szCs w:val="22"/>
        </w:rPr>
        <w:t>Preko</w:t>
      </w:r>
      <w:proofErr w:type="spellEnd"/>
      <w:r w:rsidR="00985178">
        <w:rPr>
          <w:szCs w:val="22"/>
        </w:rPr>
        <w:t xml:space="preserve"> </w:t>
      </w:r>
      <w:proofErr w:type="spellStart"/>
      <w:r w:rsidR="00985178">
        <w:rPr>
          <w:szCs w:val="22"/>
        </w:rPr>
        <w:t>jetre</w:t>
      </w:r>
      <w:proofErr w:type="spellEnd"/>
      <w:r w:rsidRPr="009D16D6">
        <w:rPr>
          <w:szCs w:val="22"/>
        </w:rPr>
        <w:t xml:space="preserve"> </w:t>
      </w:r>
      <w:r w:rsidR="0020106D" w:rsidRPr="009D16D6">
        <w:rPr>
          <w:szCs w:val="22"/>
          <w:lang w:val="sv-SE"/>
        </w:rPr>
        <w:t xml:space="preserve">se </w:t>
      </w:r>
      <w:r w:rsidR="00985178">
        <w:rPr>
          <w:szCs w:val="22"/>
          <w:lang w:val="sv-SE"/>
        </w:rPr>
        <w:t>k</w:t>
      </w:r>
      <w:r w:rsidRPr="009D16D6">
        <w:rPr>
          <w:szCs w:val="22"/>
          <w:lang w:val="sv-SE"/>
        </w:rPr>
        <w:t xml:space="preserve">oncentrišu </w:t>
      </w:r>
      <w:proofErr w:type="gramStart"/>
      <w:r w:rsidRPr="009D16D6">
        <w:rPr>
          <w:szCs w:val="22"/>
          <w:lang w:val="sv-SE"/>
        </w:rPr>
        <w:t>u  u</w:t>
      </w:r>
      <w:proofErr w:type="gramEnd"/>
      <w:r w:rsidRPr="009D16D6">
        <w:rPr>
          <w:szCs w:val="22"/>
          <w:lang w:val="sv-SE"/>
        </w:rPr>
        <w:t xml:space="preserve"> žuči, </w:t>
      </w:r>
      <w:r w:rsidR="00985178">
        <w:rPr>
          <w:szCs w:val="22"/>
          <w:lang w:val="sv-SE"/>
        </w:rPr>
        <w:t>a</w:t>
      </w:r>
      <w:r w:rsidRPr="009D16D6">
        <w:rPr>
          <w:szCs w:val="22"/>
          <w:lang w:val="sv-SE"/>
        </w:rPr>
        <w:t xml:space="preserve"> </w:t>
      </w:r>
      <w:r w:rsidR="00985178" w:rsidRPr="00985178">
        <w:rPr>
          <w:szCs w:val="22"/>
          <w:lang w:val="sv-SE"/>
        </w:rPr>
        <w:t>izlučuju</w:t>
      </w:r>
      <w:r w:rsidRPr="009D16D6">
        <w:rPr>
          <w:szCs w:val="22"/>
          <w:lang w:val="sv-SE"/>
        </w:rPr>
        <w:t xml:space="preserve"> putem urina i fecesa u visokim koncentracijama, i to u biološki aktivnom obliku. Doksiciklin se praktično potpuno resorbuje posl</w:t>
      </w:r>
      <w:r w:rsidR="00947FBD">
        <w:rPr>
          <w:szCs w:val="22"/>
          <w:lang w:val="sv-SE"/>
        </w:rPr>
        <w:t>ij</w:t>
      </w:r>
      <w:r w:rsidRPr="009D16D6">
        <w:rPr>
          <w:szCs w:val="22"/>
          <w:lang w:val="sv-SE"/>
        </w:rPr>
        <w:t>e oralne prim</w:t>
      </w:r>
      <w:r w:rsidR="00947FBD">
        <w:rPr>
          <w:szCs w:val="22"/>
          <w:lang w:val="sv-SE"/>
        </w:rPr>
        <w:t>j</w:t>
      </w:r>
      <w:r w:rsidRPr="009D16D6">
        <w:rPr>
          <w:szCs w:val="22"/>
          <w:lang w:val="sv-SE"/>
        </w:rPr>
        <w:t xml:space="preserve">ene. Do sada objavljene studije ukazuju da na resorpciju doksiciklina, za razliku od drugih tetraciklina, </w:t>
      </w:r>
      <w:r w:rsidR="00985178" w:rsidRPr="00985178">
        <w:rPr>
          <w:szCs w:val="22"/>
          <w:lang w:val="sv-SE"/>
        </w:rPr>
        <w:t>unos hrane ili ml</w:t>
      </w:r>
      <w:r w:rsidR="00947FBD">
        <w:rPr>
          <w:szCs w:val="22"/>
          <w:lang w:val="sv-SE"/>
        </w:rPr>
        <w:t>ij</w:t>
      </w:r>
      <w:r w:rsidR="00985178" w:rsidRPr="00985178">
        <w:rPr>
          <w:szCs w:val="22"/>
          <w:lang w:val="sv-SE"/>
        </w:rPr>
        <w:t>eka nema značajnog uticaja</w:t>
      </w:r>
      <w:r w:rsidRPr="009D16D6">
        <w:rPr>
          <w:szCs w:val="22"/>
          <w:lang w:val="sv-SE"/>
        </w:rPr>
        <w:t>.</w:t>
      </w:r>
    </w:p>
    <w:p w14:paraId="47C44485" w14:textId="77777777" w:rsidR="0099325B" w:rsidRPr="009D16D6" w:rsidRDefault="0099325B" w:rsidP="0075700D">
      <w:pPr>
        <w:tabs>
          <w:tab w:val="clear" w:pos="284"/>
        </w:tabs>
        <w:autoSpaceDE w:val="0"/>
        <w:autoSpaceDN w:val="0"/>
        <w:adjustRightInd w:val="0"/>
        <w:rPr>
          <w:szCs w:val="22"/>
          <w:lang w:val="sv-SE"/>
        </w:rPr>
      </w:pPr>
    </w:p>
    <w:p w14:paraId="4F8577BC" w14:textId="77777777" w:rsidR="00985178" w:rsidRDefault="0099325B" w:rsidP="0075700D">
      <w:pPr>
        <w:tabs>
          <w:tab w:val="clear" w:pos="284"/>
        </w:tabs>
        <w:autoSpaceDE w:val="0"/>
        <w:autoSpaceDN w:val="0"/>
        <w:adjustRightInd w:val="0"/>
        <w:rPr>
          <w:szCs w:val="22"/>
          <w:lang w:val="sv-SE"/>
        </w:rPr>
      </w:pPr>
      <w:r w:rsidRPr="009D16D6">
        <w:rPr>
          <w:szCs w:val="22"/>
          <w:lang w:val="sv-SE"/>
        </w:rPr>
        <w:t>Nakon</w:t>
      </w:r>
      <w:r w:rsidR="00985178">
        <w:rPr>
          <w:szCs w:val="22"/>
          <w:lang w:val="sv-SE"/>
        </w:rPr>
        <w:t xml:space="preserve"> prim</w:t>
      </w:r>
      <w:r w:rsidR="00947FBD">
        <w:rPr>
          <w:szCs w:val="22"/>
          <w:lang w:val="sv-SE"/>
        </w:rPr>
        <w:t>j</w:t>
      </w:r>
      <w:r w:rsidR="00985178">
        <w:rPr>
          <w:szCs w:val="22"/>
          <w:lang w:val="sv-SE"/>
        </w:rPr>
        <w:t>ene</w:t>
      </w:r>
      <w:r w:rsidRPr="009D16D6">
        <w:rPr>
          <w:szCs w:val="22"/>
          <w:lang w:val="sv-SE"/>
        </w:rPr>
        <w:t xml:space="preserve"> doze od 200 mg, pros</w:t>
      </w:r>
      <w:r w:rsidR="00947FBD">
        <w:rPr>
          <w:szCs w:val="22"/>
          <w:lang w:val="sv-SE"/>
        </w:rPr>
        <w:t>j</w:t>
      </w:r>
      <w:r w:rsidRPr="009D16D6">
        <w:rPr>
          <w:szCs w:val="22"/>
          <w:lang w:val="sv-SE"/>
        </w:rPr>
        <w:t xml:space="preserve">ečna maksimalna koncentracija doksiciklina u serumu kod zdravih </w:t>
      </w:r>
      <w:r w:rsidR="00985178">
        <w:rPr>
          <w:szCs w:val="22"/>
          <w:lang w:val="sv-SE"/>
        </w:rPr>
        <w:t xml:space="preserve">odraslih </w:t>
      </w:r>
      <w:r w:rsidRPr="009D16D6">
        <w:rPr>
          <w:szCs w:val="22"/>
          <w:lang w:val="sv-SE"/>
        </w:rPr>
        <w:t>dobrovoljaca, iznosila je 2,6 mikrograma/m</w:t>
      </w:r>
      <w:r w:rsidR="00947FBD">
        <w:rPr>
          <w:szCs w:val="22"/>
          <w:lang w:val="sv-SE"/>
        </w:rPr>
        <w:t>l</w:t>
      </w:r>
      <w:r w:rsidRPr="009D16D6">
        <w:rPr>
          <w:szCs w:val="22"/>
          <w:lang w:val="sv-SE"/>
        </w:rPr>
        <w:t xml:space="preserve"> nakon dva sata, </w:t>
      </w:r>
      <w:r w:rsidR="00985178">
        <w:rPr>
          <w:szCs w:val="22"/>
          <w:lang w:val="sv-SE"/>
        </w:rPr>
        <w:t>uz</w:t>
      </w:r>
      <w:r w:rsidRPr="009D16D6">
        <w:rPr>
          <w:szCs w:val="22"/>
          <w:lang w:val="sv-SE"/>
        </w:rPr>
        <w:t xml:space="preserve"> smanj</w:t>
      </w:r>
      <w:r w:rsidR="0020106D">
        <w:rPr>
          <w:szCs w:val="22"/>
          <w:lang w:val="sv-SE"/>
        </w:rPr>
        <w:t>enje</w:t>
      </w:r>
      <w:r w:rsidRPr="009D16D6">
        <w:rPr>
          <w:szCs w:val="22"/>
          <w:lang w:val="sv-SE"/>
        </w:rPr>
        <w:t xml:space="preserve"> do 1,45 mikrograma/m</w:t>
      </w:r>
      <w:r w:rsidR="00947FBD">
        <w:rPr>
          <w:szCs w:val="22"/>
          <w:lang w:val="sv-SE"/>
        </w:rPr>
        <w:t>l</w:t>
      </w:r>
      <w:r w:rsidR="00985178">
        <w:rPr>
          <w:szCs w:val="22"/>
          <w:lang w:val="sv-SE"/>
        </w:rPr>
        <w:t>,</w:t>
      </w:r>
      <w:r w:rsidRPr="009D16D6">
        <w:rPr>
          <w:szCs w:val="22"/>
          <w:lang w:val="sv-SE"/>
        </w:rPr>
        <w:t xml:space="preserve"> 24 sata</w:t>
      </w:r>
      <w:r w:rsidR="00985178" w:rsidRPr="00985178">
        <w:rPr>
          <w:szCs w:val="22"/>
          <w:lang w:val="sv-SE"/>
        </w:rPr>
        <w:t xml:space="preserve"> po prim</w:t>
      </w:r>
      <w:r w:rsidR="00947FBD">
        <w:rPr>
          <w:szCs w:val="22"/>
          <w:lang w:val="sv-SE"/>
        </w:rPr>
        <w:t>j</w:t>
      </w:r>
      <w:r w:rsidR="00985178" w:rsidRPr="00985178">
        <w:rPr>
          <w:szCs w:val="22"/>
          <w:lang w:val="sv-SE"/>
        </w:rPr>
        <w:t>eni l</w:t>
      </w:r>
      <w:r w:rsidR="00947FBD">
        <w:rPr>
          <w:szCs w:val="22"/>
          <w:lang w:val="sv-SE"/>
        </w:rPr>
        <w:t>ij</w:t>
      </w:r>
      <w:r w:rsidR="00985178" w:rsidRPr="00985178">
        <w:rPr>
          <w:szCs w:val="22"/>
          <w:lang w:val="sv-SE"/>
        </w:rPr>
        <w:t>eka</w:t>
      </w:r>
      <w:r w:rsidRPr="009D16D6">
        <w:rPr>
          <w:szCs w:val="22"/>
          <w:lang w:val="sv-SE"/>
        </w:rPr>
        <w:t>.</w:t>
      </w:r>
    </w:p>
    <w:p w14:paraId="4E4F43D5" w14:textId="77777777" w:rsidR="00985178" w:rsidRDefault="00985178" w:rsidP="0075700D">
      <w:pPr>
        <w:tabs>
          <w:tab w:val="clear" w:pos="284"/>
        </w:tabs>
        <w:autoSpaceDE w:val="0"/>
        <w:autoSpaceDN w:val="0"/>
        <w:adjustRightInd w:val="0"/>
        <w:rPr>
          <w:szCs w:val="22"/>
          <w:lang w:val="sv-SE"/>
        </w:rPr>
      </w:pPr>
    </w:p>
    <w:p w14:paraId="51EA28BB" w14:textId="77777777" w:rsidR="0099325B" w:rsidRPr="009D16D6" w:rsidRDefault="0099325B" w:rsidP="0075700D">
      <w:pPr>
        <w:tabs>
          <w:tab w:val="clear" w:pos="284"/>
        </w:tabs>
        <w:autoSpaceDE w:val="0"/>
        <w:autoSpaceDN w:val="0"/>
        <w:adjustRightInd w:val="0"/>
        <w:rPr>
          <w:szCs w:val="22"/>
          <w:lang w:val="sv-SE"/>
        </w:rPr>
      </w:pPr>
      <w:r w:rsidRPr="009D16D6">
        <w:rPr>
          <w:szCs w:val="22"/>
          <w:lang w:val="sv-SE"/>
        </w:rPr>
        <w:t xml:space="preserve">Studije nisu pokazale značajne razlike u poluvremenu eliminacije doksiciklina </w:t>
      </w:r>
      <w:r w:rsidR="0020106D">
        <w:rPr>
          <w:szCs w:val="22"/>
          <w:lang w:val="sv-SE"/>
        </w:rPr>
        <w:t>iz</w:t>
      </w:r>
      <w:r w:rsidR="00985178">
        <w:rPr>
          <w:szCs w:val="22"/>
          <w:lang w:val="sv-SE"/>
        </w:rPr>
        <w:t xml:space="preserve"> serum</w:t>
      </w:r>
      <w:r w:rsidR="0020106D">
        <w:rPr>
          <w:szCs w:val="22"/>
          <w:lang w:val="sv-SE"/>
        </w:rPr>
        <w:t>a</w:t>
      </w:r>
      <w:r w:rsidR="00985178">
        <w:rPr>
          <w:szCs w:val="22"/>
          <w:lang w:val="sv-SE"/>
        </w:rPr>
        <w:t xml:space="preserve"> </w:t>
      </w:r>
      <w:r w:rsidRPr="009D16D6">
        <w:rPr>
          <w:szCs w:val="22"/>
          <w:lang w:val="sv-SE"/>
        </w:rPr>
        <w:t xml:space="preserve">(u rasponu od 18 do 22 sata) kod osoba sa očuvanom ili </w:t>
      </w:r>
      <w:r w:rsidR="00985178">
        <w:rPr>
          <w:szCs w:val="22"/>
          <w:lang w:val="sv-SE"/>
        </w:rPr>
        <w:t>teško</w:t>
      </w:r>
      <w:r w:rsidRPr="009D16D6">
        <w:rPr>
          <w:szCs w:val="22"/>
          <w:lang w:val="sv-SE"/>
        </w:rPr>
        <w:t xml:space="preserve"> oštećenom funkcijom bubrega.</w:t>
      </w:r>
    </w:p>
    <w:p w14:paraId="1F296C6C" w14:textId="77777777" w:rsidR="0099325B" w:rsidRPr="009D16D6" w:rsidRDefault="0099325B" w:rsidP="0075700D">
      <w:pPr>
        <w:tabs>
          <w:tab w:val="clear" w:pos="284"/>
        </w:tabs>
        <w:autoSpaceDE w:val="0"/>
        <w:autoSpaceDN w:val="0"/>
        <w:adjustRightInd w:val="0"/>
        <w:rPr>
          <w:szCs w:val="22"/>
          <w:lang w:val="sv-SE"/>
        </w:rPr>
      </w:pPr>
    </w:p>
    <w:p w14:paraId="13312096" w14:textId="77777777" w:rsidR="0099325B" w:rsidRPr="009D16D6" w:rsidRDefault="0099325B" w:rsidP="0075700D">
      <w:pPr>
        <w:tabs>
          <w:tab w:val="clear" w:pos="284"/>
        </w:tabs>
        <w:autoSpaceDE w:val="0"/>
        <w:autoSpaceDN w:val="0"/>
        <w:adjustRightInd w:val="0"/>
        <w:rPr>
          <w:szCs w:val="22"/>
          <w:lang w:val="sv-SE"/>
        </w:rPr>
      </w:pPr>
      <w:r w:rsidRPr="009D16D6">
        <w:rPr>
          <w:szCs w:val="22"/>
          <w:lang w:val="sv-SE"/>
        </w:rPr>
        <w:t>Hemodijaliza ne utiče na vr</w:t>
      </w:r>
      <w:r w:rsidR="00947FBD">
        <w:rPr>
          <w:szCs w:val="22"/>
          <w:lang w:val="sv-SE"/>
        </w:rPr>
        <w:t>ij</w:t>
      </w:r>
      <w:r w:rsidRPr="009D16D6">
        <w:rPr>
          <w:szCs w:val="22"/>
          <w:lang w:val="sv-SE"/>
        </w:rPr>
        <w:t xml:space="preserve">ednosti poluvremena eliminacije </w:t>
      </w:r>
      <w:r w:rsidR="00985178" w:rsidRPr="00985178">
        <w:rPr>
          <w:szCs w:val="22"/>
          <w:lang w:val="sv-SE"/>
        </w:rPr>
        <w:t xml:space="preserve">doksiciklina </w:t>
      </w:r>
      <w:r w:rsidR="00CA2D8B">
        <w:rPr>
          <w:szCs w:val="22"/>
          <w:lang w:val="sv-SE"/>
        </w:rPr>
        <w:t>iz</w:t>
      </w:r>
      <w:r w:rsidR="00985178" w:rsidRPr="00985178" w:rsidDel="00985178">
        <w:rPr>
          <w:szCs w:val="22"/>
          <w:lang w:val="sv-SE"/>
        </w:rPr>
        <w:t xml:space="preserve"> </w:t>
      </w:r>
      <w:r w:rsidRPr="009D16D6">
        <w:rPr>
          <w:szCs w:val="22"/>
          <w:lang w:val="sv-SE"/>
        </w:rPr>
        <w:t>seruma.</w:t>
      </w:r>
    </w:p>
    <w:p w14:paraId="5EBBDA8E" w14:textId="77777777" w:rsidR="004D1981" w:rsidRPr="009D16D6" w:rsidRDefault="004D1981" w:rsidP="0075700D">
      <w:pPr>
        <w:tabs>
          <w:tab w:val="clear" w:pos="284"/>
        </w:tabs>
        <w:autoSpaceDE w:val="0"/>
        <w:autoSpaceDN w:val="0"/>
        <w:adjustRightInd w:val="0"/>
        <w:rPr>
          <w:rFonts w:eastAsia="TimesNewRoman"/>
          <w:i/>
          <w:color w:val="0000FF"/>
          <w:szCs w:val="22"/>
          <w:lang w:val="sr-Latn-CS"/>
        </w:rPr>
      </w:pPr>
    </w:p>
    <w:p w14:paraId="67BC5F09" w14:textId="77777777" w:rsidR="004D1981" w:rsidRPr="009D16D6" w:rsidRDefault="004D1981" w:rsidP="0075700D">
      <w:pPr>
        <w:rPr>
          <w:szCs w:val="22"/>
          <w:lang w:val="sr-Latn-CS"/>
        </w:rPr>
      </w:pPr>
      <w:r w:rsidRPr="009D16D6">
        <w:rPr>
          <w:b/>
          <w:bCs/>
          <w:szCs w:val="22"/>
          <w:lang w:val="sr-Latn-CS"/>
        </w:rPr>
        <w:t>5.3. Pretklinički podaci o bezb</w:t>
      </w:r>
      <w:r w:rsidR="00947FBD">
        <w:rPr>
          <w:b/>
          <w:bCs/>
          <w:szCs w:val="22"/>
          <w:lang w:val="sr-Latn-CS"/>
        </w:rPr>
        <w:t>j</w:t>
      </w:r>
      <w:r w:rsidRPr="009D16D6">
        <w:rPr>
          <w:b/>
          <w:bCs/>
          <w:szCs w:val="22"/>
          <w:lang w:val="sr-Latn-CS"/>
        </w:rPr>
        <w:t xml:space="preserve">ednosti </w:t>
      </w:r>
    </w:p>
    <w:p w14:paraId="4096DA39" w14:textId="77777777" w:rsidR="004D1981" w:rsidRPr="009D16D6" w:rsidRDefault="004D1981" w:rsidP="0075700D">
      <w:pPr>
        <w:tabs>
          <w:tab w:val="clear" w:pos="284"/>
        </w:tabs>
        <w:rPr>
          <w:color w:val="0000FF"/>
          <w:szCs w:val="22"/>
          <w:lang w:val="sr-Latn-CS"/>
        </w:rPr>
      </w:pPr>
    </w:p>
    <w:p w14:paraId="763EA381" w14:textId="77777777" w:rsidR="0099325B" w:rsidRPr="009D16D6" w:rsidRDefault="0099325B" w:rsidP="0075700D">
      <w:pPr>
        <w:rPr>
          <w:szCs w:val="22"/>
          <w:lang w:val="sr-Latn-CS"/>
        </w:rPr>
      </w:pPr>
      <w:r w:rsidRPr="009D16D6">
        <w:rPr>
          <w:szCs w:val="22"/>
          <w:lang w:val="sr-Latn-CS"/>
        </w:rPr>
        <w:t>Nije prim</w:t>
      </w:r>
      <w:r w:rsidR="00947FBD">
        <w:rPr>
          <w:szCs w:val="22"/>
          <w:lang w:val="sr-Latn-CS"/>
        </w:rPr>
        <w:t>j</w:t>
      </w:r>
      <w:r w:rsidRPr="009D16D6">
        <w:rPr>
          <w:szCs w:val="22"/>
          <w:lang w:val="sr-Latn-CS"/>
        </w:rPr>
        <w:t>enljivo.</w:t>
      </w:r>
    </w:p>
    <w:p w14:paraId="5C139428" w14:textId="0A27726B" w:rsidR="0099325B" w:rsidRDefault="0099325B" w:rsidP="0075700D">
      <w:pPr>
        <w:tabs>
          <w:tab w:val="clear" w:pos="284"/>
        </w:tabs>
        <w:rPr>
          <w:color w:val="0000FF"/>
          <w:szCs w:val="22"/>
          <w:lang w:val="sr-Latn-CS"/>
        </w:rPr>
      </w:pPr>
    </w:p>
    <w:p w14:paraId="265D3A94" w14:textId="77777777" w:rsidR="0075700D" w:rsidRPr="009D16D6" w:rsidRDefault="0075700D" w:rsidP="0075700D">
      <w:pPr>
        <w:tabs>
          <w:tab w:val="clear" w:pos="284"/>
        </w:tabs>
        <w:rPr>
          <w:color w:val="0000FF"/>
          <w:szCs w:val="22"/>
          <w:lang w:val="sr-Latn-CS"/>
        </w:rPr>
      </w:pPr>
    </w:p>
    <w:p w14:paraId="7627ABF4" w14:textId="20B3B148" w:rsidR="004D1981" w:rsidRDefault="004D1981" w:rsidP="0075700D">
      <w:pPr>
        <w:pStyle w:val="NASLOV123"/>
        <w:spacing w:before="0" w:after="0"/>
        <w:jc w:val="both"/>
        <w:rPr>
          <w:lang w:val="sr-Latn-CS"/>
        </w:rPr>
      </w:pPr>
      <w:r w:rsidRPr="009D16D6">
        <w:rPr>
          <w:lang w:val="sr-Latn-CS"/>
        </w:rPr>
        <w:t>6. FARMACEUTSKI PODACI</w:t>
      </w:r>
    </w:p>
    <w:p w14:paraId="28A4D20D" w14:textId="77777777" w:rsidR="0075700D" w:rsidRPr="009D16D6" w:rsidRDefault="0075700D" w:rsidP="0075700D">
      <w:pPr>
        <w:pStyle w:val="NASLOV123"/>
        <w:spacing w:before="0" w:after="0"/>
        <w:jc w:val="both"/>
        <w:rPr>
          <w:lang w:val="sr-Latn-CS"/>
        </w:rPr>
      </w:pPr>
    </w:p>
    <w:p w14:paraId="6AFC9F48" w14:textId="77777777" w:rsidR="004D1981" w:rsidRPr="009D16D6" w:rsidRDefault="004D1981" w:rsidP="0075700D">
      <w:pPr>
        <w:rPr>
          <w:b/>
          <w:bCs/>
          <w:szCs w:val="22"/>
          <w:lang w:val="sr-Latn-CS"/>
        </w:rPr>
      </w:pPr>
      <w:r w:rsidRPr="009D16D6">
        <w:rPr>
          <w:b/>
          <w:bCs/>
          <w:szCs w:val="22"/>
          <w:lang w:val="sr-Latn-CS"/>
        </w:rPr>
        <w:t>6.1. Lista pomoćnih supstanci</w:t>
      </w:r>
      <w:r w:rsidR="00947FBD">
        <w:rPr>
          <w:b/>
          <w:bCs/>
          <w:szCs w:val="22"/>
          <w:lang w:val="sr-Latn-CS"/>
        </w:rPr>
        <w:t xml:space="preserve"> (ekscipijenasa)</w:t>
      </w:r>
    </w:p>
    <w:p w14:paraId="78777FDE" w14:textId="77777777" w:rsidR="004D1981" w:rsidRPr="009D16D6" w:rsidRDefault="004D1981" w:rsidP="0075700D">
      <w:pPr>
        <w:rPr>
          <w:szCs w:val="22"/>
          <w:lang w:val="sr-Latn-CS"/>
        </w:rPr>
      </w:pPr>
    </w:p>
    <w:p w14:paraId="1B716B73" w14:textId="77777777" w:rsidR="00DD1E1E" w:rsidRPr="005D18BC" w:rsidRDefault="00DD1E1E" w:rsidP="0075700D">
      <w:pPr>
        <w:rPr>
          <w:szCs w:val="22"/>
          <w:u w:val="single"/>
          <w:lang w:val="sv-SE"/>
        </w:rPr>
      </w:pPr>
      <w:r w:rsidRPr="005D18BC">
        <w:rPr>
          <w:szCs w:val="22"/>
          <w:u w:val="single"/>
          <w:lang w:val="sv-SE"/>
        </w:rPr>
        <w:t>Prah:</w:t>
      </w:r>
    </w:p>
    <w:p w14:paraId="6933E1BB" w14:textId="77777777" w:rsidR="00DD1E1E" w:rsidRPr="005D18BC" w:rsidRDefault="00DD1E1E" w:rsidP="0075700D">
      <w:pPr>
        <w:rPr>
          <w:szCs w:val="22"/>
          <w:u w:val="single"/>
          <w:lang w:val="sv-SE"/>
        </w:rPr>
      </w:pPr>
    </w:p>
    <w:p w14:paraId="0667C3AA" w14:textId="77777777" w:rsidR="00DD1E1E" w:rsidRPr="005D18BC" w:rsidRDefault="00DD1E1E" w:rsidP="0075700D">
      <w:pPr>
        <w:rPr>
          <w:szCs w:val="22"/>
          <w:lang w:val="sv-SE"/>
        </w:rPr>
      </w:pPr>
      <w:r w:rsidRPr="005D18BC">
        <w:rPr>
          <w:szCs w:val="22"/>
          <w:lang w:val="sv-SE"/>
        </w:rPr>
        <w:t xml:space="preserve">Laktoza, monohidrat; </w:t>
      </w:r>
    </w:p>
    <w:p w14:paraId="55CA067B" w14:textId="77777777" w:rsidR="00DD1E1E" w:rsidRPr="005D18BC" w:rsidRDefault="00DD1E1E" w:rsidP="0075700D">
      <w:pPr>
        <w:rPr>
          <w:szCs w:val="22"/>
          <w:lang w:val="sv-SE"/>
        </w:rPr>
      </w:pPr>
      <w:r w:rsidRPr="005D18BC">
        <w:rPr>
          <w:szCs w:val="22"/>
          <w:lang w:val="sv-SE"/>
        </w:rPr>
        <w:t>Skrob, kukuruzni;</w:t>
      </w:r>
    </w:p>
    <w:p w14:paraId="42677F97" w14:textId="77777777" w:rsidR="00DD1E1E" w:rsidRPr="005D18BC" w:rsidRDefault="00DD1E1E" w:rsidP="0075700D">
      <w:pPr>
        <w:rPr>
          <w:szCs w:val="22"/>
          <w:lang w:val="sv-SE"/>
        </w:rPr>
      </w:pPr>
      <w:r w:rsidRPr="005D18BC">
        <w:rPr>
          <w:szCs w:val="22"/>
          <w:lang w:val="sv-SE"/>
        </w:rPr>
        <w:t>Natrijum</w:t>
      </w:r>
      <w:r w:rsidR="00947FBD">
        <w:rPr>
          <w:szCs w:val="22"/>
          <w:lang w:val="sv-SE"/>
        </w:rPr>
        <w:t xml:space="preserve"> </w:t>
      </w:r>
      <w:r w:rsidRPr="005D18BC">
        <w:rPr>
          <w:szCs w:val="22"/>
          <w:lang w:val="sv-SE"/>
        </w:rPr>
        <w:t xml:space="preserve">laurilsulfat; </w:t>
      </w:r>
    </w:p>
    <w:p w14:paraId="179694B5" w14:textId="77777777" w:rsidR="00DD1E1E" w:rsidRPr="005D18BC" w:rsidRDefault="00DD1E1E" w:rsidP="0075700D">
      <w:pPr>
        <w:rPr>
          <w:szCs w:val="22"/>
          <w:lang w:val="sv-SE"/>
        </w:rPr>
      </w:pPr>
      <w:r w:rsidRPr="005D18BC">
        <w:rPr>
          <w:szCs w:val="22"/>
          <w:lang w:val="sv-SE"/>
        </w:rPr>
        <w:t>Silicijum</w:t>
      </w:r>
      <w:r w:rsidR="00947FBD">
        <w:rPr>
          <w:szCs w:val="22"/>
          <w:lang w:val="sv-SE"/>
        </w:rPr>
        <w:t xml:space="preserve"> </w:t>
      </w:r>
      <w:r w:rsidRPr="005D18BC">
        <w:rPr>
          <w:szCs w:val="22"/>
          <w:lang w:val="sv-SE"/>
        </w:rPr>
        <w:t>dioksid, koloidni</w:t>
      </w:r>
      <w:r w:rsidR="00F71F6D">
        <w:rPr>
          <w:szCs w:val="22"/>
          <w:lang w:val="sv-SE"/>
        </w:rPr>
        <w:t>, bezvodni</w:t>
      </w:r>
      <w:r w:rsidRPr="005D18BC">
        <w:rPr>
          <w:szCs w:val="22"/>
          <w:lang w:val="sv-SE"/>
        </w:rPr>
        <w:t>;</w:t>
      </w:r>
    </w:p>
    <w:p w14:paraId="06D396DC" w14:textId="77777777" w:rsidR="00DD1E1E" w:rsidRPr="005D18BC" w:rsidRDefault="00DD1E1E" w:rsidP="0075700D">
      <w:pPr>
        <w:rPr>
          <w:szCs w:val="22"/>
          <w:lang w:val="sv-SE"/>
        </w:rPr>
      </w:pPr>
      <w:r w:rsidRPr="005D18BC">
        <w:rPr>
          <w:szCs w:val="22"/>
          <w:lang w:val="sv-SE"/>
        </w:rPr>
        <w:t>Magnezijum</w:t>
      </w:r>
      <w:r w:rsidR="00947FBD">
        <w:rPr>
          <w:szCs w:val="22"/>
          <w:lang w:val="sv-SE"/>
        </w:rPr>
        <w:t xml:space="preserve"> </w:t>
      </w:r>
      <w:r w:rsidRPr="005D18BC">
        <w:rPr>
          <w:szCs w:val="22"/>
          <w:lang w:val="sv-SE"/>
        </w:rPr>
        <w:t xml:space="preserve">stearat. </w:t>
      </w:r>
    </w:p>
    <w:p w14:paraId="7E4F24C0" w14:textId="77777777" w:rsidR="00DD1E1E" w:rsidRPr="005D18BC" w:rsidRDefault="00DD1E1E" w:rsidP="0075700D">
      <w:pPr>
        <w:rPr>
          <w:szCs w:val="22"/>
          <w:lang w:val="sv-SE"/>
        </w:rPr>
      </w:pPr>
    </w:p>
    <w:p w14:paraId="3D41C7BF" w14:textId="77777777" w:rsidR="00DD1E1E" w:rsidRDefault="00CC3524" w:rsidP="0075700D">
      <w:pPr>
        <w:rPr>
          <w:szCs w:val="22"/>
          <w:u w:val="single"/>
          <w:lang w:val="it-IT"/>
        </w:rPr>
      </w:pPr>
      <w:r>
        <w:rPr>
          <w:szCs w:val="22"/>
          <w:u w:val="single"/>
          <w:lang w:val="it-IT"/>
        </w:rPr>
        <w:t>Tvrda žela</w:t>
      </w:r>
      <w:r w:rsidR="00944DDD">
        <w:rPr>
          <w:szCs w:val="22"/>
          <w:u w:val="single"/>
          <w:lang w:val="it-IT"/>
        </w:rPr>
        <w:t>t</w:t>
      </w:r>
      <w:r>
        <w:rPr>
          <w:szCs w:val="22"/>
          <w:u w:val="single"/>
          <w:lang w:val="it-IT"/>
        </w:rPr>
        <w:t>inska k</w:t>
      </w:r>
      <w:r w:rsidR="00DD1E1E" w:rsidRPr="004105DA">
        <w:rPr>
          <w:szCs w:val="22"/>
          <w:u w:val="single"/>
          <w:lang w:val="it-IT"/>
        </w:rPr>
        <w:t>apsul</w:t>
      </w:r>
      <w:r>
        <w:rPr>
          <w:szCs w:val="22"/>
          <w:u w:val="single"/>
          <w:lang w:val="it-IT"/>
        </w:rPr>
        <w:t>a</w:t>
      </w:r>
      <w:r w:rsidR="00DD1E1E" w:rsidRPr="004105DA">
        <w:rPr>
          <w:szCs w:val="22"/>
          <w:u w:val="single"/>
          <w:lang w:val="it-IT"/>
        </w:rPr>
        <w:t xml:space="preserve"> N</w:t>
      </w:r>
      <w:r w:rsidR="00DD1E1E" w:rsidRPr="004105DA">
        <w:rPr>
          <w:szCs w:val="22"/>
          <w:u w:val="single"/>
        </w:rPr>
        <w:sym w:font="Symbol" w:char="F0B0"/>
      </w:r>
      <w:r w:rsidR="00DD1E1E" w:rsidRPr="005D18BC">
        <w:rPr>
          <w:szCs w:val="22"/>
          <w:u w:val="single"/>
          <w:lang w:val="sv-SE"/>
        </w:rPr>
        <w:t xml:space="preserve"> </w:t>
      </w:r>
      <w:r w:rsidR="00DD1E1E">
        <w:rPr>
          <w:szCs w:val="22"/>
          <w:u w:val="single"/>
          <w:lang w:val="it-IT"/>
        </w:rPr>
        <w:t>3</w:t>
      </w:r>
      <w:r w:rsidR="00AA171A">
        <w:rPr>
          <w:szCs w:val="22"/>
          <w:u w:val="single"/>
          <w:lang w:val="it-IT"/>
        </w:rPr>
        <w:t>:</w:t>
      </w:r>
    </w:p>
    <w:p w14:paraId="1F98B6BE" w14:textId="77777777" w:rsidR="00DD1E1E" w:rsidRPr="004105DA" w:rsidRDefault="00DD1E1E" w:rsidP="0075700D">
      <w:pPr>
        <w:rPr>
          <w:szCs w:val="22"/>
          <w:u w:val="single"/>
          <w:lang w:val="it-IT"/>
        </w:rPr>
      </w:pPr>
    </w:p>
    <w:p w14:paraId="40A74E05" w14:textId="77777777" w:rsidR="00DD1E1E" w:rsidRDefault="00DD1E1E" w:rsidP="0075700D">
      <w:pPr>
        <w:jc w:val="left"/>
        <w:rPr>
          <w:szCs w:val="22"/>
          <w:lang w:val="it-IT"/>
        </w:rPr>
      </w:pPr>
      <w:r w:rsidRPr="006E231E">
        <w:rPr>
          <w:szCs w:val="22"/>
          <w:lang w:val="it-IT"/>
        </w:rPr>
        <w:t>T</w:t>
      </w:r>
      <w:r w:rsidR="00947FBD">
        <w:rPr>
          <w:szCs w:val="22"/>
          <w:lang w:val="it-IT"/>
        </w:rPr>
        <w:t>ij</w:t>
      </w:r>
      <w:r w:rsidRPr="006E231E">
        <w:rPr>
          <w:szCs w:val="22"/>
          <w:lang w:val="it-IT"/>
        </w:rPr>
        <w:t>elo</w:t>
      </w:r>
      <w:r w:rsidRPr="007E3DD5">
        <w:rPr>
          <w:szCs w:val="22"/>
          <w:lang w:val="it-IT"/>
        </w:rPr>
        <w:t xml:space="preserve"> i kap</w:t>
      </w:r>
      <w:r w:rsidR="005C6FC0" w:rsidRPr="008573EA">
        <w:rPr>
          <w:szCs w:val="22"/>
          <w:lang w:val="it-IT"/>
        </w:rPr>
        <w:t>a</w:t>
      </w:r>
      <w:r w:rsidRPr="005C18B2">
        <w:rPr>
          <w:szCs w:val="22"/>
          <w:lang w:val="it-IT"/>
        </w:rPr>
        <w:t xml:space="preserve"> kapsule:</w:t>
      </w:r>
      <w:r w:rsidRPr="004105DA">
        <w:rPr>
          <w:szCs w:val="22"/>
          <w:lang w:val="it-IT"/>
        </w:rPr>
        <w:t xml:space="preserve"> </w:t>
      </w:r>
    </w:p>
    <w:p w14:paraId="6D68FC17" w14:textId="77777777" w:rsidR="00DD1E1E" w:rsidRDefault="00DD1E1E" w:rsidP="0075700D">
      <w:pPr>
        <w:jc w:val="left"/>
        <w:rPr>
          <w:szCs w:val="22"/>
          <w:lang w:val="it-IT"/>
        </w:rPr>
      </w:pPr>
      <w:r>
        <w:rPr>
          <w:szCs w:val="22"/>
          <w:lang w:val="it-IT"/>
        </w:rPr>
        <w:t>Ž</w:t>
      </w:r>
      <w:r w:rsidRPr="004105DA">
        <w:rPr>
          <w:szCs w:val="22"/>
          <w:lang w:val="it-IT"/>
        </w:rPr>
        <w:t>elatin</w:t>
      </w:r>
      <w:r>
        <w:rPr>
          <w:szCs w:val="22"/>
          <w:lang w:val="it-IT"/>
        </w:rPr>
        <w:t>;</w:t>
      </w:r>
      <w:r w:rsidRPr="004105DA">
        <w:rPr>
          <w:szCs w:val="22"/>
          <w:lang w:val="it-IT"/>
        </w:rPr>
        <w:t xml:space="preserve"> </w:t>
      </w:r>
    </w:p>
    <w:p w14:paraId="6F9BFC3B" w14:textId="77777777" w:rsidR="00DD1E1E" w:rsidRDefault="00DD1E1E" w:rsidP="0075700D">
      <w:pPr>
        <w:jc w:val="left"/>
        <w:rPr>
          <w:szCs w:val="22"/>
          <w:lang w:val="it-IT"/>
        </w:rPr>
      </w:pPr>
      <w:r>
        <w:rPr>
          <w:szCs w:val="22"/>
          <w:lang w:val="it-IT"/>
        </w:rPr>
        <w:t>Titan</w:t>
      </w:r>
      <w:r w:rsidR="00947FBD">
        <w:rPr>
          <w:szCs w:val="22"/>
          <w:lang w:val="it-IT"/>
        </w:rPr>
        <w:t xml:space="preserve"> </w:t>
      </w:r>
      <w:r>
        <w:rPr>
          <w:szCs w:val="22"/>
          <w:lang w:val="it-IT"/>
        </w:rPr>
        <w:t>dioksid CI 77891;</w:t>
      </w:r>
    </w:p>
    <w:p w14:paraId="4E2869A1" w14:textId="77777777" w:rsidR="00DD1E1E" w:rsidRDefault="00DD1E1E" w:rsidP="0075700D">
      <w:pPr>
        <w:jc w:val="left"/>
        <w:rPr>
          <w:szCs w:val="22"/>
          <w:lang w:val="it-IT"/>
        </w:rPr>
      </w:pPr>
      <w:r>
        <w:rPr>
          <w:szCs w:val="22"/>
          <w:lang w:val="it-IT"/>
        </w:rPr>
        <w:t>Boja</w:t>
      </w:r>
      <w:r w:rsidR="00CC3524">
        <w:rPr>
          <w:szCs w:val="22"/>
          <w:lang w:val="it-IT"/>
        </w:rPr>
        <w:t>:</w:t>
      </w:r>
      <w:r>
        <w:rPr>
          <w:szCs w:val="22"/>
          <w:lang w:val="it-IT"/>
        </w:rPr>
        <w:t xml:space="preserve"> Indigo </w:t>
      </w:r>
      <w:r w:rsidR="00CC3524">
        <w:rPr>
          <w:szCs w:val="22"/>
          <w:lang w:val="it-IT"/>
        </w:rPr>
        <w:t>karmin</w:t>
      </w:r>
      <w:r>
        <w:rPr>
          <w:szCs w:val="22"/>
          <w:lang w:val="it-IT"/>
        </w:rPr>
        <w:t xml:space="preserve"> CI 73015 (E132); </w:t>
      </w:r>
    </w:p>
    <w:p w14:paraId="7F692B9D" w14:textId="77777777" w:rsidR="00DD1E1E" w:rsidRDefault="00DD1E1E" w:rsidP="0075700D">
      <w:pPr>
        <w:jc w:val="left"/>
        <w:rPr>
          <w:szCs w:val="22"/>
          <w:lang w:val="it-IT"/>
        </w:rPr>
      </w:pPr>
      <w:r>
        <w:rPr>
          <w:szCs w:val="22"/>
          <w:lang w:val="it-IT"/>
        </w:rPr>
        <w:t>Boja</w:t>
      </w:r>
      <w:r w:rsidR="00CC3524">
        <w:rPr>
          <w:szCs w:val="22"/>
          <w:lang w:val="it-IT"/>
        </w:rPr>
        <w:t>:</w:t>
      </w:r>
      <w:r>
        <w:rPr>
          <w:szCs w:val="22"/>
          <w:lang w:val="it-IT"/>
        </w:rPr>
        <w:t xml:space="preserve"> </w:t>
      </w:r>
      <w:r w:rsidR="00CC3524">
        <w:rPr>
          <w:szCs w:val="22"/>
          <w:lang w:val="it-IT"/>
        </w:rPr>
        <w:t>Hinolin žuto</w:t>
      </w:r>
      <w:r>
        <w:rPr>
          <w:szCs w:val="22"/>
          <w:lang w:val="it-IT"/>
        </w:rPr>
        <w:t xml:space="preserve"> CI 47005 (E104).</w:t>
      </w:r>
    </w:p>
    <w:p w14:paraId="2447000C" w14:textId="77777777" w:rsidR="004D1981" w:rsidRPr="009D16D6" w:rsidRDefault="004D1981" w:rsidP="0075700D">
      <w:pPr>
        <w:rPr>
          <w:szCs w:val="22"/>
          <w:lang w:val="sr-Latn-CS"/>
        </w:rPr>
      </w:pPr>
    </w:p>
    <w:p w14:paraId="52D9993C" w14:textId="77777777" w:rsidR="004D1981" w:rsidRPr="009D16D6" w:rsidRDefault="004D1981" w:rsidP="0075700D">
      <w:pPr>
        <w:rPr>
          <w:b/>
          <w:bCs/>
          <w:szCs w:val="22"/>
          <w:lang w:val="sr-Latn-CS"/>
        </w:rPr>
      </w:pPr>
      <w:r w:rsidRPr="009D16D6">
        <w:rPr>
          <w:b/>
          <w:bCs/>
          <w:szCs w:val="22"/>
          <w:lang w:val="sr-Latn-CS"/>
        </w:rPr>
        <w:t>6.2. Inkompatibilnost</w:t>
      </w:r>
      <w:r w:rsidR="00947FBD">
        <w:rPr>
          <w:b/>
          <w:bCs/>
          <w:szCs w:val="22"/>
          <w:lang w:val="sr-Latn-CS"/>
        </w:rPr>
        <w:t>i</w:t>
      </w:r>
    </w:p>
    <w:p w14:paraId="00D88614" w14:textId="77777777" w:rsidR="004D1981" w:rsidRPr="009D16D6" w:rsidRDefault="004D1981" w:rsidP="0075700D">
      <w:pPr>
        <w:rPr>
          <w:szCs w:val="22"/>
          <w:lang w:val="sr-Latn-CS"/>
        </w:rPr>
      </w:pPr>
    </w:p>
    <w:p w14:paraId="0D9C5F05" w14:textId="77777777" w:rsidR="00DD1E1E" w:rsidRPr="009D16D6" w:rsidRDefault="00DD1E1E" w:rsidP="0075700D">
      <w:pPr>
        <w:rPr>
          <w:szCs w:val="22"/>
          <w:lang w:val="sr-Latn-CS"/>
        </w:rPr>
      </w:pPr>
      <w:proofErr w:type="spellStart"/>
      <w:r>
        <w:rPr>
          <w:szCs w:val="22"/>
        </w:rPr>
        <w:t>Nije</w:t>
      </w:r>
      <w:proofErr w:type="spellEnd"/>
      <w:r>
        <w:rPr>
          <w:szCs w:val="22"/>
        </w:rPr>
        <w:t xml:space="preserve"> </w:t>
      </w:r>
      <w:proofErr w:type="spellStart"/>
      <w:r>
        <w:rPr>
          <w:szCs w:val="22"/>
        </w:rPr>
        <w:t>prim</w:t>
      </w:r>
      <w:r w:rsidR="00947FBD">
        <w:rPr>
          <w:szCs w:val="22"/>
        </w:rPr>
        <w:t>j</w:t>
      </w:r>
      <w:r>
        <w:rPr>
          <w:szCs w:val="22"/>
        </w:rPr>
        <w:t>enljivo</w:t>
      </w:r>
      <w:proofErr w:type="spellEnd"/>
      <w:r>
        <w:rPr>
          <w:szCs w:val="22"/>
        </w:rPr>
        <w:t>.</w:t>
      </w:r>
    </w:p>
    <w:p w14:paraId="42F60DAC" w14:textId="77777777" w:rsidR="004D1981" w:rsidRPr="009D16D6" w:rsidRDefault="004D1981" w:rsidP="0075700D">
      <w:pPr>
        <w:rPr>
          <w:szCs w:val="22"/>
          <w:lang w:val="sr-Latn-CS"/>
        </w:rPr>
      </w:pPr>
    </w:p>
    <w:p w14:paraId="74775011" w14:textId="77777777" w:rsidR="004D1981" w:rsidRPr="009D16D6" w:rsidRDefault="004D1981" w:rsidP="0075700D">
      <w:pPr>
        <w:rPr>
          <w:b/>
          <w:bCs/>
          <w:szCs w:val="22"/>
          <w:lang w:val="sr-Latn-CS"/>
        </w:rPr>
      </w:pPr>
      <w:r w:rsidRPr="009D16D6">
        <w:rPr>
          <w:b/>
          <w:bCs/>
          <w:szCs w:val="22"/>
          <w:lang w:val="sr-Latn-CS"/>
        </w:rPr>
        <w:t>6.3. Rok upotrebe</w:t>
      </w:r>
    </w:p>
    <w:p w14:paraId="204796C3" w14:textId="77777777" w:rsidR="00795C33" w:rsidRDefault="00795C33" w:rsidP="0075700D">
      <w:pPr>
        <w:rPr>
          <w:color w:val="000000"/>
          <w:lang w:val="it-IT"/>
        </w:rPr>
      </w:pPr>
    </w:p>
    <w:p w14:paraId="756F709B" w14:textId="77777777" w:rsidR="00DD1E1E" w:rsidRPr="009D16D6" w:rsidRDefault="00DD1E1E" w:rsidP="0075700D">
      <w:pPr>
        <w:rPr>
          <w:szCs w:val="22"/>
          <w:lang w:val="sr-Latn-CS"/>
        </w:rPr>
      </w:pPr>
      <w:r w:rsidRPr="0034511A">
        <w:rPr>
          <w:color w:val="000000"/>
          <w:lang w:val="it-IT"/>
        </w:rPr>
        <w:t>3 godine.</w:t>
      </w:r>
    </w:p>
    <w:p w14:paraId="4F3FEC3C" w14:textId="77777777" w:rsidR="004D1981" w:rsidRPr="009D16D6" w:rsidRDefault="004D1981" w:rsidP="0075700D">
      <w:pPr>
        <w:rPr>
          <w:szCs w:val="22"/>
          <w:lang w:val="sr-Latn-CS"/>
        </w:rPr>
      </w:pPr>
    </w:p>
    <w:p w14:paraId="6256926F" w14:textId="77777777" w:rsidR="004D1981" w:rsidRPr="009D16D6" w:rsidRDefault="004D1981" w:rsidP="0075700D">
      <w:pPr>
        <w:rPr>
          <w:b/>
          <w:bCs/>
          <w:szCs w:val="22"/>
          <w:lang w:val="sr-Latn-CS"/>
        </w:rPr>
      </w:pPr>
      <w:r w:rsidRPr="009D16D6">
        <w:rPr>
          <w:b/>
          <w:bCs/>
          <w:szCs w:val="22"/>
          <w:lang w:val="sr-Latn-CS"/>
        </w:rPr>
        <w:t>6.4. Posebne m</w:t>
      </w:r>
      <w:r w:rsidR="00947FBD">
        <w:rPr>
          <w:b/>
          <w:bCs/>
          <w:szCs w:val="22"/>
          <w:lang w:val="sr-Latn-CS"/>
        </w:rPr>
        <w:t>j</w:t>
      </w:r>
      <w:r w:rsidRPr="009D16D6">
        <w:rPr>
          <w:b/>
          <w:bCs/>
          <w:szCs w:val="22"/>
          <w:lang w:val="sr-Latn-CS"/>
        </w:rPr>
        <w:t>ere opreza pri čuvanju</w:t>
      </w:r>
      <w:r w:rsidR="00947FBD">
        <w:rPr>
          <w:b/>
          <w:bCs/>
          <w:szCs w:val="22"/>
          <w:lang w:val="sr-Latn-CS"/>
        </w:rPr>
        <w:t xml:space="preserve"> lijeka</w:t>
      </w:r>
    </w:p>
    <w:p w14:paraId="2E3CA7F5" w14:textId="77777777" w:rsidR="004D1981" w:rsidRPr="009D16D6" w:rsidRDefault="004D1981" w:rsidP="0075700D">
      <w:pPr>
        <w:rPr>
          <w:szCs w:val="22"/>
          <w:lang w:val="sr-Latn-CS"/>
        </w:rPr>
      </w:pPr>
    </w:p>
    <w:p w14:paraId="6804309A" w14:textId="0970E2B5" w:rsidR="004D1981" w:rsidRDefault="00DD1E1E" w:rsidP="0075700D">
      <w:pPr>
        <w:rPr>
          <w:color w:val="000000"/>
          <w:lang w:val="sl-SI"/>
        </w:rPr>
      </w:pPr>
      <w:r>
        <w:rPr>
          <w:color w:val="000000"/>
          <w:lang w:val="sl-SI"/>
        </w:rPr>
        <w:t xml:space="preserve">Čuvati na temperaturi do 25°C, u originalnom pakovanju, radi </w:t>
      </w:r>
      <w:r>
        <w:rPr>
          <w:color w:val="000000"/>
          <w:lang w:val="sr-Latn-CS"/>
        </w:rPr>
        <w:t>zaštite od sv</w:t>
      </w:r>
      <w:r w:rsidR="00947FBD">
        <w:rPr>
          <w:color w:val="000000"/>
          <w:lang w:val="sr-Latn-CS"/>
        </w:rPr>
        <w:t>j</w:t>
      </w:r>
      <w:r>
        <w:rPr>
          <w:color w:val="000000"/>
          <w:lang w:val="sr-Latn-CS"/>
        </w:rPr>
        <w:t>etlosti i vlage</w:t>
      </w:r>
      <w:r>
        <w:rPr>
          <w:color w:val="000000"/>
          <w:lang w:val="sl-SI"/>
        </w:rPr>
        <w:t>.</w:t>
      </w:r>
    </w:p>
    <w:p w14:paraId="03C9728B" w14:textId="77777777" w:rsidR="00056A21" w:rsidRPr="009D16D6" w:rsidRDefault="00056A21" w:rsidP="0075700D">
      <w:pPr>
        <w:rPr>
          <w:szCs w:val="22"/>
          <w:lang w:val="sr-Latn-CS"/>
        </w:rPr>
      </w:pPr>
    </w:p>
    <w:p w14:paraId="623BF5DE" w14:textId="77777777" w:rsidR="004D1981" w:rsidRDefault="004D1981" w:rsidP="0075700D">
      <w:pPr>
        <w:rPr>
          <w:b/>
          <w:bCs/>
          <w:szCs w:val="22"/>
          <w:lang w:val="sr-Latn-CS"/>
        </w:rPr>
      </w:pPr>
      <w:r w:rsidRPr="009D16D6">
        <w:rPr>
          <w:b/>
          <w:bCs/>
          <w:szCs w:val="22"/>
          <w:lang w:val="sr-Latn-CS"/>
        </w:rPr>
        <w:t xml:space="preserve">6.5. </w:t>
      </w:r>
      <w:r w:rsidR="00947FBD">
        <w:rPr>
          <w:b/>
          <w:bCs/>
          <w:szCs w:val="22"/>
          <w:lang w:val="sr-Latn-CS"/>
        </w:rPr>
        <w:t>Vrsta</w:t>
      </w:r>
      <w:r w:rsidRPr="009D16D6">
        <w:rPr>
          <w:b/>
          <w:bCs/>
          <w:szCs w:val="22"/>
          <w:lang w:val="sr-Latn-CS"/>
        </w:rPr>
        <w:t xml:space="preserve"> i sadržaj pakovanja </w:t>
      </w:r>
    </w:p>
    <w:p w14:paraId="31542868" w14:textId="77777777" w:rsidR="00DD1E1E" w:rsidRPr="009D16D6" w:rsidRDefault="00DD1E1E" w:rsidP="0075700D">
      <w:pPr>
        <w:rPr>
          <w:b/>
          <w:bCs/>
          <w:szCs w:val="22"/>
          <w:lang w:val="sr-Latn-CS"/>
        </w:rPr>
      </w:pPr>
    </w:p>
    <w:p w14:paraId="049EE0B2" w14:textId="77777777" w:rsidR="00DD1E1E" w:rsidRDefault="00DD1E1E" w:rsidP="0075700D">
      <w:pPr>
        <w:pStyle w:val="Header"/>
        <w:tabs>
          <w:tab w:val="left" w:pos="284"/>
        </w:tabs>
        <w:jc w:val="left"/>
        <w:rPr>
          <w:color w:val="000000"/>
          <w:lang w:val="sv-SE"/>
        </w:rPr>
      </w:pPr>
      <w:r w:rsidRPr="00AE7239">
        <w:rPr>
          <w:color w:val="000000"/>
          <w:lang w:val="sv-SE"/>
        </w:rPr>
        <w:lastRenderedPageBreak/>
        <w:t>Unutrašnje pakovanje je blister od ALU/PVC i tvrde PVC trake sa 5 kapsula, tvrdih</w:t>
      </w:r>
      <w:r>
        <w:rPr>
          <w:color w:val="000000"/>
          <w:lang w:val="sv-SE"/>
        </w:rPr>
        <w:t xml:space="preserve">. </w:t>
      </w:r>
    </w:p>
    <w:p w14:paraId="5E1EC801" w14:textId="77777777" w:rsidR="004D1981" w:rsidRDefault="00DD1E1E" w:rsidP="0075700D">
      <w:pPr>
        <w:rPr>
          <w:color w:val="000000"/>
          <w:lang w:val="sv-SE"/>
        </w:rPr>
      </w:pPr>
      <w:r>
        <w:rPr>
          <w:color w:val="000000"/>
          <w:lang w:val="sv-SE"/>
        </w:rPr>
        <w:t xml:space="preserve">Spoljnje pakovanje je </w:t>
      </w:r>
      <w:r w:rsidRPr="00AE7239">
        <w:rPr>
          <w:color w:val="000000"/>
          <w:lang w:val="sv-SE"/>
        </w:rPr>
        <w:t>složiv</w:t>
      </w:r>
      <w:r>
        <w:rPr>
          <w:color w:val="000000"/>
          <w:lang w:val="sv-SE"/>
        </w:rPr>
        <w:t>a</w:t>
      </w:r>
      <w:r w:rsidRPr="00AE7239">
        <w:rPr>
          <w:color w:val="000000"/>
          <w:lang w:val="sv-SE"/>
        </w:rPr>
        <w:t xml:space="preserve"> </w:t>
      </w:r>
      <w:r>
        <w:rPr>
          <w:color w:val="000000"/>
          <w:lang w:val="sv-SE"/>
        </w:rPr>
        <w:t xml:space="preserve">kartonska </w:t>
      </w:r>
      <w:r w:rsidRPr="00AE7239">
        <w:rPr>
          <w:color w:val="000000"/>
          <w:lang w:val="sv-SE"/>
        </w:rPr>
        <w:t>kutij</w:t>
      </w:r>
      <w:r>
        <w:rPr>
          <w:color w:val="000000"/>
          <w:lang w:val="sv-SE"/>
        </w:rPr>
        <w:t xml:space="preserve">a koja sadrži jedan blister (ukupno </w:t>
      </w:r>
      <w:r w:rsidRPr="00AE7239">
        <w:rPr>
          <w:color w:val="000000"/>
          <w:lang w:val="sv-SE"/>
        </w:rPr>
        <w:t>5 kapsula, tvrd</w:t>
      </w:r>
      <w:r w:rsidR="00056A21">
        <w:rPr>
          <w:color w:val="000000"/>
          <w:lang w:val="sv-SE"/>
        </w:rPr>
        <w:t>ih) i Uputstvo za l</w:t>
      </w:r>
      <w:r w:rsidR="00947FBD">
        <w:rPr>
          <w:color w:val="000000"/>
          <w:lang w:val="sv-SE"/>
        </w:rPr>
        <w:t>ij</w:t>
      </w:r>
      <w:r w:rsidR="00056A21">
        <w:rPr>
          <w:color w:val="000000"/>
          <w:lang w:val="sv-SE"/>
        </w:rPr>
        <w:t>ek.</w:t>
      </w:r>
    </w:p>
    <w:p w14:paraId="5DEBC92B" w14:textId="77777777" w:rsidR="00DD1E1E" w:rsidRPr="009D16D6" w:rsidRDefault="00DD1E1E" w:rsidP="0075700D">
      <w:pPr>
        <w:rPr>
          <w:szCs w:val="22"/>
          <w:lang w:val="sr-Latn-CS"/>
        </w:rPr>
      </w:pPr>
    </w:p>
    <w:p w14:paraId="39916BA9" w14:textId="3223E768" w:rsidR="004D1981" w:rsidRDefault="004D1981" w:rsidP="0075700D">
      <w:pPr>
        <w:rPr>
          <w:b/>
          <w:bCs/>
          <w:szCs w:val="22"/>
        </w:rPr>
      </w:pPr>
      <w:r w:rsidRPr="009D16D6">
        <w:rPr>
          <w:b/>
          <w:bCs/>
          <w:szCs w:val="22"/>
          <w:lang w:val="sr-Latn-CS"/>
        </w:rPr>
        <w:t>6.6. Posebne m</w:t>
      </w:r>
      <w:r w:rsidR="00947FBD">
        <w:rPr>
          <w:b/>
          <w:bCs/>
          <w:szCs w:val="22"/>
          <w:lang w:val="sr-Latn-CS"/>
        </w:rPr>
        <w:t>j</w:t>
      </w:r>
      <w:r w:rsidRPr="009D16D6">
        <w:rPr>
          <w:b/>
          <w:bCs/>
          <w:szCs w:val="22"/>
          <w:lang w:val="sr-Latn-CS"/>
        </w:rPr>
        <w:t>ere opreza pri odlaganju materijala koji treba odbaciti nakon prim</w:t>
      </w:r>
      <w:r w:rsidR="00947FBD">
        <w:rPr>
          <w:b/>
          <w:bCs/>
          <w:szCs w:val="22"/>
          <w:lang w:val="sr-Latn-CS"/>
        </w:rPr>
        <w:t>j</w:t>
      </w:r>
      <w:r w:rsidRPr="009D16D6">
        <w:rPr>
          <w:b/>
          <w:bCs/>
          <w:szCs w:val="22"/>
          <w:lang w:val="sr-Latn-CS"/>
        </w:rPr>
        <w:t>ene l</w:t>
      </w:r>
      <w:r w:rsidR="00947FBD">
        <w:rPr>
          <w:b/>
          <w:bCs/>
          <w:szCs w:val="22"/>
          <w:lang w:val="sr-Latn-CS"/>
        </w:rPr>
        <w:t>ij</w:t>
      </w:r>
      <w:r w:rsidRPr="009D16D6">
        <w:rPr>
          <w:b/>
          <w:bCs/>
          <w:szCs w:val="22"/>
          <w:lang w:val="sr-Latn-CS"/>
        </w:rPr>
        <w:t xml:space="preserve">eka </w:t>
      </w:r>
      <w:r w:rsidR="00547958" w:rsidRPr="00547958">
        <w:rPr>
          <w:b/>
          <w:bCs/>
          <w:szCs w:val="22"/>
        </w:rPr>
        <w:t>(</w:t>
      </w:r>
      <w:proofErr w:type="spellStart"/>
      <w:r w:rsidR="00547958" w:rsidRPr="00547958">
        <w:rPr>
          <w:b/>
          <w:bCs/>
          <w:szCs w:val="22"/>
        </w:rPr>
        <w:t>i</w:t>
      </w:r>
      <w:proofErr w:type="spellEnd"/>
      <w:r w:rsidR="00547958" w:rsidRPr="00547958">
        <w:rPr>
          <w:b/>
          <w:bCs/>
          <w:szCs w:val="22"/>
        </w:rPr>
        <w:t xml:space="preserve"> </w:t>
      </w:r>
      <w:proofErr w:type="spellStart"/>
      <w:r w:rsidR="00547958" w:rsidRPr="00547958">
        <w:rPr>
          <w:b/>
          <w:bCs/>
          <w:szCs w:val="22"/>
        </w:rPr>
        <w:t>druga</w:t>
      </w:r>
      <w:proofErr w:type="spellEnd"/>
      <w:r w:rsidR="00547958" w:rsidRPr="00547958">
        <w:rPr>
          <w:b/>
          <w:bCs/>
          <w:szCs w:val="22"/>
        </w:rPr>
        <w:t xml:space="preserve"> </w:t>
      </w:r>
      <w:proofErr w:type="spellStart"/>
      <w:r w:rsidR="00547958" w:rsidRPr="00547958">
        <w:rPr>
          <w:b/>
          <w:bCs/>
          <w:szCs w:val="22"/>
        </w:rPr>
        <w:t>uputstva</w:t>
      </w:r>
      <w:proofErr w:type="spellEnd"/>
      <w:r w:rsidR="00547958" w:rsidRPr="00547958">
        <w:rPr>
          <w:b/>
          <w:bCs/>
          <w:szCs w:val="22"/>
        </w:rPr>
        <w:t xml:space="preserve"> za </w:t>
      </w:r>
      <w:proofErr w:type="spellStart"/>
      <w:r w:rsidR="00547958" w:rsidRPr="00547958">
        <w:rPr>
          <w:b/>
          <w:bCs/>
          <w:szCs w:val="22"/>
        </w:rPr>
        <w:t>rukovanje</w:t>
      </w:r>
      <w:proofErr w:type="spellEnd"/>
      <w:r w:rsidR="00547958" w:rsidRPr="00547958">
        <w:rPr>
          <w:b/>
          <w:bCs/>
          <w:szCs w:val="22"/>
        </w:rPr>
        <w:t xml:space="preserve"> </w:t>
      </w:r>
      <w:proofErr w:type="spellStart"/>
      <w:r w:rsidR="00547958" w:rsidRPr="00547958">
        <w:rPr>
          <w:b/>
          <w:bCs/>
          <w:szCs w:val="22"/>
        </w:rPr>
        <w:t>lijekom</w:t>
      </w:r>
      <w:proofErr w:type="spellEnd"/>
      <w:r w:rsidR="00547958" w:rsidRPr="00547958">
        <w:rPr>
          <w:b/>
          <w:bCs/>
          <w:szCs w:val="22"/>
        </w:rPr>
        <w:t>)</w:t>
      </w:r>
    </w:p>
    <w:p w14:paraId="267146B1" w14:textId="77777777" w:rsidR="0075700D" w:rsidRPr="009D16D6" w:rsidRDefault="0075700D" w:rsidP="0075700D">
      <w:pPr>
        <w:rPr>
          <w:b/>
          <w:bCs/>
          <w:szCs w:val="22"/>
          <w:lang w:val="sr-Latn-CS"/>
        </w:rPr>
      </w:pPr>
    </w:p>
    <w:p w14:paraId="1ADC0199" w14:textId="3B1DD0E8" w:rsidR="00DD1E1E" w:rsidRDefault="00DD1E1E" w:rsidP="0075700D">
      <w:pPr>
        <w:pStyle w:val="Header"/>
        <w:tabs>
          <w:tab w:val="left" w:pos="284"/>
        </w:tabs>
        <w:jc w:val="left"/>
        <w:rPr>
          <w:szCs w:val="22"/>
          <w:lang w:val="it-IT"/>
        </w:rPr>
      </w:pPr>
      <w:r w:rsidRPr="00717E14">
        <w:rPr>
          <w:szCs w:val="22"/>
          <w:lang w:val="it-IT"/>
        </w:rPr>
        <w:t>Neupotr</w:t>
      </w:r>
      <w:r w:rsidR="00947FBD">
        <w:rPr>
          <w:szCs w:val="22"/>
          <w:lang w:val="it-IT"/>
        </w:rPr>
        <w:t>ij</w:t>
      </w:r>
      <w:r w:rsidRPr="00717E14">
        <w:rPr>
          <w:szCs w:val="22"/>
          <w:lang w:val="it-IT"/>
        </w:rPr>
        <w:t>ebljeni l</w:t>
      </w:r>
      <w:r w:rsidR="00947FBD">
        <w:rPr>
          <w:szCs w:val="22"/>
          <w:lang w:val="it-IT"/>
        </w:rPr>
        <w:t>ij</w:t>
      </w:r>
      <w:r w:rsidRPr="00717E14">
        <w:rPr>
          <w:szCs w:val="22"/>
          <w:lang w:val="it-IT"/>
        </w:rPr>
        <w:t>ek se uništava u skladu sa važećim propisima.</w:t>
      </w:r>
    </w:p>
    <w:p w14:paraId="01E41D44" w14:textId="0ED57DBC" w:rsidR="0075700D" w:rsidRDefault="0075700D" w:rsidP="0075700D">
      <w:pPr>
        <w:pStyle w:val="Header"/>
        <w:tabs>
          <w:tab w:val="left" w:pos="284"/>
        </w:tabs>
        <w:jc w:val="left"/>
        <w:rPr>
          <w:szCs w:val="22"/>
          <w:lang w:val="it-IT"/>
        </w:rPr>
      </w:pPr>
    </w:p>
    <w:p w14:paraId="2F4544A7" w14:textId="77777777" w:rsidR="0075700D" w:rsidRDefault="0075700D" w:rsidP="0075700D">
      <w:pPr>
        <w:pStyle w:val="Header"/>
        <w:tabs>
          <w:tab w:val="left" w:pos="284"/>
        </w:tabs>
        <w:jc w:val="left"/>
        <w:rPr>
          <w:szCs w:val="22"/>
          <w:lang w:val="it-IT"/>
        </w:rPr>
      </w:pPr>
    </w:p>
    <w:p w14:paraId="0535FDD6" w14:textId="0C708302" w:rsidR="004D1981" w:rsidRDefault="004D1981" w:rsidP="0075700D">
      <w:pPr>
        <w:pStyle w:val="NASLOV123"/>
        <w:spacing w:before="0" w:after="0"/>
        <w:jc w:val="both"/>
        <w:rPr>
          <w:lang w:val="sr-Latn-CS"/>
        </w:rPr>
      </w:pPr>
      <w:r w:rsidRPr="009D16D6">
        <w:rPr>
          <w:lang w:val="sr-Latn-CS"/>
        </w:rPr>
        <w:t xml:space="preserve">7. NOSILAC DOZVOLE </w:t>
      </w:r>
    </w:p>
    <w:p w14:paraId="535EA6B6" w14:textId="77777777" w:rsidR="0075700D" w:rsidRPr="009D16D6" w:rsidRDefault="0075700D" w:rsidP="0075700D">
      <w:pPr>
        <w:pStyle w:val="NASLOV123"/>
        <w:spacing w:before="0" w:after="0"/>
        <w:jc w:val="both"/>
        <w:rPr>
          <w:lang w:val="sr-Latn-CS"/>
        </w:rPr>
      </w:pPr>
    </w:p>
    <w:p w14:paraId="0357B783" w14:textId="3F6DDE4E" w:rsidR="00DD1E1E" w:rsidRDefault="001A3B6F" w:rsidP="0075700D">
      <w:pPr>
        <w:pStyle w:val="Header"/>
        <w:tabs>
          <w:tab w:val="left" w:pos="284"/>
        </w:tabs>
        <w:rPr>
          <w:szCs w:val="22"/>
          <w:lang w:val="it-IT"/>
        </w:rPr>
      </w:pPr>
      <w:r w:rsidRPr="002A547D">
        <w:rPr>
          <w:szCs w:val="22"/>
          <w:lang w:val="sr-Latn-CS"/>
        </w:rPr>
        <w:t>G</w:t>
      </w:r>
      <w:r w:rsidR="00947FBD">
        <w:rPr>
          <w:szCs w:val="22"/>
          <w:lang w:val="sr-Latn-CS"/>
        </w:rPr>
        <w:t>LK pharma d.o.o., ul. Svetozara Markovića, br.46, 81000 Podgorica, Crna Gora</w:t>
      </w:r>
      <w:r w:rsidR="00DD1E1E" w:rsidRPr="00184EEA">
        <w:rPr>
          <w:szCs w:val="22"/>
          <w:lang w:val="it-IT"/>
        </w:rPr>
        <w:t xml:space="preserve"> </w:t>
      </w:r>
    </w:p>
    <w:p w14:paraId="74F61D24" w14:textId="22947C78" w:rsidR="0075700D" w:rsidRDefault="0075700D" w:rsidP="0075700D">
      <w:pPr>
        <w:pStyle w:val="Header"/>
        <w:tabs>
          <w:tab w:val="left" w:pos="284"/>
        </w:tabs>
        <w:rPr>
          <w:szCs w:val="22"/>
          <w:lang w:val="it-IT"/>
        </w:rPr>
      </w:pPr>
    </w:p>
    <w:p w14:paraId="3577C6FC" w14:textId="77777777" w:rsidR="0075700D" w:rsidRPr="00947FBD" w:rsidRDefault="0075700D" w:rsidP="0075700D">
      <w:pPr>
        <w:pStyle w:val="Header"/>
        <w:tabs>
          <w:tab w:val="left" w:pos="284"/>
        </w:tabs>
        <w:rPr>
          <w:color w:val="000000"/>
          <w:szCs w:val="22"/>
          <w:lang w:val="pl-PL"/>
        </w:rPr>
      </w:pPr>
    </w:p>
    <w:p w14:paraId="5727DBFA" w14:textId="54BCCD3D" w:rsidR="004D1981" w:rsidRDefault="00DD1E1E" w:rsidP="0075700D">
      <w:pPr>
        <w:pStyle w:val="NASLOV123"/>
        <w:spacing w:before="0" w:after="0"/>
        <w:jc w:val="both"/>
        <w:rPr>
          <w:lang w:val="pl-PL"/>
        </w:rPr>
      </w:pPr>
      <w:r>
        <w:rPr>
          <w:lang w:val="pl-PL"/>
        </w:rPr>
        <w:t>8. BROJ</w:t>
      </w:r>
      <w:r w:rsidR="004D1981" w:rsidRPr="009D16D6">
        <w:rPr>
          <w:lang w:val="pl-PL"/>
        </w:rPr>
        <w:t xml:space="preserve"> DOZ</w:t>
      </w:r>
      <w:r>
        <w:rPr>
          <w:lang w:val="pl-PL"/>
        </w:rPr>
        <w:t>VOLE</w:t>
      </w:r>
      <w:r w:rsidR="004D1981" w:rsidRPr="009D16D6">
        <w:rPr>
          <w:lang w:val="pl-PL"/>
        </w:rPr>
        <w:t xml:space="preserve"> ZA STAVLJANJE L</w:t>
      </w:r>
      <w:r w:rsidR="00947FBD">
        <w:rPr>
          <w:lang w:val="pl-PL"/>
        </w:rPr>
        <w:t>IJ</w:t>
      </w:r>
      <w:r w:rsidR="004D1981" w:rsidRPr="009D16D6">
        <w:rPr>
          <w:lang w:val="pl-PL"/>
        </w:rPr>
        <w:t>EKA U PROMET</w:t>
      </w:r>
    </w:p>
    <w:p w14:paraId="6A1A72A7" w14:textId="77777777" w:rsidR="0075700D" w:rsidRPr="00DD1E1E" w:rsidRDefault="0075700D" w:rsidP="0075700D">
      <w:pPr>
        <w:pStyle w:val="NASLOV123"/>
        <w:spacing w:before="0" w:after="0"/>
        <w:jc w:val="both"/>
        <w:rPr>
          <w:lang w:val="pl-PL"/>
        </w:rPr>
      </w:pPr>
    </w:p>
    <w:p w14:paraId="215B5168" w14:textId="3DC827CF" w:rsidR="00F82ED5" w:rsidRDefault="00F82ED5" w:rsidP="00F82ED5">
      <w:pPr>
        <w:rPr>
          <w:bCs/>
          <w:szCs w:val="22"/>
          <w:lang w:val="sr-Latn-ME"/>
        </w:rPr>
      </w:pPr>
      <w:r>
        <w:rPr>
          <w:bCs/>
          <w:szCs w:val="22"/>
          <w:lang w:val="sr-Latn-ME"/>
        </w:rPr>
        <w:t xml:space="preserve">Dovicin, kapsula, tvrda, 100 mg, blister, 1 x 5 kapsula, tvrdih: </w:t>
      </w:r>
      <w:r>
        <w:rPr>
          <w:bCs/>
          <w:szCs w:val="22"/>
        </w:rPr>
        <w:t>2030/16/162 - 2004</w:t>
      </w:r>
    </w:p>
    <w:p w14:paraId="482062B2" w14:textId="4AB5E86F" w:rsidR="0075700D" w:rsidRDefault="0075700D" w:rsidP="0075700D">
      <w:pPr>
        <w:pStyle w:val="NASLOV123"/>
        <w:spacing w:before="0" w:after="0"/>
        <w:jc w:val="both"/>
        <w:rPr>
          <w:b w:val="0"/>
          <w:lang w:val="it-IT"/>
        </w:rPr>
      </w:pPr>
    </w:p>
    <w:p w14:paraId="182D8CCF" w14:textId="77777777" w:rsidR="0075700D" w:rsidRDefault="0075700D" w:rsidP="0075700D">
      <w:pPr>
        <w:pStyle w:val="NASLOV123"/>
        <w:spacing w:before="0" w:after="0"/>
        <w:jc w:val="both"/>
        <w:rPr>
          <w:b w:val="0"/>
          <w:lang w:val="it-IT"/>
        </w:rPr>
      </w:pPr>
    </w:p>
    <w:p w14:paraId="381E3BD6" w14:textId="42923F84" w:rsidR="004D1981" w:rsidRDefault="004D1981" w:rsidP="0075700D">
      <w:pPr>
        <w:pStyle w:val="NASLOV123"/>
        <w:spacing w:before="0" w:after="0"/>
        <w:jc w:val="both"/>
        <w:rPr>
          <w:lang w:val="sr-Latn-CS"/>
        </w:rPr>
      </w:pPr>
      <w:r w:rsidRPr="009D16D6">
        <w:rPr>
          <w:lang w:val="sr-Latn-CS"/>
        </w:rPr>
        <w:t>9. DATUM PRVE DOZVOLE</w:t>
      </w:r>
      <w:r w:rsidR="00947FBD">
        <w:rPr>
          <w:lang w:val="sr-Latn-CS"/>
        </w:rPr>
        <w:t>/</w:t>
      </w:r>
      <w:r w:rsidRPr="009D16D6">
        <w:rPr>
          <w:lang w:val="sr-Latn-CS"/>
        </w:rPr>
        <w:t>OBNOVE DOZVOLE ZA STAVLJANJE L</w:t>
      </w:r>
      <w:r w:rsidR="00947FBD">
        <w:rPr>
          <w:lang w:val="sr-Latn-CS"/>
        </w:rPr>
        <w:t>IJ</w:t>
      </w:r>
      <w:r w:rsidRPr="009D16D6">
        <w:rPr>
          <w:lang w:val="sr-Latn-CS"/>
        </w:rPr>
        <w:t>EKA U PROMET</w:t>
      </w:r>
    </w:p>
    <w:p w14:paraId="7F9B731B" w14:textId="77777777" w:rsidR="0075700D" w:rsidRPr="009D16D6" w:rsidRDefault="0075700D" w:rsidP="0075700D">
      <w:pPr>
        <w:pStyle w:val="NASLOV123"/>
        <w:spacing w:before="0" w:after="0"/>
        <w:jc w:val="both"/>
        <w:rPr>
          <w:lang w:val="sr-Latn-CS"/>
        </w:rPr>
      </w:pPr>
    </w:p>
    <w:p w14:paraId="7AEA642B" w14:textId="16EC5BBB" w:rsidR="004D1981" w:rsidRDefault="00547958" w:rsidP="0075700D">
      <w:pPr>
        <w:rPr>
          <w:szCs w:val="22"/>
          <w:lang w:val="sr-Latn-CS"/>
        </w:rPr>
      </w:pPr>
      <w:r w:rsidRPr="00547958">
        <w:rPr>
          <w:szCs w:val="22"/>
          <w:lang w:val="sr-Latn-CS"/>
        </w:rPr>
        <w:t>08.04.2016.</w:t>
      </w:r>
      <w:r w:rsidR="00F82ED5">
        <w:rPr>
          <w:szCs w:val="22"/>
          <w:lang w:val="sr-Latn-CS"/>
        </w:rPr>
        <w:t xml:space="preserve"> </w:t>
      </w:r>
      <w:r w:rsidRPr="00547958">
        <w:rPr>
          <w:szCs w:val="22"/>
          <w:lang w:val="sr-Latn-CS"/>
        </w:rPr>
        <w:t>godine</w:t>
      </w:r>
    </w:p>
    <w:p w14:paraId="36DC5513" w14:textId="4B6638BF" w:rsidR="0075700D" w:rsidRDefault="0075700D" w:rsidP="0075700D">
      <w:pPr>
        <w:rPr>
          <w:szCs w:val="22"/>
          <w:lang w:val="sr-Latn-CS"/>
        </w:rPr>
      </w:pPr>
    </w:p>
    <w:p w14:paraId="2B9BCED4" w14:textId="77777777" w:rsidR="0075700D" w:rsidRPr="009D16D6" w:rsidRDefault="0075700D" w:rsidP="0075700D">
      <w:pPr>
        <w:rPr>
          <w:szCs w:val="22"/>
          <w:lang w:val="sr-Latn-CS"/>
        </w:rPr>
      </w:pPr>
    </w:p>
    <w:p w14:paraId="0D11C740" w14:textId="77777777" w:rsidR="004D1981" w:rsidRPr="00947FBD" w:rsidRDefault="004D1981" w:rsidP="0075700D">
      <w:pPr>
        <w:pStyle w:val="NASLOV123"/>
        <w:spacing w:before="0" w:after="0"/>
        <w:jc w:val="both"/>
        <w:rPr>
          <w:lang w:val="sr-Latn-CS"/>
        </w:rPr>
      </w:pPr>
      <w:r w:rsidRPr="009D16D6">
        <w:rPr>
          <w:lang w:val="sr-Latn-CS"/>
        </w:rPr>
        <w:t>10. DATUM REVIZIJE TEKST</w:t>
      </w:r>
    </w:p>
    <w:p w14:paraId="7E159F03" w14:textId="4D1F254D" w:rsidR="004D1981" w:rsidRDefault="004D1981" w:rsidP="0075700D">
      <w:pPr>
        <w:rPr>
          <w:bCs/>
          <w:szCs w:val="22"/>
          <w:lang w:val="sr-Latn-CS"/>
        </w:rPr>
      </w:pPr>
    </w:p>
    <w:p w14:paraId="3EE6D7F6" w14:textId="553F6075" w:rsidR="0075700D" w:rsidRPr="009D16D6" w:rsidRDefault="0075700D" w:rsidP="0075700D">
      <w:pPr>
        <w:rPr>
          <w:bCs/>
          <w:szCs w:val="22"/>
          <w:lang w:val="sr-Latn-CS"/>
        </w:rPr>
      </w:pPr>
      <w:r>
        <w:rPr>
          <w:bCs/>
          <w:szCs w:val="22"/>
          <w:lang w:val="sr-Latn-CS"/>
        </w:rPr>
        <w:t>Septembar, 2023. godine</w:t>
      </w:r>
    </w:p>
    <w:p w14:paraId="1E824235" w14:textId="77777777" w:rsidR="00E7205B" w:rsidRPr="009D16D6" w:rsidRDefault="00E7205B" w:rsidP="0075700D">
      <w:pPr>
        <w:rPr>
          <w:szCs w:val="22"/>
        </w:rPr>
      </w:pPr>
    </w:p>
    <w:sectPr w:rsidR="00E7205B" w:rsidRPr="009D16D6" w:rsidSect="000123AB">
      <w:footerReference w:type="even" r:id="rId12"/>
      <w:footerReference w:type="default" r:id="rId13"/>
      <w:pgSz w:w="11907" w:h="16840" w:code="9"/>
      <w:pgMar w:top="1134" w:right="1417" w:bottom="1135"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D111" w14:textId="77777777" w:rsidR="00E52A42" w:rsidRDefault="00E52A42">
      <w:r>
        <w:separator/>
      </w:r>
    </w:p>
  </w:endnote>
  <w:endnote w:type="continuationSeparator" w:id="0">
    <w:p w14:paraId="1F74C731" w14:textId="77777777" w:rsidR="00E52A42" w:rsidRDefault="00E5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0A5B" w14:textId="77777777" w:rsidR="00AA4880" w:rsidRDefault="00AA4880" w:rsidP="00082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F0B6A" w14:textId="77777777" w:rsidR="00AA4880" w:rsidRDefault="00AA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115F" w14:textId="3FA2CA62" w:rsidR="00AA4880" w:rsidRPr="00C536C2" w:rsidRDefault="00AA4880" w:rsidP="000123AB">
    <w:pPr>
      <w:pStyle w:val="Footer"/>
      <w:tabs>
        <w:tab w:val="left" w:pos="5448"/>
      </w:tabs>
      <w:jc w:val="center"/>
    </w:pPr>
    <w:r w:rsidRPr="000123AB">
      <w:rPr>
        <w:szCs w:val="18"/>
      </w:rPr>
      <w:fldChar w:fldCharType="begin"/>
    </w:r>
    <w:r w:rsidRPr="000123AB">
      <w:rPr>
        <w:szCs w:val="18"/>
      </w:rPr>
      <w:instrText xml:space="preserve"> PAGE </w:instrText>
    </w:r>
    <w:r w:rsidRPr="000123AB">
      <w:rPr>
        <w:szCs w:val="18"/>
      </w:rPr>
      <w:fldChar w:fldCharType="separate"/>
    </w:r>
    <w:r w:rsidR="00DC0187">
      <w:rPr>
        <w:noProof/>
        <w:szCs w:val="18"/>
      </w:rPr>
      <w:t>11</w:t>
    </w:r>
    <w:r w:rsidRPr="000123AB">
      <w:rPr>
        <w:szCs w:val="18"/>
      </w:rPr>
      <w:fldChar w:fldCharType="end"/>
    </w:r>
    <w:r w:rsidRPr="000123AB">
      <w:rPr>
        <w:szCs w:val="18"/>
      </w:rPr>
      <w:t xml:space="preserve"> </w:t>
    </w:r>
    <w:r w:rsidR="00947FBD" w:rsidRPr="000123AB">
      <w:rPr>
        <w:szCs w:val="18"/>
      </w:rPr>
      <w:t>/</w:t>
    </w:r>
    <w:r w:rsidRPr="000123AB">
      <w:rPr>
        <w:szCs w:val="18"/>
      </w:rPr>
      <w:t xml:space="preserve"> </w:t>
    </w:r>
    <w:r w:rsidRPr="000123AB">
      <w:rPr>
        <w:szCs w:val="18"/>
      </w:rPr>
      <w:fldChar w:fldCharType="begin"/>
    </w:r>
    <w:r w:rsidRPr="000123AB">
      <w:rPr>
        <w:szCs w:val="18"/>
      </w:rPr>
      <w:instrText xml:space="preserve"> NUMPAGES  </w:instrText>
    </w:r>
    <w:r w:rsidRPr="000123AB">
      <w:rPr>
        <w:szCs w:val="18"/>
      </w:rPr>
      <w:fldChar w:fldCharType="separate"/>
    </w:r>
    <w:r w:rsidR="00DC0187">
      <w:rPr>
        <w:noProof/>
        <w:szCs w:val="18"/>
      </w:rPr>
      <w:t>11</w:t>
    </w:r>
    <w:r w:rsidRPr="000123AB">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9957" w14:textId="77777777" w:rsidR="00E52A42" w:rsidRDefault="00E52A42">
      <w:r>
        <w:separator/>
      </w:r>
    </w:p>
  </w:footnote>
  <w:footnote w:type="continuationSeparator" w:id="0">
    <w:p w14:paraId="2F1D8DA1" w14:textId="77777777" w:rsidR="00E52A42" w:rsidRDefault="00E52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7157"/>
    <w:multiLevelType w:val="hybridMultilevel"/>
    <w:tmpl w:val="C3F4E076"/>
    <w:lvl w:ilvl="0" w:tplc="996E99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9258AE"/>
    <w:multiLevelType w:val="hybridMultilevel"/>
    <w:tmpl w:val="BA2A8474"/>
    <w:lvl w:ilvl="0" w:tplc="996E99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971708">
    <w:abstractNumId w:val="0"/>
  </w:num>
  <w:num w:numId="2" w16cid:durableId="355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981"/>
    <w:rsid w:val="000123AB"/>
    <w:rsid w:val="000161E0"/>
    <w:rsid w:val="00030C41"/>
    <w:rsid w:val="00053DC6"/>
    <w:rsid w:val="00056A21"/>
    <w:rsid w:val="00063289"/>
    <w:rsid w:val="0007214C"/>
    <w:rsid w:val="00082574"/>
    <w:rsid w:val="0008297D"/>
    <w:rsid w:val="000A25D4"/>
    <w:rsid w:val="000A4812"/>
    <w:rsid w:val="000B281A"/>
    <w:rsid w:val="000C2D4A"/>
    <w:rsid w:val="000D2E36"/>
    <w:rsid w:val="000E05FE"/>
    <w:rsid w:val="000E1C1D"/>
    <w:rsid w:val="000E35F5"/>
    <w:rsid w:val="000E4B54"/>
    <w:rsid w:val="000F7EED"/>
    <w:rsid w:val="00111306"/>
    <w:rsid w:val="00123228"/>
    <w:rsid w:val="00151CF2"/>
    <w:rsid w:val="001752A7"/>
    <w:rsid w:val="00184E1B"/>
    <w:rsid w:val="001875F8"/>
    <w:rsid w:val="00191C75"/>
    <w:rsid w:val="001A3329"/>
    <w:rsid w:val="001A3B6F"/>
    <w:rsid w:val="001B2BB1"/>
    <w:rsid w:val="001B5984"/>
    <w:rsid w:val="001C3999"/>
    <w:rsid w:val="001D3B98"/>
    <w:rsid w:val="001E2FF0"/>
    <w:rsid w:val="001F1E52"/>
    <w:rsid w:val="001F4D09"/>
    <w:rsid w:val="0020106D"/>
    <w:rsid w:val="00205474"/>
    <w:rsid w:val="00226860"/>
    <w:rsid w:val="00240131"/>
    <w:rsid w:val="0024636E"/>
    <w:rsid w:val="002633B0"/>
    <w:rsid w:val="00267DC0"/>
    <w:rsid w:val="00272698"/>
    <w:rsid w:val="002726BF"/>
    <w:rsid w:val="00276A8C"/>
    <w:rsid w:val="0028100B"/>
    <w:rsid w:val="0029518B"/>
    <w:rsid w:val="002A27AA"/>
    <w:rsid w:val="002A421A"/>
    <w:rsid w:val="002B6A79"/>
    <w:rsid w:val="002E43C9"/>
    <w:rsid w:val="002E5A51"/>
    <w:rsid w:val="002F144C"/>
    <w:rsid w:val="002F4648"/>
    <w:rsid w:val="00304158"/>
    <w:rsid w:val="00326426"/>
    <w:rsid w:val="00327282"/>
    <w:rsid w:val="00340460"/>
    <w:rsid w:val="003459DF"/>
    <w:rsid w:val="00356234"/>
    <w:rsid w:val="00364EB2"/>
    <w:rsid w:val="003B3E7A"/>
    <w:rsid w:val="003F03FC"/>
    <w:rsid w:val="003F509A"/>
    <w:rsid w:val="00407E0E"/>
    <w:rsid w:val="0042035D"/>
    <w:rsid w:val="00421E86"/>
    <w:rsid w:val="0043422D"/>
    <w:rsid w:val="0043671D"/>
    <w:rsid w:val="00447CEF"/>
    <w:rsid w:val="0046266B"/>
    <w:rsid w:val="004719BE"/>
    <w:rsid w:val="004803A0"/>
    <w:rsid w:val="004858DA"/>
    <w:rsid w:val="004D1981"/>
    <w:rsid w:val="004F00B6"/>
    <w:rsid w:val="004F3D0C"/>
    <w:rsid w:val="005017C1"/>
    <w:rsid w:val="00506EB4"/>
    <w:rsid w:val="0052001D"/>
    <w:rsid w:val="00547958"/>
    <w:rsid w:val="005552FF"/>
    <w:rsid w:val="00562FF5"/>
    <w:rsid w:val="005827C6"/>
    <w:rsid w:val="005A3145"/>
    <w:rsid w:val="005C18B2"/>
    <w:rsid w:val="005C6FC0"/>
    <w:rsid w:val="005E0423"/>
    <w:rsid w:val="005F3C78"/>
    <w:rsid w:val="006018DC"/>
    <w:rsid w:val="0061369D"/>
    <w:rsid w:val="006450F8"/>
    <w:rsid w:val="00651237"/>
    <w:rsid w:val="00651B0B"/>
    <w:rsid w:val="00652BFC"/>
    <w:rsid w:val="00663664"/>
    <w:rsid w:val="0068565D"/>
    <w:rsid w:val="006B0DEC"/>
    <w:rsid w:val="006E231E"/>
    <w:rsid w:val="006F76EF"/>
    <w:rsid w:val="00706228"/>
    <w:rsid w:val="00726AE7"/>
    <w:rsid w:val="0075700D"/>
    <w:rsid w:val="00765655"/>
    <w:rsid w:val="00766DB4"/>
    <w:rsid w:val="0077711A"/>
    <w:rsid w:val="00786A57"/>
    <w:rsid w:val="00795C33"/>
    <w:rsid w:val="007A34A1"/>
    <w:rsid w:val="007A65B7"/>
    <w:rsid w:val="007C184C"/>
    <w:rsid w:val="007C1986"/>
    <w:rsid w:val="007E3DD5"/>
    <w:rsid w:val="007F1E67"/>
    <w:rsid w:val="00802DDD"/>
    <w:rsid w:val="008101F2"/>
    <w:rsid w:val="0081371F"/>
    <w:rsid w:val="00815744"/>
    <w:rsid w:val="00823A0F"/>
    <w:rsid w:val="008365A0"/>
    <w:rsid w:val="0084565F"/>
    <w:rsid w:val="00852F48"/>
    <w:rsid w:val="008573EA"/>
    <w:rsid w:val="0088003D"/>
    <w:rsid w:val="00891377"/>
    <w:rsid w:val="00894D63"/>
    <w:rsid w:val="008A385C"/>
    <w:rsid w:val="008B5DC1"/>
    <w:rsid w:val="008C0AE5"/>
    <w:rsid w:val="008D50DF"/>
    <w:rsid w:val="008D6D4A"/>
    <w:rsid w:val="008E07EC"/>
    <w:rsid w:val="008E157D"/>
    <w:rsid w:val="008F3915"/>
    <w:rsid w:val="008F5414"/>
    <w:rsid w:val="008F66B2"/>
    <w:rsid w:val="0090092B"/>
    <w:rsid w:val="009128E7"/>
    <w:rsid w:val="00921F1C"/>
    <w:rsid w:val="0093539E"/>
    <w:rsid w:val="0094468D"/>
    <w:rsid w:val="00944DDD"/>
    <w:rsid w:val="00947FBD"/>
    <w:rsid w:val="009626C0"/>
    <w:rsid w:val="0097155F"/>
    <w:rsid w:val="00985178"/>
    <w:rsid w:val="00987038"/>
    <w:rsid w:val="00991228"/>
    <w:rsid w:val="00991F6C"/>
    <w:rsid w:val="0099325B"/>
    <w:rsid w:val="009B15FD"/>
    <w:rsid w:val="009C62D1"/>
    <w:rsid w:val="009C7D73"/>
    <w:rsid w:val="009D16D6"/>
    <w:rsid w:val="009D48FC"/>
    <w:rsid w:val="009E59BF"/>
    <w:rsid w:val="009E5AC2"/>
    <w:rsid w:val="009E5F77"/>
    <w:rsid w:val="00A028EE"/>
    <w:rsid w:val="00A33955"/>
    <w:rsid w:val="00A50AB0"/>
    <w:rsid w:val="00A62D2C"/>
    <w:rsid w:val="00A64399"/>
    <w:rsid w:val="00AA0210"/>
    <w:rsid w:val="00AA171A"/>
    <w:rsid w:val="00AA4880"/>
    <w:rsid w:val="00AB3B6F"/>
    <w:rsid w:val="00AF1F76"/>
    <w:rsid w:val="00B32494"/>
    <w:rsid w:val="00B35FB2"/>
    <w:rsid w:val="00B4416B"/>
    <w:rsid w:val="00B639A3"/>
    <w:rsid w:val="00B77D42"/>
    <w:rsid w:val="00B80525"/>
    <w:rsid w:val="00B83016"/>
    <w:rsid w:val="00B856FC"/>
    <w:rsid w:val="00BD7F10"/>
    <w:rsid w:val="00BE2ECC"/>
    <w:rsid w:val="00C13069"/>
    <w:rsid w:val="00C13A04"/>
    <w:rsid w:val="00C3015E"/>
    <w:rsid w:val="00C4777C"/>
    <w:rsid w:val="00C664FB"/>
    <w:rsid w:val="00C77A76"/>
    <w:rsid w:val="00C96389"/>
    <w:rsid w:val="00CA2D8B"/>
    <w:rsid w:val="00CC3524"/>
    <w:rsid w:val="00D04476"/>
    <w:rsid w:val="00D05AC7"/>
    <w:rsid w:val="00D06D26"/>
    <w:rsid w:val="00D16049"/>
    <w:rsid w:val="00D3149E"/>
    <w:rsid w:val="00D36EEA"/>
    <w:rsid w:val="00D41916"/>
    <w:rsid w:val="00D612C1"/>
    <w:rsid w:val="00D749D7"/>
    <w:rsid w:val="00D877B9"/>
    <w:rsid w:val="00D9304C"/>
    <w:rsid w:val="00D947D8"/>
    <w:rsid w:val="00DB0D5F"/>
    <w:rsid w:val="00DC0187"/>
    <w:rsid w:val="00DD0E6A"/>
    <w:rsid w:val="00DD1E1E"/>
    <w:rsid w:val="00DF0212"/>
    <w:rsid w:val="00DF5E0E"/>
    <w:rsid w:val="00E0398C"/>
    <w:rsid w:val="00E03EE3"/>
    <w:rsid w:val="00E04413"/>
    <w:rsid w:val="00E05A75"/>
    <w:rsid w:val="00E05B6B"/>
    <w:rsid w:val="00E36F5E"/>
    <w:rsid w:val="00E52A42"/>
    <w:rsid w:val="00E67868"/>
    <w:rsid w:val="00E7205B"/>
    <w:rsid w:val="00E7676A"/>
    <w:rsid w:val="00E81369"/>
    <w:rsid w:val="00E93AFC"/>
    <w:rsid w:val="00EA7837"/>
    <w:rsid w:val="00EB2970"/>
    <w:rsid w:val="00ED47DF"/>
    <w:rsid w:val="00ED5C96"/>
    <w:rsid w:val="00ED7814"/>
    <w:rsid w:val="00EF16DA"/>
    <w:rsid w:val="00F237C2"/>
    <w:rsid w:val="00F303E7"/>
    <w:rsid w:val="00F369ED"/>
    <w:rsid w:val="00F42045"/>
    <w:rsid w:val="00F71F6D"/>
    <w:rsid w:val="00F72C5E"/>
    <w:rsid w:val="00F76F6A"/>
    <w:rsid w:val="00F80A6E"/>
    <w:rsid w:val="00F82ED5"/>
    <w:rsid w:val="00F83A1C"/>
    <w:rsid w:val="00F86D3D"/>
    <w:rsid w:val="00F9378C"/>
    <w:rsid w:val="00F97F3B"/>
    <w:rsid w:val="00FB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5A08"/>
  <w15:chartTrackingRefBased/>
  <w15:docId w15:val="{D2301542-E787-4752-82B6-CBB4D522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81"/>
    <w:pPr>
      <w:tabs>
        <w:tab w:val="left" w:pos="284"/>
      </w:tabs>
      <w:jc w:val="both"/>
    </w:pPr>
    <w:rPr>
      <w:rFonts w:ascii="Times New Roman" w:eastAsia="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981"/>
    <w:pPr>
      <w:tabs>
        <w:tab w:val="clear" w:pos="284"/>
        <w:tab w:val="center" w:pos="4536"/>
        <w:tab w:val="right" w:pos="9072"/>
      </w:tabs>
    </w:pPr>
  </w:style>
  <w:style w:type="character" w:customStyle="1" w:styleId="FooterChar">
    <w:name w:val="Footer Char"/>
    <w:link w:val="Footer"/>
    <w:uiPriority w:val="99"/>
    <w:rsid w:val="004D1981"/>
    <w:rPr>
      <w:rFonts w:ascii="Times New Roman" w:eastAsia="Times New Roman" w:hAnsi="Times New Roman" w:cs="Times New Roman"/>
      <w:szCs w:val="24"/>
    </w:rPr>
  </w:style>
  <w:style w:type="character" w:styleId="PageNumber">
    <w:name w:val="page number"/>
    <w:uiPriority w:val="99"/>
    <w:rsid w:val="004D1981"/>
    <w:rPr>
      <w:rFonts w:cs="Times New Roman"/>
    </w:rPr>
  </w:style>
  <w:style w:type="paragraph" w:customStyle="1" w:styleId="NASLOV123">
    <w:name w:val="NASLOV 123"/>
    <w:basedOn w:val="Normal"/>
    <w:uiPriority w:val="99"/>
    <w:rsid w:val="004D1981"/>
    <w:pPr>
      <w:spacing w:before="200" w:after="200"/>
      <w:jc w:val="left"/>
    </w:pPr>
    <w:rPr>
      <w:b/>
      <w:szCs w:val="22"/>
    </w:rPr>
  </w:style>
  <w:style w:type="paragraph" w:styleId="NormalWeb">
    <w:name w:val="Normal (Web)"/>
    <w:basedOn w:val="Normal"/>
    <w:uiPriority w:val="99"/>
    <w:rsid w:val="004D1981"/>
    <w:pPr>
      <w:tabs>
        <w:tab w:val="clear" w:pos="284"/>
      </w:tabs>
      <w:spacing w:before="100" w:beforeAutospacing="1" w:after="75"/>
      <w:jc w:val="left"/>
    </w:pPr>
    <w:rPr>
      <w:color w:val="000000"/>
      <w:sz w:val="24"/>
    </w:rPr>
  </w:style>
  <w:style w:type="paragraph" w:styleId="NoSpacing">
    <w:name w:val="No Spacing"/>
    <w:uiPriority w:val="99"/>
    <w:qFormat/>
    <w:rsid w:val="004D1981"/>
    <w:rPr>
      <w:rFonts w:eastAsia="Times New Roman"/>
      <w:sz w:val="22"/>
      <w:szCs w:val="22"/>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unhideWhenUsed/>
    <w:rsid w:val="0099325B"/>
    <w:pPr>
      <w:tabs>
        <w:tab w:val="clear" w:pos="284"/>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rsid w:val="0099325B"/>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F3C78"/>
    <w:rPr>
      <w:rFonts w:ascii="Tahoma" w:hAnsi="Tahoma" w:cs="Tahoma"/>
      <w:sz w:val="16"/>
      <w:szCs w:val="16"/>
    </w:rPr>
  </w:style>
  <w:style w:type="character" w:customStyle="1" w:styleId="BalloonTextChar">
    <w:name w:val="Balloon Text Char"/>
    <w:link w:val="BalloonText"/>
    <w:uiPriority w:val="99"/>
    <w:semiHidden/>
    <w:rsid w:val="005F3C78"/>
    <w:rPr>
      <w:rFonts w:ascii="Tahoma" w:eastAsia="Times New Roman" w:hAnsi="Tahoma" w:cs="Tahoma"/>
      <w:sz w:val="16"/>
      <w:szCs w:val="16"/>
    </w:rPr>
  </w:style>
  <w:style w:type="character" w:customStyle="1" w:styleId="HeaderChar1Char">
    <w:name w:val="Header Char1 Char"/>
    <w:aliases w:val="Header Char Char Char,Header Char1 Char Char Char,Header Char Char Char Char Char,Char Char Char Char Char Char,Char Char1 Char Char Char,Char Char Char Char,Char Char1 Char,Header Char1 Char Char Char Char Char"/>
    <w:rsid w:val="00DD1E1E"/>
    <w:rPr>
      <w:rFonts w:ascii="Humanist777" w:hAnsi="Humanist777" w:cs="Times New Roman"/>
      <w:sz w:val="24"/>
      <w:szCs w:val="24"/>
      <w:lang w:val="en-US" w:eastAsia="en-US" w:bidi="ar-SA"/>
    </w:rPr>
  </w:style>
  <w:style w:type="character" w:styleId="CommentReference">
    <w:name w:val="annotation reference"/>
    <w:uiPriority w:val="99"/>
    <w:semiHidden/>
    <w:unhideWhenUsed/>
    <w:rsid w:val="005017C1"/>
    <w:rPr>
      <w:sz w:val="16"/>
      <w:szCs w:val="16"/>
    </w:rPr>
  </w:style>
  <w:style w:type="paragraph" w:styleId="CommentText">
    <w:name w:val="annotation text"/>
    <w:basedOn w:val="Normal"/>
    <w:link w:val="CommentTextChar"/>
    <w:uiPriority w:val="99"/>
    <w:semiHidden/>
    <w:unhideWhenUsed/>
    <w:rsid w:val="005017C1"/>
    <w:rPr>
      <w:sz w:val="20"/>
      <w:szCs w:val="20"/>
    </w:rPr>
  </w:style>
  <w:style w:type="character" w:customStyle="1" w:styleId="CommentTextChar">
    <w:name w:val="Comment Text Char"/>
    <w:link w:val="CommentText"/>
    <w:uiPriority w:val="99"/>
    <w:semiHidden/>
    <w:rsid w:val="005017C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017C1"/>
    <w:rPr>
      <w:b/>
      <w:bCs/>
    </w:rPr>
  </w:style>
  <w:style w:type="character" w:customStyle="1" w:styleId="CommentSubjectChar">
    <w:name w:val="Comment Subject Char"/>
    <w:link w:val="CommentSubject"/>
    <w:uiPriority w:val="99"/>
    <w:semiHidden/>
    <w:rsid w:val="005017C1"/>
    <w:rPr>
      <w:rFonts w:ascii="Times New Roman" w:eastAsia="Times New Roman" w:hAnsi="Times New Roman"/>
      <w:b/>
      <w:bCs/>
    </w:rPr>
  </w:style>
  <w:style w:type="paragraph" w:styleId="Revision">
    <w:name w:val="Revision"/>
    <w:hidden/>
    <w:uiPriority w:val="99"/>
    <w:semiHidden/>
    <w:rsid w:val="000123AB"/>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17266">
      <w:bodyDiv w:val="1"/>
      <w:marLeft w:val="0"/>
      <w:marRight w:val="0"/>
      <w:marTop w:val="0"/>
      <w:marBottom w:val="0"/>
      <w:divBdr>
        <w:top w:val="none" w:sz="0" w:space="0" w:color="auto"/>
        <w:left w:val="none" w:sz="0" w:space="0" w:color="auto"/>
        <w:bottom w:val="none" w:sz="0" w:space="0" w:color="auto"/>
        <w:right w:val="none" w:sz="0" w:space="0" w:color="auto"/>
      </w:divBdr>
    </w:div>
    <w:div w:id="176599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8D6C-BA4D-45CF-9B49-B6650E6E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3985</Words>
  <Characters>22719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26651</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Panic</dc:creator>
  <cp:keywords/>
  <cp:lastModifiedBy>Tatjana Vučeljić Deynega</cp:lastModifiedBy>
  <cp:revision>5</cp:revision>
  <cp:lastPrinted>2019-09-25T08:05:00Z</cp:lastPrinted>
  <dcterms:created xsi:type="dcterms:W3CDTF">2023-09-19T07:42:00Z</dcterms:created>
  <dcterms:modified xsi:type="dcterms:W3CDTF">2023-09-26T10:40:00Z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2023-09-19T07:42:36Z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8e0d586f-6c73-4b22-aebf-7cb214f1a54d</vt:lpwstr>
  </property>
  <property fmtid="{D5CDD505-2E9C-101B-9397-08002B2CF9AE}" pid="8" name="MSIP_Label_80e91ba7-203e-4ac0-a045-4c37ad0b383b_ContentBits">
    <vt:lpwstr>1</vt:lpwstr>
  </property>
</Properties>
</file>