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97C3F" w14:textId="77777777" w:rsidR="002510A5" w:rsidRPr="003B3306" w:rsidRDefault="002510A5" w:rsidP="003B3306">
      <w:pPr>
        <w:jc w:val="center"/>
        <w:rPr>
          <w:b/>
          <w:bCs/>
          <w:iCs/>
          <w:sz w:val="22"/>
          <w:szCs w:val="22"/>
          <w:u w:val="single"/>
          <w:lang w:val="de-DE"/>
        </w:rPr>
      </w:pPr>
      <w:r w:rsidRPr="003B3306">
        <w:rPr>
          <w:b/>
          <w:bCs/>
          <w:iCs/>
          <w:sz w:val="22"/>
          <w:szCs w:val="22"/>
          <w:u w:val="single"/>
          <w:lang w:val="de-DE"/>
        </w:rPr>
        <w:t>SAŽETAK KARAKTERISTIKA LIJEKA</w:t>
      </w:r>
    </w:p>
    <w:p w14:paraId="1B097C40" w14:textId="77777777" w:rsidR="002510A5" w:rsidRPr="003B3306" w:rsidRDefault="002510A5" w:rsidP="003B3306">
      <w:pPr>
        <w:rPr>
          <w:b/>
          <w:bCs/>
          <w:i/>
          <w:iCs/>
          <w:sz w:val="22"/>
          <w:szCs w:val="22"/>
          <w:u w:val="single"/>
          <w:lang w:val="de-DE"/>
        </w:rPr>
      </w:pPr>
    </w:p>
    <w:p w14:paraId="1B097C41" w14:textId="77777777" w:rsidR="003C17AB" w:rsidRPr="00645570" w:rsidRDefault="003C17AB" w:rsidP="003B3306">
      <w:pPr>
        <w:rPr>
          <w:sz w:val="22"/>
          <w:szCs w:val="22"/>
          <w:lang w:val="sr-Latn-CS"/>
        </w:rPr>
      </w:pPr>
    </w:p>
    <w:p w14:paraId="1B097C45" w14:textId="77777777" w:rsidR="00411B4B" w:rsidRPr="003B3306" w:rsidRDefault="00411B4B" w:rsidP="003B3306">
      <w:pPr>
        <w:tabs>
          <w:tab w:val="left" w:pos="540"/>
          <w:tab w:val="left" w:pos="569"/>
        </w:tabs>
        <w:rPr>
          <w:b/>
          <w:bCs/>
          <w:sz w:val="22"/>
          <w:szCs w:val="22"/>
          <w:lang w:val="de-DE"/>
        </w:rPr>
      </w:pPr>
      <w:r w:rsidRPr="003B3306">
        <w:rPr>
          <w:b/>
          <w:bCs/>
          <w:sz w:val="22"/>
          <w:szCs w:val="22"/>
          <w:lang w:val="de-DE"/>
        </w:rPr>
        <w:t>1.</w:t>
      </w:r>
      <w:r w:rsidR="00F5167F" w:rsidRPr="003B3306">
        <w:rPr>
          <w:b/>
          <w:bCs/>
          <w:sz w:val="22"/>
          <w:szCs w:val="22"/>
          <w:lang w:val="de-DE"/>
        </w:rPr>
        <w:tab/>
      </w:r>
      <w:r w:rsidR="002846DB" w:rsidRPr="003B3306">
        <w:rPr>
          <w:b/>
          <w:bCs/>
          <w:sz w:val="22"/>
          <w:szCs w:val="22"/>
          <w:lang w:val="de-DE"/>
        </w:rPr>
        <w:t xml:space="preserve">NAZIV </w:t>
      </w:r>
      <w:r w:rsidRPr="003B3306">
        <w:rPr>
          <w:b/>
          <w:bCs/>
          <w:sz w:val="22"/>
          <w:szCs w:val="22"/>
          <w:lang w:val="de-DE"/>
        </w:rPr>
        <w:t>LIJEKA</w:t>
      </w:r>
    </w:p>
    <w:p w14:paraId="1B097C46" w14:textId="77777777" w:rsidR="00EC2532" w:rsidRPr="009110A0" w:rsidRDefault="00EC2532" w:rsidP="003B3306">
      <w:pPr>
        <w:rPr>
          <w:sz w:val="22"/>
          <w:szCs w:val="22"/>
          <w:lang w:val="pl-PL"/>
        </w:rPr>
      </w:pPr>
    </w:p>
    <w:p w14:paraId="29FAE564" w14:textId="588757B5" w:rsidR="0080261C" w:rsidRPr="009110A0" w:rsidRDefault="0080261C" w:rsidP="003B3306">
      <w:pPr>
        <w:rPr>
          <w:bCs/>
          <w:sz w:val="22"/>
          <w:szCs w:val="22"/>
          <w:lang w:val="sr-Latn-ME"/>
        </w:rPr>
      </w:pPr>
      <w:r w:rsidRPr="009110A0">
        <w:rPr>
          <w:bCs/>
          <w:sz w:val="22"/>
          <w:szCs w:val="22"/>
          <w:lang w:val="sr-Latn-ME"/>
        </w:rPr>
        <w:t>Tyrosur Gel, 0,1</w:t>
      </w:r>
      <w:r w:rsidR="001838A9" w:rsidRPr="009110A0">
        <w:rPr>
          <w:bCs/>
          <w:sz w:val="22"/>
          <w:szCs w:val="22"/>
          <w:lang w:val="sr-Latn-ME"/>
        </w:rPr>
        <w:t xml:space="preserve"> </w:t>
      </w:r>
      <w:r w:rsidRPr="009110A0">
        <w:rPr>
          <w:bCs/>
          <w:sz w:val="22"/>
          <w:szCs w:val="22"/>
          <w:lang w:val="sr-Latn-ME"/>
        </w:rPr>
        <w:t>%, gel</w:t>
      </w:r>
    </w:p>
    <w:p w14:paraId="1B097C48" w14:textId="77777777" w:rsidR="000D425A" w:rsidRPr="00645570" w:rsidRDefault="000D425A" w:rsidP="003B3306">
      <w:pPr>
        <w:rPr>
          <w:bCs/>
          <w:sz w:val="22"/>
          <w:szCs w:val="22"/>
          <w:lang w:val="sv-SE"/>
        </w:rPr>
      </w:pPr>
    </w:p>
    <w:p w14:paraId="1B097C49" w14:textId="43B37D03" w:rsidR="006D20A5" w:rsidRPr="00645570" w:rsidRDefault="006D20A5" w:rsidP="003B3306">
      <w:pPr>
        <w:rPr>
          <w:sz w:val="22"/>
          <w:szCs w:val="22"/>
          <w:lang w:val="sr-Latn-CS"/>
        </w:rPr>
      </w:pPr>
      <w:r w:rsidRPr="00645570">
        <w:rPr>
          <w:sz w:val="22"/>
          <w:szCs w:val="22"/>
          <w:lang w:val="sv-SE"/>
        </w:rPr>
        <w:t>INN:</w:t>
      </w:r>
      <w:r w:rsidR="00A81F4D" w:rsidRPr="00645570">
        <w:rPr>
          <w:sz w:val="22"/>
          <w:szCs w:val="22"/>
          <w:lang w:val="sv-SE"/>
        </w:rPr>
        <w:t xml:space="preserve"> </w:t>
      </w:r>
      <w:proofErr w:type="spellStart"/>
      <w:r w:rsidR="00A81F4D" w:rsidRPr="00645570">
        <w:rPr>
          <w:sz w:val="22"/>
          <w:szCs w:val="22"/>
        </w:rPr>
        <w:t>tirotricin</w:t>
      </w:r>
      <w:proofErr w:type="spellEnd"/>
    </w:p>
    <w:p w14:paraId="1B097C4A" w14:textId="77777777" w:rsidR="006D20A5" w:rsidRPr="00645570" w:rsidRDefault="006D20A5" w:rsidP="003B3306">
      <w:pPr>
        <w:rPr>
          <w:bCs/>
          <w:sz w:val="22"/>
          <w:szCs w:val="22"/>
          <w:lang w:val="sv-SE"/>
        </w:rPr>
      </w:pPr>
    </w:p>
    <w:p w14:paraId="1B097C4B" w14:textId="77777777" w:rsidR="00530BD7" w:rsidRPr="00645570" w:rsidRDefault="00530BD7" w:rsidP="003B3306">
      <w:pPr>
        <w:rPr>
          <w:bCs/>
          <w:sz w:val="22"/>
          <w:szCs w:val="22"/>
          <w:lang w:val="sv-SE"/>
        </w:rPr>
      </w:pPr>
    </w:p>
    <w:p w14:paraId="1B097C4C" w14:textId="77777777" w:rsidR="00411B4B" w:rsidRPr="00645570" w:rsidRDefault="00411B4B" w:rsidP="003B3306">
      <w:pPr>
        <w:tabs>
          <w:tab w:val="left" w:pos="540"/>
          <w:tab w:val="left" w:pos="569"/>
        </w:tabs>
        <w:rPr>
          <w:b/>
          <w:bCs/>
          <w:sz w:val="22"/>
          <w:szCs w:val="22"/>
        </w:rPr>
      </w:pPr>
      <w:r w:rsidRPr="00645570">
        <w:rPr>
          <w:b/>
          <w:bCs/>
          <w:sz w:val="22"/>
          <w:szCs w:val="22"/>
        </w:rPr>
        <w:t xml:space="preserve">2. </w:t>
      </w:r>
      <w:r w:rsidR="00F5167F" w:rsidRPr="00645570">
        <w:rPr>
          <w:b/>
          <w:bCs/>
          <w:sz w:val="22"/>
          <w:szCs w:val="22"/>
        </w:rPr>
        <w:tab/>
      </w:r>
      <w:r w:rsidRPr="00645570">
        <w:rPr>
          <w:b/>
          <w:bCs/>
          <w:sz w:val="22"/>
          <w:szCs w:val="22"/>
        </w:rPr>
        <w:t>KVALITATIVNI I KVANTITATIVNI SASTAV</w:t>
      </w:r>
    </w:p>
    <w:p w14:paraId="1B097C4D" w14:textId="77777777" w:rsidR="005A0B2E" w:rsidRPr="00645570" w:rsidRDefault="005A0B2E" w:rsidP="003B3306">
      <w:pPr>
        <w:rPr>
          <w:sz w:val="22"/>
          <w:szCs w:val="22"/>
          <w:lang w:val="sr-Latn-CS"/>
        </w:rPr>
      </w:pPr>
    </w:p>
    <w:p w14:paraId="40DF067E" w14:textId="25A0CDDC" w:rsidR="00BC3F5D" w:rsidRPr="00645570" w:rsidRDefault="00BC3F5D" w:rsidP="003B3306">
      <w:pPr>
        <w:pStyle w:val="Header"/>
        <w:tabs>
          <w:tab w:val="left" w:pos="284"/>
        </w:tabs>
        <w:rPr>
          <w:sz w:val="22"/>
          <w:szCs w:val="22"/>
        </w:rPr>
      </w:pPr>
      <w:r w:rsidRPr="00645570">
        <w:rPr>
          <w:sz w:val="22"/>
          <w:szCs w:val="22"/>
        </w:rPr>
        <w:t xml:space="preserve">1 g </w:t>
      </w:r>
      <w:proofErr w:type="spellStart"/>
      <w:smartTag w:uri="urn:schemas-microsoft-com:office:smarttags" w:element="place">
        <w:smartTag w:uri="urn:schemas-microsoft-com:office:smarttags" w:element="City">
          <w:r w:rsidRPr="00645570">
            <w:rPr>
              <w:sz w:val="22"/>
              <w:szCs w:val="22"/>
            </w:rPr>
            <w:t>gela</w:t>
          </w:r>
        </w:smartTag>
      </w:smartTag>
      <w:proofErr w:type="spellEnd"/>
      <w:r w:rsidRPr="00645570">
        <w:rPr>
          <w:sz w:val="22"/>
          <w:szCs w:val="22"/>
        </w:rPr>
        <w:t xml:space="preserve"> </w:t>
      </w:r>
      <w:proofErr w:type="spellStart"/>
      <w:r w:rsidRPr="00645570">
        <w:rPr>
          <w:sz w:val="22"/>
          <w:szCs w:val="22"/>
        </w:rPr>
        <w:t>sadrži</w:t>
      </w:r>
      <w:proofErr w:type="spellEnd"/>
      <w:r w:rsidRPr="00645570">
        <w:rPr>
          <w:sz w:val="22"/>
          <w:szCs w:val="22"/>
        </w:rPr>
        <w:t xml:space="preserve"> 1 mg </w:t>
      </w:r>
      <w:proofErr w:type="spellStart"/>
      <w:r w:rsidRPr="00645570">
        <w:rPr>
          <w:sz w:val="22"/>
          <w:szCs w:val="22"/>
        </w:rPr>
        <w:t>tirotricina</w:t>
      </w:r>
      <w:proofErr w:type="spellEnd"/>
      <w:r w:rsidRPr="00645570">
        <w:rPr>
          <w:sz w:val="22"/>
          <w:szCs w:val="22"/>
        </w:rPr>
        <w:t xml:space="preserve"> (0,1</w:t>
      </w:r>
      <w:r w:rsidR="0046101D">
        <w:rPr>
          <w:sz w:val="22"/>
          <w:szCs w:val="22"/>
        </w:rPr>
        <w:t xml:space="preserve"> </w:t>
      </w:r>
      <w:r w:rsidRPr="00645570">
        <w:rPr>
          <w:sz w:val="22"/>
          <w:szCs w:val="22"/>
        </w:rPr>
        <w:t>%).</w:t>
      </w:r>
    </w:p>
    <w:p w14:paraId="4708F500" w14:textId="4DF857BE" w:rsidR="00BC3F5D" w:rsidRPr="00645570" w:rsidRDefault="00BC3F5D" w:rsidP="003B3306">
      <w:pPr>
        <w:pStyle w:val="Header"/>
        <w:tabs>
          <w:tab w:val="left" w:pos="284"/>
        </w:tabs>
        <w:rPr>
          <w:sz w:val="22"/>
          <w:szCs w:val="22"/>
        </w:rPr>
      </w:pPr>
      <w:proofErr w:type="spellStart"/>
      <w:r w:rsidRPr="00645570">
        <w:rPr>
          <w:sz w:val="22"/>
          <w:szCs w:val="22"/>
        </w:rPr>
        <w:t>Pomoćne</w:t>
      </w:r>
      <w:proofErr w:type="spellEnd"/>
      <w:r w:rsidRPr="00645570">
        <w:rPr>
          <w:sz w:val="22"/>
          <w:szCs w:val="22"/>
        </w:rPr>
        <w:t xml:space="preserve"> </w:t>
      </w:r>
      <w:proofErr w:type="spellStart"/>
      <w:r w:rsidRPr="00645570">
        <w:rPr>
          <w:sz w:val="22"/>
          <w:szCs w:val="22"/>
        </w:rPr>
        <w:t>supstance</w:t>
      </w:r>
      <w:proofErr w:type="spellEnd"/>
      <w:r w:rsidR="004B6838" w:rsidRPr="00645570">
        <w:rPr>
          <w:sz w:val="22"/>
          <w:szCs w:val="22"/>
        </w:rPr>
        <w:t xml:space="preserve"> </w:t>
      </w:r>
      <w:proofErr w:type="spellStart"/>
      <w:r w:rsidR="004B6838" w:rsidRPr="00645570">
        <w:rPr>
          <w:sz w:val="22"/>
          <w:szCs w:val="22"/>
        </w:rPr>
        <w:t>sa</w:t>
      </w:r>
      <w:proofErr w:type="spellEnd"/>
      <w:r w:rsidR="004B6838" w:rsidRPr="00645570">
        <w:rPr>
          <w:sz w:val="22"/>
          <w:szCs w:val="22"/>
        </w:rPr>
        <w:t xml:space="preserve"> </w:t>
      </w:r>
      <w:proofErr w:type="spellStart"/>
      <w:r w:rsidR="004B6838" w:rsidRPr="00645570">
        <w:rPr>
          <w:sz w:val="22"/>
          <w:szCs w:val="22"/>
        </w:rPr>
        <w:t>potvrđenim</w:t>
      </w:r>
      <w:proofErr w:type="spellEnd"/>
      <w:r w:rsidR="004B6838" w:rsidRPr="00645570">
        <w:rPr>
          <w:sz w:val="22"/>
          <w:szCs w:val="22"/>
        </w:rPr>
        <w:t xml:space="preserve"> </w:t>
      </w:r>
      <w:proofErr w:type="spellStart"/>
      <w:r w:rsidR="004B6838" w:rsidRPr="00645570">
        <w:rPr>
          <w:sz w:val="22"/>
          <w:szCs w:val="22"/>
        </w:rPr>
        <w:t>dejstvom</w:t>
      </w:r>
      <w:proofErr w:type="spellEnd"/>
      <w:r w:rsidRPr="00645570">
        <w:rPr>
          <w:sz w:val="22"/>
          <w:szCs w:val="22"/>
        </w:rPr>
        <w:t xml:space="preserve">: </w:t>
      </w:r>
      <w:proofErr w:type="spellStart"/>
      <w:r w:rsidRPr="00645570">
        <w:rPr>
          <w:sz w:val="22"/>
          <w:szCs w:val="22"/>
        </w:rPr>
        <w:t>propilen</w:t>
      </w:r>
      <w:proofErr w:type="spellEnd"/>
      <w:r w:rsidR="0046101D">
        <w:rPr>
          <w:sz w:val="22"/>
          <w:szCs w:val="22"/>
        </w:rPr>
        <w:t xml:space="preserve"> </w:t>
      </w:r>
      <w:proofErr w:type="spellStart"/>
      <w:r w:rsidRPr="00645570">
        <w:rPr>
          <w:sz w:val="22"/>
          <w:szCs w:val="22"/>
        </w:rPr>
        <w:t>glikol</w:t>
      </w:r>
      <w:proofErr w:type="spellEnd"/>
      <w:r w:rsidRPr="00645570">
        <w:rPr>
          <w:sz w:val="22"/>
          <w:szCs w:val="22"/>
        </w:rPr>
        <w:t>.</w:t>
      </w:r>
    </w:p>
    <w:p w14:paraId="603A8A78" w14:textId="77777777" w:rsidR="00BC3F5D" w:rsidRPr="00645570" w:rsidRDefault="00BC3F5D" w:rsidP="003B3306">
      <w:pPr>
        <w:rPr>
          <w:sz w:val="22"/>
          <w:szCs w:val="22"/>
          <w:lang w:val="sr-Latn-CS"/>
        </w:rPr>
      </w:pPr>
    </w:p>
    <w:p w14:paraId="1B097C4E" w14:textId="2B7FC879" w:rsidR="0003793F" w:rsidRPr="00645570" w:rsidRDefault="0003793F" w:rsidP="003B3306">
      <w:pPr>
        <w:rPr>
          <w:sz w:val="22"/>
          <w:szCs w:val="22"/>
          <w:lang w:val="sr-Latn-CS"/>
        </w:rPr>
      </w:pPr>
      <w:r w:rsidRPr="00645570">
        <w:rPr>
          <w:sz w:val="22"/>
          <w:szCs w:val="22"/>
          <w:lang w:val="sr-Latn-CS"/>
        </w:rPr>
        <w:t>Za spisak svih ekscipijenasa, pogledati dio 6.1.</w:t>
      </w:r>
    </w:p>
    <w:p w14:paraId="1B097C4F" w14:textId="77777777" w:rsidR="0003793F" w:rsidRPr="00645570" w:rsidRDefault="0003793F" w:rsidP="003B3306">
      <w:pPr>
        <w:rPr>
          <w:sz w:val="22"/>
          <w:szCs w:val="22"/>
          <w:lang w:val="sr-Latn-CS"/>
        </w:rPr>
      </w:pPr>
    </w:p>
    <w:p w14:paraId="1B097C50" w14:textId="77777777" w:rsidR="00C37FD7" w:rsidRPr="00645570" w:rsidRDefault="00C37FD7" w:rsidP="003B3306">
      <w:pPr>
        <w:rPr>
          <w:sz w:val="22"/>
          <w:szCs w:val="22"/>
          <w:lang w:val="sr-Latn-CS"/>
        </w:rPr>
      </w:pPr>
    </w:p>
    <w:p w14:paraId="1B097C51" w14:textId="77777777" w:rsidR="00411B4B" w:rsidRPr="003B3306" w:rsidRDefault="00411B4B" w:rsidP="003B3306">
      <w:pPr>
        <w:tabs>
          <w:tab w:val="left" w:pos="540"/>
          <w:tab w:val="left" w:pos="569"/>
        </w:tabs>
        <w:rPr>
          <w:b/>
          <w:bCs/>
          <w:sz w:val="22"/>
          <w:szCs w:val="22"/>
          <w:lang w:val="sr-Latn-CS"/>
        </w:rPr>
      </w:pPr>
      <w:r w:rsidRPr="003B3306">
        <w:rPr>
          <w:b/>
          <w:bCs/>
          <w:sz w:val="22"/>
          <w:szCs w:val="22"/>
          <w:lang w:val="sr-Latn-CS"/>
        </w:rPr>
        <w:t xml:space="preserve">3. </w:t>
      </w:r>
      <w:r w:rsidR="00F5167F" w:rsidRPr="003B3306">
        <w:rPr>
          <w:b/>
          <w:bCs/>
          <w:sz w:val="22"/>
          <w:szCs w:val="22"/>
          <w:lang w:val="sr-Latn-CS"/>
        </w:rPr>
        <w:tab/>
      </w:r>
      <w:r w:rsidRPr="00645570">
        <w:rPr>
          <w:b/>
          <w:bCs/>
          <w:sz w:val="22"/>
          <w:szCs w:val="22"/>
        </w:rPr>
        <w:t>FARMACEUTSKI</w:t>
      </w:r>
      <w:r w:rsidRPr="003B3306">
        <w:rPr>
          <w:b/>
          <w:bCs/>
          <w:sz w:val="22"/>
          <w:szCs w:val="22"/>
          <w:lang w:val="sr-Latn-CS"/>
        </w:rPr>
        <w:t xml:space="preserve"> </w:t>
      </w:r>
      <w:r w:rsidRPr="00645570">
        <w:rPr>
          <w:b/>
          <w:bCs/>
          <w:sz w:val="22"/>
          <w:szCs w:val="22"/>
        </w:rPr>
        <w:t>OBLIK</w:t>
      </w:r>
      <w:r w:rsidR="009F2D23" w:rsidRPr="003B3306">
        <w:rPr>
          <w:b/>
          <w:bCs/>
          <w:sz w:val="22"/>
          <w:szCs w:val="22"/>
          <w:lang w:val="sr-Latn-CS"/>
        </w:rPr>
        <w:t xml:space="preserve"> </w:t>
      </w:r>
    </w:p>
    <w:p w14:paraId="1B097C52" w14:textId="556EBFAD" w:rsidR="00411B4B" w:rsidRPr="00645570" w:rsidRDefault="00411B4B" w:rsidP="003B3306">
      <w:pPr>
        <w:rPr>
          <w:bCs/>
          <w:sz w:val="22"/>
          <w:szCs w:val="22"/>
          <w:lang w:val="sr-Latn-CS"/>
        </w:rPr>
      </w:pPr>
    </w:p>
    <w:p w14:paraId="12AC0A32" w14:textId="77777777" w:rsidR="00667E69" w:rsidRPr="003B3306" w:rsidRDefault="00667E69" w:rsidP="003B3306">
      <w:pPr>
        <w:pStyle w:val="Header"/>
        <w:tabs>
          <w:tab w:val="left" w:pos="284"/>
        </w:tabs>
        <w:rPr>
          <w:sz w:val="22"/>
          <w:szCs w:val="22"/>
          <w:lang w:val="sr-Latn-CS"/>
        </w:rPr>
      </w:pPr>
      <w:r w:rsidRPr="00645570">
        <w:rPr>
          <w:sz w:val="22"/>
          <w:szCs w:val="22"/>
        </w:rPr>
        <w:t>Gel</w:t>
      </w:r>
      <w:r w:rsidRPr="003B3306">
        <w:rPr>
          <w:sz w:val="22"/>
          <w:szCs w:val="22"/>
          <w:lang w:val="sr-Latn-CS"/>
        </w:rPr>
        <w:t>.</w:t>
      </w:r>
    </w:p>
    <w:p w14:paraId="6D0FED90" w14:textId="77777777" w:rsidR="00667E69" w:rsidRPr="003B3306" w:rsidRDefault="00667E69" w:rsidP="003B3306">
      <w:pPr>
        <w:pStyle w:val="Header"/>
        <w:tabs>
          <w:tab w:val="left" w:pos="284"/>
        </w:tabs>
        <w:rPr>
          <w:sz w:val="22"/>
          <w:szCs w:val="22"/>
          <w:lang w:val="sr-Latn-CS"/>
        </w:rPr>
      </w:pPr>
      <w:proofErr w:type="spellStart"/>
      <w:r w:rsidRPr="00645570">
        <w:rPr>
          <w:sz w:val="22"/>
          <w:szCs w:val="22"/>
        </w:rPr>
        <w:t>Bezbojan</w:t>
      </w:r>
      <w:proofErr w:type="spellEnd"/>
      <w:r w:rsidRPr="003B3306">
        <w:rPr>
          <w:sz w:val="22"/>
          <w:szCs w:val="22"/>
          <w:lang w:val="sr-Latn-CS"/>
        </w:rPr>
        <w:t xml:space="preserve">, </w:t>
      </w:r>
      <w:proofErr w:type="spellStart"/>
      <w:r w:rsidRPr="00645570">
        <w:rPr>
          <w:sz w:val="22"/>
          <w:szCs w:val="22"/>
        </w:rPr>
        <w:t>opalescentni</w:t>
      </w:r>
      <w:proofErr w:type="spellEnd"/>
      <w:r w:rsidRPr="003B3306">
        <w:rPr>
          <w:sz w:val="22"/>
          <w:szCs w:val="22"/>
          <w:lang w:val="sr-Latn-CS"/>
        </w:rPr>
        <w:t xml:space="preserve">, </w:t>
      </w:r>
      <w:proofErr w:type="spellStart"/>
      <w:r w:rsidRPr="00645570">
        <w:rPr>
          <w:sz w:val="22"/>
          <w:szCs w:val="22"/>
        </w:rPr>
        <w:t>viskozni</w:t>
      </w:r>
      <w:proofErr w:type="spellEnd"/>
      <w:r w:rsidRPr="003B3306">
        <w:rPr>
          <w:sz w:val="22"/>
          <w:szCs w:val="22"/>
          <w:lang w:val="sr-Latn-CS"/>
        </w:rPr>
        <w:t xml:space="preserve"> </w:t>
      </w:r>
      <w:r w:rsidRPr="00645570">
        <w:rPr>
          <w:sz w:val="22"/>
          <w:szCs w:val="22"/>
        </w:rPr>
        <w:t>gel</w:t>
      </w:r>
      <w:r w:rsidRPr="003B3306">
        <w:rPr>
          <w:sz w:val="22"/>
          <w:szCs w:val="22"/>
          <w:lang w:val="sr-Latn-CS"/>
        </w:rPr>
        <w:t xml:space="preserve"> </w:t>
      </w:r>
      <w:proofErr w:type="spellStart"/>
      <w:r w:rsidRPr="00645570">
        <w:rPr>
          <w:sz w:val="22"/>
          <w:szCs w:val="22"/>
        </w:rPr>
        <w:t>za</w:t>
      </w:r>
      <w:proofErr w:type="spellEnd"/>
      <w:r w:rsidRPr="003B3306">
        <w:rPr>
          <w:sz w:val="22"/>
          <w:szCs w:val="22"/>
          <w:lang w:val="sr-Latn-CS"/>
        </w:rPr>
        <w:t xml:space="preserve"> </w:t>
      </w:r>
      <w:proofErr w:type="spellStart"/>
      <w:r w:rsidRPr="00645570">
        <w:rPr>
          <w:sz w:val="22"/>
          <w:szCs w:val="22"/>
        </w:rPr>
        <w:t>spolja</w:t>
      </w:r>
      <w:proofErr w:type="spellEnd"/>
      <w:r w:rsidRPr="003B3306">
        <w:rPr>
          <w:sz w:val="22"/>
          <w:szCs w:val="22"/>
          <w:lang w:val="sr-Latn-CS"/>
        </w:rPr>
        <w:t>š</w:t>
      </w:r>
      <w:proofErr w:type="spellStart"/>
      <w:r w:rsidRPr="00645570">
        <w:rPr>
          <w:sz w:val="22"/>
          <w:szCs w:val="22"/>
        </w:rPr>
        <w:t>nju</w:t>
      </w:r>
      <w:proofErr w:type="spellEnd"/>
      <w:r w:rsidRPr="003B3306">
        <w:rPr>
          <w:sz w:val="22"/>
          <w:szCs w:val="22"/>
          <w:lang w:val="sr-Latn-CS"/>
        </w:rPr>
        <w:t xml:space="preserve"> </w:t>
      </w:r>
      <w:proofErr w:type="spellStart"/>
      <w:r w:rsidRPr="00645570">
        <w:rPr>
          <w:sz w:val="22"/>
          <w:szCs w:val="22"/>
        </w:rPr>
        <w:t>primjenu</w:t>
      </w:r>
      <w:proofErr w:type="spellEnd"/>
      <w:r w:rsidRPr="003B3306">
        <w:rPr>
          <w:sz w:val="22"/>
          <w:szCs w:val="22"/>
          <w:lang w:val="sr-Latn-CS"/>
        </w:rPr>
        <w:t>.</w:t>
      </w:r>
    </w:p>
    <w:p w14:paraId="14BC30E2" w14:textId="77777777" w:rsidR="00667E69" w:rsidRPr="00645570" w:rsidRDefault="00667E69" w:rsidP="003B3306">
      <w:pPr>
        <w:rPr>
          <w:bCs/>
          <w:sz w:val="22"/>
          <w:szCs w:val="22"/>
          <w:lang w:val="sr-Latn-CS"/>
        </w:rPr>
      </w:pPr>
    </w:p>
    <w:p w14:paraId="1B097C53" w14:textId="77777777" w:rsidR="00EC2532" w:rsidRPr="00645570" w:rsidRDefault="00EC2532" w:rsidP="003B3306">
      <w:pPr>
        <w:rPr>
          <w:bCs/>
          <w:sz w:val="22"/>
          <w:szCs w:val="22"/>
          <w:lang w:val="sr-Latn-CS"/>
        </w:rPr>
      </w:pPr>
    </w:p>
    <w:p w14:paraId="1B097C54" w14:textId="77777777" w:rsidR="00411B4B" w:rsidRPr="003B3306" w:rsidRDefault="00411B4B" w:rsidP="003B3306">
      <w:pPr>
        <w:tabs>
          <w:tab w:val="left" w:pos="540"/>
          <w:tab w:val="left" w:pos="569"/>
        </w:tabs>
        <w:rPr>
          <w:b/>
          <w:bCs/>
          <w:sz w:val="22"/>
          <w:szCs w:val="22"/>
          <w:lang w:val="sr-Latn-CS"/>
        </w:rPr>
      </w:pPr>
      <w:r w:rsidRPr="003B3306">
        <w:rPr>
          <w:b/>
          <w:bCs/>
          <w:sz w:val="22"/>
          <w:szCs w:val="22"/>
          <w:lang w:val="sr-Latn-CS"/>
        </w:rPr>
        <w:t xml:space="preserve">4. </w:t>
      </w:r>
      <w:r w:rsidR="00480FB1" w:rsidRPr="003B3306">
        <w:rPr>
          <w:b/>
          <w:bCs/>
          <w:sz w:val="22"/>
          <w:szCs w:val="22"/>
          <w:lang w:val="sr-Latn-CS"/>
        </w:rPr>
        <w:tab/>
      </w:r>
      <w:r w:rsidRPr="00645570">
        <w:rPr>
          <w:b/>
          <w:bCs/>
          <w:sz w:val="22"/>
          <w:szCs w:val="22"/>
        </w:rPr>
        <w:t>KLINI</w:t>
      </w:r>
      <w:r w:rsidRPr="003B3306">
        <w:rPr>
          <w:b/>
          <w:bCs/>
          <w:sz w:val="22"/>
          <w:szCs w:val="22"/>
          <w:lang w:val="sr-Latn-CS"/>
        </w:rPr>
        <w:t>Č</w:t>
      </w:r>
      <w:r w:rsidRPr="00645570">
        <w:rPr>
          <w:b/>
          <w:bCs/>
          <w:sz w:val="22"/>
          <w:szCs w:val="22"/>
        </w:rPr>
        <w:t>KI</w:t>
      </w:r>
      <w:r w:rsidRPr="003B3306">
        <w:rPr>
          <w:b/>
          <w:bCs/>
          <w:sz w:val="22"/>
          <w:szCs w:val="22"/>
          <w:lang w:val="sr-Latn-CS"/>
        </w:rPr>
        <w:t xml:space="preserve"> </w:t>
      </w:r>
      <w:r w:rsidRPr="00645570">
        <w:rPr>
          <w:b/>
          <w:bCs/>
          <w:sz w:val="22"/>
          <w:szCs w:val="22"/>
        </w:rPr>
        <w:t>PODACI</w:t>
      </w:r>
    </w:p>
    <w:p w14:paraId="1B097C55" w14:textId="77777777" w:rsidR="00CD6F02" w:rsidRPr="003B3306" w:rsidRDefault="00CD6F02" w:rsidP="003B3306">
      <w:pPr>
        <w:tabs>
          <w:tab w:val="left" w:pos="540"/>
          <w:tab w:val="left" w:pos="569"/>
        </w:tabs>
        <w:rPr>
          <w:bCs/>
          <w:sz w:val="22"/>
          <w:szCs w:val="22"/>
          <w:lang w:val="sr-Latn-CS"/>
        </w:rPr>
      </w:pPr>
    </w:p>
    <w:p w14:paraId="1B097C56" w14:textId="77777777" w:rsidR="00411B4B" w:rsidRPr="003B3306" w:rsidRDefault="00411B4B" w:rsidP="003B3306">
      <w:pPr>
        <w:tabs>
          <w:tab w:val="left" w:pos="540"/>
          <w:tab w:val="left" w:pos="569"/>
        </w:tabs>
        <w:rPr>
          <w:b/>
          <w:bCs/>
          <w:sz w:val="22"/>
          <w:szCs w:val="22"/>
          <w:lang w:val="sr-Latn-CS"/>
        </w:rPr>
      </w:pPr>
      <w:r w:rsidRPr="003B3306">
        <w:rPr>
          <w:b/>
          <w:bCs/>
          <w:sz w:val="22"/>
          <w:szCs w:val="22"/>
          <w:lang w:val="sr-Latn-CS"/>
        </w:rPr>
        <w:t xml:space="preserve">4.1. </w:t>
      </w:r>
      <w:r w:rsidR="00480FB1" w:rsidRPr="003B3306">
        <w:rPr>
          <w:b/>
          <w:bCs/>
          <w:sz w:val="22"/>
          <w:szCs w:val="22"/>
          <w:lang w:val="sr-Latn-CS"/>
        </w:rPr>
        <w:tab/>
      </w:r>
      <w:proofErr w:type="spellStart"/>
      <w:r w:rsidRPr="00645570">
        <w:rPr>
          <w:b/>
          <w:bCs/>
          <w:sz w:val="22"/>
          <w:szCs w:val="22"/>
        </w:rPr>
        <w:t>Terapijske</w:t>
      </w:r>
      <w:proofErr w:type="spellEnd"/>
      <w:r w:rsidRPr="003B3306">
        <w:rPr>
          <w:b/>
          <w:bCs/>
          <w:sz w:val="22"/>
          <w:szCs w:val="22"/>
          <w:lang w:val="sr-Latn-CS"/>
        </w:rPr>
        <w:t xml:space="preserve"> </w:t>
      </w:r>
      <w:proofErr w:type="spellStart"/>
      <w:r w:rsidRPr="00645570">
        <w:rPr>
          <w:b/>
          <w:bCs/>
          <w:sz w:val="22"/>
          <w:szCs w:val="22"/>
        </w:rPr>
        <w:t>indikacije</w:t>
      </w:r>
      <w:proofErr w:type="spellEnd"/>
    </w:p>
    <w:p w14:paraId="1B097C57" w14:textId="022DB85B" w:rsidR="00411B4B" w:rsidRPr="003B3306" w:rsidRDefault="00411B4B" w:rsidP="003B3306">
      <w:pPr>
        <w:tabs>
          <w:tab w:val="left" w:pos="540"/>
          <w:tab w:val="left" w:pos="569"/>
        </w:tabs>
        <w:rPr>
          <w:bCs/>
          <w:sz w:val="22"/>
          <w:szCs w:val="22"/>
          <w:lang w:val="sr-Latn-CS"/>
        </w:rPr>
      </w:pPr>
    </w:p>
    <w:p w14:paraId="1842F154" w14:textId="0E42B9BE" w:rsidR="007F7D73" w:rsidRPr="003B3306" w:rsidRDefault="007F7D73" w:rsidP="003B3306">
      <w:pPr>
        <w:tabs>
          <w:tab w:val="left" w:pos="540"/>
          <w:tab w:val="left" w:pos="569"/>
        </w:tabs>
        <w:jc w:val="both"/>
        <w:rPr>
          <w:bCs/>
          <w:sz w:val="22"/>
          <w:szCs w:val="22"/>
          <w:lang w:val="sr-Latn-CS"/>
        </w:rPr>
      </w:pPr>
      <w:proofErr w:type="spellStart"/>
      <w:r w:rsidRPr="00645570">
        <w:rPr>
          <w:bCs/>
          <w:sz w:val="22"/>
          <w:szCs w:val="22"/>
        </w:rPr>
        <w:t>Tyrosur</w:t>
      </w:r>
      <w:proofErr w:type="spellEnd"/>
      <w:r w:rsidRPr="003B3306">
        <w:rPr>
          <w:bCs/>
          <w:sz w:val="22"/>
          <w:szCs w:val="22"/>
          <w:lang w:val="sr-Latn-CS"/>
        </w:rPr>
        <w:t xml:space="preserve"> </w:t>
      </w:r>
      <w:r w:rsidRPr="00645570">
        <w:rPr>
          <w:bCs/>
          <w:sz w:val="22"/>
          <w:szCs w:val="22"/>
        </w:rPr>
        <w:t>Gel</w:t>
      </w:r>
      <w:r w:rsidRPr="003B3306">
        <w:rPr>
          <w:bCs/>
          <w:sz w:val="22"/>
          <w:szCs w:val="22"/>
          <w:lang w:val="sr-Latn-CS"/>
        </w:rPr>
        <w:t xml:space="preserve"> </w:t>
      </w:r>
      <w:r w:rsidRPr="00645570">
        <w:rPr>
          <w:bCs/>
          <w:sz w:val="22"/>
          <w:szCs w:val="22"/>
        </w:rPr>
        <w:t>se</w:t>
      </w:r>
      <w:r w:rsidRPr="003B3306">
        <w:rPr>
          <w:bCs/>
          <w:sz w:val="22"/>
          <w:szCs w:val="22"/>
          <w:lang w:val="sr-Latn-CS"/>
        </w:rPr>
        <w:t xml:space="preserve"> </w:t>
      </w:r>
      <w:proofErr w:type="spellStart"/>
      <w:r w:rsidRPr="00645570">
        <w:rPr>
          <w:bCs/>
          <w:sz w:val="22"/>
          <w:szCs w:val="22"/>
        </w:rPr>
        <w:t>koristi</w:t>
      </w:r>
      <w:proofErr w:type="spellEnd"/>
      <w:r w:rsidRPr="003B3306">
        <w:rPr>
          <w:bCs/>
          <w:sz w:val="22"/>
          <w:szCs w:val="22"/>
          <w:lang w:val="sr-Latn-CS"/>
        </w:rPr>
        <w:t xml:space="preserve"> </w:t>
      </w:r>
      <w:proofErr w:type="spellStart"/>
      <w:r w:rsidRPr="00645570">
        <w:rPr>
          <w:bCs/>
          <w:sz w:val="22"/>
          <w:szCs w:val="22"/>
        </w:rPr>
        <w:t>za</w:t>
      </w:r>
      <w:proofErr w:type="spellEnd"/>
      <w:r w:rsidRPr="003B3306">
        <w:rPr>
          <w:bCs/>
          <w:sz w:val="22"/>
          <w:szCs w:val="22"/>
          <w:lang w:val="sr-Latn-CS"/>
        </w:rPr>
        <w:t xml:space="preserve"> </w:t>
      </w:r>
      <w:proofErr w:type="spellStart"/>
      <w:r w:rsidRPr="00645570">
        <w:rPr>
          <w:bCs/>
          <w:sz w:val="22"/>
          <w:szCs w:val="22"/>
        </w:rPr>
        <w:t>lije</w:t>
      </w:r>
      <w:proofErr w:type="spellEnd"/>
      <w:r w:rsidRPr="003B3306">
        <w:rPr>
          <w:bCs/>
          <w:sz w:val="22"/>
          <w:szCs w:val="22"/>
          <w:lang w:val="sr-Latn-CS"/>
        </w:rPr>
        <w:t>č</w:t>
      </w:r>
      <w:proofErr w:type="spellStart"/>
      <w:r w:rsidRPr="00645570">
        <w:rPr>
          <w:bCs/>
          <w:sz w:val="22"/>
          <w:szCs w:val="22"/>
        </w:rPr>
        <w:t>enje</w:t>
      </w:r>
      <w:proofErr w:type="spellEnd"/>
      <w:r w:rsidRPr="003B3306">
        <w:rPr>
          <w:bCs/>
          <w:sz w:val="22"/>
          <w:szCs w:val="22"/>
          <w:lang w:val="sr-Latn-CS"/>
        </w:rPr>
        <w:t xml:space="preserve"> </w:t>
      </w:r>
      <w:proofErr w:type="spellStart"/>
      <w:r w:rsidRPr="00645570">
        <w:rPr>
          <w:bCs/>
          <w:sz w:val="22"/>
          <w:szCs w:val="22"/>
        </w:rPr>
        <w:t>malih</w:t>
      </w:r>
      <w:proofErr w:type="spellEnd"/>
      <w:r w:rsidRPr="003B3306">
        <w:rPr>
          <w:bCs/>
          <w:sz w:val="22"/>
          <w:szCs w:val="22"/>
          <w:lang w:val="sr-Latn-CS"/>
        </w:rPr>
        <w:t xml:space="preserve"> </w:t>
      </w:r>
      <w:proofErr w:type="spellStart"/>
      <w:r w:rsidRPr="00645570">
        <w:rPr>
          <w:bCs/>
          <w:sz w:val="22"/>
          <w:szCs w:val="22"/>
        </w:rPr>
        <w:t>povr</w:t>
      </w:r>
      <w:proofErr w:type="spellEnd"/>
      <w:r w:rsidRPr="003B3306">
        <w:rPr>
          <w:bCs/>
          <w:sz w:val="22"/>
          <w:szCs w:val="22"/>
          <w:lang w:val="sr-Latn-CS"/>
        </w:rPr>
        <w:t>š</w:t>
      </w:r>
      <w:proofErr w:type="spellStart"/>
      <w:r w:rsidRPr="00645570">
        <w:rPr>
          <w:bCs/>
          <w:sz w:val="22"/>
          <w:szCs w:val="22"/>
        </w:rPr>
        <w:t>inskih</w:t>
      </w:r>
      <w:proofErr w:type="spellEnd"/>
      <w:r w:rsidRPr="003B3306">
        <w:rPr>
          <w:bCs/>
          <w:sz w:val="22"/>
          <w:szCs w:val="22"/>
          <w:lang w:val="sr-Latn-CS"/>
        </w:rPr>
        <w:t xml:space="preserve"> </w:t>
      </w:r>
      <w:proofErr w:type="spellStart"/>
      <w:r w:rsidRPr="00645570">
        <w:rPr>
          <w:bCs/>
          <w:sz w:val="22"/>
          <w:szCs w:val="22"/>
        </w:rPr>
        <w:t>i</w:t>
      </w:r>
      <w:proofErr w:type="spellEnd"/>
      <w:r w:rsidRPr="003B3306">
        <w:rPr>
          <w:bCs/>
          <w:sz w:val="22"/>
          <w:szCs w:val="22"/>
          <w:lang w:val="sr-Latn-CS"/>
        </w:rPr>
        <w:t xml:space="preserve"> </w:t>
      </w:r>
      <w:proofErr w:type="spellStart"/>
      <w:r w:rsidRPr="00645570">
        <w:rPr>
          <w:bCs/>
          <w:sz w:val="22"/>
          <w:szCs w:val="22"/>
        </w:rPr>
        <w:t>umjereno</w:t>
      </w:r>
      <w:proofErr w:type="spellEnd"/>
      <w:r w:rsidRPr="003B3306">
        <w:rPr>
          <w:bCs/>
          <w:sz w:val="22"/>
          <w:szCs w:val="22"/>
          <w:lang w:val="sr-Latn-CS"/>
        </w:rPr>
        <w:t xml:space="preserve"> </w:t>
      </w:r>
      <w:proofErr w:type="spellStart"/>
      <w:r w:rsidRPr="00645570">
        <w:rPr>
          <w:bCs/>
          <w:sz w:val="22"/>
          <w:szCs w:val="22"/>
        </w:rPr>
        <w:t>vla</w:t>
      </w:r>
      <w:proofErr w:type="spellEnd"/>
      <w:r w:rsidRPr="003B3306">
        <w:rPr>
          <w:bCs/>
          <w:sz w:val="22"/>
          <w:szCs w:val="22"/>
          <w:lang w:val="sr-Latn-CS"/>
        </w:rPr>
        <w:t>ž</w:t>
      </w:r>
      <w:proofErr w:type="spellStart"/>
      <w:r w:rsidRPr="00645570">
        <w:rPr>
          <w:bCs/>
          <w:sz w:val="22"/>
          <w:szCs w:val="22"/>
        </w:rPr>
        <w:t>nih</w:t>
      </w:r>
      <w:proofErr w:type="spellEnd"/>
      <w:r w:rsidRPr="003B3306">
        <w:rPr>
          <w:bCs/>
          <w:sz w:val="22"/>
          <w:szCs w:val="22"/>
          <w:lang w:val="sr-Latn-CS"/>
        </w:rPr>
        <w:t xml:space="preserve"> </w:t>
      </w:r>
      <w:r w:rsidRPr="00645570">
        <w:rPr>
          <w:bCs/>
          <w:sz w:val="22"/>
          <w:szCs w:val="22"/>
        </w:rPr>
        <w:t>rana</w:t>
      </w:r>
      <w:r w:rsidRPr="003B3306">
        <w:rPr>
          <w:bCs/>
          <w:sz w:val="22"/>
          <w:szCs w:val="22"/>
          <w:lang w:val="sr-Latn-CS"/>
        </w:rPr>
        <w:t xml:space="preserve"> </w:t>
      </w:r>
      <w:proofErr w:type="spellStart"/>
      <w:r w:rsidRPr="00645570">
        <w:rPr>
          <w:bCs/>
          <w:sz w:val="22"/>
          <w:szCs w:val="22"/>
        </w:rPr>
        <w:t>kao</w:t>
      </w:r>
      <w:proofErr w:type="spellEnd"/>
      <w:r w:rsidRPr="003B3306">
        <w:rPr>
          <w:bCs/>
          <w:sz w:val="22"/>
          <w:szCs w:val="22"/>
          <w:lang w:val="sr-Latn-CS"/>
        </w:rPr>
        <w:t xml:space="preserve"> š</w:t>
      </w:r>
      <w:r w:rsidRPr="00645570">
        <w:rPr>
          <w:bCs/>
          <w:sz w:val="22"/>
          <w:szCs w:val="22"/>
        </w:rPr>
        <w:t>to</w:t>
      </w:r>
      <w:r w:rsidRPr="003B3306">
        <w:rPr>
          <w:bCs/>
          <w:sz w:val="22"/>
          <w:szCs w:val="22"/>
          <w:lang w:val="sr-Latn-CS"/>
        </w:rPr>
        <w:t xml:space="preserve"> </w:t>
      </w:r>
      <w:proofErr w:type="spellStart"/>
      <w:r w:rsidRPr="00645570">
        <w:rPr>
          <w:bCs/>
          <w:sz w:val="22"/>
          <w:szCs w:val="22"/>
        </w:rPr>
        <w:t>su</w:t>
      </w:r>
      <w:proofErr w:type="spellEnd"/>
      <w:r w:rsidRPr="003B3306">
        <w:rPr>
          <w:bCs/>
          <w:sz w:val="22"/>
          <w:szCs w:val="22"/>
          <w:lang w:val="sr-Latn-CS"/>
        </w:rPr>
        <w:t xml:space="preserve"> </w:t>
      </w:r>
      <w:proofErr w:type="spellStart"/>
      <w:r w:rsidRPr="00645570">
        <w:rPr>
          <w:bCs/>
          <w:sz w:val="22"/>
          <w:szCs w:val="22"/>
        </w:rPr>
        <w:t>laceracije</w:t>
      </w:r>
      <w:proofErr w:type="spellEnd"/>
      <w:r w:rsidRPr="003B3306">
        <w:rPr>
          <w:bCs/>
          <w:sz w:val="22"/>
          <w:szCs w:val="22"/>
          <w:lang w:val="sr-Latn-CS"/>
        </w:rPr>
        <w:t xml:space="preserve">, </w:t>
      </w:r>
      <w:proofErr w:type="spellStart"/>
      <w:r w:rsidRPr="00645570">
        <w:rPr>
          <w:bCs/>
          <w:sz w:val="22"/>
          <w:szCs w:val="22"/>
        </w:rPr>
        <w:t>ogrebotine</w:t>
      </w:r>
      <w:proofErr w:type="spellEnd"/>
      <w:r w:rsidRPr="003B3306">
        <w:rPr>
          <w:bCs/>
          <w:sz w:val="22"/>
          <w:szCs w:val="22"/>
          <w:lang w:val="sr-Latn-CS"/>
        </w:rPr>
        <w:t xml:space="preserve"> </w:t>
      </w:r>
      <w:proofErr w:type="spellStart"/>
      <w:r w:rsidRPr="00645570">
        <w:rPr>
          <w:bCs/>
          <w:sz w:val="22"/>
          <w:szCs w:val="22"/>
        </w:rPr>
        <w:t>i</w:t>
      </w:r>
      <w:proofErr w:type="spellEnd"/>
      <w:r w:rsidRPr="003B3306">
        <w:rPr>
          <w:bCs/>
          <w:sz w:val="22"/>
          <w:szCs w:val="22"/>
          <w:lang w:val="sr-Latn-CS"/>
        </w:rPr>
        <w:t xml:space="preserve"> </w:t>
      </w:r>
      <w:proofErr w:type="spellStart"/>
      <w:r w:rsidRPr="00645570">
        <w:rPr>
          <w:bCs/>
          <w:sz w:val="22"/>
          <w:szCs w:val="22"/>
        </w:rPr>
        <w:t>abrazije</w:t>
      </w:r>
      <w:proofErr w:type="spellEnd"/>
      <w:r w:rsidRPr="003B3306">
        <w:rPr>
          <w:bCs/>
          <w:sz w:val="22"/>
          <w:szCs w:val="22"/>
          <w:lang w:val="sr-Latn-CS"/>
        </w:rPr>
        <w:t xml:space="preserve">, </w:t>
      </w:r>
      <w:proofErr w:type="spellStart"/>
      <w:r w:rsidRPr="00645570">
        <w:rPr>
          <w:bCs/>
          <w:sz w:val="22"/>
          <w:szCs w:val="22"/>
        </w:rPr>
        <w:t>sa</w:t>
      </w:r>
      <w:proofErr w:type="spellEnd"/>
      <w:r w:rsidRPr="003B3306">
        <w:rPr>
          <w:bCs/>
          <w:sz w:val="22"/>
          <w:szCs w:val="22"/>
          <w:lang w:val="sr-Latn-CS"/>
        </w:rPr>
        <w:t xml:space="preserve"> </w:t>
      </w:r>
      <w:proofErr w:type="spellStart"/>
      <w:r w:rsidRPr="00645570">
        <w:rPr>
          <w:bCs/>
          <w:sz w:val="22"/>
          <w:szCs w:val="22"/>
        </w:rPr>
        <w:t>prisutnom</w:t>
      </w:r>
      <w:proofErr w:type="spellEnd"/>
      <w:r w:rsidRPr="003B3306">
        <w:rPr>
          <w:bCs/>
          <w:sz w:val="22"/>
          <w:szCs w:val="22"/>
          <w:lang w:val="sr-Latn-CS"/>
        </w:rPr>
        <w:t xml:space="preserve"> </w:t>
      </w:r>
      <w:proofErr w:type="spellStart"/>
      <w:r w:rsidRPr="00645570">
        <w:rPr>
          <w:bCs/>
          <w:sz w:val="22"/>
          <w:szCs w:val="22"/>
        </w:rPr>
        <w:t>superinfekcijom</w:t>
      </w:r>
      <w:proofErr w:type="spellEnd"/>
      <w:r w:rsidRPr="003B3306">
        <w:rPr>
          <w:bCs/>
          <w:sz w:val="22"/>
          <w:szCs w:val="22"/>
          <w:lang w:val="sr-Latn-CS"/>
        </w:rPr>
        <w:t xml:space="preserve"> </w:t>
      </w:r>
      <w:proofErr w:type="spellStart"/>
      <w:r w:rsidRPr="00645570">
        <w:rPr>
          <w:bCs/>
          <w:sz w:val="22"/>
          <w:szCs w:val="22"/>
        </w:rPr>
        <w:t>izazvanom</w:t>
      </w:r>
      <w:proofErr w:type="spellEnd"/>
      <w:r w:rsidRPr="003B3306">
        <w:rPr>
          <w:bCs/>
          <w:sz w:val="22"/>
          <w:szCs w:val="22"/>
          <w:lang w:val="sr-Latn-CS"/>
        </w:rPr>
        <w:t xml:space="preserve"> </w:t>
      </w:r>
      <w:proofErr w:type="spellStart"/>
      <w:r w:rsidRPr="00645570">
        <w:rPr>
          <w:bCs/>
          <w:sz w:val="22"/>
          <w:szCs w:val="22"/>
        </w:rPr>
        <w:t>bakterijskim</w:t>
      </w:r>
      <w:proofErr w:type="spellEnd"/>
      <w:r w:rsidRPr="003B3306">
        <w:rPr>
          <w:bCs/>
          <w:sz w:val="22"/>
          <w:szCs w:val="22"/>
          <w:lang w:val="sr-Latn-CS"/>
        </w:rPr>
        <w:t xml:space="preserve"> </w:t>
      </w:r>
      <w:proofErr w:type="spellStart"/>
      <w:r w:rsidRPr="00645570">
        <w:rPr>
          <w:bCs/>
          <w:sz w:val="22"/>
          <w:szCs w:val="22"/>
        </w:rPr>
        <w:t>uzro</w:t>
      </w:r>
      <w:proofErr w:type="spellEnd"/>
      <w:r w:rsidRPr="003B3306">
        <w:rPr>
          <w:bCs/>
          <w:sz w:val="22"/>
          <w:szCs w:val="22"/>
          <w:lang w:val="sr-Latn-CS"/>
        </w:rPr>
        <w:t>č</w:t>
      </w:r>
      <w:proofErr w:type="spellStart"/>
      <w:r w:rsidRPr="00645570">
        <w:rPr>
          <w:bCs/>
          <w:sz w:val="22"/>
          <w:szCs w:val="22"/>
        </w:rPr>
        <w:t>nicima</w:t>
      </w:r>
      <w:proofErr w:type="spellEnd"/>
      <w:r w:rsidRPr="003B3306">
        <w:rPr>
          <w:bCs/>
          <w:sz w:val="22"/>
          <w:szCs w:val="22"/>
          <w:lang w:val="sr-Latn-CS"/>
        </w:rPr>
        <w:t xml:space="preserve"> </w:t>
      </w:r>
      <w:proofErr w:type="spellStart"/>
      <w:r w:rsidRPr="00645570">
        <w:rPr>
          <w:bCs/>
          <w:sz w:val="22"/>
          <w:szCs w:val="22"/>
        </w:rPr>
        <w:t>osjetljivim</w:t>
      </w:r>
      <w:proofErr w:type="spellEnd"/>
      <w:r w:rsidRPr="003B3306">
        <w:rPr>
          <w:bCs/>
          <w:sz w:val="22"/>
          <w:szCs w:val="22"/>
          <w:lang w:val="sr-Latn-CS"/>
        </w:rPr>
        <w:t xml:space="preserve"> </w:t>
      </w:r>
      <w:proofErr w:type="spellStart"/>
      <w:r w:rsidRPr="00645570">
        <w:rPr>
          <w:bCs/>
          <w:sz w:val="22"/>
          <w:szCs w:val="22"/>
        </w:rPr>
        <w:t>na</w:t>
      </w:r>
      <w:proofErr w:type="spellEnd"/>
      <w:r w:rsidRPr="003B3306">
        <w:rPr>
          <w:bCs/>
          <w:sz w:val="22"/>
          <w:szCs w:val="22"/>
          <w:lang w:val="sr-Latn-CS"/>
        </w:rPr>
        <w:t xml:space="preserve"> </w:t>
      </w:r>
      <w:proofErr w:type="spellStart"/>
      <w:r w:rsidRPr="00645570">
        <w:rPr>
          <w:bCs/>
          <w:sz w:val="22"/>
          <w:szCs w:val="22"/>
        </w:rPr>
        <w:t>tirotricin</w:t>
      </w:r>
      <w:proofErr w:type="spellEnd"/>
      <w:r w:rsidRPr="003B3306">
        <w:rPr>
          <w:bCs/>
          <w:sz w:val="22"/>
          <w:szCs w:val="22"/>
          <w:lang w:val="sr-Latn-CS"/>
        </w:rPr>
        <w:t>.</w:t>
      </w:r>
    </w:p>
    <w:p w14:paraId="2F061AE8" w14:textId="77777777" w:rsidR="007F7D73" w:rsidRPr="003B3306" w:rsidRDefault="007F7D73" w:rsidP="003B3306">
      <w:pPr>
        <w:tabs>
          <w:tab w:val="left" w:pos="540"/>
          <w:tab w:val="left" w:pos="569"/>
        </w:tabs>
        <w:rPr>
          <w:bCs/>
          <w:sz w:val="22"/>
          <w:szCs w:val="22"/>
          <w:lang w:val="sr-Latn-CS"/>
        </w:rPr>
      </w:pPr>
    </w:p>
    <w:p w14:paraId="1B097C58" w14:textId="77777777" w:rsidR="00411B4B" w:rsidRPr="003B3306" w:rsidRDefault="00411B4B" w:rsidP="003B3306">
      <w:pPr>
        <w:tabs>
          <w:tab w:val="left" w:pos="540"/>
          <w:tab w:val="left" w:pos="569"/>
        </w:tabs>
        <w:rPr>
          <w:b/>
          <w:bCs/>
          <w:sz w:val="22"/>
          <w:szCs w:val="22"/>
          <w:lang w:val="sr-Latn-CS"/>
        </w:rPr>
      </w:pPr>
      <w:r w:rsidRPr="003B3306">
        <w:rPr>
          <w:b/>
          <w:bCs/>
          <w:sz w:val="22"/>
          <w:szCs w:val="22"/>
          <w:lang w:val="sr-Latn-CS"/>
        </w:rPr>
        <w:t xml:space="preserve">4.2. </w:t>
      </w:r>
      <w:r w:rsidR="00480FB1" w:rsidRPr="003B3306">
        <w:rPr>
          <w:b/>
          <w:bCs/>
          <w:sz w:val="22"/>
          <w:szCs w:val="22"/>
          <w:lang w:val="sr-Latn-CS"/>
        </w:rPr>
        <w:tab/>
      </w:r>
      <w:proofErr w:type="spellStart"/>
      <w:r w:rsidRPr="00645570">
        <w:rPr>
          <w:b/>
          <w:bCs/>
          <w:sz w:val="22"/>
          <w:szCs w:val="22"/>
        </w:rPr>
        <w:t>Doziranje</w:t>
      </w:r>
      <w:proofErr w:type="spellEnd"/>
      <w:r w:rsidRPr="003B3306">
        <w:rPr>
          <w:b/>
          <w:bCs/>
          <w:sz w:val="22"/>
          <w:szCs w:val="22"/>
          <w:lang w:val="sr-Latn-CS"/>
        </w:rPr>
        <w:t xml:space="preserve"> </w:t>
      </w:r>
      <w:proofErr w:type="spellStart"/>
      <w:r w:rsidRPr="00645570">
        <w:rPr>
          <w:b/>
          <w:bCs/>
          <w:sz w:val="22"/>
          <w:szCs w:val="22"/>
        </w:rPr>
        <w:t>i</w:t>
      </w:r>
      <w:proofErr w:type="spellEnd"/>
      <w:r w:rsidRPr="003B3306">
        <w:rPr>
          <w:b/>
          <w:bCs/>
          <w:sz w:val="22"/>
          <w:szCs w:val="22"/>
          <w:lang w:val="sr-Latn-CS"/>
        </w:rPr>
        <w:t xml:space="preserve"> </w:t>
      </w:r>
      <w:proofErr w:type="spellStart"/>
      <w:r w:rsidRPr="00645570">
        <w:rPr>
          <w:b/>
          <w:bCs/>
          <w:sz w:val="22"/>
          <w:szCs w:val="22"/>
        </w:rPr>
        <w:t>na</w:t>
      </w:r>
      <w:proofErr w:type="spellEnd"/>
      <w:r w:rsidRPr="003B3306">
        <w:rPr>
          <w:b/>
          <w:bCs/>
          <w:sz w:val="22"/>
          <w:szCs w:val="22"/>
          <w:lang w:val="sr-Latn-CS"/>
        </w:rPr>
        <w:t>č</w:t>
      </w:r>
      <w:r w:rsidRPr="00645570">
        <w:rPr>
          <w:b/>
          <w:bCs/>
          <w:sz w:val="22"/>
          <w:szCs w:val="22"/>
        </w:rPr>
        <w:t>in</w:t>
      </w:r>
      <w:r w:rsidRPr="003B3306">
        <w:rPr>
          <w:b/>
          <w:bCs/>
          <w:sz w:val="22"/>
          <w:szCs w:val="22"/>
          <w:lang w:val="sr-Latn-CS"/>
        </w:rPr>
        <w:t xml:space="preserve"> </w:t>
      </w:r>
      <w:proofErr w:type="spellStart"/>
      <w:r w:rsidRPr="00645570">
        <w:rPr>
          <w:b/>
          <w:bCs/>
          <w:sz w:val="22"/>
          <w:szCs w:val="22"/>
        </w:rPr>
        <w:t>primjene</w:t>
      </w:r>
      <w:proofErr w:type="spellEnd"/>
    </w:p>
    <w:p w14:paraId="1B097C5A" w14:textId="450C5B50" w:rsidR="00452E9D" w:rsidRPr="003B3306" w:rsidRDefault="00452E9D" w:rsidP="003B3306">
      <w:pPr>
        <w:tabs>
          <w:tab w:val="left" w:pos="540"/>
          <w:tab w:val="left" w:pos="569"/>
        </w:tabs>
        <w:rPr>
          <w:bCs/>
          <w:sz w:val="22"/>
          <w:szCs w:val="22"/>
          <w:u w:val="single"/>
          <w:lang w:val="sr-Latn-CS"/>
        </w:rPr>
      </w:pPr>
    </w:p>
    <w:p w14:paraId="27F68137" w14:textId="77777777" w:rsidR="004B1758" w:rsidRPr="00645570" w:rsidRDefault="004B1758" w:rsidP="003B3306">
      <w:pPr>
        <w:pStyle w:val="Header"/>
        <w:tabs>
          <w:tab w:val="left" w:pos="284"/>
        </w:tabs>
        <w:jc w:val="both"/>
        <w:rPr>
          <w:sz w:val="22"/>
          <w:szCs w:val="22"/>
          <w:lang w:val="pl-PL"/>
        </w:rPr>
      </w:pPr>
      <w:r w:rsidRPr="00645570">
        <w:rPr>
          <w:sz w:val="22"/>
          <w:szCs w:val="22"/>
          <w:lang w:val="pl-PL"/>
        </w:rPr>
        <w:t>Lijek je namijenjen za odrasle osobe i djecu uzrasta od 1 godine i stariju.</w:t>
      </w:r>
    </w:p>
    <w:p w14:paraId="36C7D7AC" w14:textId="77777777" w:rsidR="004B1758" w:rsidRPr="003B3306" w:rsidRDefault="004B1758" w:rsidP="003B3306">
      <w:pPr>
        <w:tabs>
          <w:tab w:val="left" w:pos="540"/>
          <w:tab w:val="left" w:pos="569"/>
        </w:tabs>
        <w:rPr>
          <w:bCs/>
          <w:sz w:val="22"/>
          <w:szCs w:val="22"/>
          <w:lang w:val="sr-Latn-CS"/>
        </w:rPr>
      </w:pPr>
    </w:p>
    <w:p w14:paraId="2BA9C045" w14:textId="77777777" w:rsidR="004B1758" w:rsidRPr="00645570" w:rsidRDefault="004B1758" w:rsidP="003B3306">
      <w:pPr>
        <w:tabs>
          <w:tab w:val="left" w:pos="540"/>
          <w:tab w:val="left" w:pos="569"/>
        </w:tabs>
        <w:rPr>
          <w:bCs/>
          <w:sz w:val="22"/>
          <w:szCs w:val="22"/>
          <w:u w:val="single"/>
        </w:rPr>
      </w:pPr>
      <w:proofErr w:type="spellStart"/>
      <w:r w:rsidRPr="00645570">
        <w:rPr>
          <w:bCs/>
          <w:sz w:val="22"/>
          <w:szCs w:val="22"/>
          <w:u w:val="single"/>
        </w:rPr>
        <w:t>Doziranje</w:t>
      </w:r>
      <w:proofErr w:type="spellEnd"/>
      <w:r w:rsidRPr="00645570">
        <w:rPr>
          <w:bCs/>
          <w:sz w:val="22"/>
          <w:szCs w:val="22"/>
          <w:u w:val="single"/>
        </w:rPr>
        <w:t xml:space="preserve"> </w:t>
      </w:r>
      <w:proofErr w:type="spellStart"/>
      <w:r w:rsidRPr="00645570">
        <w:rPr>
          <w:bCs/>
          <w:sz w:val="22"/>
          <w:szCs w:val="22"/>
          <w:u w:val="single"/>
        </w:rPr>
        <w:t>kod</w:t>
      </w:r>
      <w:proofErr w:type="spellEnd"/>
      <w:r w:rsidRPr="00645570">
        <w:rPr>
          <w:bCs/>
          <w:sz w:val="22"/>
          <w:szCs w:val="22"/>
          <w:u w:val="single"/>
        </w:rPr>
        <w:t xml:space="preserve"> </w:t>
      </w:r>
      <w:proofErr w:type="spellStart"/>
      <w:r w:rsidRPr="00645570">
        <w:rPr>
          <w:bCs/>
          <w:sz w:val="22"/>
          <w:szCs w:val="22"/>
          <w:u w:val="single"/>
        </w:rPr>
        <w:t>djece</w:t>
      </w:r>
      <w:proofErr w:type="spellEnd"/>
      <w:r w:rsidRPr="00645570">
        <w:rPr>
          <w:bCs/>
          <w:sz w:val="22"/>
          <w:szCs w:val="22"/>
          <w:u w:val="single"/>
        </w:rPr>
        <w:t xml:space="preserve"> </w:t>
      </w:r>
      <w:proofErr w:type="spellStart"/>
      <w:r w:rsidRPr="00645570">
        <w:rPr>
          <w:bCs/>
          <w:sz w:val="22"/>
          <w:szCs w:val="22"/>
          <w:u w:val="single"/>
        </w:rPr>
        <w:t>i</w:t>
      </w:r>
      <w:proofErr w:type="spellEnd"/>
      <w:r w:rsidRPr="00645570">
        <w:rPr>
          <w:bCs/>
          <w:sz w:val="22"/>
          <w:szCs w:val="22"/>
          <w:u w:val="single"/>
        </w:rPr>
        <w:t xml:space="preserve"> </w:t>
      </w:r>
      <w:proofErr w:type="spellStart"/>
      <w:r w:rsidRPr="00645570">
        <w:rPr>
          <w:bCs/>
          <w:sz w:val="22"/>
          <w:szCs w:val="22"/>
          <w:u w:val="single"/>
        </w:rPr>
        <w:t>odraslih</w:t>
      </w:r>
      <w:proofErr w:type="spellEnd"/>
      <w:r w:rsidRPr="00645570">
        <w:rPr>
          <w:bCs/>
          <w:sz w:val="22"/>
          <w:szCs w:val="22"/>
          <w:u w:val="single"/>
        </w:rPr>
        <w:t>:</w:t>
      </w:r>
    </w:p>
    <w:p w14:paraId="2A41E84A" w14:textId="7599783C" w:rsidR="004B1758" w:rsidRPr="00645570" w:rsidRDefault="004B1758" w:rsidP="003B3306">
      <w:pPr>
        <w:tabs>
          <w:tab w:val="left" w:pos="540"/>
          <w:tab w:val="left" w:pos="569"/>
        </w:tabs>
        <w:jc w:val="both"/>
        <w:rPr>
          <w:bCs/>
          <w:sz w:val="22"/>
          <w:szCs w:val="22"/>
        </w:rPr>
      </w:pPr>
      <w:proofErr w:type="spellStart"/>
      <w:r w:rsidRPr="00645570">
        <w:rPr>
          <w:bCs/>
          <w:sz w:val="22"/>
          <w:szCs w:val="22"/>
        </w:rPr>
        <w:t>Tyrosur</w:t>
      </w:r>
      <w:proofErr w:type="spellEnd"/>
      <w:r w:rsidRPr="00645570">
        <w:rPr>
          <w:bCs/>
          <w:sz w:val="22"/>
          <w:szCs w:val="22"/>
          <w:vertAlign w:val="superscript"/>
        </w:rPr>
        <w:t xml:space="preserve"> </w:t>
      </w:r>
      <w:r w:rsidRPr="00645570">
        <w:rPr>
          <w:bCs/>
          <w:sz w:val="22"/>
          <w:szCs w:val="22"/>
        </w:rPr>
        <w:t xml:space="preserve">Gel </w:t>
      </w:r>
      <w:proofErr w:type="spellStart"/>
      <w:r w:rsidRPr="00645570">
        <w:rPr>
          <w:bCs/>
          <w:sz w:val="22"/>
          <w:szCs w:val="22"/>
        </w:rPr>
        <w:t>treba</w:t>
      </w:r>
      <w:proofErr w:type="spellEnd"/>
      <w:r w:rsidRPr="00645570">
        <w:rPr>
          <w:bCs/>
          <w:sz w:val="22"/>
          <w:szCs w:val="22"/>
        </w:rPr>
        <w:t xml:space="preserve"> </w:t>
      </w:r>
      <w:proofErr w:type="spellStart"/>
      <w:r w:rsidRPr="00645570">
        <w:rPr>
          <w:bCs/>
          <w:sz w:val="22"/>
          <w:szCs w:val="22"/>
        </w:rPr>
        <w:t>primjenjivati</w:t>
      </w:r>
      <w:proofErr w:type="spellEnd"/>
      <w:r w:rsidRPr="00645570">
        <w:rPr>
          <w:bCs/>
          <w:sz w:val="22"/>
          <w:szCs w:val="22"/>
        </w:rPr>
        <w:t xml:space="preserve"> 2-3 puta </w:t>
      </w:r>
      <w:proofErr w:type="spellStart"/>
      <w:r w:rsidRPr="00645570">
        <w:rPr>
          <w:bCs/>
          <w:sz w:val="22"/>
          <w:szCs w:val="22"/>
        </w:rPr>
        <w:t>dnevno</w:t>
      </w:r>
      <w:proofErr w:type="spellEnd"/>
      <w:r w:rsidRPr="00645570">
        <w:rPr>
          <w:bCs/>
          <w:sz w:val="22"/>
          <w:szCs w:val="22"/>
        </w:rPr>
        <w:t xml:space="preserve"> u </w:t>
      </w:r>
      <w:proofErr w:type="spellStart"/>
      <w:r w:rsidRPr="00645570">
        <w:rPr>
          <w:bCs/>
          <w:sz w:val="22"/>
          <w:szCs w:val="22"/>
        </w:rPr>
        <w:t>dovoljnoj</w:t>
      </w:r>
      <w:proofErr w:type="spellEnd"/>
      <w:r w:rsidRPr="00645570">
        <w:rPr>
          <w:bCs/>
          <w:sz w:val="22"/>
          <w:szCs w:val="22"/>
        </w:rPr>
        <w:t xml:space="preserve"> </w:t>
      </w:r>
      <w:proofErr w:type="spellStart"/>
      <w:r w:rsidRPr="00645570">
        <w:rPr>
          <w:bCs/>
          <w:sz w:val="22"/>
          <w:szCs w:val="22"/>
        </w:rPr>
        <w:t>količini</w:t>
      </w:r>
      <w:proofErr w:type="spellEnd"/>
      <w:r w:rsidRPr="00645570">
        <w:rPr>
          <w:bCs/>
          <w:sz w:val="22"/>
          <w:szCs w:val="22"/>
        </w:rPr>
        <w:t xml:space="preserve"> da </w:t>
      </w:r>
      <w:proofErr w:type="spellStart"/>
      <w:r w:rsidRPr="00645570">
        <w:rPr>
          <w:bCs/>
          <w:sz w:val="22"/>
          <w:szCs w:val="22"/>
        </w:rPr>
        <w:t>prekrije</w:t>
      </w:r>
      <w:proofErr w:type="spellEnd"/>
      <w:r w:rsidRPr="00645570">
        <w:rPr>
          <w:bCs/>
          <w:sz w:val="22"/>
          <w:szCs w:val="22"/>
        </w:rPr>
        <w:t xml:space="preserve"> </w:t>
      </w:r>
      <w:proofErr w:type="spellStart"/>
      <w:r w:rsidRPr="00645570">
        <w:rPr>
          <w:bCs/>
          <w:sz w:val="22"/>
          <w:szCs w:val="22"/>
        </w:rPr>
        <w:t>ozlijeđene</w:t>
      </w:r>
      <w:proofErr w:type="spellEnd"/>
      <w:r w:rsidRPr="00645570">
        <w:rPr>
          <w:bCs/>
          <w:sz w:val="22"/>
          <w:szCs w:val="22"/>
        </w:rPr>
        <w:t xml:space="preserve"> </w:t>
      </w:r>
      <w:proofErr w:type="spellStart"/>
      <w:r w:rsidRPr="00645570">
        <w:rPr>
          <w:bCs/>
          <w:sz w:val="22"/>
          <w:szCs w:val="22"/>
        </w:rPr>
        <w:t>djelove</w:t>
      </w:r>
      <w:proofErr w:type="spellEnd"/>
      <w:r w:rsidRPr="00645570">
        <w:rPr>
          <w:bCs/>
          <w:sz w:val="22"/>
          <w:szCs w:val="22"/>
        </w:rPr>
        <w:t xml:space="preserve"> </w:t>
      </w:r>
      <w:proofErr w:type="spellStart"/>
      <w:r w:rsidRPr="00645570">
        <w:rPr>
          <w:bCs/>
          <w:sz w:val="22"/>
          <w:szCs w:val="22"/>
        </w:rPr>
        <w:t>kože</w:t>
      </w:r>
      <w:proofErr w:type="spellEnd"/>
      <w:r w:rsidRPr="00645570">
        <w:rPr>
          <w:bCs/>
          <w:sz w:val="22"/>
          <w:szCs w:val="22"/>
        </w:rPr>
        <w:t>.</w:t>
      </w:r>
    </w:p>
    <w:p w14:paraId="3D7934D3" w14:textId="77777777" w:rsidR="004B1758" w:rsidRPr="00645570" w:rsidRDefault="004B1758" w:rsidP="003B3306">
      <w:pPr>
        <w:tabs>
          <w:tab w:val="left" w:pos="540"/>
          <w:tab w:val="left" w:pos="569"/>
        </w:tabs>
        <w:rPr>
          <w:bCs/>
          <w:sz w:val="22"/>
          <w:szCs w:val="22"/>
        </w:rPr>
      </w:pPr>
    </w:p>
    <w:p w14:paraId="6DEC699A" w14:textId="77777777" w:rsidR="004B1758" w:rsidRPr="00645570" w:rsidRDefault="004B1758" w:rsidP="003B3306">
      <w:pPr>
        <w:tabs>
          <w:tab w:val="left" w:pos="540"/>
          <w:tab w:val="left" w:pos="569"/>
        </w:tabs>
        <w:rPr>
          <w:bCs/>
          <w:sz w:val="22"/>
          <w:szCs w:val="22"/>
          <w:u w:val="single"/>
        </w:rPr>
      </w:pPr>
      <w:proofErr w:type="spellStart"/>
      <w:r w:rsidRPr="00645570">
        <w:rPr>
          <w:bCs/>
          <w:sz w:val="22"/>
          <w:szCs w:val="22"/>
          <w:u w:val="single"/>
        </w:rPr>
        <w:t>Način</w:t>
      </w:r>
      <w:proofErr w:type="spellEnd"/>
      <w:r w:rsidRPr="00645570">
        <w:rPr>
          <w:bCs/>
          <w:sz w:val="22"/>
          <w:szCs w:val="22"/>
          <w:u w:val="single"/>
        </w:rPr>
        <w:t xml:space="preserve"> </w:t>
      </w:r>
      <w:proofErr w:type="spellStart"/>
      <w:r w:rsidRPr="00645570">
        <w:rPr>
          <w:bCs/>
          <w:sz w:val="22"/>
          <w:szCs w:val="22"/>
          <w:u w:val="single"/>
        </w:rPr>
        <w:t>primjene</w:t>
      </w:r>
      <w:proofErr w:type="spellEnd"/>
    </w:p>
    <w:p w14:paraId="219C28D1" w14:textId="681CA2D9" w:rsidR="004B1758" w:rsidRPr="00645570" w:rsidRDefault="004B1758" w:rsidP="003B3306">
      <w:pPr>
        <w:tabs>
          <w:tab w:val="left" w:pos="540"/>
          <w:tab w:val="left" w:pos="569"/>
        </w:tabs>
        <w:rPr>
          <w:bCs/>
          <w:sz w:val="22"/>
          <w:szCs w:val="22"/>
        </w:rPr>
      </w:pPr>
      <w:proofErr w:type="spellStart"/>
      <w:r w:rsidRPr="00645570">
        <w:rPr>
          <w:bCs/>
          <w:sz w:val="22"/>
          <w:szCs w:val="22"/>
        </w:rPr>
        <w:t>Za</w:t>
      </w:r>
      <w:proofErr w:type="spellEnd"/>
      <w:r w:rsidRPr="00645570">
        <w:rPr>
          <w:bCs/>
          <w:sz w:val="22"/>
          <w:szCs w:val="22"/>
        </w:rPr>
        <w:t xml:space="preserve"> </w:t>
      </w:r>
      <w:proofErr w:type="spellStart"/>
      <w:r w:rsidRPr="00645570">
        <w:rPr>
          <w:bCs/>
          <w:sz w:val="22"/>
          <w:szCs w:val="22"/>
        </w:rPr>
        <w:t>spoljašnju</w:t>
      </w:r>
      <w:proofErr w:type="spellEnd"/>
      <w:r w:rsidRPr="00645570">
        <w:rPr>
          <w:bCs/>
          <w:sz w:val="22"/>
          <w:szCs w:val="22"/>
        </w:rPr>
        <w:t xml:space="preserve"> </w:t>
      </w:r>
      <w:proofErr w:type="spellStart"/>
      <w:r w:rsidRPr="00645570">
        <w:rPr>
          <w:bCs/>
          <w:sz w:val="22"/>
          <w:szCs w:val="22"/>
        </w:rPr>
        <w:t>primjenu</w:t>
      </w:r>
      <w:proofErr w:type="spellEnd"/>
      <w:r w:rsidRPr="00645570">
        <w:rPr>
          <w:bCs/>
          <w:sz w:val="22"/>
          <w:szCs w:val="22"/>
        </w:rPr>
        <w:t xml:space="preserve"> </w:t>
      </w:r>
      <w:proofErr w:type="spellStart"/>
      <w:r w:rsidRPr="00645570">
        <w:rPr>
          <w:bCs/>
          <w:sz w:val="22"/>
          <w:szCs w:val="22"/>
        </w:rPr>
        <w:t>na</w:t>
      </w:r>
      <w:proofErr w:type="spellEnd"/>
      <w:r w:rsidRPr="00645570">
        <w:rPr>
          <w:bCs/>
          <w:sz w:val="22"/>
          <w:szCs w:val="22"/>
        </w:rPr>
        <w:t xml:space="preserve"> </w:t>
      </w:r>
      <w:proofErr w:type="spellStart"/>
      <w:r w:rsidRPr="00645570">
        <w:rPr>
          <w:bCs/>
          <w:sz w:val="22"/>
          <w:szCs w:val="22"/>
        </w:rPr>
        <w:t>kožu</w:t>
      </w:r>
      <w:proofErr w:type="spellEnd"/>
      <w:r w:rsidRPr="00645570">
        <w:rPr>
          <w:bCs/>
          <w:sz w:val="22"/>
          <w:szCs w:val="22"/>
        </w:rPr>
        <w:t>.</w:t>
      </w:r>
    </w:p>
    <w:p w14:paraId="2DA04808" w14:textId="77777777" w:rsidR="00EB6643" w:rsidRPr="00645570" w:rsidRDefault="00EB6643" w:rsidP="003B3306">
      <w:pPr>
        <w:tabs>
          <w:tab w:val="left" w:pos="540"/>
          <w:tab w:val="left" w:pos="569"/>
        </w:tabs>
        <w:rPr>
          <w:bCs/>
          <w:sz w:val="22"/>
          <w:szCs w:val="22"/>
        </w:rPr>
      </w:pPr>
    </w:p>
    <w:p w14:paraId="7ED694BE" w14:textId="72CE14C5" w:rsidR="004B1758" w:rsidRPr="00645570" w:rsidRDefault="004B1758" w:rsidP="003B3306">
      <w:pPr>
        <w:tabs>
          <w:tab w:val="left" w:pos="540"/>
          <w:tab w:val="left" w:pos="569"/>
        </w:tabs>
        <w:rPr>
          <w:bCs/>
          <w:sz w:val="22"/>
          <w:szCs w:val="22"/>
        </w:rPr>
      </w:pPr>
      <w:proofErr w:type="spellStart"/>
      <w:r w:rsidRPr="00645570">
        <w:rPr>
          <w:bCs/>
          <w:sz w:val="22"/>
          <w:szCs w:val="22"/>
        </w:rPr>
        <w:t>Kod</w:t>
      </w:r>
      <w:proofErr w:type="spellEnd"/>
      <w:r w:rsidRPr="00645570">
        <w:rPr>
          <w:bCs/>
          <w:sz w:val="22"/>
          <w:szCs w:val="22"/>
        </w:rPr>
        <w:t xml:space="preserve"> </w:t>
      </w:r>
      <w:proofErr w:type="spellStart"/>
      <w:r w:rsidRPr="00645570">
        <w:rPr>
          <w:bCs/>
          <w:sz w:val="22"/>
          <w:szCs w:val="22"/>
        </w:rPr>
        <w:t>manjih</w:t>
      </w:r>
      <w:proofErr w:type="spellEnd"/>
      <w:r w:rsidRPr="00645570">
        <w:rPr>
          <w:bCs/>
          <w:sz w:val="22"/>
          <w:szCs w:val="22"/>
        </w:rPr>
        <w:t xml:space="preserve"> rana </w:t>
      </w:r>
      <w:proofErr w:type="spellStart"/>
      <w:r w:rsidRPr="00645570">
        <w:rPr>
          <w:bCs/>
          <w:sz w:val="22"/>
          <w:szCs w:val="22"/>
        </w:rPr>
        <w:t>ili</w:t>
      </w:r>
      <w:proofErr w:type="spellEnd"/>
      <w:r w:rsidRPr="00645570">
        <w:rPr>
          <w:bCs/>
          <w:sz w:val="22"/>
          <w:szCs w:val="22"/>
        </w:rPr>
        <w:t xml:space="preserve"> </w:t>
      </w:r>
      <w:proofErr w:type="spellStart"/>
      <w:r w:rsidRPr="00645570">
        <w:rPr>
          <w:bCs/>
          <w:sz w:val="22"/>
          <w:szCs w:val="22"/>
        </w:rPr>
        <w:t>zapaljenja</w:t>
      </w:r>
      <w:proofErr w:type="spellEnd"/>
      <w:r w:rsidRPr="00645570">
        <w:rPr>
          <w:bCs/>
          <w:sz w:val="22"/>
          <w:szCs w:val="22"/>
        </w:rPr>
        <w:t xml:space="preserve"> </w:t>
      </w:r>
      <w:proofErr w:type="spellStart"/>
      <w:r w:rsidRPr="00645570">
        <w:rPr>
          <w:bCs/>
          <w:sz w:val="22"/>
          <w:szCs w:val="22"/>
        </w:rPr>
        <w:t>kože</w:t>
      </w:r>
      <w:proofErr w:type="spellEnd"/>
      <w:r w:rsidRPr="00645570">
        <w:rPr>
          <w:bCs/>
          <w:sz w:val="22"/>
          <w:szCs w:val="22"/>
        </w:rPr>
        <w:t xml:space="preserve"> </w:t>
      </w:r>
      <w:proofErr w:type="spellStart"/>
      <w:r w:rsidRPr="00645570">
        <w:rPr>
          <w:bCs/>
          <w:sz w:val="22"/>
          <w:szCs w:val="22"/>
        </w:rPr>
        <w:t>na</w:t>
      </w:r>
      <w:proofErr w:type="spellEnd"/>
      <w:r w:rsidRPr="00645570">
        <w:rPr>
          <w:bCs/>
          <w:sz w:val="22"/>
          <w:szCs w:val="22"/>
        </w:rPr>
        <w:t xml:space="preserve"> </w:t>
      </w:r>
      <w:proofErr w:type="spellStart"/>
      <w:r w:rsidRPr="00645570">
        <w:rPr>
          <w:bCs/>
          <w:sz w:val="22"/>
          <w:szCs w:val="22"/>
        </w:rPr>
        <w:t>otkrivenim</w:t>
      </w:r>
      <w:proofErr w:type="spellEnd"/>
      <w:r w:rsidRPr="00645570">
        <w:rPr>
          <w:bCs/>
          <w:sz w:val="22"/>
          <w:szCs w:val="22"/>
        </w:rPr>
        <w:t xml:space="preserve"> </w:t>
      </w:r>
      <w:proofErr w:type="spellStart"/>
      <w:r w:rsidRPr="00645570">
        <w:rPr>
          <w:bCs/>
          <w:sz w:val="22"/>
          <w:szCs w:val="22"/>
        </w:rPr>
        <w:t>djelovima</w:t>
      </w:r>
      <w:proofErr w:type="spellEnd"/>
      <w:r w:rsidRPr="00645570">
        <w:rPr>
          <w:bCs/>
          <w:sz w:val="22"/>
          <w:szCs w:val="22"/>
        </w:rPr>
        <w:t xml:space="preserve"> </w:t>
      </w:r>
      <w:proofErr w:type="spellStart"/>
      <w:r w:rsidRPr="00645570">
        <w:rPr>
          <w:bCs/>
          <w:sz w:val="22"/>
          <w:szCs w:val="22"/>
        </w:rPr>
        <w:t>tijela</w:t>
      </w:r>
      <w:proofErr w:type="spellEnd"/>
      <w:r w:rsidRPr="00645570">
        <w:rPr>
          <w:bCs/>
          <w:sz w:val="22"/>
          <w:szCs w:val="22"/>
        </w:rPr>
        <w:t xml:space="preserve">, </w:t>
      </w:r>
      <w:proofErr w:type="spellStart"/>
      <w:r w:rsidRPr="00645570">
        <w:rPr>
          <w:bCs/>
          <w:sz w:val="22"/>
          <w:szCs w:val="22"/>
        </w:rPr>
        <w:t>upotreba</w:t>
      </w:r>
      <w:proofErr w:type="spellEnd"/>
      <w:r w:rsidRPr="00645570">
        <w:rPr>
          <w:bCs/>
          <w:sz w:val="22"/>
          <w:szCs w:val="22"/>
        </w:rPr>
        <w:t xml:space="preserve"> </w:t>
      </w:r>
      <w:proofErr w:type="spellStart"/>
      <w:r w:rsidRPr="00645570">
        <w:rPr>
          <w:bCs/>
          <w:sz w:val="22"/>
          <w:szCs w:val="22"/>
        </w:rPr>
        <w:t>zavoja</w:t>
      </w:r>
      <w:proofErr w:type="spellEnd"/>
      <w:r w:rsidRPr="00645570">
        <w:rPr>
          <w:bCs/>
          <w:sz w:val="22"/>
          <w:szCs w:val="22"/>
        </w:rPr>
        <w:t xml:space="preserve"> </w:t>
      </w:r>
      <w:proofErr w:type="spellStart"/>
      <w:r w:rsidRPr="00645570">
        <w:rPr>
          <w:bCs/>
          <w:sz w:val="22"/>
          <w:szCs w:val="22"/>
        </w:rPr>
        <w:t>nije</w:t>
      </w:r>
      <w:proofErr w:type="spellEnd"/>
      <w:r w:rsidRPr="00645570">
        <w:rPr>
          <w:bCs/>
          <w:sz w:val="22"/>
          <w:szCs w:val="22"/>
        </w:rPr>
        <w:t xml:space="preserve"> </w:t>
      </w:r>
      <w:proofErr w:type="spellStart"/>
      <w:r w:rsidRPr="00645570">
        <w:rPr>
          <w:bCs/>
          <w:sz w:val="22"/>
          <w:szCs w:val="22"/>
        </w:rPr>
        <w:t>neophodna</w:t>
      </w:r>
      <w:proofErr w:type="spellEnd"/>
      <w:r w:rsidRPr="00645570">
        <w:rPr>
          <w:bCs/>
          <w:sz w:val="22"/>
          <w:szCs w:val="22"/>
        </w:rPr>
        <w:t>.</w:t>
      </w:r>
    </w:p>
    <w:p w14:paraId="66FFAD98" w14:textId="77777777" w:rsidR="00EB6643" w:rsidRPr="00645570" w:rsidRDefault="00EB6643" w:rsidP="003B3306">
      <w:pPr>
        <w:tabs>
          <w:tab w:val="left" w:pos="540"/>
          <w:tab w:val="left" w:pos="569"/>
        </w:tabs>
        <w:rPr>
          <w:bCs/>
          <w:sz w:val="22"/>
          <w:szCs w:val="22"/>
        </w:rPr>
      </w:pPr>
    </w:p>
    <w:p w14:paraId="09152D6B" w14:textId="232FA42E" w:rsidR="004B1758" w:rsidRPr="00645570" w:rsidRDefault="004B1758" w:rsidP="003B3306">
      <w:pPr>
        <w:tabs>
          <w:tab w:val="left" w:pos="540"/>
          <w:tab w:val="left" w:pos="569"/>
        </w:tabs>
        <w:jc w:val="both"/>
        <w:rPr>
          <w:bCs/>
          <w:sz w:val="22"/>
          <w:szCs w:val="22"/>
        </w:rPr>
      </w:pPr>
      <w:r w:rsidRPr="00645570">
        <w:rPr>
          <w:bCs/>
          <w:sz w:val="22"/>
          <w:szCs w:val="22"/>
        </w:rPr>
        <w:t xml:space="preserve">U </w:t>
      </w:r>
      <w:proofErr w:type="spellStart"/>
      <w:r w:rsidRPr="00645570">
        <w:rPr>
          <w:bCs/>
          <w:sz w:val="22"/>
          <w:szCs w:val="22"/>
        </w:rPr>
        <w:t>slučaju</w:t>
      </w:r>
      <w:proofErr w:type="spellEnd"/>
      <w:r w:rsidRPr="00645570">
        <w:rPr>
          <w:bCs/>
          <w:sz w:val="22"/>
          <w:szCs w:val="22"/>
        </w:rPr>
        <w:t xml:space="preserve"> </w:t>
      </w:r>
      <w:proofErr w:type="spellStart"/>
      <w:r w:rsidRPr="00645570">
        <w:rPr>
          <w:bCs/>
          <w:sz w:val="22"/>
          <w:szCs w:val="22"/>
        </w:rPr>
        <w:t>većih</w:t>
      </w:r>
      <w:proofErr w:type="spellEnd"/>
      <w:r w:rsidRPr="00645570">
        <w:rPr>
          <w:bCs/>
          <w:sz w:val="22"/>
          <w:szCs w:val="22"/>
        </w:rPr>
        <w:t xml:space="preserve"> rana </w:t>
      </w:r>
      <w:proofErr w:type="spellStart"/>
      <w:r w:rsidRPr="00645570">
        <w:rPr>
          <w:bCs/>
          <w:sz w:val="22"/>
          <w:szCs w:val="22"/>
        </w:rPr>
        <w:t>ili</w:t>
      </w:r>
      <w:proofErr w:type="spellEnd"/>
      <w:r w:rsidRPr="00645570">
        <w:rPr>
          <w:bCs/>
          <w:sz w:val="22"/>
          <w:szCs w:val="22"/>
        </w:rPr>
        <w:t xml:space="preserve"> </w:t>
      </w:r>
      <w:proofErr w:type="spellStart"/>
      <w:r w:rsidRPr="00645570">
        <w:rPr>
          <w:bCs/>
          <w:sz w:val="22"/>
          <w:szCs w:val="22"/>
        </w:rPr>
        <w:t>jako</w:t>
      </w:r>
      <w:proofErr w:type="spellEnd"/>
      <w:r w:rsidRPr="00645570">
        <w:rPr>
          <w:bCs/>
          <w:sz w:val="22"/>
          <w:szCs w:val="22"/>
        </w:rPr>
        <w:t xml:space="preserve"> </w:t>
      </w:r>
      <w:proofErr w:type="spellStart"/>
      <w:r w:rsidRPr="00645570">
        <w:rPr>
          <w:bCs/>
          <w:sz w:val="22"/>
          <w:szCs w:val="22"/>
        </w:rPr>
        <w:t>vlažnih</w:t>
      </w:r>
      <w:proofErr w:type="spellEnd"/>
      <w:r w:rsidRPr="00645570">
        <w:rPr>
          <w:bCs/>
          <w:sz w:val="22"/>
          <w:szCs w:val="22"/>
        </w:rPr>
        <w:t xml:space="preserve"> rana, </w:t>
      </w:r>
      <w:proofErr w:type="spellStart"/>
      <w:r w:rsidRPr="00645570">
        <w:rPr>
          <w:bCs/>
          <w:sz w:val="22"/>
          <w:szCs w:val="22"/>
        </w:rPr>
        <w:t>preporučuje</w:t>
      </w:r>
      <w:proofErr w:type="spellEnd"/>
      <w:r w:rsidRPr="00645570">
        <w:rPr>
          <w:bCs/>
          <w:sz w:val="22"/>
          <w:szCs w:val="22"/>
        </w:rPr>
        <w:t xml:space="preserve"> se </w:t>
      </w:r>
      <w:proofErr w:type="spellStart"/>
      <w:r w:rsidRPr="00645570">
        <w:rPr>
          <w:bCs/>
          <w:sz w:val="22"/>
          <w:szCs w:val="22"/>
        </w:rPr>
        <w:t>upotreba</w:t>
      </w:r>
      <w:proofErr w:type="spellEnd"/>
      <w:r w:rsidRPr="00645570">
        <w:rPr>
          <w:bCs/>
          <w:sz w:val="22"/>
          <w:szCs w:val="22"/>
        </w:rPr>
        <w:t xml:space="preserve"> </w:t>
      </w:r>
      <w:proofErr w:type="spellStart"/>
      <w:r w:rsidRPr="00645570">
        <w:rPr>
          <w:bCs/>
          <w:sz w:val="22"/>
          <w:szCs w:val="22"/>
        </w:rPr>
        <w:t>zaštitnog</w:t>
      </w:r>
      <w:proofErr w:type="spellEnd"/>
      <w:r w:rsidRPr="00645570">
        <w:rPr>
          <w:bCs/>
          <w:sz w:val="22"/>
          <w:szCs w:val="22"/>
        </w:rPr>
        <w:t xml:space="preserve"> </w:t>
      </w:r>
      <w:proofErr w:type="spellStart"/>
      <w:r w:rsidRPr="00645570">
        <w:rPr>
          <w:bCs/>
          <w:sz w:val="22"/>
          <w:szCs w:val="22"/>
        </w:rPr>
        <w:t>zavoja</w:t>
      </w:r>
      <w:proofErr w:type="spellEnd"/>
      <w:r w:rsidRPr="00645570">
        <w:rPr>
          <w:bCs/>
          <w:sz w:val="22"/>
          <w:szCs w:val="22"/>
        </w:rPr>
        <w:t xml:space="preserve">, </w:t>
      </w:r>
      <w:proofErr w:type="spellStart"/>
      <w:r w:rsidRPr="00645570">
        <w:rPr>
          <w:bCs/>
          <w:sz w:val="22"/>
          <w:szCs w:val="22"/>
        </w:rPr>
        <w:t>koj</w:t>
      </w:r>
      <w:r w:rsidR="00EB6643" w:rsidRPr="00645570">
        <w:rPr>
          <w:bCs/>
          <w:sz w:val="22"/>
          <w:szCs w:val="22"/>
        </w:rPr>
        <w:t>i</w:t>
      </w:r>
      <w:proofErr w:type="spellEnd"/>
      <w:r w:rsidRPr="00645570">
        <w:rPr>
          <w:bCs/>
          <w:sz w:val="22"/>
          <w:szCs w:val="22"/>
        </w:rPr>
        <w:t xml:space="preserve"> </w:t>
      </w:r>
      <w:proofErr w:type="spellStart"/>
      <w:r w:rsidRPr="00645570">
        <w:rPr>
          <w:bCs/>
          <w:sz w:val="22"/>
          <w:szCs w:val="22"/>
        </w:rPr>
        <w:t>treba</w:t>
      </w:r>
      <w:proofErr w:type="spellEnd"/>
      <w:r w:rsidRPr="00645570">
        <w:rPr>
          <w:bCs/>
          <w:sz w:val="22"/>
          <w:szCs w:val="22"/>
        </w:rPr>
        <w:t xml:space="preserve"> </w:t>
      </w:r>
      <w:proofErr w:type="spellStart"/>
      <w:r w:rsidRPr="00645570">
        <w:rPr>
          <w:bCs/>
          <w:sz w:val="22"/>
          <w:szCs w:val="22"/>
        </w:rPr>
        <w:t>mijenjati</w:t>
      </w:r>
      <w:proofErr w:type="spellEnd"/>
      <w:r w:rsidRPr="00645570">
        <w:rPr>
          <w:bCs/>
          <w:sz w:val="22"/>
          <w:szCs w:val="22"/>
        </w:rPr>
        <w:t xml:space="preserve"> </w:t>
      </w:r>
      <w:proofErr w:type="spellStart"/>
      <w:r w:rsidRPr="00645570">
        <w:rPr>
          <w:bCs/>
          <w:sz w:val="22"/>
          <w:szCs w:val="22"/>
        </w:rPr>
        <w:t>nakon</w:t>
      </w:r>
      <w:proofErr w:type="spellEnd"/>
      <w:r w:rsidRPr="00645570">
        <w:rPr>
          <w:bCs/>
          <w:sz w:val="22"/>
          <w:szCs w:val="22"/>
        </w:rPr>
        <w:t xml:space="preserve"> 1-2 dana </w:t>
      </w:r>
      <w:proofErr w:type="spellStart"/>
      <w:r w:rsidRPr="00645570">
        <w:rPr>
          <w:bCs/>
          <w:sz w:val="22"/>
          <w:szCs w:val="22"/>
        </w:rPr>
        <w:t>ili</w:t>
      </w:r>
      <w:proofErr w:type="spellEnd"/>
      <w:r w:rsidRPr="00645570">
        <w:rPr>
          <w:bCs/>
          <w:sz w:val="22"/>
          <w:szCs w:val="22"/>
        </w:rPr>
        <w:t xml:space="preserve"> </w:t>
      </w:r>
      <w:proofErr w:type="spellStart"/>
      <w:r w:rsidRPr="00645570">
        <w:rPr>
          <w:bCs/>
          <w:sz w:val="22"/>
          <w:szCs w:val="22"/>
        </w:rPr>
        <w:t>prema</w:t>
      </w:r>
      <w:proofErr w:type="spellEnd"/>
      <w:r w:rsidRPr="00645570">
        <w:rPr>
          <w:bCs/>
          <w:sz w:val="22"/>
          <w:szCs w:val="22"/>
        </w:rPr>
        <w:t xml:space="preserve"> </w:t>
      </w:r>
      <w:proofErr w:type="spellStart"/>
      <w:r w:rsidRPr="00645570">
        <w:rPr>
          <w:bCs/>
          <w:sz w:val="22"/>
          <w:szCs w:val="22"/>
        </w:rPr>
        <w:t>uputstvu</w:t>
      </w:r>
      <w:proofErr w:type="spellEnd"/>
      <w:r w:rsidRPr="00645570">
        <w:rPr>
          <w:bCs/>
          <w:sz w:val="22"/>
          <w:szCs w:val="22"/>
        </w:rPr>
        <w:t xml:space="preserve"> </w:t>
      </w:r>
      <w:proofErr w:type="spellStart"/>
      <w:r w:rsidRPr="00645570">
        <w:rPr>
          <w:bCs/>
          <w:sz w:val="22"/>
          <w:szCs w:val="22"/>
        </w:rPr>
        <w:t>ljekara</w:t>
      </w:r>
      <w:proofErr w:type="spellEnd"/>
      <w:r w:rsidRPr="00645570">
        <w:rPr>
          <w:bCs/>
          <w:sz w:val="22"/>
          <w:szCs w:val="22"/>
        </w:rPr>
        <w:t>.</w:t>
      </w:r>
    </w:p>
    <w:p w14:paraId="3A94574D" w14:textId="77777777" w:rsidR="007D6C67" w:rsidRPr="00645570" w:rsidRDefault="007D6C67" w:rsidP="003B3306">
      <w:pPr>
        <w:tabs>
          <w:tab w:val="left" w:pos="540"/>
          <w:tab w:val="left" w:pos="569"/>
        </w:tabs>
        <w:rPr>
          <w:bCs/>
          <w:sz w:val="22"/>
          <w:szCs w:val="22"/>
        </w:rPr>
      </w:pPr>
    </w:p>
    <w:p w14:paraId="1B097C5B" w14:textId="04DFA9B1" w:rsidR="00452E9D" w:rsidRPr="00645570" w:rsidRDefault="004B1758" w:rsidP="003B3306">
      <w:pPr>
        <w:tabs>
          <w:tab w:val="left" w:pos="540"/>
          <w:tab w:val="left" w:pos="569"/>
        </w:tabs>
        <w:jc w:val="both"/>
        <w:rPr>
          <w:bCs/>
          <w:sz w:val="22"/>
          <w:szCs w:val="22"/>
          <w:u w:val="single"/>
        </w:rPr>
      </w:pPr>
      <w:proofErr w:type="spellStart"/>
      <w:r w:rsidRPr="00645570">
        <w:rPr>
          <w:bCs/>
          <w:sz w:val="22"/>
          <w:szCs w:val="22"/>
        </w:rPr>
        <w:t>Trajanje</w:t>
      </w:r>
      <w:proofErr w:type="spellEnd"/>
      <w:r w:rsidRPr="00645570">
        <w:rPr>
          <w:bCs/>
          <w:sz w:val="22"/>
          <w:szCs w:val="22"/>
        </w:rPr>
        <w:t xml:space="preserve"> </w:t>
      </w:r>
      <w:proofErr w:type="spellStart"/>
      <w:r w:rsidRPr="00645570">
        <w:rPr>
          <w:bCs/>
          <w:sz w:val="22"/>
          <w:szCs w:val="22"/>
        </w:rPr>
        <w:t>liječenja</w:t>
      </w:r>
      <w:proofErr w:type="spellEnd"/>
      <w:r w:rsidRPr="00645570">
        <w:rPr>
          <w:bCs/>
          <w:sz w:val="22"/>
          <w:szCs w:val="22"/>
        </w:rPr>
        <w:t xml:space="preserve"> </w:t>
      </w:r>
      <w:proofErr w:type="spellStart"/>
      <w:r w:rsidRPr="00645570">
        <w:rPr>
          <w:bCs/>
          <w:sz w:val="22"/>
          <w:szCs w:val="22"/>
        </w:rPr>
        <w:t>zavisi</w:t>
      </w:r>
      <w:proofErr w:type="spellEnd"/>
      <w:r w:rsidRPr="00645570">
        <w:rPr>
          <w:bCs/>
          <w:sz w:val="22"/>
          <w:szCs w:val="22"/>
        </w:rPr>
        <w:t xml:space="preserve"> </w:t>
      </w:r>
      <w:proofErr w:type="spellStart"/>
      <w:r w:rsidRPr="00645570">
        <w:rPr>
          <w:bCs/>
          <w:sz w:val="22"/>
          <w:szCs w:val="22"/>
        </w:rPr>
        <w:t>od</w:t>
      </w:r>
      <w:proofErr w:type="spellEnd"/>
      <w:r w:rsidRPr="00645570">
        <w:rPr>
          <w:bCs/>
          <w:sz w:val="22"/>
          <w:szCs w:val="22"/>
        </w:rPr>
        <w:t xml:space="preserve"> </w:t>
      </w:r>
      <w:proofErr w:type="spellStart"/>
      <w:r w:rsidRPr="00645570">
        <w:rPr>
          <w:bCs/>
          <w:sz w:val="22"/>
          <w:szCs w:val="22"/>
        </w:rPr>
        <w:t>kliničkih</w:t>
      </w:r>
      <w:proofErr w:type="spellEnd"/>
      <w:r w:rsidRPr="00645570">
        <w:rPr>
          <w:bCs/>
          <w:sz w:val="22"/>
          <w:szCs w:val="22"/>
        </w:rPr>
        <w:t xml:space="preserve"> </w:t>
      </w:r>
      <w:proofErr w:type="spellStart"/>
      <w:r w:rsidRPr="00645570">
        <w:rPr>
          <w:bCs/>
          <w:sz w:val="22"/>
          <w:szCs w:val="22"/>
        </w:rPr>
        <w:t>manifestacija</w:t>
      </w:r>
      <w:proofErr w:type="spellEnd"/>
      <w:r w:rsidRPr="00645570">
        <w:rPr>
          <w:bCs/>
          <w:sz w:val="22"/>
          <w:szCs w:val="22"/>
        </w:rPr>
        <w:t xml:space="preserve">. U </w:t>
      </w:r>
      <w:proofErr w:type="spellStart"/>
      <w:r w:rsidRPr="00645570">
        <w:rPr>
          <w:bCs/>
          <w:sz w:val="22"/>
          <w:szCs w:val="22"/>
        </w:rPr>
        <w:t>slučaju</w:t>
      </w:r>
      <w:proofErr w:type="spellEnd"/>
      <w:r w:rsidRPr="00645570">
        <w:rPr>
          <w:bCs/>
          <w:sz w:val="22"/>
          <w:szCs w:val="22"/>
        </w:rPr>
        <w:t xml:space="preserve"> da ne </w:t>
      </w:r>
      <w:proofErr w:type="spellStart"/>
      <w:r w:rsidRPr="00645570">
        <w:rPr>
          <w:bCs/>
          <w:sz w:val="22"/>
          <w:szCs w:val="22"/>
        </w:rPr>
        <w:t>dođe</w:t>
      </w:r>
      <w:proofErr w:type="spellEnd"/>
      <w:r w:rsidRPr="00645570">
        <w:rPr>
          <w:bCs/>
          <w:sz w:val="22"/>
          <w:szCs w:val="22"/>
        </w:rPr>
        <w:t xml:space="preserve"> do </w:t>
      </w:r>
      <w:proofErr w:type="spellStart"/>
      <w:r w:rsidRPr="00645570">
        <w:rPr>
          <w:bCs/>
          <w:sz w:val="22"/>
          <w:szCs w:val="22"/>
        </w:rPr>
        <w:t>poboljšanja</w:t>
      </w:r>
      <w:proofErr w:type="spellEnd"/>
      <w:r w:rsidRPr="00645570">
        <w:rPr>
          <w:bCs/>
          <w:sz w:val="22"/>
          <w:szCs w:val="22"/>
        </w:rPr>
        <w:t xml:space="preserve"> </w:t>
      </w:r>
      <w:proofErr w:type="spellStart"/>
      <w:r w:rsidRPr="00645570">
        <w:rPr>
          <w:bCs/>
          <w:sz w:val="22"/>
          <w:szCs w:val="22"/>
        </w:rPr>
        <w:t>nakon</w:t>
      </w:r>
      <w:proofErr w:type="spellEnd"/>
      <w:r w:rsidRPr="00645570">
        <w:rPr>
          <w:bCs/>
          <w:sz w:val="22"/>
          <w:szCs w:val="22"/>
        </w:rPr>
        <w:t xml:space="preserve"> 7 dana, </w:t>
      </w:r>
      <w:proofErr w:type="spellStart"/>
      <w:r w:rsidRPr="00645570">
        <w:rPr>
          <w:bCs/>
          <w:sz w:val="22"/>
          <w:szCs w:val="22"/>
        </w:rPr>
        <w:t>liječenje</w:t>
      </w:r>
      <w:proofErr w:type="spellEnd"/>
      <w:r w:rsidRPr="00645570">
        <w:rPr>
          <w:bCs/>
          <w:sz w:val="22"/>
          <w:szCs w:val="22"/>
        </w:rPr>
        <w:t xml:space="preserve"> </w:t>
      </w:r>
      <w:proofErr w:type="spellStart"/>
      <w:r w:rsidRPr="00645570">
        <w:rPr>
          <w:bCs/>
          <w:sz w:val="22"/>
          <w:szCs w:val="22"/>
        </w:rPr>
        <w:t>treba</w:t>
      </w:r>
      <w:proofErr w:type="spellEnd"/>
      <w:r w:rsidRPr="00645570">
        <w:rPr>
          <w:bCs/>
          <w:sz w:val="22"/>
          <w:szCs w:val="22"/>
        </w:rPr>
        <w:t xml:space="preserve"> </w:t>
      </w:r>
      <w:proofErr w:type="spellStart"/>
      <w:r w:rsidRPr="00645570">
        <w:rPr>
          <w:bCs/>
          <w:sz w:val="22"/>
          <w:szCs w:val="22"/>
        </w:rPr>
        <w:t>reevaluirati</w:t>
      </w:r>
      <w:proofErr w:type="spellEnd"/>
      <w:r w:rsidRPr="00645570">
        <w:rPr>
          <w:bCs/>
          <w:sz w:val="22"/>
          <w:szCs w:val="22"/>
        </w:rPr>
        <w:t xml:space="preserve">. </w:t>
      </w:r>
      <w:proofErr w:type="spellStart"/>
      <w:r w:rsidRPr="00645570">
        <w:rPr>
          <w:bCs/>
          <w:sz w:val="22"/>
          <w:szCs w:val="22"/>
        </w:rPr>
        <w:t>Kad</w:t>
      </w:r>
      <w:proofErr w:type="spellEnd"/>
      <w:r w:rsidRPr="00645570">
        <w:rPr>
          <w:bCs/>
          <w:sz w:val="22"/>
          <w:szCs w:val="22"/>
        </w:rPr>
        <w:t xml:space="preserve"> god je </w:t>
      </w:r>
      <w:proofErr w:type="spellStart"/>
      <w:r w:rsidRPr="00645570">
        <w:rPr>
          <w:bCs/>
          <w:sz w:val="22"/>
          <w:szCs w:val="22"/>
        </w:rPr>
        <w:t>primjenljivo</w:t>
      </w:r>
      <w:proofErr w:type="spellEnd"/>
      <w:r w:rsidRPr="00645570">
        <w:rPr>
          <w:bCs/>
          <w:sz w:val="22"/>
          <w:szCs w:val="22"/>
        </w:rPr>
        <w:t xml:space="preserve"> </w:t>
      </w:r>
      <w:proofErr w:type="spellStart"/>
      <w:r w:rsidRPr="00645570">
        <w:rPr>
          <w:bCs/>
          <w:sz w:val="22"/>
          <w:szCs w:val="22"/>
        </w:rPr>
        <w:t>treba</w:t>
      </w:r>
      <w:proofErr w:type="spellEnd"/>
      <w:r w:rsidRPr="00645570">
        <w:rPr>
          <w:bCs/>
          <w:sz w:val="22"/>
          <w:szCs w:val="22"/>
        </w:rPr>
        <w:t xml:space="preserve"> </w:t>
      </w:r>
      <w:proofErr w:type="spellStart"/>
      <w:r w:rsidRPr="00645570">
        <w:rPr>
          <w:bCs/>
          <w:sz w:val="22"/>
          <w:szCs w:val="22"/>
        </w:rPr>
        <w:t>verifikovati</w:t>
      </w:r>
      <w:proofErr w:type="spellEnd"/>
      <w:r w:rsidRPr="00645570">
        <w:rPr>
          <w:bCs/>
          <w:sz w:val="22"/>
          <w:szCs w:val="22"/>
        </w:rPr>
        <w:t xml:space="preserve"> </w:t>
      </w:r>
      <w:proofErr w:type="spellStart"/>
      <w:r w:rsidRPr="00645570">
        <w:rPr>
          <w:bCs/>
          <w:sz w:val="22"/>
          <w:szCs w:val="22"/>
        </w:rPr>
        <w:t>bakterijsk</w:t>
      </w:r>
      <w:r w:rsidR="00645570" w:rsidRPr="00A60FB7">
        <w:rPr>
          <w:bCs/>
          <w:sz w:val="22"/>
          <w:szCs w:val="22"/>
        </w:rPr>
        <w:t>i</w:t>
      </w:r>
      <w:proofErr w:type="spellEnd"/>
      <w:r w:rsidRPr="00645570">
        <w:rPr>
          <w:bCs/>
          <w:sz w:val="22"/>
          <w:szCs w:val="22"/>
        </w:rPr>
        <w:t xml:space="preserve"> </w:t>
      </w:r>
      <w:proofErr w:type="spellStart"/>
      <w:r w:rsidRPr="00645570">
        <w:rPr>
          <w:bCs/>
          <w:sz w:val="22"/>
          <w:szCs w:val="22"/>
        </w:rPr>
        <w:t>uzročnik</w:t>
      </w:r>
      <w:proofErr w:type="spellEnd"/>
      <w:r w:rsidRPr="00645570">
        <w:rPr>
          <w:bCs/>
          <w:sz w:val="22"/>
          <w:szCs w:val="22"/>
        </w:rPr>
        <w:t>.</w:t>
      </w:r>
    </w:p>
    <w:p w14:paraId="1B097C5D" w14:textId="77777777" w:rsidR="00452E9D" w:rsidRPr="00645570" w:rsidRDefault="00452E9D" w:rsidP="003B3306">
      <w:pPr>
        <w:tabs>
          <w:tab w:val="left" w:pos="540"/>
          <w:tab w:val="left" w:pos="569"/>
        </w:tabs>
        <w:rPr>
          <w:bCs/>
          <w:sz w:val="22"/>
          <w:szCs w:val="22"/>
        </w:rPr>
      </w:pPr>
    </w:p>
    <w:p w14:paraId="1B097C5E" w14:textId="77777777" w:rsidR="00411B4B" w:rsidRPr="00645570" w:rsidRDefault="00411B4B" w:rsidP="003B3306">
      <w:pPr>
        <w:tabs>
          <w:tab w:val="left" w:pos="540"/>
          <w:tab w:val="left" w:pos="569"/>
        </w:tabs>
        <w:rPr>
          <w:b/>
          <w:bCs/>
          <w:sz w:val="22"/>
          <w:szCs w:val="22"/>
        </w:rPr>
      </w:pPr>
      <w:r w:rsidRPr="00645570">
        <w:rPr>
          <w:b/>
          <w:bCs/>
          <w:sz w:val="22"/>
          <w:szCs w:val="22"/>
        </w:rPr>
        <w:t xml:space="preserve">4.3. </w:t>
      </w:r>
      <w:r w:rsidR="00480FB1" w:rsidRPr="00645570">
        <w:rPr>
          <w:b/>
          <w:bCs/>
          <w:sz w:val="22"/>
          <w:szCs w:val="22"/>
        </w:rPr>
        <w:tab/>
      </w:r>
      <w:proofErr w:type="spellStart"/>
      <w:r w:rsidRPr="00645570">
        <w:rPr>
          <w:b/>
          <w:bCs/>
          <w:sz w:val="22"/>
          <w:szCs w:val="22"/>
        </w:rPr>
        <w:t>Kontraindikacije</w:t>
      </w:r>
      <w:proofErr w:type="spellEnd"/>
    </w:p>
    <w:p w14:paraId="1B097C5F" w14:textId="10A4AD10" w:rsidR="0072020E" w:rsidRPr="00645570" w:rsidRDefault="0072020E" w:rsidP="003B3306">
      <w:pPr>
        <w:tabs>
          <w:tab w:val="left" w:pos="540"/>
          <w:tab w:val="left" w:pos="569"/>
        </w:tabs>
        <w:rPr>
          <w:bCs/>
          <w:sz w:val="22"/>
          <w:szCs w:val="22"/>
        </w:rPr>
      </w:pPr>
    </w:p>
    <w:p w14:paraId="532AE8ED" w14:textId="26D025ED" w:rsidR="003D6E06" w:rsidRPr="00645570" w:rsidRDefault="003D6E06" w:rsidP="003B3306">
      <w:pPr>
        <w:pStyle w:val="Header"/>
        <w:tabs>
          <w:tab w:val="left" w:pos="284"/>
        </w:tabs>
        <w:rPr>
          <w:sz w:val="22"/>
          <w:szCs w:val="22"/>
          <w:lang w:val="pl-PL"/>
        </w:rPr>
      </w:pPr>
      <w:r w:rsidRPr="00645570">
        <w:rPr>
          <w:sz w:val="22"/>
          <w:szCs w:val="22"/>
          <w:lang w:val="pl-PL"/>
        </w:rPr>
        <w:t>Preosetljivost na aktivnu supstancu ili na bilo koju od pomoćnih supstanci navedenih u dijelu 6.1.</w:t>
      </w:r>
    </w:p>
    <w:p w14:paraId="49B1049D" w14:textId="77777777" w:rsidR="00A4746B" w:rsidRPr="00645570" w:rsidRDefault="00A4746B" w:rsidP="003B3306">
      <w:pPr>
        <w:tabs>
          <w:tab w:val="left" w:pos="540"/>
          <w:tab w:val="left" w:pos="569"/>
        </w:tabs>
        <w:jc w:val="both"/>
        <w:rPr>
          <w:sz w:val="22"/>
          <w:szCs w:val="22"/>
          <w:lang w:val="pl-PL"/>
        </w:rPr>
      </w:pPr>
      <w:r w:rsidRPr="00645570">
        <w:rPr>
          <w:sz w:val="22"/>
          <w:szCs w:val="22"/>
          <w:lang w:val="pl-PL"/>
        </w:rPr>
        <w:t>Ovaj lijek nije pogodan za intranazalnu primjenu jer može dovesti do oštećenja čula mirisa.</w:t>
      </w:r>
    </w:p>
    <w:p w14:paraId="188FF164" w14:textId="77777777" w:rsidR="00A4746B" w:rsidRPr="003B3306" w:rsidRDefault="00A4746B" w:rsidP="003B3306">
      <w:pPr>
        <w:tabs>
          <w:tab w:val="left" w:pos="540"/>
          <w:tab w:val="left" w:pos="569"/>
        </w:tabs>
        <w:rPr>
          <w:bCs/>
          <w:sz w:val="22"/>
          <w:szCs w:val="22"/>
          <w:lang w:val="pl-PL"/>
        </w:rPr>
      </w:pPr>
    </w:p>
    <w:p w14:paraId="1B097C60" w14:textId="77777777" w:rsidR="00411B4B" w:rsidRPr="003B3306" w:rsidRDefault="00411B4B" w:rsidP="003B3306">
      <w:pPr>
        <w:tabs>
          <w:tab w:val="left" w:pos="540"/>
          <w:tab w:val="left" w:pos="569"/>
        </w:tabs>
        <w:rPr>
          <w:b/>
          <w:bCs/>
          <w:sz w:val="22"/>
          <w:szCs w:val="22"/>
          <w:lang w:val="pl-PL"/>
        </w:rPr>
      </w:pPr>
      <w:r w:rsidRPr="003B3306">
        <w:rPr>
          <w:b/>
          <w:bCs/>
          <w:sz w:val="22"/>
          <w:szCs w:val="22"/>
          <w:lang w:val="pl-PL"/>
        </w:rPr>
        <w:t xml:space="preserve">4.4. </w:t>
      </w:r>
      <w:r w:rsidR="00480FB1" w:rsidRPr="003B3306">
        <w:rPr>
          <w:b/>
          <w:bCs/>
          <w:sz w:val="22"/>
          <w:szCs w:val="22"/>
          <w:lang w:val="pl-PL"/>
        </w:rPr>
        <w:tab/>
      </w:r>
      <w:r w:rsidRPr="003B3306">
        <w:rPr>
          <w:b/>
          <w:bCs/>
          <w:sz w:val="22"/>
          <w:szCs w:val="22"/>
          <w:lang w:val="pl-PL"/>
        </w:rPr>
        <w:t>Posebna upozorenja i mjere opreza pri upotrebi lijeka</w:t>
      </w:r>
    </w:p>
    <w:p w14:paraId="1B097C61" w14:textId="77777777" w:rsidR="0072020E" w:rsidRPr="003B3306" w:rsidRDefault="0072020E" w:rsidP="003B3306">
      <w:pPr>
        <w:tabs>
          <w:tab w:val="left" w:pos="540"/>
          <w:tab w:val="left" w:pos="569"/>
        </w:tabs>
        <w:rPr>
          <w:bCs/>
          <w:sz w:val="22"/>
          <w:szCs w:val="22"/>
          <w:lang w:val="pl-PL"/>
        </w:rPr>
      </w:pPr>
    </w:p>
    <w:p w14:paraId="4C5F90B5" w14:textId="48E1AEE5" w:rsidR="00C90F38" w:rsidRPr="003B3306" w:rsidRDefault="00C90F38" w:rsidP="003B3306">
      <w:pPr>
        <w:tabs>
          <w:tab w:val="left" w:pos="540"/>
          <w:tab w:val="left" w:pos="569"/>
        </w:tabs>
        <w:rPr>
          <w:sz w:val="22"/>
          <w:szCs w:val="22"/>
          <w:lang w:val="pl-PL"/>
        </w:rPr>
      </w:pPr>
      <w:r w:rsidRPr="003B3306">
        <w:rPr>
          <w:sz w:val="22"/>
          <w:szCs w:val="22"/>
          <w:lang w:val="pl-PL"/>
        </w:rPr>
        <w:lastRenderedPageBreak/>
        <w:t xml:space="preserve">Poseban oprez je potreban prilikom aplikacije lijeka na predio u blizini očiju. Ukoliko lijek dođe u dodir sa očima može izazvati osjećaj </w:t>
      </w:r>
      <w:r w:rsidR="00CB536A" w:rsidRPr="003B3306">
        <w:rPr>
          <w:sz w:val="22"/>
          <w:szCs w:val="22"/>
          <w:lang w:val="pl-PL"/>
        </w:rPr>
        <w:t>pečenja</w:t>
      </w:r>
      <w:r w:rsidRPr="003B3306">
        <w:rPr>
          <w:sz w:val="22"/>
          <w:szCs w:val="22"/>
          <w:lang w:val="pl-PL"/>
        </w:rPr>
        <w:t>.</w:t>
      </w:r>
    </w:p>
    <w:p w14:paraId="093F4434" w14:textId="354B207E" w:rsidR="00C90F38" w:rsidRPr="003B3306" w:rsidRDefault="00C90F38" w:rsidP="003B3306">
      <w:pPr>
        <w:tabs>
          <w:tab w:val="left" w:pos="540"/>
          <w:tab w:val="left" w:pos="569"/>
        </w:tabs>
        <w:rPr>
          <w:sz w:val="22"/>
          <w:szCs w:val="22"/>
          <w:lang w:val="pl-PL"/>
        </w:rPr>
      </w:pPr>
      <w:r w:rsidRPr="003B3306">
        <w:rPr>
          <w:sz w:val="22"/>
          <w:szCs w:val="22"/>
          <w:lang w:val="pl-PL"/>
        </w:rPr>
        <w:t>Tyrosur Gel sadrži propilen</w:t>
      </w:r>
      <w:r w:rsidR="00307C3C" w:rsidRPr="003B3306">
        <w:rPr>
          <w:sz w:val="22"/>
          <w:szCs w:val="22"/>
          <w:lang w:val="pl-PL"/>
        </w:rPr>
        <w:t xml:space="preserve"> </w:t>
      </w:r>
      <w:r w:rsidRPr="003B3306">
        <w:rPr>
          <w:sz w:val="22"/>
          <w:szCs w:val="22"/>
          <w:lang w:val="pl-PL"/>
        </w:rPr>
        <w:t>glikol koji može izazvati iritaciju kože.</w:t>
      </w:r>
    </w:p>
    <w:p w14:paraId="1B097C63" w14:textId="77777777" w:rsidR="00057E35" w:rsidRPr="003B3306" w:rsidRDefault="00057E35" w:rsidP="003B3306">
      <w:pPr>
        <w:tabs>
          <w:tab w:val="left" w:pos="540"/>
          <w:tab w:val="left" w:pos="569"/>
        </w:tabs>
        <w:rPr>
          <w:bCs/>
          <w:sz w:val="22"/>
          <w:szCs w:val="22"/>
          <w:lang w:val="pl-PL"/>
        </w:rPr>
      </w:pPr>
    </w:p>
    <w:p w14:paraId="1B097C64" w14:textId="77777777" w:rsidR="00411B4B" w:rsidRPr="003B3306" w:rsidRDefault="00411B4B" w:rsidP="003B3306">
      <w:pPr>
        <w:tabs>
          <w:tab w:val="left" w:pos="540"/>
          <w:tab w:val="left" w:pos="569"/>
        </w:tabs>
        <w:rPr>
          <w:b/>
          <w:bCs/>
          <w:sz w:val="22"/>
          <w:szCs w:val="22"/>
          <w:lang w:val="de-DE"/>
        </w:rPr>
      </w:pPr>
      <w:r w:rsidRPr="003B3306">
        <w:rPr>
          <w:b/>
          <w:bCs/>
          <w:sz w:val="22"/>
          <w:szCs w:val="22"/>
          <w:lang w:val="de-DE"/>
        </w:rPr>
        <w:t>4.5.</w:t>
      </w:r>
      <w:r w:rsidR="000D60CC" w:rsidRPr="003B3306">
        <w:rPr>
          <w:b/>
          <w:bCs/>
          <w:sz w:val="22"/>
          <w:szCs w:val="22"/>
          <w:lang w:val="de-DE"/>
        </w:rPr>
        <w:tab/>
      </w:r>
      <w:r w:rsidRPr="003B3306">
        <w:rPr>
          <w:b/>
          <w:bCs/>
          <w:sz w:val="22"/>
          <w:szCs w:val="22"/>
          <w:lang w:val="de-DE"/>
        </w:rPr>
        <w:t>Interakcije sa drugim ljekovima i druge vrste interakcija</w:t>
      </w:r>
    </w:p>
    <w:p w14:paraId="1B097C65" w14:textId="0ECEA5C1" w:rsidR="0072020E" w:rsidRPr="003B3306" w:rsidRDefault="0072020E" w:rsidP="003B3306">
      <w:pPr>
        <w:tabs>
          <w:tab w:val="left" w:pos="540"/>
          <w:tab w:val="left" w:pos="569"/>
        </w:tabs>
        <w:rPr>
          <w:bCs/>
          <w:sz w:val="22"/>
          <w:szCs w:val="22"/>
          <w:lang w:val="de-DE"/>
        </w:rPr>
      </w:pPr>
    </w:p>
    <w:p w14:paraId="7131EAEE" w14:textId="0B9D5473" w:rsidR="00E3637D" w:rsidRPr="003B3306" w:rsidRDefault="00E3637D" w:rsidP="003B3306">
      <w:pPr>
        <w:tabs>
          <w:tab w:val="left" w:pos="540"/>
          <w:tab w:val="left" w:pos="569"/>
        </w:tabs>
        <w:rPr>
          <w:bCs/>
          <w:sz w:val="22"/>
          <w:szCs w:val="22"/>
          <w:lang w:val="de-DE"/>
        </w:rPr>
      </w:pPr>
      <w:r w:rsidRPr="003B3306">
        <w:rPr>
          <w:bCs/>
          <w:sz w:val="22"/>
          <w:szCs w:val="22"/>
          <w:lang w:val="de-DE"/>
        </w:rPr>
        <w:t>Uticaj drugih ljekova na dejstvo lijeka Tyrosur Gel nije poznat.</w:t>
      </w:r>
    </w:p>
    <w:p w14:paraId="230EAB8B" w14:textId="2DBD786D" w:rsidR="00E3637D" w:rsidRPr="003B3306" w:rsidRDefault="00E3637D" w:rsidP="003B3306">
      <w:pPr>
        <w:tabs>
          <w:tab w:val="left" w:pos="540"/>
          <w:tab w:val="left" w:pos="569"/>
        </w:tabs>
        <w:rPr>
          <w:bCs/>
          <w:sz w:val="22"/>
          <w:szCs w:val="22"/>
          <w:lang w:val="de-DE"/>
        </w:rPr>
      </w:pPr>
      <w:r w:rsidRPr="003B3306">
        <w:rPr>
          <w:bCs/>
          <w:sz w:val="22"/>
          <w:szCs w:val="22"/>
          <w:lang w:val="de-DE"/>
        </w:rPr>
        <w:t>Nije poznato da Tyrosur Gel utiče na dejstvo bilo kog drugog lijeka.</w:t>
      </w:r>
    </w:p>
    <w:p w14:paraId="28B98BB8" w14:textId="77777777" w:rsidR="00E3637D" w:rsidRPr="003B3306" w:rsidRDefault="00E3637D" w:rsidP="003B3306">
      <w:pPr>
        <w:tabs>
          <w:tab w:val="left" w:pos="540"/>
          <w:tab w:val="left" w:pos="569"/>
        </w:tabs>
        <w:rPr>
          <w:bCs/>
          <w:sz w:val="22"/>
          <w:szCs w:val="22"/>
          <w:lang w:val="de-DE"/>
        </w:rPr>
      </w:pPr>
    </w:p>
    <w:p w14:paraId="1B097C66" w14:textId="77777777" w:rsidR="0072020E" w:rsidRPr="00645570" w:rsidRDefault="0072020E" w:rsidP="003B3306">
      <w:pPr>
        <w:tabs>
          <w:tab w:val="left" w:pos="540"/>
          <w:tab w:val="left" w:pos="569"/>
        </w:tabs>
        <w:rPr>
          <w:b/>
          <w:sz w:val="22"/>
          <w:szCs w:val="22"/>
          <w:lang w:val="sr-Latn-CS"/>
        </w:rPr>
      </w:pPr>
      <w:r w:rsidRPr="003B3306">
        <w:rPr>
          <w:b/>
          <w:bCs/>
          <w:sz w:val="22"/>
          <w:szCs w:val="22"/>
          <w:lang w:val="de-DE"/>
        </w:rPr>
        <w:t xml:space="preserve">4.6. </w:t>
      </w:r>
      <w:r w:rsidR="00480FB1" w:rsidRPr="003B3306">
        <w:rPr>
          <w:b/>
          <w:bCs/>
          <w:sz w:val="22"/>
          <w:szCs w:val="22"/>
          <w:lang w:val="de-DE"/>
        </w:rPr>
        <w:tab/>
      </w:r>
      <w:r w:rsidR="006D20A5" w:rsidRPr="00645570">
        <w:rPr>
          <w:b/>
          <w:sz w:val="22"/>
          <w:szCs w:val="22"/>
          <w:lang w:val="sr-Latn-CS"/>
        </w:rPr>
        <w:t>Plodnost, trudnoća i dojenje</w:t>
      </w:r>
    </w:p>
    <w:p w14:paraId="1B097C67" w14:textId="77777777" w:rsidR="002031B3" w:rsidRPr="003B3306" w:rsidRDefault="002031B3" w:rsidP="003B3306">
      <w:pPr>
        <w:tabs>
          <w:tab w:val="left" w:pos="540"/>
          <w:tab w:val="left" w:pos="569"/>
        </w:tabs>
        <w:rPr>
          <w:sz w:val="22"/>
          <w:szCs w:val="22"/>
          <w:u w:val="single"/>
          <w:lang w:val="de-DE"/>
        </w:rPr>
      </w:pPr>
    </w:p>
    <w:p w14:paraId="1B097C6A" w14:textId="77777777" w:rsidR="007A3ECB" w:rsidRPr="003B3306" w:rsidRDefault="007A3ECB" w:rsidP="003B3306">
      <w:pPr>
        <w:tabs>
          <w:tab w:val="left" w:pos="540"/>
          <w:tab w:val="left" w:pos="569"/>
        </w:tabs>
        <w:rPr>
          <w:sz w:val="22"/>
          <w:szCs w:val="22"/>
          <w:u w:val="single"/>
          <w:lang w:val="de-DE"/>
        </w:rPr>
      </w:pPr>
      <w:r w:rsidRPr="003B3306">
        <w:rPr>
          <w:sz w:val="22"/>
          <w:szCs w:val="22"/>
          <w:u w:val="single"/>
          <w:lang w:val="de-DE"/>
        </w:rPr>
        <w:t>Trudnoća</w:t>
      </w:r>
    </w:p>
    <w:p w14:paraId="4F597CE5" w14:textId="3C808F31" w:rsidR="00702A13" w:rsidRPr="003B3306" w:rsidRDefault="00702A13" w:rsidP="003B3306">
      <w:pPr>
        <w:pStyle w:val="Header"/>
        <w:tabs>
          <w:tab w:val="left" w:pos="284"/>
        </w:tabs>
        <w:jc w:val="both"/>
        <w:rPr>
          <w:sz w:val="22"/>
          <w:szCs w:val="22"/>
          <w:lang w:val="pl-PL"/>
        </w:rPr>
      </w:pPr>
      <w:r w:rsidRPr="00645570">
        <w:rPr>
          <w:sz w:val="22"/>
          <w:szCs w:val="22"/>
          <w:lang w:val="pl-PL"/>
        </w:rPr>
        <w:t xml:space="preserve">Nijesu dostupni podaci o upotrebi lijeka Tyrosur Gel tokom trudnoće. </w:t>
      </w:r>
      <w:r w:rsidRPr="003B3306">
        <w:rPr>
          <w:sz w:val="22"/>
          <w:szCs w:val="22"/>
          <w:lang w:val="pl-PL"/>
        </w:rPr>
        <w:t xml:space="preserve">Nijesu sprovedene odgovarajuće studije na životinjama o reproduktivnoj toksičnosti tirotricina i cetilpiridinijum hlorida (vidjeti </w:t>
      </w:r>
      <w:r w:rsidR="00207E16" w:rsidRPr="003B3306">
        <w:rPr>
          <w:sz w:val="22"/>
          <w:szCs w:val="22"/>
          <w:lang w:val="pl-PL"/>
        </w:rPr>
        <w:t xml:space="preserve">dio </w:t>
      </w:r>
      <w:r w:rsidRPr="003B3306">
        <w:rPr>
          <w:sz w:val="22"/>
          <w:szCs w:val="22"/>
          <w:lang w:val="pl-PL"/>
        </w:rPr>
        <w:t>5.3). Potencijalni rizik za ljude nije poznat. Zbog toga Tyrosur Gel ne treba koristiti u trudnoći.</w:t>
      </w:r>
    </w:p>
    <w:p w14:paraId="1B097C6B" w14:textId="77777777" w:rsidR="002031B3" w:rsidRPr="003B3306" w:rsidRDefault="002031B3" w:rsidP="003B3306">
      <w:pPr>
        <w:tabs>
          <w:tab w:val="left" w:pos="540"/>
          <w:tab w:val="left" w:pos="569"/>
        </w:tabs>
        <w:rPr>
          <w:sz w:val="22"/>
          <w:szCs w:val="22"/>
          <w:u w:val="single"/>
          <w:lang w:val="pl-PL"/>
        </w:rPr>
      </w:pPr>
    </w:p>
    <w:p w14:paraId="1B097C6C" w14:textId="43343F24" w:rsidR="0072020E" w:rsidRPr="003B3306" w:rsidRDefault="007A3ECB" w:rsidP="003B3306">
      <w:pPr>
        <w:tabs>
          <w:tab w:val="left" w:pos="540"/>
          <w:tab w:val="left" w:pos="569"/>
        </w:tabs>
        <w:rPr>
          <w:sz w:val="22"/>
          <w:szCs w:val="22"/>
          <w:u w:val="single"/>
          <w:lang w:val="pl-PL"/>
        </w:rPr>
      </w:pPr>
      <w:r w:rsidRPr="003B3306">
        <w:rPr>
          <w:sz w:val="22"/>
          <w:szCs w:val="22"/>
          <w:u w:val="single"/>
          <w:lang w:val="pl-PL"/>
        </w:rPr>
        <w:t xml:space="preserve">Dojenje </w:t>
      </w:r>
    </w:p>
    <w:p w14:paraId="64732B92" w14:textId="29CE6063" w:rsidR="00BB0DA0" w:rsidRPr="00645570" w:rsidRDefault="00BB0DA0" w:rsidP="003B3306">
      <w:pPr>
        <w:pStyle w:val="Header"/>
        <w:tabs>
          <w:tab w:val="left" w:pos="284"/>
        </w:tabs>
        <w:jc w:val="both"/>
        <w:rPr>
          <w:sz w:val="22"/>
          <w:szCs w:val="22"/>
          <w:lang w:val="it-IT"/>
        </w:rPr>
      </w:pPr>
      <w:r w:rsidRPr="003B3306">
        <w:rPr>
          <w:sz w:val="22"/>
          <w:szCs w:val="22"/>
          <w:lang w:val="pl-PL"/>
        </w:rPr>
        <w:t xml:space="preserve">Nije poznato da li se tirotricin ili cetilpiridinijum hlorid izlučuju u majčino mlijeko. </w:t>
      </w:r>
      <w:r w:rsidRPr="00645570">
        <w:rPr>
          <w:sz w:val="22"/>
          <w:szCs w:val="22"/>
          <w:lang w:val="it-IT"/>
        </w:rPr>
        <w:t>Zbog toga Tyrosur</w:t>
      </w:r>
      <w:r w:rsidRPr="00645570">
        <w:rPr>
          <w:sz w:val="22"/>
          <w:szCs w:val="22"/>
          <w:vertAlign w:val="superscript"/>
          <w:lang w:val="it-IT"/>
        </w:rPr>
        <w:t xml:space="preserve"> </w:t>
      </w:r>
      <w:r w:rsidRPr="00645570">
        <w:rPr>
          <w:sz w:val="22"/>
          <w:szCs w:val="22"/>
          <w:lang w:val="it-IT"/>
        </w:rPr>
        <w:t>Gel ne treba koristiti u periodu dojenja.</w:t>
      </w:r>
    </w:p>
    <w:p w14:paraId="1B097C6D" w14:textId="77777777" w:rsidR="00227BDB" w:rsidRPr="003B3306" w:rsidRDefault="00227BDB" w:rsidP="003B3306">
      <w:pPr>
        <w:tabs>
          <w:tab w:val="left" w:pos="540"/>
          <w:tab w:val="left" w:pos="569"/>
        </w:tabs>
        <w:ind w:left="540" w:hanging="540"/>
        <w:rPr>
          <w:b/>
          <w:bCs/>
          <w:sz w:val="22"/>
          <w:szCs w:val="22"/>
          <w:lang w:val="de-DE"/>
        </w:rPr>
      </w:pPr>
    </w:p>
    <w:p w14:paraId="1B097C6E" w14:textId="77777777" w:rsidR="0072020E" w:rsidRPr="003B3306" w:rsidRDefault="0072020E" w:rsidP="003B3306">
      <w:pPr>
        <w:tabs>
          <w:tab w:val="left" w:pos="540"/>
          <w:tab w:val="left" w:pos="569"/>
        </w:tabs>
        <w:ind w:left="540" w:hanging="540"/>
        <w:rPr>
          <w:b/>
          <w:bCs/>
          <w:sz w:val="22"/>
          <w:szCs w:val="22"/>
          <w:lang w:val="de-DE"/>
        </w:rPr>
      </w:pPr>
      <w:r w:rsidRPr="003B3306">
        <w:rPr>
          <w:b/>
          <w:bCs/>
          <w:sz w:val="22"/>
          <w:szCs w:val="22"/>
          <w:lang w:val="de-DE"/>
        </w:rPr>
        <w:t xml:space="preserve">4.7. </w:t>
      </w:r>
      <w:r w:rsidR="00480FB1" w:rsidRPr="003B3306">
        <w:rPr>
          <w:b/>
          <w:bCs/>
          <w:sz w:val="22"/>
          <w:szCs w:val="22"/>
          <w:lang w:val="de-DE"/>
        </w:rPr>
        <w:tab/>
      </w:r>
      <w:r w:rsidRPr="003B3306">
        <w:rPr>
          <w:b/>
          <w:bCs/>
          <w:sz w:val="22"/>
          <w:szCs w:val="22"/>
          <w:lang w:val="de-DE"/>
        </w:rPr>
        <w:t xml:space="preserve">Uticaj na </w:t>
      </w:r>
      <w:r w:rsidR="002031B3" w:rsidRPr="003B3306">
        <w:rPr>
          <w:b/>
          <w:bCs/>
          <w:sz w:val="22"/>
          <w:szCs w:val="22"/>
          <w:lang w:val="de-DE"/>
        </w:rPr>
        <w:t xml:space="preserve">sposobnost </w:t>
      </w:r>
      <w:r w:rsidR="00F34554" w:rsidRPr="003B3306">
        <w:rPr>
          <w:b/>
          <w:bCs/>
          <w:sz w:val="22"/>
          <w:szCs w:val="22"/>
          <w:lang w:val="de-DE"/>
        </w:rPr>
        <w:t>upravljanja vozili</w:t>
      </w:r>
      <w:r w:rsidRPr="003B3306">
        <w:rPr>
          <w:b/>
          <w:bCs/>
          <w:sz w:val="22"/>
          <w:szCs w:val="22"/>
          <w:lang w:val="de-DE"/>
        </w:rPr>
        <w:t>m</w:t>
      </w:r>
      <w:r w:rsidR="00F34554" w:rsidRPr="003B3306">
        <w:rPr>
          <w:b/>
          <w:bCs/>
          <w:sz w:val="22"/>
          <w:szCs w:val="22"/>
          <w:lang w:val="de-DE"/>
        </w:rPr>
        <w:t>a</w:t>
      </w:r>
      <w:r w:rsidRPr="003B3306">
        <w:rPr>
          <w:b/>
          <w:bCs/>
          <w:sz w:val="22"/>
          <w:szCs w:val="22"/>
          <w:lang w:val="de-DE"/>
        </w:rPr>
        <w:t xml:space="preserve"> i </w:t>
      </w:r>
      <w:r w:rsidR="000D3449" w:rsidRPr="003B3306">
        <w:rPr>
          <w:b/>
          <w:bCs/>
          <w:sz w:val="22"/>
          <w:szCs w:val="22"/>
          <w:lang w:val="de-DE"/>
        </w:rPr>
        <w:t xml:space="preserve">rukovanje </w:t>
      </w:r>
      <w:r w:rsidRPr="003B3306">
        <w:rPr>
          <w:b/>
          <w:bCs/>
          <w:sz w:val="22"/>
          <w:szCs w:val="22"/>
          <w:lang w:val="de-DE"/>
        </w:rPr>
        <w:t>mašinama</w:t>
      </w:r>
    </w:p>
    <w:p w14:paraId="1B097C6F" w14:textId="55B7D818" w:rsidR="0072020E" w:rsidRPr="003B3306" w:rsidRDefault="0072020E" w:rsidP="003B3306">
      <w:pPr>
        <w:tabs>
          <w:tab w:val="left" w:pos="540"/>
          <w:tab w:val="left" w:pos="569"/>
        </w:tabs>
        <w:rPr>
          <w:b/>
          <w:bCs/>
          <w:sz w:val="22"/>
          <w:szCs w:val="22"/>
          <w:lang w:val="de-DE"/>
        </w:rPr>
      </w:pPr>
    </w:p>
    <w:p w14:paraId="1231321B" w14:textId="77777777" w:rsidR="009F7B74" w:rsidRPr="003B3306" w:rsidRDefault="009F7B74" w:rsidP="003B3306">
      <w:pPr>
        <w:tabs>
          <w:tab w:val="left" w:pos="540"/>
          <w:tab w:val="left" w:pos="569"/>
        </w:tabs>
        <w:jc w:val="both"/>
        <w:rPr>
          <w:sz w:val="22"/>
          <w:szCs w:val="22"/>
          <w:lang w:val="de-DE"/>
        </w:rPr>
      </w:pPr>
      <w:r w:rsidRPr="003B3306">
        <w:rPr>
          <w:sz w:val="22"/>
          <w:szCs w:val="22"/>
          <w:lang w:val="de-DE"/>
        </w:rPr>
        <w:t>Nijesu potrebne posebne mjere opreza prilikom upravljanja motornim vozilima i rukovanja mašinama.</w:t>
      </w:r>
    </w:p>
    <w:p w14:paraId="08E9F38E" w14:textId="77777777" w:rsidR="009F7B74" w:rsidRPr="003B3306" w:rsidRDefault="009F7B74" w:rsidP="003B3306">
      <w:pPr>
        <w:tabs>
          <w:tab w:val="left" w:pos="540"/>
          <w:tab w:val="left" w:pos="569"/>
        </w:tabs>
        <w:rPr>
          <w:b/>
          <w:bCs/>
          <w:sz w:val="22"/>
          <w:szCs w:val="22"/>
          <w:lang w:val="de-DE"/>
        </w:rPr>
      </w:pPr>
    </w:p>
    <w:p w14:paraId="1B097C70" w14:textId="77777777" w:rsidR="0072020E" w:rsidRPr="003B3306" w:rsidRDefault="0072020E" w:rsidP="003B3306">
      <w:pPr>
        <w:tabs>
          <w:tab w:val="left" w:pos="540"/>
          <w:tab w:val="left" w:pos="569"/>
        </w:tabs>
        <w:rPr>
          <w:b/>
          <w:bCs/>
          <w:sz w:val="22"/>
          <w:szCs w:val="22"/>
          <w:lang w:val="de-DE"/>
        </w:rPr>
      </w:pPr>
      <w:r w:rsidRPr="003B3306">
        <w:rPr>
          <w:b/>
          <w:bCs/>
          <w:sz w:val="22"/>
          <w:szCs w:val="22"/>
          <w:lang w:val="de-DE"/>
        </w:rPr>
        <w:t xml:space="preserve">4.8. </w:t>
      </w:r>
      <w:r w:rsidR="00480FB1" w:rsidRPr="003B3306">
        <w:rPr>
          <w:b/>
          <w:bCs/>
          <w:sz w:val="22"/>
          <w:szCs w:val="22"/>
          <w:lang w:val="de-DE"/>
        </w:rPr>
        <w:tab/>
      </w:r>
      <w:r w:rsidRPr="003B3306">
        <w:rPr>
          <w:b/>
          <w:bCs/>
          <w:sz w:val="22"/>
          <w:szCs w:val="22"/>
          <w:lang w:val="de-DE"/>
        </w:rPr>
        <w:t>Neželjena dejstva</w:t>
      </w:r>
    </w:p>
    <w:p w14:paraId="1B097C71" w14:textId="6C37ACAD" w:rsidR="004E70AD" w:rsidRPr="003B3306" w:rsidRDefault="004E70AD" w:rsidP="003B3306">
      <w:pPr>
        <w:tabs>
          <w:tab w:val="left" w:pos="540"/>
          <w:tab w:val="left" w:pos="569"/>
        </w:tabs>
        <w:rPr>
          <w:b/>
          <w:bCs/>
          <w:sz w:val="22"/>
          <w:szCs w:val="22"/>
          <w:lang w:val="de-DE"/>
        </w:rPr>
      </w:pPr>
    </w:p>
    <w:p w14:paraId="2172732B" w14:textId="77777777" w:rsidR="003A0892" w:rsidRPr="003B3306" w:rsidRDefault="003A0892" w:rsidP="003B3306">
      <w:pPr>
        <w:pStyle w:val="Header"/>
        <w:tabs>
          <w:tab w:val="left" w:pos="284"/>
        </w:tabs>
        <w:jc w:val="both"/>
        <w:rPr>
          <w:sz w:val="22"/>
          <w:szCs w:val="22"/>
          <w:lang w:val="de-DE"/>
        </w:rPr>
      </w:pPr>
      <w:r w:rsidRPr="003B3306">
        <w:rPr>
          <w:sz w:val="22"/>
          <w:szCs w:val="22"/>
          <w:lang w:val="de-DE"/>
        </w:rPr>
        <w:t xml:space="preserve">Učestalost ispoljavanja neželjenih dejstava se klasifikuje kao: </w:t>
      </w:r>
    </w:p>
    <w:p w14:paraId="3EB90666" w14:textId="77777777" w:rsidR="003A0892" w:rsidRPr="00645570" w:rsidRDefault="003A0892" w:rsidP="003B3306">
      <w:pPr>
        <w:jc w:val="both"/>
        <w:rPr>
          <w:sz w:val="22"/>
          <w:szCs w:val="22"/>
        </w:rPr>
      </w:pPr>
      <w:proofErr w:type="spellStart"/>
      <w:r w:rsidRPr="00645570">
        <w:rPr>
          <w:sz w:val="22"/>
          <w:szCs w:val="22"/>
        </w:rPr>
        <w:t>Veoma</w:t>
      </w:r>
      <w:proofErr w:type="spellEnd"/>
      <w:r w:rsidRPr="00645570">
        <w:rPr>
          <w:sz w:val="22"/>
          <w:szCs w:val="22"/>
        </w:rPr>
        <w:t xml:space="preserve"> </w:t>
      </w:r>
      <w:proofErr w:type="spellStart"/>
      <w:r w:rsidRPr="00645570">
        <w:rPr>
          <w:sz w:val="22"/>
          <w:szCs w:val="22"/>
        </w:rPr>
        <w:t>često</w:t>
      </w:r>
      <w:proofErr w:type="spellEnd"/>
      <w:r w:rsidRPr="00645570">
        <w:rPr>
          <w:sz w:val="22"/>
          <w:szCs w:val="22"/>
        </w:rPr>
        <w:t xml:space="preserve">: </w:t>
      </w:r>
      <w:r w:rsidRPr="00645570">
        <w:rPr>
          <w:sz w:val="22"/>
          <w:szCs w:val="22"/>
        </w:rPr>
        <w:tab/>
      </w:r>
      <w:r w:rsidRPr="00645570">
        <w:rPr>
          <w:sz w:val="22"/>
          <w:szCs w:val="22"/>
        </w:rPr>
        <w:tab/>
        <w:t>(≥1/10)</w:t>
      </w:r>
    </w:p>
    <w:p w14:paraId="5B373F5C" w14:textId="32E828C2" w:rsidR="003A0892" w:rsidRPr="00645570" w:rsidRDefault="003A0892" w:rsidP="003B3306">
      <w:pPr>
        <w:jc w:val="both"/>
        <w:rPr>
          <w:sz w:val="22"/>
          <w:szCs w:val="22"/>
        </w:rPr>
      </w:pPr>
      <w:proofErr w:type="spellStart"/>
      <w:r w:rsidRPr="00645570">
        <w:rPr>
          <w:sz w:val="22"/>
          <w:szCs w:val="22"/>
        </w:rPr>
        <w:t>Često</w:t>
      </w:r>
      <w:proofErr w:type="spellEnd"/>
      <w:r w:rsidRPr="00645570">
        <w:rPr>
          <w:sz w:val="22"/>
          <w:szCs w:val="22"/>
        </w:rPr>
        <w:t xml:space="preserve">: </w:t>
      </w:r>
      <w:r w:rsidRPr="00645570">
        <w:rPr>
          <w:sz w:val="22"/>
          <w:szCs w:val="22"/>
        </w:rPr>
        <w:tab/>
      </w:r>
      <w:r w:rsidRPr="00645570">
        <w:rPr>
          <w:sz w:val="22"/>
          <w:szCs w:val="22"/>
        </w:rPr>
        <w:tab/>
      </w:r>
      <w:r w:rsidRPr="00645570">
        <w:rPr>
          <w:sz w:val="22"/>
          <w:szCs w:val="22"/>
        </w:rPr>
        <w:tab/>
        <w:t xml:space="preserve">(≥1/100 </w:t>
      </w:r>
      <w:r w:rsidR="00227034">
        <w:rPr>
          <w:sz w:val="22"/>
          <w:szCs w:val="22"/>
        </w:rPr>
        <w:t xml:space="preserve">do </w:t>
      </w:r>
      <w:r w:rsidRPr="00645570">
        <w:rPr>
          <w:sz w:val="22"/>
          <w:szCs w:val="22"/>
        </w:rPr>
        <w:t>&lt;1/10)</w:t>
      </w:r>
    </w:p>
    <w:p w14:paraId="7186911F" w14:textId="0F707A8A" w:rsidR="003A0892" w:rsidRPr="00645570" w:rsidRDefault="003A0892" w:rsidP="003B3306">
      <w:pPr>
        <w:jc w:val="both"/>
        <w:rPr>
          <w:sz w:val="22"/>
          <w:szCs w:val="22"/>
        </w:rPr>
      </w:pPr>
      <w:proofErr w:type="spellStart"/>
      <w:r w:rsidRPr="00645570">
        <w:rPr>
          <w:sz w:val="22"/>
          <w:szCs w:val="22"/>
        </w:rPr>
        <w:t>Povremeno</w:t>
      </w:r>
      <w:proofErr w:type="spellEnd"/>
      <w:r w:rsidRPr="00645570">
        <w:rPr>
          <w:sz w:val="22"/>
          <w:szCs w:val="22"/>
        </w:rPr>
        <w:t xml:space="preserve">: </w:t>
      </w:r>
      <w:r w:rsidRPr="00645570">
        <w:rPr>
          <w:sz w:val="22"/>
          <w:szCs w:val="22"/>
        </w:rPr>
        <w:tab/>
      </w:r>
      <w:r w:rsidRPr="00645570">
        <w:rPr>
          <w:sz w:val="22"/>
          <w:szCs w:val="22"/>
        </w:rPr>
        <w:tab/>
        <w:t xml:space="preserve">(≥1/1000 </w:t>
      </w:r>
      <w:r w:rsidR="00227034">
        <w:rPr>
          <w:sz w:val="22"/>
          <w:szCs w:val="22"/>
        </w:rPr>
        <w:t xml:space="preserve">do </w:t>
      </w:r>
      <w:r w:rsidRPr="00645570">
        <w:rPr>
          <w:sz w:val="22"/>
          <w:szCs w:val="22"/>
        </w:rPr>
        <w:t>&lt;1/100)</w:t>
      </w:r>
    </w:p>
    <w:p w14:paraId="527A5742" w14:textId="6919AE5D" w:rsidR="003A0892" w:rsidRPr="00645570" w:rsidRDefault="003A0892" w:rsidP="003B3306">
      <w:pPr>
        <w:jc w:val="both"/>
        <w:rPr>
          <w:sz w:val="22"/>
          <w:szCs w:val="22"/>
        </w:rPr>
      </w:pPr>
      <w:proofErr w:type="spellStart"/>
      <w:r w:rsidRPr="00645570">
        <w:rPr>
          <w:sz w:val="22"/>
          <w:szCs w:val="22"/>
        </w:rPr>
        <w:t>Rijetko</w:t>
      </w:r>
      <w:proofErr w:type="spellEnd"/>
      <w:r w:rsidRPr="00645570">
        <w:rPr>
          <w:sz w:val="22"/>
          <w:szCs w:val="22"/>
        </w:rPr>
        <w:t xml:space="preserve">: </w:t>
      </w:r>
      <w:r w:rsidRPr="00645570">
        <w:rPr>
          <w:sz w:val="22"/>
          <w:szCs w:val="22"/>
        </w:rPr>
        <w:tab/>
      </w:r>
      <w:r w:rsidRPr="00645570">
        <w:rPr>
          <w:sz w:val="22"/>
          <w:szCs w:val="22"/>
        </w:rPr>
        <w:tab/>
        <w:t xml:space="preserve">(≥1/10 000 </w:t>
      </w:r>
      <w:r w:rsidR="00227034">
        <w:rPr>
          <w:sz w:val="22"/>
          <w:szCs w:val="22"/>
        </w:rPr>
        <w:t xml:space="preserve">do </w:t>
      </w:r>
      <w:r w:rsidRPr="00645570">
        <w:rPr>
          <w:sz w:val="22"/>
          <w:szCs w:val="22"/>
        </w:rPr>
        <w:t>&lt;1/1000)</w:t>
      </w:r>
    </w:p>
    <w:p w14:paraId="3A7268B3" w14:textId="77777777" w:rsidR="003A0892" w:rsidRPr="00645570" w:rsidRDefault="003A0892" w:rsidP="003B3306">
      <w:pPr>
        <w:pStyle w:val="Header"/>
        <w:tabs>
          <w:tab w:val="left" w:pos="284"/>
        </w:tabs>
        <w:jc w:val="both"/>
        <w:rPr>
          <w:sz w:val="22"/>
          <w:szCs w:val="22"/>
        </w:rPr>
      </w:pPr>
      <w:proofErr w:type="spellStart"/>
      <w:r w:rsidRPr="00645570">
        <w:rPr>
          <w:sz w:val="22"/>
          <w:szCs w:val="22"/>
        </w:rPr>
        <w:t>Veoma</w:t>
      </w:r>
      <w:proofErr w:type="spellEnd"/>
      <w:r w:rsidRPr="00645570">
        <w:rPr>
          <w:sz w:val="22"/>
          <w:szCs w:val="22"/>
        </w:rPr>
        <w:t xml:space="preserve"> </w:t>
      </w:r>
      <w:proofErr w:type="spellStart"/>
      <w:r w:rsidRPr="00645570">
        <w:rPr>
          <w:sz w:val="22"/>
          <w:szCs w:val="22"/>
        </w:rPr>
        <w:t>rijetko</w:t>
      </w:r>
      <w:proofErr w:type="spellEnd"/>
      <w:r w:rsidRPr="00645570">
        <w:rPr>
          <w:sz w:val="22"/>
          <w:szCs w:val="22"/>
        </w:rPr>
        <w:t>:               (&lt;1/10 000)</w:t>
      </w:r>
    </w:p>
    <w:p w14:paraId="3308E459" w14:textId="4ABA6072" w:rsidR="0071320A" w:rsidRPr="00645570" w:rsidRDefault="0071320A" w:rsidP="003B3306">
      <w:pPr>
        <w:pStyle w:val="Header"/>
        <w:tabs>
          <w:tab w:val="left" w:pos="284"/>
        </w:tabs>
        <w:rPr>
          <w:sz w:val="22"/>
          <w:szCs w:val="22"/>
          <w:lang w:val="sr-Latn-CS"/>
        </w:rPr>
      </w:pPr>
      <w:r w:rsidRPr="00645570">
        <w:rPr>
          <w:sz w:val="22"/>
          <w:szCs w:val="22"/>
          <w:lang w:val="sr-Latn-CS"/>
        </w:rPr>
        <w:t>Nepoznat</w:t>
      </w:r>
      <w:r w:rsidR="00531E04" w:rsidRPr="00645570">
        <w:rPr>
          <w:sz w:val="22"/>
          <w:szCs w:val="22"/>
          <w:lang w:val="sr-Latn-CS"/>
        </w:rPr>
        <w:t>o</w:t>
      </w:r>
      <w:r w:rsidR="000C0037" w:rsidRPr="00645570">
        <w:rPr>
          <w:sz w:val="22"/>
          <w:szCs w:val="22"/>
          <w:lang w:val="sr-Latn-CS"/>
        </w:rPr>
        <w:t>:</w:t>
      </w:r>
      <w:r w:rsidR="00DF2D11" w:rsidRPr="00645570">
        <w:rPr>
          <w:sz w:val="22"/>
          <w:szCs w:val="22"/>
          <w:lang w:val="sr-Latn-CS"/>
        </w:rPr>
        <w:t xml:space="preserve">                    </w:t>
      </w:r>
      <w:r w:rsidRPr="00645570">
        <w:rPr>
          <w:sz w:val="22"/>
          <w:szCs w:val="22"/>
          <w:lang w:val="sr-Latn-CS"/>
        </w:rPr>
        <w:tab/>
        <w:t>(ne može se proc</w:t>
      </w:r>
      <w:r w:rsidR="00DF2D11" w:rsidRPr="00645570">
        <w:rPr>
          <w:sz w:val="22"/>
          <w:szCs w:val="22"/>
          <w:lang w:val="sr-Latn-CS"/>
        </w:rPr>
        <w:t>j</w:t>
      </w:r>
      <w:r w:rsidRPr="00645570">
        <w:rPr>
          <w:sz w:val="22"/>
          <w:szCs w:val="22"/>
          <w:lang w:val="sr-Latn-CS"/>
        </w:rPr>
        <w:t>eniti na osnovu dostupnih podataka)</w:t>
      </w:r>
    </w:p>
    <w:p w14:paraId="5227802E" w14:textId="77777777" w:rsidR="003A0892" w:rsidRPr="00645570" w:rsidRDefault="003A0892" w:rsidP="003B3306">
      <w:pPr>
        <w:pStyle w:val="Header"/>
        <w:tabs>
          <w:tab w:val="left" w:pos="284"/>
        </w:tabs>
        <w:jc w:val="both"/>
        <w:rPr>
          <w:sz w:val="22"/>
          <w:szCs w:val="22"/>
          <w:u w:val="single"/>
        </w:rPr>
      </w:pPr>
    </w:p>
    <w:p w14:paraId="506D46CB" w14:textId="518D0398" w:rsidR="003A0892" w:rsidRPr="00645570" w:rsidRDefault="003A0892" w:rsidP="003B3306">
      <w:pPr>
        <w:pStyle w:val="Header"/>
        <w:tabs>
          <w:tab w:val="left" w:pos="284"/>
        </w:tabs>
        <w:jc w:val="both"/>
        <w:rPr>
          <w:sz w:val="22"/>
          <w:szCs w:val="22"/>
          <w:u w:val="single"/>
        </w:rPr>
      </w:pPr>
      <w:proofErr w:type="spellStart"/>
      <w:r w:rsidRPr="00645570">
        <w:rPr>
          <w:sz w:val="22"/>
          <w:szCs w:val="22"/>
          <w:u w:val="single"/>
        </w:rPr>
        <w:t>Poremećaji</w:t>
      </w:r>
      <w:proofErr w:type="spellEnd"/>
      <w:r w:rsidRPr="00645570">
        <w:rPr>
          <w:sz w:val="22"/>
          <w:szCs w:val="22"/>
          <w:u w:val="single"/>
        </w:rPr>
        <w:t xml:space="preserve"> </w:t>
      </w:r>
      <w:proofErr w:type="spellStart"/>
      <w:r w:rsidRPr="00645570">
        <w:rPr>
          <w:sz w:val="22"/>
          <w:szCs w:val="22"/>
          <w:u w:val="single"/>
        </w:rPr>
        <w:t>kože</w:t>
      </w:r>
      <w:proofErr w:type="spellEnd"/>
      <w:r w:rsidRPr="00645570">
        <w:rPr>
          <w:sz w:val="22"/>
          <w:szCs w:val="22"/>
          <w:u w:val="single"/>
        </w:rPr>
        <w:t xml:space="preserve"> </w:t>
      </w:r>
      <w:proofErr w:type="spellStart"/>
      <w:r w:rsidRPr="00645570">
        <w:rPr>
          <w:sz w:val="22"/>
          <w:szCs w:val="22"/>
          <w:u w:val="single"/>
        </w:rPr>
        <w:t>i</w:t>
      </w:r>
      <w:proofErr w:type="spellEnd"/>
      <w:r w:rsidRPr="00645570">
        <w:rPr>
          <w:sz w:val="22"/>
          <w:szCs w:val="22"/>
          <w:u w:val="single"/>
        </w:rPr>
        <w:t xml:space="preserve"> </w:t>
      </w:r>
      <w:proofErr w:type="spellStart"/>
      <w:r w:rsidRPr="00645570">
        <w:rPr>
          <w:sz w:val="22"/>
          <w:szCs w:val="22"/>
          <w:u w:val="single"/>
        </w:rPr>
        <w:t>potkožnog</w:t>
      </w:r>
      <w:proofErr w:type="spellEnd"/>
      <w:r w:rsidRPr="00645570">
        <w:rPr>
          <w:sz w:val="22"/>
          <w:szCs w:val="22"/>
          <w:u w:val="single"/>
        </w:rPr>
        <w:t xml:space="preserve"> </w:t>
      </w:r>
      <w:proofErr w:type="spellStart"/>
      <w:r w:rsidRPr="00645570">
        <w:rPr>
          <w:sz w:val="22"/>
          <w:szCs w:val="22"/>
          <w:u w:val="single"/>
        </w:rPr>
        <w:t>tkiva</w:t>
      </w:r>
      <w:proofErr w:type="spellEnd"/>
    </w:p>
    <w:p w14:paraId="0B41AAAC" w14:textId="77777777" w:rsidR="003A0892" w:rsidRPr="00645570" w:rsidRDefault="003A0892" w:rsidP="003B3306">
      <w:pPr>
        <w:pStyle w:val="Header"/>
        <w:tabs>
          <w:tab w:val="left" w:pos="284"/>
        </w:tabs>
        <w:jc w:val="both"/>
        <w:rPr>
          <w:sz w:val="22"/>
          <w:szCs w:val="22"/>
        </w:rPr>
      </w:pPr>
    </w:p>
    <w:p w14:paraId="713D428D" w14:textId="29CFB80F" w:rsidR="003A0892" w:rsidRPr="00645570" w:rsidRDefault="00227034" w:rsidP="003B3306">
      <w:pPr>
        <w:pStyle w:val="Header"/>
        <w:tabs>
          <w:tab w:val="left" w:pos="284"/>
        </w:tabs>
        <w:jc w:val="both"/>
        <w:rPr>
          <w:sz w:val="22"/>
          <w:szCs w:val="22"/>
        </w:rPr>
      </w:pPr>
      <w:proofErr w:type="spellStart"/>
      <w:r>
        <w:rPr>
          <w:sz w:val="22"/>
          <w:szCs w:val="22"/>
        </w:rPr>
        <w:t>Veoma</w:t>
      </w:r>
      <w:proofErr w:type="spellEnd"/>
      <w:r>
        <w:rPr>
          <w:sz w:val="22"/>
          <w:szCs w:val="22"/>
        </w:rPr>
        <w:t xml:space="preserve"> </w:t>
      </w:r>
      <w:proofErr w:type="spellStart"/>
      <w:r>
        <w:rPr>
          <w:sz w:val="22"/>
          <w:szCs w:val="22"/>
        </w:rPr>
        <w:t>rijetko</w:t>
      </w:r>
      <w:proofErr w:type="spellEnd"/>
      <w:r>
        <w:rPr>
          <w:sz w:val="22"/>
          <w:szCs w:val="22"/>
        </w:rPr>
        <w:t>:</w:t>
      </w:r>
      <w:r w:rsidR="003A0892" w:rsidRPr="00645570">
        <w:rPr>
          <w:sz w:val="22"/>
          <w:szCs w:val="22"/>
        </w:rPr>
        <w:t xml:space="preserve"> </w:t>
      </w:r>
      <w:proofErr w:type="spellStart"/>
      <w:r w:rsidR="003A0892" w:rsidRPr="00645570">
        <w:rPr>
          <w:sz w:val="22"/>
          <w:szCs w:val="22"/>
        </w:rPr>
        <w:t>mogu</w:t>
      </w:r>
      <w:proofErr w:type="spellEnd"/>
      <w:r>
        <w:rPr>
          <w:sz w:val="22"/>
          <w:szCs w:val="22"/>
        </w:rPr>
        <w:t xml:space="preserve"> se</w:t>
      </w:r>
      <w:r w:rsidR="003A0892" w:rsidRPr="00645570">
        <w:rPr>
          <w:sz w:val="22"/>
          <w:szCs w:val="22"/>
        </w:rPr>
        <w:t xml:space="preserve"> </w:t>
      </w:r>
      <w:proofErr w:type="spellStart"/>
      <w:r w:rsidR="003A0892" w:rsidRPr="00645570">
        <w:rPr>
          <w:sz w:val="22"/>
          <w:szCs w:val="22"/>
        </w:rPr>
        <w:t>javiti</w:t>
      </w:r>
      <w:proofErr w:type="spellEnd"/>
      <w:r w:rsidR="003A0892" w:rsidRPr="00645570">
        <w:rPr>
          <w:sz w:val="22"/>
          <w:szCs w:val="22"/>
        </w:rPr>
        <w:t xml:space="preserve"> </w:t>
      </w:r>
      <w:proofErr w:type="spellStart"/>
      <w:r w:rsidR="003A0892" w:rsidRPr="00645570">
        <w:rPr>
          <w:sz w:val="22"/>
          <w:szCs w:val="22"/>
        </w:rPr>
        <w:t>reakcije</w:t>
      </w:r>
      <w:proofErr w:type="spellEnd"/>
      <w:r w:rsidR="003A0892" w:rsidRPr="00645570">
        <w:rPr>
          <w:sz w:val="22"/>
          <w:szCs w:val="22"/>
        </w:rPr>
        <w:t xml:space="preserve"> </w:t>
      </w:r>
      <w:proofErr w:type="spellStart"/>
      <w:r w:rsidR="003A0892" w:rsidRPr="00645570">
        <w:rPr>
          <w:sz w:val="22"/>
          <w:szCs w:val="22"/>
        </w:rPr>
        <w:t>preosjetljivosti</w:t>
      </w:r>
      <w:proofErr w:type="spellEnd"/>
      <w:r w:rsidR="003A0892" w:rsidRPr="00645570">
        <w:rPr>
          <w:sz w:val="22"/>
          <w:szCs w:val="22"/>
        </w:rPr>
        <w:t xml:space="preserve"> </w:t>
      </w:r>
      <w:proofErr w:type="spellStart"/>
      <w:r w:rsidR="003A0892" w:rsidRPr="00645570">
        <w:rPr>
          <w:sz w:val="22"/>
          <w:szCs w:val="22"/>
        </w:rPr>
        <w:t>kao</w:t>
      </w:r>
      <w:proofErr w:type="spellEnd"/>
      <w:r w:rsidR="003A0892" w:rsidRPr="00645570">
        <w:rPr>
          <w:sz w:val="22"/>
          <w:szCs w:val="22"/>
        </w:rPr>
        <w:t xml:space="preserve"> </w:t>
      </w:r>
      <w:proofErr w:type="spellStart"/>
      <w:r w:rsidR="003A0892" w:rsidRPr="00645570">
        <w:rPr>
          <w:sz w:val="22"/>
          <w:szCs w:val="22"/>
        </w:rPr>
        <w:t>što</w:t>
      </w:r>
      <w:proofErr w:type="spellEnd"/>
      <w:r w:rsidR="003A0892" w:rsidRPr="00645570">
        <w:rPr>
          <w:sz w:val="22"/>
          <w:szCs w:val="22"/>
        </w:rPr>
        <w:t xml:space="preserve"> je </w:t>
      </w:r>
      <w:proofErr w:type="spellStart"/>
      <w:r w:rsidR="003A0892" w:rsidRPr="00645570">
        <w:rPr>
          <w:sz w:val="22"/>
          <w:szCs w:val="22"/>
        </w:rPr>
        <w:t>osjećaj</w:t>
      </w:r>
      <w:proofErr w:type="spellEnd"/>
      <w:r w:rsidR="003A0892" w:rsidRPr="00645570">
        <w:rPr>
          <w:sz w:val="22"/>
          <w:szCs w:val="22"/>
        </w:rPr>
        <w:t xml:space="preserve"> </w:t>
      </w:r>
      <w:proofErr w:type="spellStart"/>
      <w:r w:rsidR="003A0892" w:rsidRPr="00645570">
        <w:rPr>
          <w:sz w:val="22"/>
          <w:szCs w:val="22"/>
        </w:rPr>
        <w:t>pečenja</w:t>
      </w:r>
      <w:proofErr w:type="spellEnd"/>
      <w:r w:rsidR="003A0892" w:rsidRPr="00645570">
        <w:rPr>
          <w:sz w:val="22"/>
          <w:szCs w:val="22"/>
        </w:rPr>
        <w:t xml:space="preserve"> </w:t>
      </w:r>
      <w:proofErr w:type="spellStart"/>
      <w:r w:rsidR="003A0892" w:rsidRPr="00645570">
        <w:rPr>
          <w:sz w:val="22"/>
          <w:szCs w:val="22"/>
        </w:rPr>
        <w:t>kože</w:t>
      </w:r>
      <w:proofErr w:type="spellEnd"/>
      <w:r w:rsidR="003A0892" w:rsidRPr="00645570">
        <w:rPr>
          <w:sz w:val="22"/>
          <w:szCs w:val="22"/>
        </w:rPr>
        <w:t>.</w:t>
      </w:r>
    </w:p>
    <w:p w14:paraId="2EE850D9" w14:textId="77777777" w:rsidR="003A0892" w:rsidRPr="00645570" w:rsidRDefault="003A0892" w:rsidP="003B3306">
      <w:pPr>
        <w:tabs>
          <w:tab w:val="left" w:pos="540"/>
          <w:tab w:val="left" w:pos="569"/>
        </w:tabs>
        <w:rPr>
          <w:b/>
          <w:bCs/>
          <w:sz w:val="22"/>
          <w:szCs w:val="22"/>
        </w:rPr>
      </w:pPr>
    </w:p>
    <w:p w14:paraId="7660CC63" w14:textId="77777777" w:rsidR="003B3306" w:rsidRPr="00786071" w:rsidRDefault="003B3306" w:rsidP="003B3306">
      <w:pPr>
        <w:spacing w:after="200" w:line="276" w:lineRule="auto"/>
        <w:rPr>
          <w:rFonts w:eastAsia="Calibri"/>
          <w:sz w:val="22"/>
          <w:szCs w:val="22"/>
          <w:u w:val="single"/>
          <w:lang w:val="sr-Latn-RS"/>
        </w:rPr>
      </w:pPr>
      <w:r w:rsidRPr="00786071">
        <w:rPr>
          <w:rFonts w:eastAsia="Calibri"/>
          <w:sz w:val="22"/>
          <w:szCs w:val="22"/>
          <w:u w:val="single"/>
          <w:lang w:val="sr-Latn-RS"/>
        </w:rPr>
        <w:t>Prijavljivanje sumnji na neželjena dejstva</w:t>
      </w:r>
    </w:p>
    <w:p w14:paraId="7A8DF9F5" w14:textId="77777777" w:rsidR="003B3306" w:rsidRPr="00786071" w:rsidRDefault="003B3306" w:rsidP="003B3306">
      <w:pPr>
        <w:spacing w:after="200"/>
        <w:jc w:val="both"/>
        <w:rPr>
          <w:rFonts w:eastAsia="Calibri"/>
          <w:sz w:val="22"/>
          <w:szCs w:val="22"/>
          <w:lang w:val="sr-Latn-RS"/>
        </w:rPr>
      </w:pPr>
      <w:r w:rsidRPr="00786071">
        <w:rPr>
          <w:rFonts w:eastAsia="Calibri"/>
          <w:sz w:val="22"/>
          <w:szCs w:val="22"/>
          <w:lang w:val="sr-Latn-RS"/>
        </w:rPr>
        <w:t xml:space="preserve">Prijavljivanje neželjenih dejstava nakon dobijanja dozvole je od velikog značaja jer obezbjeđuje kontinuirano praćenje odnosa korist/rizik primjene lijeka. Zdravstveni radnici treba da prijave svaku sumnju na neželjeno dejstvo ovog lijeka </w:t>
      </w:r>
      <w:r>
        <w:rPr>
          <w:rFonts w:eastAsia="Calibri"/>
          <w:sz w:val="22"/>
          <w:szCs w:val="22"/>
          <w:lang w:val="sr-Latn-RS"/>
        </w:rPr>
        <w:t>Institutu</w:t>
      </w:r>
      <w:r w:rsidRPr="00786071">
        <w:rPr>
          <w:rFonts w:eastAsia="Calibri"/>
          <w:sz w:val="22"/>
          <w:szCs w:val="22"/>
          <w:lang w:val="sr-Latn-RS"/>
        </w:rPr>
        <w:t xml:space="preserve"> za ljekove i medicinska sredstva</w:t>
      </w:r>
      <w:r>
        <w:rPr>
          <w:rFonts w:eastAsia="Calibri"/>
          <w:sz w:val="22"/>
          <w:szCs w:val="22"/>
          <w:lang w:val="sr-Latn-RS"/>
        </w:rPr>
        <w:t xml:space="preserve"> </w:t>
      </w:r>
      <w:r w:rsidRPr="00786071">
        <w:rPr>
          <w:rFonts w:eastAsia="Calibri"/>
          <w:sz w:val="22"/>
          <w:szCs w:val="22"/>
          <w:lang w:val="sr-Latn-RS"/>
        </w:rPr>
        <w:t>(C</w:t>
      </w:r>
      <w:r>
        <w:rPr>
          <w:rFonts w:eastAsia="Calibri"/>
          <w:sz w:val="22"/>
          <w:szCs w:val="22"/>
          <w:lang w:val="sr-Latn-RS"/>
        </w:rPr>
        <w:t>InMED</w:t>
      </w:r>
      <w:r w:rsidRPr="00786071">
        <w:rPr>
          <w:rFonts w:eastAsia="Calibri"/>
          <w:sz w:val="22"/>
          <w:szCs w:val="22"/>
          <w:lang w:val="sr-Latn-RS"/>
        </w:rPr>
        <w:t>):</w:t>
      </w:r>
    </w:p>
    <w:p w14:paraId="33BB1FEB" w14:textId="77777777" w:rsidR="003B3306" w:rsidRPr="00786071" w:rsidRDefault="003B3306" w:rsidP="003B3306">
      <w:pPr>
        <w:pStyle w:val="NoSpacing"/>
        <w:jc w:val="both"/>
        <w:rPr>
          <w:rFonts w:eastAsia="Calibri"/>
          <w:sz w:val="22"/>
          <w:szCs w:val="22"/>
          <w:lang w:val="sr-Latn-RS"/>
        </w:rPr>
      </w:pPr>
      <w:r>
        <w:rPr>
          <w:rFonts w:eastAsia="Calibri"/>
          <w:sz w:val="22"/>
          <w:szCs w:val="22"/>
          <w:lang w:val="sr-Latn-RS"/>
        </w:rPr>
        <w:t>Institut</w:t>
      </w:r>
      <w:r w:rsidRPr="00786071">
        <w:rPr>
          <w:rFonts w:eastAsia="Calibri"/>
          <w:sz w:val="22"/>
          <w:szCs w:val="22"/>
          <w:lang w:val="sr-Latn-RS"/>
        </w:rPr>
        <w:t xml:space="preserve"> za ljekove i medicinska sredstva </w:t>
      </w:r>
    </w:p>
    <w:p w14:paraId="2CC45436" w14:textId="77777777" w:rsidR="003B3306" w:rsidRPr="00786071" w:rsidRDefault="003B3306" w:rsidP="003B3306">
      <w:pPr>
        <w:pStyle w:val="NoSpacing"/>
        <w:jc w:val="both"/>
        <w:rPr>
          <w:rFonts w:eastAsia="Calibri"/>
          <w:sz w:val="22"/>
          <w:szCs w:val="22"/>
          <w:lang w:val="sr-Latn-RS"/>
        </w:rPr>
      </w:pPr>
      <w:r w:rsidRPr="00786071">
        <w:rPr>
          <w:rFonts w:eastAsia="Calibri"/>
          <w:sz w:val="22"/>
          <w:szCs w:val="22"/>
          <w:lang w:val="sr-Latn-RS"/>
        </w:rPr>
        <w:t>Odjeljenje za farmakovigilancu</w:t>
      </w:r>
    </w:p>
    <w:p w14:paraId="02DF6D4B" w14:textId="77777777" w:rsidR="003B3306" w:rsidRPr="00786071" w:rsidRDefault="003B3306" w:rsidP="003B3306">
      <w:pPr>
        <w:pStyle w:val="NoSpacing"/>
        <w:jc w:val="both"/>
        <w:rPr>
          <w:rFonts w:eastAsia="Calibri"/>
          <w:sz w:val="22"/>
          <w:szCs w:val="22"/>
          <w:lang w:val="sr-Latn-RS"/>
        </w:rPr>
      </w:pPr>
      <w:r w:rsidRPr="00786071">
        <w:rPr>
          <w:rFonts w:eastAsia="Calibri"/>
          <w:sz w:val="22"/>
          <w:szCs w:val="22"/>
          <w:lang w:val="sr-Latn-RS"/>
        </w:rPr>
        <w:t>Bulevar Ivana Crnojevića 64a, 81000 Podgorica</w:t>
      </w:r>
    </w:p>
    <w:p w14:paraId="50708946" w14:textId="77777777" w:rsidR="003B3306" w:rsidRPr="00786071" w:rsidRDefault="003B3306" w:rsidP="003B3306">
      <w:pPr>
        <w:pStyle w:val="NoSpacing"/>
        <w:rPr>
          <w:rFonts w:eastAsia="Calibri"/>
          <w:sz w:val="22"/>
          <w:szCs w:val="22"/>
          <w:lang w:val="sr-Latn-RS"/>
        </w:rPr>
      </w:pPr>
    </w:p>
    <w:p w14:paraId="084F10A9" w14:textId="77777777" w:rsidR="003B3306" w:rsidRPr="00786071" w:rsidRDefault="003B3306" w:rsidP="003B3306">
      <w:pPr>
        <w:pStyle w:val="NoSpacing"/>
        <w:jc w:val="both"/>
        <w:rPr>
          <w:rFonts w:eastAsia="Calibri"/>
          <w:sz w:val="22"/>
          <w:szCs w:val="22"/>
          <w:lang w:val="sr-Latn-RS"/>
        </w:rPr>
      </w:pPr>
      <w:r w:rsidRPr="00786071">
        <w:rPr>
          <w:rFonts w:eastAsia="Calibri"/>
          <w:sz w:val="22"/>
          <w:szCs w:val="22"/>
          <w:lang w:val="sr-Latn-RS"/>
        </w:rPr>
        <w:t>tel: +382 (0) 20 310 280</w:t>
      </w:r>
    </w:p>
    <w:p w14:paraId="5C3EDFC9" w14:textId="77777777" w:rsidR="003B3306" w:rsidRPr="00786071" w:rsidRDefault="003B3306" w:rsidP="003B3306">
      <w:pPr>
        <w:pStyle w:val="NoSpacing"/>
        <w:tabs>
          <w:tab w:val="left" w:pos="6720"/>
        </w:tabs>
        <w:jc w:val="both"/>
        <w:rPr>
          <w:rFonts w:eastAsia="Calibri"/>
          <w:sz w:val="22"/>
          <w:szCs w:val="22"/>
          <w:lang w:val="sr-Latn-RS"/>
        </w:rPr>
      </w:pPr>
      <w:r w:rsidRPr="00786071">
        <w:rPr>
          <w:rFonts w:eastAsia="Calibri"/>
          <w:sz w:val="22"/>
          <w:szCs w:val="22"/>
          <w:lang w:val="sr-Latn-RS"/>
        </w:rPr>
        <w:t>fax: +382 (0) 20 310 581</w:t>
      </w:r>
      <w:r>
        <w:rPr>
          <w:rFonts w:eastAsia="Calibri"/>
          <w:sz w:val="22"/>
          <w:szCs w:val="22"/>
          <w:lang w:val="sr-Latn-RS"/>
        </w:rPr>
        <w:tab/>
      </w:r>
    </w:p>
    <w:p w14:paraId="731C0B4A" w14:textId="77777777" w:rsidR="003B3306" w:rsidRPr="00786071" w:rsidRDefault="004655AC" w:rsidP="003B3306">
      <w:pPr>
        <w:pStyle w:val="NoSpacing"/>
        <w:jc w:val="both"/>
        <w:rPr>
          <w:rFonts w:eastAsia="Calibri"/>
          <w:sz w:val="22"/>
          <w:szCs w:val="22"/>
          <w:lang w:val="sr-Latn-RS"/>
        </w:rPr>
      </w:pPr>
      <w:hyperlink r:id="rId8" w:history="1">
        <w:r w:rsidR="003B3306" w:rsidRPr="00B664A0">
          <w:rPr>
            <w:rStyle w:val="Hyperlink"/>
            <w:rFonts w:eastAsia="Calibri"/>
            <w:sz w:val="22"/>
            <w:szCs w:val="22"/>
            <w:lang w:val="sr-Latn-RS"/>
          </w:rPr>
          <w:t>www.cinmed.me</w:t>
        </w:r>
      </w:hyperlink>
    </w:p>
    <w:p w14:paraId="15EA1DF5" w14:textId="77777777" w:rsidR="003B3306" w:rsidRPr="00786071" w:rsidRDefault="004655AC" w:rsidP="003B3306">
      <w:pPr>
        <w:pStyle w:val="NoSpacing"/>
        <w:jc w:val="both"/>
        <w:rPr>
          <w:rFonts w:eastAsia="Calibri"/>
          <w:color w:val="0000FF"/>
          <w:sz w:val="22"/>
          <w:szCs w:val="22"/>
          <w:u w:val="single"/>
          <w:lang w:val="sr-Latn-RS"/>
        </w:rPr>
      </w:pPr>
      <w:hyperlink r:id="rId9" w:history="1">
        <w:r w:rsidR="003B3306" w:rsidRPr="00B664A0">
          <w:rPr>
            <w:rStyle w:val="Hyperlink"/>
            <w:rFonts w:eastAsia="Calibri"/>
            <w:sz w:val="22"/>
            <w:szCs w:val="22"/>
            <w:lang w:val="sr-Latn-RS"/>
          </w:rPr>
          <w:t>nezeljenadejstva@cinmed.me</w:t>
        </w:r>
      </w:hyperlink>
    </w:p>
    <w:p w14:paraId="518BEE16" w14:textId="77777777" w:rsidR="003B3306" w:rsidRDefault="003B3306" w:rsidP="003B3306">
      <w:pPr>
        <w:pStyle w:val="NoSpacing"/>
        <w:jc w:val="both"/>
        <w:rPr>
          <w:rFonts w:eastAsia="Calibri"/>
          <w:sz w:val="22"/>
          <w:szCs w:val="22"/>
          <w:lang w:val="sr-Latn-RS"/>
        </w:rPr>
      </w:pPr>
      <w:r w:rsidRPr="00786071">
        <w:rPr>
          <w:rFonts w:eastAsia="Calibri"/>
          <w:sz w:val="22"/>
          <w:szCs w:val="22"/>
          <w:lang w:val="sr-Latn-RS"/>
        </w:rPr>
        <w:t>putem IS zdravstvene zaštite</w:t>
      </w:r>
    </w:p>
    <w:p w14:paraId="003990AC" w14:textId="77777777" w:rsidR="003B3306" w:rsidRDefault="003B3306" w:rsidP="003B3306">
      <w:pPr>
        <w:pStyle w:val="NoSpacing"/>
        <w:jc w:val="both"/>
        <w:rPr>
          <w:rFonts w:eastAsia="Calibri"/>
          <w:sz w:val="22"/>
          <w:szCs w:val="22"/>
          <w:lang w:val="sr-Latn-RS"/>
        </w:rPr>
      </w:pPr>
      <w:r>
        <w:rPr>
          <w:rFonts w:eastAsia="Calibri"/>
          <w:sz w:val="22"/>
          <w:szCs w:val="22"/>
          <w:lang w:val="sr-Latn-RS"/>
        </w:rPr>
        <w:t>QR kod za online prijavu sumnje na neželjeno dejstvo lijeka:</w:t>
      </w:r>
    </w:p>
    <w:p w14:paraId="3B6FBF52" w14:textId="77777777" w:rsidR="003B3306" w:rsidRDefault="003B3306" w:rsidP="003B3306">
      <w:pPr>
        <w:pStyle w:val="NoSpacing"/>
        <w:jc w:val="both"/>
        <w:rPr>
          <w:rFonts w:eastAsia="Calibri"/>
          <w:sz w:val="22"/>
          <w:szCs w:val="22"/>
          <w:lang w:val="sr-Latn-RS"/>
        </w:rPr>
      </w:pPr>
    </w:p>
    <w:p w14:paraId="490B8668" w14:textId="77777777" w:rsidR="003B3306" w:rsidRPr="00786071" w:rsidRDefault="003B3306" w:rsidP="003B3306">
      <w:pPr>
        <w:pStyle w:val="NoSpacing"/>
        <w:rPr>
          <w:rFonts w:eastAsia="Calibri"/>
          <w:sz w:val="22"/>
          <w:szCs w:val="22"/>
          <w:lang w:val="sr-Latn-RS"/>
        </w:rPr>
      </w:pPr>
      <w:r>
        <w:rPr>
          <w:noProof/>
        </w:rPr>
        <w:lastRenderedPageBreak/>
        <w:drawing>
          <wp:inline distT="0" distB="0" distL="0" distR="0" wp14:anchorId="5A300EEF" wp14:editId="00B9C7C9">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1B097C7D" w14:textId="77777777" w:rsidR="00836B35" w:rsidRPr="00645570" w:rsidRDefault="00836B35" w:rsidP="003B3306">
      <w:pPr>
        <w:tabs>
          <w:tab w:val="left" w:pos="540"/>
          <w:tab w:val="left" w:pos="569"/>
        </w:tabs>
        <w:rPr>
          <w:b/>
          <w:bCs/>
          <w:sz w:val="22"/>
          <w:szCs w:val="22"/>
        </w:rPr>
      </w:pPr>
    </w:p>
    <w:p w14:paraId="1B097C7E" w14:textId="77777777" w:rsidR="00CD6F02" w:rsidRPr="00645570" w:rsidRDefault="0072020E" w:rsidP="003B3306">
      <w:pPr>
        <w:tabs>
          <w:tab w:val="left" w:pos="540"/>
          <w:tab w:val="left" w:pos="569"/>
        </w:tabs>
        <w:rPr>
          <w:b/>
          <w:bCs/>
          <w:sz w:val="22"/>
          <w:szCs w:val="22"/>
        </w:rPr>
      </w:pPr>
      <w:r w:rsidRPr="00645570">
        <w:rPr>
          <w:b/>
          <w:bCs/>
          <w:sz w:val="22"/>
          <w:szCs w:val="22"/>
        </w:rPr>
        <w:t xml:space="preserve">4.9. </w:t>
      </w:r>
      <w:r w:rsidR="00480FB1" w:rsidRPr="00645570">
        <w:rPr>
          <w:b/>
          <w:bCs/>
          <w:sz w:val="22"/>
          <w:szCs w:val="22"/>
        </w:rPr>
        <w:tab/>
      </w:r>
      <w:proofErr w:type="spellStart"/>
      <w:r w:rsidRPr="00645570">
        <w:rPr>
          <w:b/>
          <w:bCs/>
          <w:sz w:val="22"/>
          <w:szCs w:val="22"/>
        </w:rPr>
        <w:t>Predoziranje</w:t>
      </w:r>
      <w:proofErr w:type="spellEnd"/>
      <w:r w:rsidR="002846DB" w:rsidRPr="00645570">
        <w:rPr>
          <w:b/>
          <w:bCs/>
          <w:sz w:val="22"/>
          <w:szCs w:val="22"/>
        </w:rPr>
        <w:t xml:space="preserve"> </w:t>
      </w:r>
    </w:p>
    <w:p w14:paraId="1B097C7F" w14:textId="77777777" w:rsidR="00CD6F02" w:rsidRPr="00645570" w:rsidRDefault="00CD6F02" w:rsidP="003B3306">
      <w:pPr>
        <w:tabs>
          <w:tab w:val="left" w:pos="540"/>
          <w:tab w:val="left" w:pos="569"/>
        </w:tabs>
        <w:rPr>
          <w:b/>
          <w:bCs/>
          <w:sz w:val="22"/>
          <w:szCs w:val="22"/>
        </w:rPr>
      </w:pPr>
    </w:p>
    <w:p w14:paraId="7599F703" w14:textId="77777777" w:rsidR="00067FFA" w:rsidRPr="00645570" w:rsidRDefault="00067FFA" w:rsidP="003B3306">
      <w:pPr>
        <w:tabs>
          <w:tab w:val="left" w:pos="540"/>
          <w:tab w:val="left" w:pos="569"/>
        </w:tabs>
        <w:rPr>
          <w:sz w:val="22"/>
          <w:szCs w:val="22"/>
        </w:rPr>
      </w:pPr>
      <w:r w:rsidRPr="00645570">
        <w:rPr>
          <w:sz w:val="22"/>
          <w:szCs w:val="22"/>
        </w:rPr>
        <w:t xml:space="preserve">Do </w:t>
      </w:r>
      <w:proofErr w:type="spellStart"/>
      <w:r w:rsidRPr="00645570">
        <w:rPr>
          <w:sz w:val="22"/>
          <w:szCs w:val="22"/>
        </w:rPr>
        <w:t>sada</w:t>
      </w:r>
      <w:proofErr w:type="spellEnd"/>
      <w:r w:rsidRPr="00645570">
        <w:rPr>
          <w:sz w:val="22"/>
          <w:szCs w:val="22"/>
        </w:rPr>
        <w:t xml:space="preserve"> </w:t>
      </w:r>
      <w:proofErr w:type="spellStart"/>
      <w:r w:rsidRPr="00645570">
        <w:rPr>
          <w:sz w:val="22"/>
          <w:szCs w:val="22"/>
        </w:rPr>
        <w:t>nijesu</w:t>
      </w:r>
      <w:proofErr w:type="spellEnd"/>
      <w:r w:rsidRPr="00645570">
        <w:rPr>
          <w:sz w:val="22"/>
          <w:szCs w:val="22"/>
        </w:rPr>
        <w:t xml:space="preserve"> </w:t>
      </w:r>
      <w:proofErr w:type="spellStart"/>
      <w:r w:rsidRPr="00645570">
        <w:rPr>
          <w:sz w:val="22"/>
          <w:szCs w:val="22"/>
        </w:rPr>
        <w:t>prijavljeni</w:t>
      </w:r>
      <w:proofErr w:type="spellEnd"/>
      <w:r w:rsidRPr="00645570">
        <w:rPr>
          <w:sz w:val="22"/>
          <w:szCs w:val="22"/>
        </w:rPr>
        <w:t xml:space="preserve"> </w:t>
      </w:r>
      <w:proofErr w:type="spellStart"/>
      <w:r w:rsidRPr="00645570">
        <w:rPr>
          <w:sz w:val="22"/>
          <w:szCs w:val="22"/>
        </w:rPr>
        <w:t>slučajevi</w:t>
      </w:r>
      <w:proofErr w:type="spellEnd"/>
      <w:r w:rsidRPr="00645570">
        <w:rPr>
          <w:sz w:val="22"/>
          <w:szCs w:val="22"/>
        </w:rPr>
        <w:t xml:space="preserve"> </w:t>
      </w:r>
      <w:proofErr w:type="spellStart"/>
      <w:r w:rsidRPr="00645570">
        <w:rPr>
          <w:sz w:val="22"/>
          <w:szCs w:val="22"/>
        </w:rPr>
        <w:t>predoziranja</w:t>
      </w:r>
      <w:proofErr w:type="spellEnd"/>
      <w:r w:rsidRPr="00645570">
        <w:rPr>
          <w:sz w:val="22"/>
          <w:szCs w:val="22"/>
        </w:rPr>
        <w:t>.</w:t>
      </w:r>
    </w:p>
    <w:p w14:paraId="1B097C80" w14:textId="3A570D8C" w:rsidR="00227BDB" w:rsidRDefault="00227BDB" w:rsidP="003B3306">
      <w:pPr>
        <w:tabs>
          <w:tab w:val="left" w:pos="540"/>
          <w:tab w:val="left" w:pos="569"/>
        </w:tabs>
        <w:rPr>
          <w:b/>
          <w:bCs/>
          <w:sz w:val="22"/>
          <w:szCs w:val="22"/>
        </w:rPr>
      </w:pPr>
    </w:p>
    <w:p w14:paraId="38AF950B" w14:textId="77777777" w:rsidR="009110A0" w:rsidRPr="00645570" w:rsidRDefault="009110A0" w:rsidP="003B3306">
      <w:pPr>
        <w:tabs>
          <w:tab w:val="left" w:pos="540"/>
          <w:tab w:val="left" w:pos="569"/>
        </w:tabs>
        <w:rPr>
          <w:b/>
          <w:bCs/>
          <w:sz w:val="22"/>
          <w:szCs w:val="22"/>
        </w:rPr>
      </w:pPr>
      <w:bookmarkStart w:id="0" w:name="_GoBack"/>
      <w:bookmarkEnd w:id="0"/>
    </w:p>
    <w:p w14:paraId="1B097C81" w14:textId="77777777" w:rsidR="0072020E" w:rsidRPr="00645570" w:rsidRDefault="0072020E" w:rsidP="003B3306">
      <w:pPr>
        <w:tabs>
          <w:tab w:val="left" w:pos="540"/>
          <w:tab w:val="left" w:pos="569"/>
        </w:tabs>
        <w:rPr>
          <w:b/>
          <w:bCs/>
          <w:sz w:val="22"/>
          <w:szCs w:val="22"/>
        </w:rPr>
      </w:pPr>
      <w:r w:rsidRPr="00645570">
        <w:rPr>
          <w:b/>
          <w:bCs/>
          <w:sz w:val="22"/>
          <w:szCs w:val="22"/>
        </w:rPr>
        <w:t xml:space="preserve">5. </w:t>
      </w:r>
      <w:r w:rsidR="00480FB1" w:rsidRPr="00645570">
        <w:rPr>
          <w:b/>
          <w:bCs/>
          <w:sz w:val="22"/>
          <w:szCs w:val="22"/>
        </w:rPr>
        <w:tab/>
      </w:r>
      <w:r w:rsidRPr="00645570">
        <w:rPr>
          <w:b/>
          <w:bCs/>
          <w:sz w:val="22"/>
          <w:szCs w:val="22"/>
        </w:rPr>
        <w:t>FARMAKOLOŠK</w:t>
      </w:r>
      <w:r w:rsidR="000D425A" w:rsidRPr="00645570">
        <w:rPr>
          <w:b/>
          <w:bCs/>
          <w:sz w:val="22"/>
          <w:szCs w:val="22"/>
        </w:rPr>
        <w:t>I</w:t>
      </w:r>
      <w:r w:rsidRPr="00645570">
        <w:rPr>
          <w:b/>
          <w:bCs/>
          <w:sz w:val="22"/>
          <w:szCs w:val="22"/>
        </w:rPr>
        <w:t xml:space="preserve"> PODACI</w:t>
      </w:r>
    </w:p>
    <w:p w14:paraId="1B097C82" w14:textId="77777777" w:rsidR="0072020E" w:rsidRPr="00645570" w:rsidRDefault="0072020E" w:rsidP="003B3306">
      <w:pPr>
        <w:tabs>
          <w:tab w:val="left" w:pos="540"/>
          <w:tab w:val="left" w:pos="569"/>
        </w:tabs>
        <w:rPr>
          <w:b/>
          <w:bCs/>
          <w:sz w:val="22"/>
          <w:szCs w:val="22"/>
        </w:rPr>
      </w:pPr>
    </w:p>
    <w:p w14:paraId="1B097C83" w14:textId="77777777" w:rsidR="0072020E" w:rsidRPr="00645570" w:rsidRDefault="0072020E" w:rsidP="003B3306">
      <w:pPr>
        <w:tabs>
          <w:tab w:val="left" w:pos="540"/>
          <w:tab w:val="left" w:pos="569"/>
        </w:tabs>
        <w:rPr>
          <w:b/>
          <w:bCs/>
          <w:sz w:val="22"/>
          <w:szCs w:val="22"/>
        </w:rPr>
      </w:pPr>
      <w:r w:rsidRPr="00645570">
        <w:rPr>
          <w:b/>
          <w:bCs/>
          <w:sz w:val="22"/>
          <w:szCs w:val="22"/>
        </w:rPr>
        <w:t xml:space="preserve">5.1. </w:t>
      </w:r>
      <w:r w:rsidR="00480FB1" w:rsidRPr="00645570">
        <w:rPr>
          <w:b/>
          <w:bCs/>
          <w:sz w:val="22"/>
          <w:szCs w:val="22"/>
        </w:rPr>
        <w:tab/>
      </w:r>
      <w:proofErr w:type="spellStart"/>
      <w:r w:rsidRPr="00645570">
        <w:rPr>
          <w:b/>
          <w:bCs/>
          <w:sz w:val="22"/>
          <w:szCs w:val="22"/>
        </w:rPr>
        <w:t>Farmakodinamski</w:t>
      </w:r>
      <w:proofErr w:type="spellEnd"/>
      <w:r w:rsidRPr="00645570">
        <w:rPr>
          <w:b/>
          <w:bCs/>
          <w:sz w:val="22"/>
          <w:szCs w:val="22"/>
        </w:rPr>
        <w:t xml:space="preserve"> </w:t>
      </w:r>
      <w:proofErr w:type="spellStart"/>
      <w:r w:rsidRPr="00645570">
        <w:rPr>
          <w:b/>
          <w:bCs/>
          <w:sz w:val="22"/>
          <w:szCs w:val="22"/>
        </w:rPr>
        <w:t>podaci</w:t>
      </w:r>
      <w:proofErr w:type="spellEnd"/>
      <w:r w:rsidR="003A7059" w:rsidRPr="00645570">
        <w:rPr>
          <w:b/>
          <w:bCs/>
          <w:sz w:val="22"/>
          <w:szCs w:val="22"/>
        </w:rPr>
        <w:t xml:space="preserve"> </w:t>
      </w:r>
    </w:p>
    <w:p w14:paraId="1B097C84" w14:textId="77777777" w:rsidR="00F45F77" w:rsidRPr="00645570" w:rsidRDefault="00F45F77" w:rsidP="003B3306">
      <w:pPr>
        <w:tabs>
          <w:tab w:val="left" w:pos="540"/>
          <w:tab w:val="left" w:pos="569"/>
        </w:tabs>
        <w:rPr>
          <w:b/>
          <w:bCs/>
          <w:sz w:val="22"/>
          <w:szCs w:val="22"/>
        </w:rPr>
      </w:pPr>
    </w:p>
    <w:p w14:paraId="1B097C85" w14:textId="20D4E920" w:rsidR="0072020E" w:rsidRPr="00251502" w:rsidRDefault="0072020E" w:rsidP="003B3306">
      <w:pPr>
        <w:tabs>
          <w:tab w:val="left" w:pos="540"/>
          <w:tab w:val="left" w:pos="569"/>
        </w:tabs>
        <w:rPr>
          <w:bCs/>
          <w:sz w:val="22"/>
          <w:szCs w:val="22"/>
        </w:rPr>
      </w:pPr>
      <w:proofErr w:type="spellStart"/>
      <w:r w:rsidRPr="00645570">
        <w:rPr>
          <w:bCs/>
          <w:sz w:val="22"/>
          <w:szCs w:val="22"/>
        </w:rPr>
        <w:t>Farmakoterapijska</w:t>
      </w:r>
      <w:proofErr w:type="spellEnd"/>
      <w:r w:rsidRPr="00645570">
        <w:rPr>
          <w:bCs/>
          <w:sz w:val="22"/>
          <w:szCs w:val="22"/>
        </w:rPr>
        <w:t xml:space="preserve"> </w:t>
      </w:r>
      <w:proofErr w:type="spellStart"/>
      <w:r w:rsidRPr="00645570">
        <w:rPr>
          <w:bCs/>
          <w:sz w:val="22"/>
          <w:szCs w:val="22"/>
        </w:rPr>
        <w:t>grupa</w:t>
      </w:r>
      <w:proofErr w:type="spellEnd"/>
      <w:r w:rsidRPr="00645570">
        <w:rPr>
          <w:bCs/>
          <w:sz w:val="22"/>
          <w:szCs w:val="22"/>
        </w:rPr>
        <w:t>:</w:t>
      </w:r>
      <w:r w:rsidR="00A27924" w:rsidRPr="00645570">
        <w:rPr>
          <w:bCs/>
          <w:sz w:val="22"/>
          <w:szCs w:val="22"/>
        </w:rPr>
        <w:t xml:space="preserve"> </w:t>
      </w:r>
      <w:proofErr w:type="spellStart"/>
      <w:r w:rsidR="00645570" w:rsidRPr="00251502">
        <w:rPr>
          <w:sz w:val="22"/>
          <w:szCs w:val="22"/>
        </w:rPr>
        <w:t>Antibiotici</w:t>
      </w:r>
      <w:proofErr w:type="spellEnd"/>
      <w:r w:rsidR="00645570" w:rsidRPr="00251502">
        <w:rPr>
          <w:sz w:val="22"/>
          <w:szCs w:val="22"/>
        </w:rPr>
        <w:t xml:space="preserve"> </w:t>
      </w:r>
      <w:proofErr w:type="spellStart"/>
      <w:r w:rsidR="00645570" w:rsidRPr="00251502">
        <w:rPr>
          <w:sz w:val="22"/>
          <w:szCs w:val="22"/>
        </w:rPr>
        <w:t>i</w:t>
      </w:r>
      <w:proofErr w:type="spellEnd"/>
      <w:r w:rsidR="00645570" w:rsidRPr="00251502">
        <w:rPr>
          <w:sz w:val="22"/>
          <w:szCs w:val="22"/>
        </w:rPr>
        <w:t xml:space="preserve"> </w:t>
      </w:r>
      <w:proofErr w:type="spellStart"/>
      <w:r w:rsidR="00645570" w:rsidRPr="00251502">
        <w:rPr>
          <w:sz w:val="22"/>
          <w:szCs w:val="22"/>
        </w:rPr>
        <w:t>hemioterapeutici</w:t>
      </w:r>
      <w:proofErr w:type="spellEnd"/>
      <w:r w:rsidR="00645570" w:rsidRPr="00251502">
        <w:rPr>
          <w:sz w:val="22"/>
          <w:szCs w:val="22"/>
        </w:rPr>
        <w:t xml:space="preserve"> </w:t>
      </w:r>
      <w:proofErr w:type="spellStart"/>
      <w:r w:rsidR="00645570" w:rsidRPr="00251502">
        <w:rPr>
          <w:sz w:val="22"/>
          <w:szCs w:val="22"/>
        </w:rPr>
        <w:t>za</w:t>
      </w:r>
      <w:proofErr w:type="spellEnd"/>
      <w:r w:rsidR="00645570" w:rsidRPr="00251502">
        <w:rPr>
          <w:sz w:val="22"/>
          <w:szCs w:val="22"/>
        </w:rPr>
        <w:t xml:space="preserve"> </w:t>
      </w:r>
      <w:proofErr w:type="spellStart"/>
      <w:r w:rsidR="00645570" w:rsidRPr="00251502">
        <w:rPr>
          <w:sz w:val="22"/>
          <w:szCs w:val="22"/>
        </w:rPr>
        <w:t>dermatolo</w:t>
      </w:r>
      <w:r w:rsidR="00645570" w:rsidRPr="00251502">
        <w:rPr>
          <w:rFonts w:hint="eastAsia"/>
          <w:sz w:val="22"/>
          <w:szCs w:val="22"/>
        </w:rPr>
        <w:t>š</w:t>
      </w:r>
      <w:r w:rsidR="00645570" w:rsidRPr="00251502">
        <w:rPr>
          <w:sz w:val="22"/>
          <w:szCs w:val="22"/>
        </w:rPr>
        <w:t>ku</w:t>
      </w:r>
      <w:proofErr w:type="spellEnd"/>
      <w:r w:rsidR="00645570" w:rsidRPr="00251502">
        <w:rPr>
          <w:sz w:val="22"/>
          <w:szCs w:val="22"/>
        </w:rPr>
        <w:t xml:space="preserve"> </w:t>
      </w:r>
      <w:proofErr w:type="spellStart"/>
      <w:r w:rsidR="00645570" w:rsidRPr="00251502">
        <w:rPr>
          <w:sz w:val="22"/>
          <w:szCs w:val="22"/>
        </w:rPr>
        <w:t>primjenu</w:t>
      </w:r>
      <w:proofErr w:type="spellEnd"/>
      <w:r w:rsidR="00645570" w:rsidRPr="00251502">
        <w:rPr>
          <w:sz w:val="22"/>
          <w:szCs w:val="22"/>
        </w:rPr>
        <w:t xml:space="preserve">, </w:t>
      </w:r>
      <w:proofErr w:type="spellStart"/>
      <w:r w:rsidR="00645570" w:rsidRPr="00251502">
        <w:rPr>
          <w:sz w:val="22"/>
          <w:szCs w:val="22"/>
        </w:rPr>
        <w:t>ostali</w:t>
      </w:r>
      <w:proofErr w:type="spellEnd"/>
      <w:r w:rsidR="00645570" w:rsidRPr="00251502">
        <w:rPr>
          <w:sz w:val="22"/>
          <w:szCs w:val="22"/>
        </w:rPr>
        <w:t xml:space="preserve"> </w:t>
      </w:r>
      <w:proofErr w:type="spellStart"/>
      <w:r w:rsidR="00645570" w:rsidRPr="00251502">
        <w:rPr>
          <w:sz w:val="22"/>
          <w:szCs w:val="22"/>
        </w:rPr>
        <w:t>antibiotici</w:t>
      </w:r>
      <w:proofErr w:type="spellEnd"/>
      <w:r w:rsidR="00645570" w:rsidRPr="00251502">
        <w:rPr>
          <w:sz w:val="22"/>
          <w:szCs w:val="22"/>
        </w:rPr>
        <w:t xml:space="preserve"> </w:t>
      </w:r>
      <w:proofErr w:type="spellStart"/>
      <w:r w:rsidR="00645570" w:rsidRPr="00251502">
        <w:rPr>
          <w:sz w:val="22"/>
          <w:szCs w:val="22"/>
        </w:rPr>
        <w:t>za</w:t>
      </w:r>
      <w:proofErr w:type="spellEnd"/>
      <w:r w:rsidR="00645570" w:rsidRPr="00251502">
        <w:rPr>
          <w:sz w:val="22"/>
          <w:szCs w:val="22"/>
        </w:rPr>
        <w:t xml:space="preserve"> </w:t>
      </w:r>
      <w:proofErr w:type="spellStart"/>
      <w:r w:rsidR="00645570" w:rsidRPr="00251502">
        <w:rPr>
          <w:sz w:val="22"/>
          <w:szCs w:val="22"/>
        </w:rPr>
        <w:t>lokalnu</w:t>
      </w:r>
      <w:proofErr w:type="spellEnd"/>
      <w:r w:rsidR="00645570" w:rsidRPr="00251502">
        <w:rPr>
          <w:sz w:val="22"/>
          <w:szCs w:val="22"/>
        </w:rPr>
        <w:t xml:space="preserve"> </w:t>
      </w:r>
      <w:proofErr w:type="spellStart"/>
      <w:r w:rsidR="00645570" w:rsidRPr="00251502">
        <w:rPr>
          <w:sz w:val="22"/>
          <w:szCs w:val="22"/>
        </w:rPr>
        <w:t>primjenu</w:t>
      </w:r>
      <w:proofErr w:type="spellEnd"/>
    </w:p>
    <w:p w14:paraId="1B097C86" w14:textId="77777777" w:rsidR="0072020E" w:rsidRPr="00645570" w:rsidRDefault="0072020E" w:rsidP="003B3306">
      <w:pPr>
        <w:tabs>
          <w:tab w:val="left" w:pos="540"/>
          <w:tab w:val="left" w:pos="569"/>
        </w:tabs>
        <w:rPr>
          <w:bCs/>
          <w:sz w:val="22"/>
          <w:szCs w:val="22"/>
        </w:rPr>
      </w:pPr>
    </w:p>
    <w:p w14:paraId="1B097C87" w14:textId="5F09CA3E" w:rsidR="0072020E" w:rsidRPr="00645570" w:rsidRDefault="0072020E" w:rsidP="003B3306">
      <w:pPr>
        <w:tabs>
          <w:tab w:val="left" w:pos="540"/>
          <w:tab w:val="left" w:pos="569"/>
        </w:tabs>
        <w:rPr>
          <w:sz w:val="22"/>
          <w:szCs w:val="22"/>
        </w:rPr>
      </w:pPr>
      <w:r w:rsidRPr="00645570">
        <w:rPr>
          <w:bCs/>
          <w:sz w:val="22"/>
          <w:szCs w:val="22"/>
        </w:rPr>
        <w:t xml:space="preserve">ATC </w:t>
      </w:r>
      <w:proofErr w:type="spellStart"/>
      <w:r w:rsidRPr="00645570">
        <w:rPr>
          <w:bCs/>
          <w:sz w:val="22"/>
          <w:szCs w:val="22"/>
        </w:rPr>
        <w:t>kod</w:t>
      </w:r>
      <w:proofErr w:type="spellEnd"/>
      <w:r w:rsidRPr="00645570">
        <w:rPr>
          <w:bCs/>
          <w:sz w:val="22"/>
          <w:szCs w:val="22"/>
        </w:rPr>
        <w:t>:</w:t>
      </w:r>
      <w:r w:rsidR="0013409C" w:rsidRPr="00645570">
        <w:rPr>
          <w:bCs/>
          <w:sz w:val="22"/>
          <w:szCs w:val="22"/>
        </w:rPr>
        <w:t xml:space="preserve"> </w:t>
      </w:r>
      <w:r w:rsidR="0013409C" w:rsidRPr="00645570">
        <w:rPr>
          <w:sz w:val="22"/>
          <w:szCs w:val="22"/>
        </w:rPr>
        <w:t>D06AX08</w:t>
      </w:r>
    </w:p>
    <w:p w14:paraId="15A099BB" w14:textId="4D36670F" w:rsidR="00410861" w:rsidRPr="00645570" w:rsidRDefault="00410861" w:rsidP="003B3306">
      <w:pPr>
        <w:tabs>
          <w:tab w:val="left" w:pos="540"/>
          <w:tab w:val="left" w:pos="569"/>
        </w:tabs>
        <w:rPr>
          <w:sz w:val="22"/>
          <w:szCs w:val="22"/>
        </w:rPr>
      </w:pPr>
    </w:p>
    <w:p w14:paraId="5330B858" w14:textId="0961BA7E" w:rsidR="00410861" w:rsidRPr="00645570" w:rsidRDefault="00410861" w:rsidP="003B3306">
      <w:pPr>
        <w:tabs>
          <w:tab w:val="left" w:pos="540"/>
          <w:tab w:val="left" w:pos="569"/>
        </w:tabs>
        <w:jc w:val="both"/>
        <w:rPr>
          <w:sz w:val="22"/>
          <w:szCs w:val="22"/>
        </w:rPr>
      </w:pPr>
      <w:proofErr w:type="spellStart"/>
      <w:r w:rsidRPr="00645570">
        <w:rPr>
          <w:sz w:val="22"/>
          <w:szCs w:val="22"/>
        </w:rPr>
        <w:t>Tirotricin</w:t>
      </w:r>
      <w:proofErr w:type="spellEnd"/>
      <w:r w:rsidRPr="00645570">
        <w:rPr>
          <w:sz w:val="22"/>
          <w:szCs w:val="22"/>
        </w:rPr>
        <w:t xml:space="preserve"> </w:t>
      </w:r>
      <w:proofErr w:type="spellStart"/>
      <w:r w:rsidR="007B6EA2" w:rsidRPr="00645570">
        <w:rPr>
          <w:sz w:val="22"/>
          <w:szCs w:val="22"/>
        </w:rPr>
        <w:t>predstavlja</w:t>
      </w:r>
      <w:proofErr w:type="spellEnd"/>
      <w:r w:rsidR="007B6EA2" w:rsidRPr="00645570">
        <w:rPr>
          <w:sz w:val="22"/>
          <w:szCs w:val="22"/>
        </w:rPr>
        <w:t xml:space="preserve"> </w:t>
      </w:r>
      <w:proofErr w:type="spellStart"/>
      <w:r w:rsidR="007B6EA2" w:rsidRPr="00645570">
        <w:rPr>
          <w:sz w:val="22"/>
          <w:szCs w:val="22"/>
        </w:rPr>
        <w:t>sm</w:t>
      </w:r>
      <w:r w:rsidR="008B422D" w:rsidRPr="00645570">
        <w:rPr>
          <w:sz w:val="22"/>
          <w:szCs w:val="22"/>
        </w:rPr>
        <w:t>j</w:t>
      </w:r>
      <w:r w:rsidR="007B6EA2" w:rsidRPr="00645570">
        <w:rPr>
          <w:sz w:val="22"/>
          <w:szCs w:val="22"/>
        </w:rPr>
        <w:t>ešu</w:t>
      </w:r>
      <w:proofErr w:type="spellEnd"/>
      <w:r w:rsidR="007B6EA2" w:rsidRPr="00645570">
        <w:rPr>
          <w:sz w:val="22"/>
          <w:szCs w:val="22"/>
        </w:rPr>
        <w:t xml:space="preserve"> </w:t>
      </w:r>
      <w:proofErr w:type="spellStart"/>
      <w:r w:rsidR="007B6EA2" w:rsidRPr="00645570">
        <w:rPr>
          <w:sz w:val="22"/>
          <w:szCs w:val="22"/>
        </w:rPr>
        <w:t>sastavljenu</w:t>
      </w:r>
      <w:proofErr w:type="spellEnd"/>
      <w:r w:rsidRPr="00645570">
        <w:rPr>
          <w:sz w:val="22"/>
          <w:szCs w:val="22"/>
        </w:rPr>
        <w:t xml:space="preserve"> </w:t>
      </w:r>
      <w:proofErr w:type="spellStart"/>
      <w:r w:rsidRPr="00645570">
        <w:rPr>
          <w:sz w:val="22"/>
          <w:szCs w:val="22"/>
        </w:rPr>
        <w:t>od</w:t>
      </w:r>
      <w:proofErr w:type="spellEnd"/>
      <w:r w:rsidRPr="00645570">
        <w:rPr>
          <w:sz w:val="22"/>
          <w:szCs w:val="22"/>
        </w:rPr>
        <w:t xml:space="preserve"> </w:t>
      </w:r>
      <w:proofErr w:type="spellStart"/>
      <w:r w:rsidRPr="00645570">
        <w:rPr>
          <w:sz w:val="22"/>
          <w:szCs w:val="22"/>
        </w:rPr>
        <w:t>različitih</w:t>
      </w:r>
      <w:proofErr w:type="spellEnd"/>
      <w:r w:rsidRPr="00645570">
        <w:rPr>
          <w:sz w:val="22"/>
          <w:szCs w:val="22"/>
        </w:rPr>
        <w:t xml:space="preserve"> </w:t>
      </w:r>
      <w:proofErr w:type="spellStart"/>
      <w:r w:rsidRPr="00645570">
        <w:rPr>
          <w:sz w:val="22"/>
          <w:szCs w:val="22"/>
        </w:rPr>
        <w:t>cikličnih</w:t>
      </w:r>
      <w:proofErr w:type="spellEnd"/>
      <w:r w:rsidRPr="00645570">
        <w:rPr>
          <w:sz w:val="22"/>
          <w:szCs w:val="22"/>
        </w:rPr>
        <w:t xml:space="preserve"> </w:t>
      </w:r>
      <w:proofErr w:type="spellStart"/>
      <w:r w:rsidRPr="00645570">
        <w:rPr>
          <w:sz w:val="22"/>
          <w:szCs w:val="22"/>
        </w:rPr>
        <w:t>i</w:t>
      </w:r>
      <w:proofErr w:type="spellEnd"/>
      <w:r w:rsidRPr="00645570">
        <w:rPr>
          <w:sz w:val="22"/>
          <w:szCs w:val="22"/>
        </w:rPr>
        <w:t xml:space="preserve"> </w:t>
      </w:r>
      <w:proofErr w:type="spellStart"/>
      <w:r w:rsidRPr="00645570">
        <w:rPr>
          <w:sz w:val="22"/>
          <w:szCs w:val="22"/>
        </w:rPr>
        <w:t>linearnih</w:t>
      </w:r>
      <w:proofErr w:type="spellEnd"/>
      <w:r w:rsidRPr="00645570">
        <w:rPr>
          <w:sz w:val="22"/>
          <w:szCs w:val="22"/>
        </w:rPr>
        <w:t xml:space="preserve"> </w:t>
      </w:r>
      <w:proofErr w:type="spellStart"/>
      <w:r w:rsidRPr="00645570">
        <w:rPr>
          <w:sz w:val="22"/>
          <w:szCs w:val="22"/>
        </w:rPr>
        <w:t>polipeptida</w:t>
      </w:r>
      <w:proofErr w:type="spellEnd"/>
      <w:r w:rsidRPr="00645570">
        <w:rPr>
          <w:sz w:val="22"/>
          <w:szCs w:val="22"/>
        </w:rPr>
        <w:t xml:space="preserve"> </w:t>
      </w:r>
      <w:proofErr w:type="spellStart"/>
      <w:r w:rsidRPr="00645570">
        <w:rPr>
          <w:sz w:val="22"/>
          <w:szCs w:val="22"/>
        </w:rPr>
        <w:t>sa</w:t>
      </w:r>
      <w:proofErr w:type="spellEnd"/>
      <w:r w:rsidRPr="00645570">
        <w:rPr>
          <w:sz w:val="22"/>
          <w:szCs w:val="22"/>
        </w:rPr>
        <w:t xml:space="preserve"> </w:t>
      </w:r>
      <w:proofErr w:type="spellStart"/>
      <w:r w:rsidRPr="00645570">
        <w:rPr>
          <w:sz w:val="22"/>
          <w:szCs w:val="22"/>
        </w:rPr>
        <w:t>antibakterijskim</w:t>
      </w:r>
      <w:proofErr w:type="spellEnd"/>
      <w:r w:rsidRPr="00645570">
        <w:rPr>
          <w:sz w:val="22"/>
          <w:szCs w:val="22"/>
        </w:rPr>
        <w:t xml:space="preserve"> </w:t>
      </w:r>
      <w:proofErr w:type="spellStart"/>
      <w:r w:rsidRPr="00645570">
        <w:rPr>
          <w:sz w:val="22"/>
          <w:szCs w:val="22"/>
        </w:rPr>
        <w:t>dejstvom</w:t>
      </w:r>
      <w:proofErr w:type="spellEnd"/>
      <w:r w:rsidRPr="00645570">
        <w:rPr>
          <w:sz w:val="22"/>
          <w:szCs w:val="22"/>
        </w:rPr>
        <w:t xml:space="preserve">, </w:t>
      </w:r>
      <w:proofErr w:type="spellStart"/>
      <w:r w:rsidRPr="00645570">
        <w:rPr>
          <w:sz w:val="22"/>
          <w:szCs w:val="22"/>
        </w:rPr>
        <w:t>koje</w:t>
      </w:r>
      <w:proofErr w:type="spellEnd"/>
      <w:r w:rsidRPr="00645570">
        <w:rPr>
          <w:sz w:val="22"/>
          <w:szCs w:val="22"/>
        </w:rPr>
        <w:t xml:space="preserve"> </w:t>
      </w:r>
      <w:proofErr w:type="spellStart"/>
      <w:r w:rsidRPr="00645570">
        <w:rPr>
          <w:sz w:val="22"/>
          <w:szCs w:val="22"/>
        </w:rPr>
        <w:t>kao</w:t>
      </w:r>
      <w:proofErr w:type="spellEnd"/>
      <w:r w:rsidRPr="00645570">
        <w:rPr>
          <w:sz w:val="22"/>
          <w:szCs w:val="22"/>
        </w:rPr>
        <w:t xml:space="preserve"> </w:t>
      </w:r>
      <w:proofErr w:type="spellStart"/>
      <w:r w:rsidRPr="00645570">
        <w:rPr>
          <w:sz w:val="22"/>
          <w:szCs w:val="22"/>
        </w:rPr>
        <w:t>endotoksin</w:t>
      </w:r>
      <w:proofErr w:type="spellEnd"/>
      <w:r w:rsidRPr="00645570">
        <w:rPr>
          <w:sz w:val="22"/>
          <w:szCs w:val="22"/>
        </w:rPr>
        <w:t xml:space="preserve"> </w:t>
      </w:r>
      <w:proofErr w:type="spellStart"/>
      <w:r w:rsidRPr="00645570">
        <w:rPr>
          <w:sz w:val="22"/>
          <w:szCs w:val="22"/>
        </w:rPr>
        <w:t>stvara</w:t>
      </w:r>
      <w:proofErr w:type="spellEnd"/>
      <w:r w:rsidRPr="00645570">
        <w:rPr>
          <w:sz w:val="22"/>
          <w:szCs w:val="22"/>
        </w:rPr>
        <w:t xml:space="preserve"> </w:t>
      </w:r>
      <w:proofErr w:type="spellStart"/>
      <w:r w:rsidRPr="00645570">
        <w:rPr>
          <w:sz w:val="22"/>
          <w:szCs w:val="22"/>
        </w:rPr>
        <w:t>anaerobna</w:t>
      </w:r>
      <w:proofErr w:type="spellEnd"/>
      <w:r w:rsidRPr="00645570">
        <w:rPr>
          <w:sz w:val="22"/>
          <w:szCs w:val="22"/>
        </w:rPr>
        <w:t xml:space="preserve"> </w:t>
      </w:r>
      <w:proofErr w:type="spellStart"/>
      <w:r w:rsidRPr="00645570">
        <w:rPr>
          <w:sz w:val="22"/>
          <w:szCs w:val="22"/>
        </w:rPr>
        <w:t>sporogena</w:t>
      </w:r>
      <w:proofErr w:type="spellEnd"/>
      <w:r w:rsidRPr="00645570">
        <w:rPr>
          <w:sz w:val="22"/>
          <w:szCs w:val="22"/>
        </w:rPr>
        <w:t xml:space="preserve"> </w:t>
      </w:r>
      <w:proofErr w:type="spellStart"/>
      <w:r w:rsidRPr="00645570">
        <w:rPr>
          <w:sz w:val="22"/>
          <w:szCs w:val="22"/>
        </w:rPr>
        <w:t>bakterija</w:t>
      </w:r>
      <w:proofErr w:type="spellEnd"/>
      <w:r w:rsidRPr="00645570">
        <w:rPr>
          <w:sz w:val="22"/>
          <w:szCs w:val="22"/>
        </w:rPr>
        <w:t xml:space="preserve"> </w:t>
      </w:r>
      <w:r w:rsidRPr="00645570">
        <w:rPr>
          <w:i/>
          <w:sz w:val="22"/>
          <w:szCs w:val="22"/>
        </w:rPr>
        <w:t>Bacillus brevis</w:t>
      </w:r>
      <w:r w:rsidRPr="00645570">
        <w:rPr>
          <w:sz w:val="22"/>
          <w:szCs w:val="22"/>
        </w:rPr>
        <w:t>.</w:t>
      </w:r>
    </w:p>
    <w:p w14:paraId="0F1CDE5D" w14:textId="10DC2CBA" w:rsidR="00410861" w:rsidRPr="00645570" w:rsidRDefault="003555F9" w:rsidP="003B3306">
      <w:pPr>
        <w:tabs>
          <w:tab w:val="left" w:pos="540"/>
          <w:tab w:val="left" w:pos="569"/>
        </w:tabs>
        <w:jc w:val="both"/>
        <w:rPr>
          <w:sz w:val="22"/>
          <w:szCs w:val="22"/>
        </w:rPr>
      </w:pPr>
      <w:proofErr w:type="spellStart"/>
      <w:r w:rsidRPr="00645570">
        <w:rPr>
          <w:sz w:val="22"/>
          <w:szCs w:val="22"/>
        </w:rPr>
        <w:t>Sm</w:t>
      </w:r>
      <w:r w:rsidR="008B422D" w:rsidRPr="00645570">
        <w:rPr>
          <w:sz w:val="22"/>
          <w:szCs w:val="22"/>
        </w:rPr>
        <w:t>j</w:t>
      </w:r>
      <w:r w:rsidRPr="00645570">
        <w:rPr>
          <w:sz w:val="22"/>
          <w:szCs w:val="22"/>
        </w:rPr>
        <w:t>eša</w:t>
      </w:r>
      <w:proofErr w:type="spellEnd"/>
      <w:r w:rsidRPr="00645570">
        <w:rPr>
          <w:sz w:val="22"/>
          <w:szCs w:val="22"/>
        </w:rPr>
        <w:t xml:space="preserve"> </w:t>
      </w:r>
      <w:proofErr w:type="spellStart"/>
      <w:r w:rsidR="00410861" w:rsidRPr="00645570">
        <w:rPr>
          <w:sz w:val="22"/>
          <w:szCs w:val="22"/>
        </w:rPr>
        <w:t>sadrži</w:t>
      </w:r>
      <w:proofErr w:type="spellEnd"/>
      <w:r w:rsidR="00410861" w:rsidRPr="00645570">
        <w:rPr>
          <w:sz w:val="22"/>
          <w:szCs w:val="22"/>
        </w:rPr>
        <w:t xml:space="preserve"> do 70-80% </w:t>
      </w:r>
      <w:proofErr w:type="spellStart"/>
      <w:r w:rsidR="00410861" w:rsidRPr="00645570">
        <w:rPr>
          <w:sz w:val="22"/>
          <w:szCs w:val="22"/>
        </w:rPr>
        <w:t>tirocidina</w:t>
      </w:r>
      <w:proofErr w:type="spellEnd"/>
      <w:r w:rsidR="00410861" w:rsidRPr="00645570">
        <w:rPr>
          <w:sz w:val="22"/>
          <w:szCs w:val="22"/>
        </w:rPr>
        <w:t xml:space="preserve"> (</w:t>
      </w:r>
      <w:proofErr w:type="spellStart"/>
      <w:r w:rsidR="00410861" w:rsidRPr="00645570">
        <w:rPr>
          <w:sz w:val="22"/>
          <w:szCs w:val="22"/>
        </w:rPr>
        <w:t>bazni</w:t>
      </w:r>
      <w:proofErr w:type="spellEnd"/>
      <w:r w:rsidR="00410861" w:rsidRPr="00645570">
        <w:rPr>
          <w:sz w:val="22"/>
          <w:szCs w:val="22"/>
        </w:rPr>
        <w:t xml:space="preserve"> </w:t>
      </w:r>
      <w:proofErr w:type="spellStart"/>
      <w:r w:rsidR="00410861" w:rsidRPr="00645570">
        <w:rPr>
          <w:sz w:val="22"/>
          <w:szCs w:val="22"/>
        </w:rPr>
        <w:t>ciklični</w:t>
      </w:r>
      <w:proofErr w:type="spellEnd"/>
      <w:r w:rsidR="00410861" w:rsidRPr="00645570">
        <w:rPr>
          <w:sz w:val="22"/>
          <w:szCs w:val="22"/>
        </w:rPr>
        <w:t xml:space="preserve"> </w:t>
      </w:r>
      <w:proofErr w:type="spellStart"/>
      <w:r w:rsidR="00410861" w:rsidRPr="00645570">
        <w:rPr>
          <w:sz w:val="22"/>
          <w:szCs w:val="22"/>
        </w:rPr>
        <w:t>dekapeptidi</w:t>
      </w:r>
      <w:proofErr w:type="spellEnd"/>
      <w:r w:rsidR="00410861" w:rsidRPr="00645570">
        <w:rPr>
          <w:sz w:val="22"/>
          <w:szCs w:val="22"/>
        </w:rPr>
        <w:t xml:space="preserve">) </w:t>
      </w:r>
      <w:proofErr w:type="spellStart"/>
      <w:r w:rsidR="00410861" w:rsidRPr="00645570">
        <w:rPr>
          <w:sz w:val="22"/>
          <w:szCs w:val="22"/>
        </w:rPr>
        <w:t>i</w:t>
      </w:r>
      <w:proofErr w:type="spellEnd"/>
      <w:r w:rsidR="00410861" w:rsidRPr="00645570">
        <w:rPr>
          <w:sz w:val="22"/>
          <w:szCs w:val="22"/>
        </w:rPr>
        <w:t xml:space="preserve"> do 20-30% </w:t>
      </w:r>
      <w:proofErr w:type="spellStart"/>
      <w:r w:rsidR="00410861" w:rsidRPr="00645570">
        <w:rPr>
          <w:sz w:val="22"/>
          <w:szCs w:val="22"/>
        </w:rPr>
        <w:t>gramicidina</w:t>
      </w:r>
      <w:proofErr w:type="spellEnd"/>
      <w:r w:rsidR="00410861" w:rsidRPr="00645570">
        <w:rPr>
          <w:sz w:val="22"/>
          <w:szCs w:val="22"/>
        </w:rPr>
        <w:t xml:space="preserve"> (</w:t>
      </w:r>
      <w:proofErr w:type="spellStart"/>
      <w:r w:rsidR="00410861" w:rsidRPr="00645570">
        <w:rPr>
          <w:sz w:val="22"/>
          <w:szCs w:val="22"/>
        </w:rPr>
        <w:t>neutralni</w:t>
      </w:r>
      <w:proofErr w:type="spellEnd"/>
      <w:r w:rsidR="00410861" w:rsidRPr="00645570">
        <w:rPr>
          <w:sz w:val="22"/>
          <w:szCs w:val="22"/>
        </w:rPr>
        <w:t xml:space="preserve"> </w:t>
      </w:r>
      <w:proofErr w:type="spellStart"/>
      <w:r w:rsidR="00410861" w:rsidRPr="00645570">
        <w:rPr>
          <w:sz w:val="22"/>
          <w:szCs w:val="22"/>
        </w:rPr>
        <w:t>linearni</w:t>
      </w:r>
      <w:proofErr w:type="spellEnd"/>
      <w:r w:rsidR="00410861" w:rsidRPr="00645570">
        <w:rPr>
          <w:sz w:val="22"/>
          <w:szCs w:val="22"/>
        </w:rPr>
        <w:t xml:space="preserve"> </w:t>
      </w:r>
      <w:proofErr w:type="spellStart"/>
      <w:r w:rsidR="00410861" w:rsidRPr="00645570">
        <w:rPr>
          <w:sz w:val="22"/>
          <w:szCs w:val="22"/>
        </w:rPr>
        <w:t>pentadekapeptidi</w:t>
      </w:r>
      <w:proofErr w:type="spellEnd"/>
      <w:r w:rsidR="00410861" w:rsidRPr="00645570">
        <w:rPr>
          <w:sz w:val="22"/>
          <w:szCs w:val="22"/>
        </w:rPr>
        <w:t>).</w:t>
      </w:r>
    </w:p>
    <w:p w14:paraId="618B59D1" w14:textId="1CBF3622" w:rsidR="00410861" w:rsidRPr="00645570" w:rsidRDefault="00410861" w:rsidP="003B3306">
      <w:pPr>
        <w:tabs>
          <w:tab w:val="left" w:pos="540"/>
          <w:tab w:val="left" w:pos="569"/>
        </w:tabs>
        <w:jc w:val="both"/>
        <w:rPr>
          <w:sz w:val="22"/>
          <w:szCs w:val="22"/>
        </w:rPr>
      </w:pPr>
      <w:proofErr w:type="spellStart"/>
      <w:r w:rsidRPr="00645570">
        <w:rPr>
          <w:sz w:val="22"/>
          <w:szCs w:val="22"/>
        </w:rPr>
        <w:t>Spektar</w:t>
      </w:r>
      <w:proofErr w:type="spellEnd"/>
      <w:r w:rsidRPr="00645570">
        <w:rPr>
          <w:sz w:val="22"/>
          <w:szCs w:val="22"/>
        </w:rPr>
        <w:t xml:space="preserve"> </w:t>
      </w:r>
      <w:proofErr w:type="spellStart"/>
      <w:r w:rsidRPr="00645570">
        <w:rPr>
          <w:sz w:val="22"/>
          <w:szCs w:val="22"/>
        </w:rPr>
        <w:t>dejstva</w:t>
      </w:r>
      <w:proofErr w:type="spellEnd"/>
      <w:r w:rsidRPr="00645570">
        <w:rPr>
          <w:sz w:val="22"/>
          <w:szCs w:val="22"/>
        </w:rPr>
        <w:t xml:space="preserve"> </w:t>
      </w:r>
      <w:proofErr w:type="spellStart"/>
      <w:r w:rsidRPr="00645570">
        <w:rPr>
          <w:sz w:val="22"/>
          <w:szCs w:val="22"/>
        </w:rPr>
        <w:t>uglavnom</w:t>
      </w:r>
      <w:proofErr w:type="spellEnd"/>
      <w:r w:rsidRPr="00645570">
        <w:rPr>
          <w:sz w:val="22"/>
          <w:szCs w:val="22"/>
        </w:rPr>
        <w:t xml:space="preserve"> </w:t>
      </w:r>
      <w:proofErr w:type="spellStart"/>
      <w:r w:rsidRPr="00645570">
        <w:rPr>
          <w:sz w:val="22"/>
          <w:szCs w:val="22"/>
        </w:rPr>
        <w:t>obuhvata</w:t>
      </w:r>
      <w:proofErr w:type="spellEnd"/>
      <w:r w:rsidRPr="00645570">
        <w:rPr>
          <w:sz w:val="22"/>
          <w:szCs w:val="22"/>
        </w:rPr>
        <w:t xml:space="preserve"> gram-</w:t>
      </w:r>
      <w:proofErr w:type="spellStart"/>
      <w:r w:rsidRPr="00645570">
        <w:rPr>
          <w:sz w:val="22"/>
          <w:szCs w:val="22"/>
        </w:rPr>
        <w:t>pozitivne</w:t>
      </w:r>
      <w:proofErr w:type="spellEnd"/>
      <w:r w:rsidRPr="00645570">
        <w:rPr>
          <w:sz w:val="22"/>
          <w:szCs w:val="22"/>
        </w:rPr>
        <w:t xml:space="preserve"> </w:t>
      </w:r>
      <w:proofErr w:type="spellStart"/>
      <w:r w:rsidRPr="00645570">
        <w:rPr>
          <w:sz w:val="22"/>
          <w:szCs w:val="22"/>
        </w:rPr>
        <w:t>bakterije</w:t>
      </w:r>
      <w:proofErr w:type="spellEnd"/>
      <w:r w:rsidRPr="00645570">
        <w:rPr>
          <w:sz w:val="22"/>
          <w:szCs w:val="22"/>
        </w:rPr>
        <w:t xml:space="preserve">, </w:t>
      </w:r>
      <w:proofErr w:type="spellStart"/>
      <w:r w:rsidRPr="00645570">
        <w:rPr>
          <w:sz w:val="22"/>
          <w:szCs w:val="22"/>
        </w:rPr>
        <w:t>ali</w:t>
      </w:r>
      <w:proofErr w:type="spellEnd"/>
      <w:r w:rsidRPr="00645570">
        <w:rPr>
          <w:sz w:val="22"/>
          <w:szCs w:val="22"/>
        </w:rPr>
        <w:t xml:space="preserve"> </w:t>
      </w:r>
      <w:proofErr w:type="spellStart"/>
      <w:r w:rsidRPr="00645570">
        <w:rPr>
          <w:sz w:val="22"/>
          <w:szCs w:val="22"/>
        </w:rPr>
        <w:t>takođe</w:t>
      </w:r>
      <w:proofErr w:type="spellEnd"/>
      <w:r w:rsidRPr="00645570">
        <w:rPr>
          <w:sz w:val="22"/>
          <w:szCs w:val="22"/>
        </w:rPr>
        <w:t xml:space="preserve"> </w:t>
      </w:r>
      <w:proofErr w:type="spellStart"/>
      <w:r w:rsidRPr="00645570">
        <w:rPr>
          <w:sz w:val="22"/>
          <w:szCs w:val="22"/>
        </w:rPr>
        <w:t>i</w:t>
      </w:r>
      <w:proofErr w:type="spellEnd"/>
      <w:r w:rsidRPr="00645570">
        <w:rPr>
          <w:sz w:val="22"/>
          <w:szCs w:val="22"/>
        </w:rPr>
        <w:t xml:space="preserve"> </w:t>
      </w:r>
      <w:proofErr w:type="spellStart"/>
      <w:r w:rsidRPr="00645570">
        <w:rPr>
          <w:sz w:val="22"/>
          <w:szCs w:val="22"/>
        </w:rPr>
        <w:t>nekoliko</w:t>
      </w:r>
      <w:proofErr w:type="spellEnd"/>
      <w:r w:rsidRPr="00645570">
        <w:rPr>
          <w:sz w:val="22"/>
          <w:szCs w:val="22"/>
        </w:rPr>
        <w:t xml:space="preserve"> gram-</w:t>
      </w:r>
      <w:proofErr w:type="spellStart"/>
      <w:r w:rsidRPr="00645570">
        <w:rPr>
          <w:sz w:val="22"/>
          <w:szCs w:val="22"/>
        </w:rPr>
        <w:t>negativnih</w:t>
      </w:r>
      <w:proofErr w:type="spellEnd"/>
      <w:r w:rsidRPr="00645570">
        <w:rPr>
          <w:sz w:val="22"/>
          <w:szCs w:val="22"/>
        </w:rPr>
        <w:t xml:space="preserve"> </w:t>
      </w:r>
      <w:proofErr w:type="spellStart"/>
      <w:r w:rsidRPr="00645570">
        <w:rPr>
          <w:sz w:val="22"/>
          <w:szCs w:val="22"/>
        </w:rPr>
        <w:t>bakterija</w:t>
      </w:r>
      <w:proofErr w:type="spellEnd"/>
      <w:r w:rsidRPr="00645570">
        <w:rPr>
          <w:sz w:val="22"/>
          <w:szCs w:val="22"/>
        </w:rPr>
        <w:t xml:space="preserve"> </w:t>
      </w:r>
      <w:proofErr w:type="spellStart"/>
      <w:r w:rsidRPr="00645570">
        <w:rPr>
          <w:sz w:val="22"/>
          <w:szCs w:val="22"/>
        </w:rPr>
        <w:t>i</w:t>
      </w:r>
      <w:proofErr w:type="spellEnd"/>
      <w:r w:rsidRPr="00645570">
        <w:rPr>
          <w:sz w:val="22"/>
          <w:szCs w:val="22"/>
        </w:rPr>
        <w:t xml:space="preserve"> </w:t>
      </w:r>
      <w:proofErr w:type="spellStart"/>
      <w:r w:rsidRPr="00645570">
        <w:rPr>
          <w:sz w:val="22"/>
          <w:szCs w:val="22"/>
        </w:rPr>
        <w:t>različite</w:t>
      </w:r>
      <w:proofErr w:type="spellEnd"/>
      <w:r w:rsidRPr="00645570">
        <w:rPr>
          <w:sz w:val="22"/>
          <w:szCs w:val="22"/>
        </w:rPr>
        <w:t xml:space="preserve"> </w:t>
      </w:r>
      <w:proofErr w:type="spellStart"/>
      <w:r w:rsidRPr="00645570">
        <w:rPr>
          <w:sz w:val="22"/>
          <w:szCs w:val="22"/>
        </w:rPr>
        <w:t>vrste</w:t>
      </w:r>
      <w:proofErr w:type="spellEnd"/>
      <w:r w:rsidRPr="00645570">
        <w:rPr>
          <w:sz w:val="22"/>
          <w:szCs w:val="22"/>
        </w:rPr>
        <w:t xml:space="preserve"> </w:t>
      </w:r>
      <w:proofErr w:type="spellStart"/>
      <w:r w:rsidRPr="00645570">
        <w:rPr>
          <w:sz w:val="22"/>
          <w:szCs w:val="22"/>
        </w:rPr>
        <w:t>gljivica</w:t>
      </w:r>
      <w:proofErr w:type="spellEnd"/>
      <w:r w:rsidRPr="00645570">
        <w:rPr>
          <w:sz w:val="22"/>
          <w:szCs w:val="22"/>
        </w:rPr>
        <w:t xml:space="preserve">, </w:t>
      </w:r>
      <w:proofErr w:type="spellStart"/>
      <w:r w:rsidRPr="00645570">
        <w:rPr>
          <w:sz w:val="22"/>
          <w:szCs w:val="22"/>
        </w:rPr>
        <w:t>uključujući</w:t>
      </w:r>
      <w:proofErr w:type="spellEnd"/>
      <w:r w:rsidRPr="00645570">
        <w:rPr>
          <w:sz w:val="22"/>
          <w:szCs w:val="22"/>
        </w:rPr>
        <w:t xml:space="preserve"> </w:t>
      </w:r>
      <w:proofErr w:type="spellStart"/>
      <w:r w:rsidRPr="00645570">
        <w:rPr>
          <w:sz w:val="22"/>
          <w:szCs w:val="22"/>
        </w:rPr>
        <w:t>i</w:t>
      </w:r>
      <w:proofErr w:type="spellEnd"/>
      <w:r w:rsidRPr="00645570">
        <w:rPr>
          <w:sz w:val="22"/>
          <w:szCs w:val="22"/>
        </w:rPr>
        <w:t xml:space="preserve"> </w:t>
      </w:r>
      <w:proofErr w:type="spellStart"/>
      <w:r w:rsidR="00EB6643" w:rsidRPr="00645570">
        <w:rPr>
          <w:sz w:val="22"/>
          <w:szCs w:val="22"/>
        </w:rPr>
        <w:t>gljivicu</w:t>
      </w:r>
      <w:proofErr w:type="spellEnd"/>
      <w:r w:rsidR="00EB6643" w:rsidRPr="00645570">
        <w:rPr>
          <w:sz w:val="22"/>
          <w:szCs w:val="22"/>
        </w:rPr>
        <w:t xml:space="preserve"> </w:t>
      </w:r>
      <w:r w:rsidRPr="00645570">
        <w:rPr>
          <w:i/>
          <w:sz w:val="22"/>
          <w:szCs w:val="22"/>
        </w:rPr>
        <w:t>Candid</w:t>
      </w:r>
      <w:r w:rsidR="00EB6643" w:rsidRPr="00645570">
        <w:rPr>
          <w:i/>
          <w:sz w:val="22"/>
          <w:szCs w:val="22"/>
        </w:rPr>
        <w:t>a</w:t>
      </w:r>
      <w:r w:rsidRPr="00645570">
        <w:rPr>
          <w:i/>
          <w:sz w:val="22"/>
          <w:szCs w:val="22"/>
        </w:rPr>
        <w:t xml:space="preserve"> albicans</w:t>
      </w:r>
      <w:r w:rsidRPr="00645570">
        <w:rPr>
          <w:sz w:val="22"/>
          <w:szCs w:val="22"/>
        </w:rPr>
        <w:t>.</w:t>
      </w:r>
    </w:p>
    <w:p w14:paraId="3A01A46E" w14:textId="77777777" w:rsidR="00410861" w:rsidRPr="00645570" w:rsidRDefault="00410861" w:rsidP="003B3306">
      <w:pPr>
        <w:tabs>
          <w:tab w:val="left" w:pos="540"/>
          <w:tab w:val="left" w:pos="569"/>
        </w:tabs>
        <w:jc w:val="both"/>
        <w:rPr>
          <w:sz w:val="22"/>
          <w:szCs w:val="22"/>
        </w:rPr>
      </w:pPr>
    </w:p>
    <w:p w14:paraId="6C0DF350" w14:textId="77777777" w:rsidR="00410861" w:rsidRPr="00645570" w:rsidRDefault="00410861" w:rsidP="003B3306">
      <w:pPr>
        <w:tabs>
          <w:tab w:val="left" w:pos="540"/>
          <w:tab w:val="left" w:pos="569"/>
        </w:tabs>
        <w:jc w:val="both"/>
        <w:rPr>
          <w:sz w:val="22"/>
          <w:szCs w:val="22"/>
        </w:rPr>
      </w:pPr>
      <w:proofErr w:type="spellStart"/>
      <w:r w:rsidRPr="00645570">
        <w:rPr>
          <w:sz w:val="22"/>
          <w:szCs w:val="22"/>
        </w:rPr>
        <w:t>Tirotricin</w:t>
      </w:r>
      <w:proofErr w:type="spellEnd"/>
      <w:r w:rsidRPr="00645570">
        <w:rPr>
          <w:sz w:val="22"/>
          <w:szCs w:val="22"/>
        </w:rPr>
        <w:t xml:space="preserve"> </w:t>
      </w:r>
      <w:proofErr w:type="spellStart"/>
      <w:r w:rsidRPr="00645570">
        <w:rPr>
          <w:sz w:val="22"/>
          <w:szCs w:val="22"/>
        </w:rPr>
        <w:t>ima</w:t>
      </w:r>
      <w:proofErr w:type="spellEnd"/>
      <w:r w:rsidRPr="00645570">
        <w:rPr>
          <w:sz w:val="22"/>
          <w:szCs w:val="22"/>
        </w:rPr>
        <w:t xml:space="preserve"> </w:t>
      </w:r>
      <w:proofErr w:type="spellStart"/>
      <w:r w:rsidRPr="00645570">
        <w:rPr>
          <w:sz w:val="22"/>
          <w:szCs w:val="22"/>
        </w:rPr>
        <w:t>dozno-zavisno</w:t>
      </w:r>
      <w:proofErr w:type="spellEnd"/>
      <w:r w:rsidRPr="00645570">
        <w:rPr>
          <w:sz w:val="22"/>
          <w:szCs w:val="22"/>
        </w:rPr>
        <w:t xml:space="preserve"> </w:t>
      </w:r>
      <w:proofErr w:type="spellStart"/>
      <w:r w:rsidRPr="00645570">
        <w:rPr>
          <w:sz w:val="22"/>
          <w:szCs w:val="22"/>
        </w:rPr>
        <w:t>bakteriostatsko</w:t>
      </w:r>
      <w:proofErr w:type="spellEnd"/>
      <w:r w:rsidRPr="00645570">
        <w:rPr>
          <w:sz w:val="22"/>
          <w:szCs w:val="22"/>
        </w:rPr>
        <w:t xml:space="preserve"> </w:t>
      </w:r>
      <w:proofErr w:type="spellStart"/>
      <w:r w:rsidRPr="00645570">
        <w:rPr>
          <w:sz w:val="22"/>
          <w:szCs w:val="22"/>
        </w:rPr>
        <w:t>i</w:t>
      </w:r>
      <w:proofErr w:type="spellEnd"/>
      <w:r w:rsidRPr="00645570">
        <w:rPr>
          <w:sz w:val="22"/>
          <w:szCs w:val="22"/>
        </w:rPr>
        <w:t xml:space="preserve"> </w:t>
      </w:r>
      <w:proofErr w:type="spellStart"/>
      <w:r w:rsidRPr="00645570">
        <w:rPr>
          <w:sz w:val="22"/>
          <w:szCs w:val="22"/>
        </w:rPr>
        <w:t>baktericidno</w:t>
      </w:r>
      <w:proofErr w:type="spellEnd"/>
      <w:r w:rsidRPr="00645570">
        <w:rPr>
          <w:sz w:val="22"/>
          <w:szCs w:val="22"/>
        </w:rPr>
        <w:t xml:space="preserve"> </w:t>
      </w:r>
      <w:proofErr w:type="spellStart"/>
      <w:r w:rsidRPr="00645570">
        <w:rPr>
          <w:sz w:val="22"/>
          <w:szCs w:val="22"/>
        </w:rPr>
        <w:t>dejstvo</w:t>
      </w:r>
      <w:proofErr w:type="spellEnd"/>
      <w:r w:rsidRPr="00645570">
        <w:rPr>
          <w:sz w:val="22"/>
          <w:szCs w:val="22"/>
        </w:rPr>
        <w:t xml:space="preserve"> </w:t>
      </w:r>
      <w:proofErr w:type="spellStart"/>
      <w:r w:rsidRPr="00645570">
        <w:rPr>
          <w:sz w:val="22"/>
          <w:szCs w:val="22"/>
        </w:rPr>
        <w:t>na</w:t>
      </w:r>
      <w:proofErr w:type="spellEnd"/>
      <w:r w:rsidRPr="00645570">
        <w:rPr>
          <w:sz w:val="22"/>
          <w:szCs w:val="22"/>
        </w:rPr>
        <w:t xml:space="preserve"> </w:t>
      </w:r>
      <w:proofErr w:type="spellStart"/>
      <w:r w:rsidRPr="00645570">
        <w:rPr>
          <w:sz w:val="22"/>
          <w:szCs w:val="22"/>
        </w:rPr>
        <w:t>sljedeće</w:t>
      </w:r>
      <w:proofErr w:type="spellEnd"/>
      <w:r w:rsidRPr="00645570">
        <w:rPr>
          <w:sz w:val="22"/>
          <w:szCs w:val="22"/>
        </w:rPr>
        <w:t xml:space="preserve"> </w:t>
      </w:r>
      <w:proofErr w:type="spellStart"/>
      <w:r w:rsidRPr="00645570">
        <w:rPr>
          <w:sz w:val="22"/>
          <w:szCs w:val="22"/>
        </w:rPr>
        <w:t>mikroorganizme</w:t>
      </w:r>
      <w:proofErr w:type="spellEnd"/>
      <w:r w:rsidRPr="00645570">
        <w:rPr>
          <w:sz w:val="22"/>
          <w:szCs w:val="22"/>
        </w:rPr>
        <w:t>:</w:t>
      </w:r>
    </w:p>
    <w:p w14:paraId="6E3C3EB8" w14:textId="77777777" w:rsidR="00410861" w:rsidRPr="00645570" w:rsidRDefault="00410861" w:rsidP="003B3306">
      <w:pPr>
        <w:tabs>
          <w:tab w:val="left" w:pos="540"/>
          <w:tab w:val="left" w:pos="569"/>
        </w:tabs>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126"/>
      </w:tblGrid>
      <w:tr w:rsidR="00410861" w:rsidRPr="00645570" w14:paraId="7093DF00" w14:textId="77777777" w:rsidTr="00EC6382">
        <w:tc>
          <w:tcPr>
            <w:tcW w:w="2972" w:type="dxa"/>
          </w:tcPr>
          <w:p w14:paraId="183F0006" w14:textId="77777777" w:rsidR="00410861" w:rsidRPr="00645570" w:rsidRDefault="00410861" w:rsidP="003B3306">
            <w:pPr>
              <w:tabs>
                <w:tab w:val="left" w:pos="284"/>
                <w:tab w:val="left" w:pos="540"/>
                <w:tab w:val="left" w:pos="569"/>
              </w:tabs>
              <w:jc w:val="both"/>
              <w:rPr>
                <w:sz w:val="22"/>
                <w:szCs w:val="22"/>
              </w:rPr>
            </w:pPr>
          </w:p>
        </w:tc>
        <w:tc>
          <w:tcPr>
            <w:tcW w:w="2126" w:type="dxa"/>
          </w:tcPr>
          <w:p w14:paraId="43F09E4D" w14:textId="77777777" w:rsidR="00410861" w:rsidRPr="00645570" w:rsidRDefault="00410861" w:rsidP="003B3306">
            <w:pPr>
              <w:tabs>
                <w:tab w:val="left" w:pos="284"/>
                <w:tab w:val="left" w:pos="540"/>
                <w:tab w:val="left" w:pos="569"/>
              </w:tabs>
              <w:jc w:val="center"/>
              <w:rPr>
                <w:sz w:val="22"/>
                <w:szCs w:val="22"/>
              </w:rPr>
            </w:pPr>
            <w:proofErr w:type="spellStart"/>
            <w:r w:rsidRPr="00645570">
              <w:rPr>
                <w:sz w:val="22"/>
                <w:szCs w:val="22"/>
              </w:rPr>
              <w:t>inhibitorna</w:t>
            </w:r>
            <w:proofErr w:type="spellEnd"/>
            <w:r w:rsidRPr="00645570">
              <w:rPr>
                <w:sz w:val="22"/>
                <w:szCs w:val="22"/>
              </w:rPr>
              <w:t xml:space="preserve"> </w:t>
            </w:r>
            <w:proofErr w:type="spellStart"/>
            <w:r w:rsidRPr="00645570">
              <w:rPr>
                <w:sz w:val="22"/>
                <w:szCs w:val="22"/>
              </w:rPr>
              <w:t>vrijednost</w:t>
            </w:r>
            <w:proofErr w:type="spellEnd"/>
          </w:p>
          <w:p w14:paraId="00F5CBB0" w14:textId="77777777" w:rsidR="00410861" w:rsidRPr="00645570" w:rsidRDefault="00410861" w:rsidP="003B3306">
            <w:pPr>
              <w:tabs>
                <w:tab w:val="left" w:pos="284"/>
                <w:tab w:val="left" w:pos="540"/>
                <w:tab w:val="left" w:pos="569"/>
              </w:tabs>
              <w:jc w:val="center"/>
              <w:rPr>
                <w:sz w:val="22"/>
                <w:szCs w:val="22"/>
              </w:rPr>
            </w:pPr>
            <w:r w:rsidRPr="00645570">
              <w:rPr>
                <w:sz w:val="22"/>
                <w:szCs w:val="22"/>
              </w:rPr>
              <w:t>(µg/ml)</w:t>
            </w:r>
          </w:p>
        </w:tc>
      </w:tr>
      <w:tr w:rsidR="00410861" w:rsidRPr="00645570" w14:paraId="16A075E6" w14:textId="77777777" w:rsidTr="00EC6382">
        <w:tc>
          <w:tcPr>
            <w:tcW w:w="2972" w:type="dxa"/>
          </w:tcPr>
          <w:p w14:paraId="73DEE874" w14:textId="77777777" w:rsidR="00410861" w:rsidRPr="00645570" w:rsidRDefault="00410861" w:rsidP="003B3306">
            <w:pPr>
              <w:tabs>
                <w:tab w:val="left" w:pos="284"/>
                <w:tab w:val="left" w:pos="540"/>
                <w:tab w:val="left" w:pos="569"/>
              </w:tabs>
              <w:jc w:val="both"/>
              <w:rPr>
                <w:sz w:val="22"/>
                <w:szCs w:val="22"/>
              </w:rPr>
            </w:pPr>
            <w:r w:rsidRPr="00645570">
              <w:rPr>
                <w:i/>
                <w:sz w:val="22"/>
                <w:szCs w:val="22"/>
              </w:rPr>
              <w:t xml:space="preserve">Staph. aureus </w:t>
            </w:r>
            <w:r w:rsidRPr="00645570">
              <w:rPr>
                <w:sz w:val="22"/>
                <w:szCs w:val="22"/>
              </w:rPr>
              <w:t>MSSA</w:t>
            </w:r>
          </w:p>
        </w:tc>
        <w:tc>
          <w:tcPr>
            <w:tcW w:w="2126" w:type="dxa"/>
          </w:tcPr>
          <w:p w14:paraId="49888D45" w14:textId="77777777" w:rsidR="00410861" w:rsidRPr="00645570" w:rsidRDefault="00410861" w:rsidP="003B3306">
            <w:pPr>
              <w:tabs>
                <w:tab w:val="left" w:pos="284"/>
                <w:tab w:val="left" w:pos="540"/>
                <w:tab w:val="left" w:pos="569"/>
              </w:tabs>
              <w:jc w:val="center"/>
              <w:rPr>
                <w:sz w:val="22"/>
                <w:szCs w:val="22"/>
              </w:rPr>
            </w:pPr>
            <w:r w:rsidRPr="00645570">
              <w:rPr>
                <w:sz w:val="22"/>
                <w:szCs w:val="22"/>
              </w:rPr>
              <w:t>4</w:t>
            </w:r>
          </w:p>
        </w:tc>
      </w:tr>
      <w:tr w:rsidR="00410861" w:rsidRPr="00645570" w14:paraId="53F6AD93" w14:textId="77777777" w:rsidTr="00EC6382">
        <w:tc>
          <w:tcPr>
            <w:tcW w:w="2972" w:type="dxa"/>
          </w:tcPr>
          <w:p w14:paraId="24D7A643" w14:textId="77777777" w:rsidR="00410861" w:rsidRPr="00645570" w:rsidRDefault="00410861" w:rsidP="003B3306">
            <w:pPr>
              <w:tabs>
                <w:tab w:val="left" w:pos="284"/>
                <w:tab w:val="left" w:pos="540"/>
                <w:tab w:val="left" w:pos="569"/>
              </w:tabs>
              <w:jc w:val="both"/>
              <w:rPr>
                <w:sz w:val="22"/>
                <w:szCs w:val="22"/>
              </w:rPr>
            </w:pPr>
            <w:r w:rsidRPr="00645570">
              <w:rPr>
                <w:i/>
                <w:sz w:val="22"/>
                <w:szCs w:val="22"/>
              </w:rPr>
              <w:t>Staph. aureus</w:t>
            </w:r>
            <w:r w:rsidRPr="00645570">
              <w:rPr>
                <w:sz w:val="22"/>
                <w:szCs w:val="22"/>
              </w:rPr>
              <w:t xml:space="preserve"> MRSA</w:t>
            </w:r>
          </w:p>
        </w:tc>
        <w:tc>
          <w:tcPr>
            <w:tcW w:w="2126" w:type="dxa"/>
          </w:tcPr>
          <w:p w14:paraId="00122A8A" w14:textId="77777777" w:rsidR="00410861" w:rsidRPr="00645570" w:rsidRDefault="00410861" w:rsidP="003B3306">
            <w:pPr>
              <w:tabs>
                <w:tab w:val="left" w:pos="284"/>
                <w:tab w:val="left" w:pos="540"/>
                <w:tab w:val="left" w:pos="569"/>
              </w:tabs>
              <w:jc w:val="center"/>
              <w:rPr>
                <w:sz w:val="22"/>
                <w:szCs w:val="22"/>
              </w:rPr>
            </w:pPr>
            <w:r w:rsidRPr="00645570">
              <w:rPr>
                <w:sz w:val="22"/>
                <w:szCs w:val="22"/>
              </w:rPr>
              <w:t>4</w:t>
            </w:r>
          </w:p>
        </w:tc>
      </w:tr>
      <w:tr w:rsidR="00410861" w:rsidRPr="00645570" w14:paraId="0C152115" w14:textId="77777777" w:rsidTr="00EC6382">
        <w:tc>
          <w:tcPr>
            <w:tcW w:w="2972" w:type="dxa"/>
          </w:tcPr>
          <w:p w14:paraId="396DB825" w14:textId="77777777" w:rsidR="00410861" w:rsidRPr="00645570" w:rsidRDefault="00410861" w:rsidP="003B3306">
            <w:pPr>
              <w:tabs>
                <w:tab w:val="left" w:pos="284"/>
                <w:tab w:val="left" w:pos="540"/>
                <w:tab w:val="left" w:pos="569"/>
              </w:tabs>
              <w:jc w:val="both"/>
              <w:rPr>
                <w:i/>
                <w:sz w:val="22"/>
                <w:szCs w:val="22"/>
              </w:rPr>
            </w:pPr>
            <w:r w:rsidRPr="00645570">
              <w:rPr>
                <w:i/>
                <w:sz w:val="22"/>
                <w:szCs w:val="22"/>
              </w:rPr>
              <w:t xml:space="preserve">Staph. </w:t>
            </w:r>
            <w:proofErr w:type="spellStart"/>
            <w:r w:rsidRPr="00645570">
              <w:rPr>
                <w:i/>
                <w:sz w:val="22"/>
                <w:szCs w:val="22"/>
              </w:rPr>
              <w:t>haemolyticus</w:t>
            </w:r>
            <w:proofErr w:type="spellEnd"/>
          </w:p>
        </w:tc>
        <w:tc>
          <w:tcPr>
            <w:tcW w:w="2126" w:type="dxa"/>
          </w:tcPr>
          <w:p w14:paraId="413E3F74" w14:textId="77777777" w:rsidR="00410861" w:rsidRPr="00645570" w:rsidRDefault="00410861" w:rsidP="003B3306">
            <w:pPr>
              <w:tabs>
                <w:tab w:val="left" w:pos="284"/>
                <w:tab w:val="left" w:pos="540"/>
                <w:tab w:val="left" w:pos="569"/>
              </w:tabs>
              <w:jc w:val="center"/>
              <w:rPr>
                <w:sz w:val="22"/>
                <w:szCs w:val="22"/>
              </w:rPr>
            </w:pPr>
            <w:r w:rsidRPr="00645570">
              <w:rPr>
                <w:sz w:val="22"/>
                <w:szCs w:val="22"/>
              </w:rPr>
              <w:t>4</w:t>
            </w:r>
          </w:p>
        </w:tc>
      </w:tr>
      <w:tr w:rsidR="00410861" w:rsidRPr="00645570" w14:paraId="3C04B42E" w14:textId="77777777" w:rsidTr="00EC6382">
        <w:tc>
          <w:tcPr>
            <w:tcW w:w="2972" w:type="dxa"/>
          </w:tcPr>
          <w:p w14:paraId="21A2D13D" w14:textId="77777777" w:rsidR="00410861" w:rsidRPr="00645570" w:rsidRDefault="00410861" w:rsidP="003B3306">
            <w:pPr>
              <w:tabs>
                <w:tab w:val="left" w:pos="284"/>
                <w:tab w:val="left" w:pos="540"/>
                <w:tab w:val="left" w:pos="569"/>
              </w:tabs>
              <w:jc w:val="both"/>
              <w:rPr>
                <w:i/>
                <w:sz w:val="22"/>
                <w:szCs w:val="22"/>
              </w:rPr>
            </w:pPr>
            <w:r w:rsidRPr="00645570">
              <w:rPr>
                <w:i/>
                <w:sz w:val="22"/>
                <w:szCs w:val="22"/>
              </w:rPr>
              <w:t>Strep. pyogenes</w:t>
            </w:r>
          </w:p>
        </w:tc>
        <w:tc>
          <w:tcPr>
            <w:tcW w:w="2126" w:type="dxa"/>
          </w:tcPr>
          <w:p w14:paraId="7E41C3E2" w14:textId="77777777" w:rsidR="00410861" w:rsidRPr="00645570" w:rsidRDefault="00410861" w:rsidP="003B3306">
            <w:pPr>
              <w:tabs>
                <w:tab w:val="left" w:pos="284"/>
                <w:tab w:val="left" w:pos="540"/>
                <w:tab w:val="left" w:pos="569"/>
              </w:tabs>
              <w:jc w:val="center"/>
              <w:rPr>
                <w:sz w:val="22"/>
                <w:szCs w:val="22"/>
              </w:rPr>
            </w:pPr>
            <w:r w:rsidRPr="00645570">
              <w:rPr>
                <w:sz w:val="22"/>
                <w:szCs w:val="22"/>
              </w:rPr>
              <w:t>0,5</w:t>
            </w:r>
          </w:p>
        </w:tc>
      </w:tr>
      <w:tr w:rsidR="00410861" w:rsidRPr="00645570" w14:paraId="15BB0316" w14:textId="77777777" w:rsidTr="00EC6382">
        <w:tc>
          <w:tcPr>
            <w:tcW w:w="2972" w:type="dxa"/>
          </w:tcPr>
          <w:p w14:paraId="1B8124F3" w14:textId="77777777" w:rsidR="00410861" w:rsidRPr="00645570" w:rsidRDefault="00410861" w:rsidP="003B3306">
            <w:pPr>
              <w:tabs>
                <w:tab w:val="left" w:pos="284"/>
                <w:tab w:val="left" w:pos="540"/>
                <w:tab w:val="left" w:pos="569"/>
              </w:tabs>
              <w:jc w:val="both"/>
              <w:rPr>
                <w:i/>
                <w:sz w:val="22"/>
                <w:szCs w:val="22"/>
              </w:rPr>
            </w:pPr>
            <w:r w:rsidRPr="00645570">
              <w:rPr>
                <w:i/>
                <w:sz w:val="22"/>
                <w:szCs w:val="22"/>
              </w:rPr>
              <w:t xml:space="preserve">Strep. </w:t>
            </w:r>
            <w:proofErr w:type="spellStart"/>
            <w:r w:rsidRPr="00645570">
              <w:rPr>
                <w:i/>
                <w:sz w:val="22"/>
                <w:szCs w:val="22"/>
              </w:rPr>
              <w:t>viridans</w:t>
            </w:r>
            <w:proofErr w:type="spellEnd"/>
          </w:p>
        </w:tc>
        <w:tc>
          <w:tcPr>
            <w:tcW w:w="2126" w:type="dxa"/>
          </w:tcPr>
          <w:p w14:paraId="447348C2" w14:textId="77777777" w:rsidR="00410861" w:rsidRPr="00645570" w:rsidRDefault="00410861" w:rsidP="003B3306">
            <w:pPr>
              <w:tabs>
                <w:tab w:val="left" w:pos="284"/>
                <w:tab w:val="left" w:pos="540"/>
                <w:tab w:val="left" w:pos="569"/>
              </w:tabs>
              <w:jc w:val="center"/>
              <w:rPr>
                <w:sz w:val="22"/>
                <w:szCs w:val="22"/>
              </w:rPr>
            </w:pPr>
            <w:r w:rsidRPr="00645570">
              <w:rPr>
                <w:sz w:val="22"/>
                <w:szCs w:val="22"/>
              </w:rPr>
              <w:t>1-5</w:t>
            </w:r>
          </w:p>
        </w:tc>
      </w:tr>
      <w:tr w:rsidR="00410861" w:rsidRPr="00645570" w14:paraId="7EE6DA8B" w14:textId="77777777" w:rsidTr="00EC6382">
        <w:tc>
          <w:tcPr>
            <w:tcW w:w="2972" w:type="dxa"/>
          </w:tcPr>
          <w:p w14:paraId="427216D8" w14:textId="77777777" w:rsidR="00410861" w:rsidRPr="00645570" w:rsidRDefault="00410861" w:rsidP="003B3306">
            <w:pPr>
              <w:tabs>
                <w:tab w:val="left" w:pos="284"/>
                <w:tab w:val="left" w:pos="540"/>
                <w:tab w:val="left" w:pos="569"/>
              </w:tabs>
              <w:jc w:val="both"/>
              <w:rPr>
                <w:i/>
                <w:sz w:val="22"/>
                <w:szCs w:val="22"/>
              </w:rPr>
            </w:pPr>
            <w:r w:rsidRPr="00645570">
              <w:rPr>
                <w:i/>
                <w:sz w:val="22"/>
                <w:szCs w:val="22"/>
              </w:rPr>
              <w:t>Enterococcus faecalis</w:t>
            </w:r>
          </w:p>
        </w:tc>
        <w:tc>
          <w:tcPr>
            <w:tcW w:w="2126" w:type="dxa"/>
          </w:tcPr>
          <w:p w14:paraId="2DE32A9F" w14:textId="77777777" w:rsidR="00410861" w:rsidRPr="00645570" w:rsidRDefault="00410861" w:rsidP="003B3306">
            <w:pPr>
              <w:tabs>
                <w:tab w:val="left" w:pos="284"/>
                <w:tab w:val="left" w:pos="540"/>
                <w:tab w:val="left" w:pos="569"/>
              </w:tabs>
              <w:jc w:val="center"/>
              <w:rPr>
                <w:sz w:val="22"/>
                <w:szCs w:val="22"/>
              </w:rPr>
            </w:pPr>
            <w:r w:rsidRPr="00645570">
              <w:rPr>
                <w:sz w:val="22"/>
                <w:szCs w:val="22"/>
              </w:rPr>
              <w:t>2</w:t>
            </w:r>
          </w:p>
        </w:tc>
      </w:tr>
      <w:tr w:rsidR="00410861" w:rsidRPr="00645570" w14:paraId="510D1093" w14:textId="77777777" w:rsidTr="00EC6382">
        <w:tc>
          <w:tcPr>
            <w:tcW w:w="2972" w:type="dxa"/>
          </w:tcPr>
          <w:p w14:paraId="795AFCF4" w14:textId="56BFC72E" w:rsidR="00410861" w:rsidRPr="00645570" w:rsidRDefault="00410861" w:rsidP="003B3306">
            <w:pPr>
              <w:tabs>
                <w:tab w:val="left" w:pos="284"/>
                <w:tab w:val="left" w:pos="540"/>
                <w:tab w:val="left" w:pos="569"/>
              </w:tabs>
              <w:jc w:val="both"/>
              <w:rPr>
                <w:i/>
                <w:sz w:val="22"/>
                <w:szCs w:val="22"/>
              </w:rPr>
            </w:pPr>
            <w:r w:rsidRPr="00645570">
              <w:rPr>
                <w:i/>
                <w:sz w:val="22"/>
                <w:szCs w:val="22"/>
              </w:rPr>
              <w:t>Diplococcus pneumoni</w:t>
            </w:r>
            <w:r w:rsidR="00645570" w:rsidRPr="00ED375E">
              <w:rPr>
                <w:i/>
                <w:sz w:val="22"/>
                <w:szCs w:val="22"/>
              </w:rPr>
              <w:t>a</w:t>
            </w:r>
            <w:r w:rsidRPr="00645570">
              <w:rPr>
                <w:i/>
                <w:sz w:val="22"/>
                <w:szCs w:val="22"/>
              </w:rPr>
              <w:t>e</w:t>
            </w:r>
          </w:p>
        </w:tc>
        <w:tc>
          <w:tcPr>
            <w:tcW w:w="2126" w:type="dxa"/>
          </w:tcPr>
          <w:p w14:paraId="32A72396" w14:textId="77777777" w:rsidR="00410861" w:rsidRPr="00645570" w:rsidRDefault="00410861" w:rsidP="003B3306">
            <w:pPr>
              <w:tabs>
                <w:tab w:val="left" w:pos="284"/>
                <w:tab w:val="left" w:pos="540"/>
                <w:tab w:val="left" w:pos="569"/>
              </w:tabs>
              <w:jc w:val="center"/>
              <w:rPr>
                <w:sz w:val="22"/>
                <w:szCs w:val="22"/>
              </w:rPr>
            </w:pPr>
            <w:r w:rsidRPr="00645570">
              <w:rPr>
                <w:sz w:val="22"/>
                <w:szCs w:val="22"/>
              </w:rPr>
              <w:t>1</w:t>
            </w:r>
          </w:p>
        </w:tc>
      </w:tr>
      <w:tr w:rsidR="00410861" w:rsidRPr="00645570" w14:paraId="5635CA87" w14:textId="77777777" w:rsidTr="00EC6382">
        <w:tc>
          <w:tcPr>
            <w:tcW w:w="2972" w:type="dxa"/>
          </w:tcPr>
          <w:p w14:paraId="7D41C47F" w14:textId="77777777" w:rsidR="00410861" w:rsidRPr="00645570" w:rsidRDefault="00410861" w:rsidP="003B3306">
            <w:pPr>
              <w:tabs>
                <w:tab w:val="left" w:pos="284"/>
                <w:tab w:val="left" w:pos="540"/>
                <w:tab w:val="left" w:pos="569"/>
              </w:tabs>
              <w:jc w:val="both"/>
              <w:rPr>
                <w:i/>
                <w:sz w:val="22"/>
                <w:szCs w:val="22"/>
              </w:rPr>
            </w:pPr>
            <w:proofErr w:type="spellStart"/>
            <w:r w:rsidRPr="00645570">
              <w:rPr>
                <w:i/>
                <w:sz w:val="22"/>
                <w:szCs w:val="22"/>
              </w:rPr>
              <w:t>Corynebact</w:t>
            </w:r>
            <w:proofErr w:type="spellEnd"/>
            <w:r w:rsidRPr="00645570">
              <w:rPr>
                <w:i/>
                <w:sz w:val="22"/>
                <w:szCs w:val="22"/>
              </w:rPr>
              <w:t>. spp.</w:t>
            </w:r>
          </w:p>
        </w:tc>
        <w:tc>
          <w:tcPr>
            <w:tcW w:w="2126" w:type="dxa"/>
          </w:tcPr>
          <w:p w14:paraId="5F1C27F5" w14:textId="77777777" w:rsidR="00410861" w:rsidRPr="00645570" w:rsidRDefault="00410861" w:rsidP="003B3306">
            <w:pPr>
              <w:tabs>
                <w:tab w:val="left" w:pos="284"/>
                <w:tab w:val="left" w:pos="540"/>
                <w:tab w:val="left" w:pos="569"/>
              </w:tabs>
              <w:jc w:val="center"/>
              <w:rPr>
                <w:sz w:val="22"/>
                <w:szCs w:val="22"/>
              </w:rPr>
            </w:pPr>
            <w:r w:rsidRPr="00645570">
              <w:rPr>
                <w:sz w:val="22"/>
                <w:szCs w:val="22"/>
              </w:rPr>
              <w:t>2</w:t>
            </w:r>
          </w:p>
        </w:tc>
      </w:tr>
      <w:tr w:rsidR="00410861" w:rsidRPr="00645570" w14:paraId="79700E8F" w14:textId="77777777" w:rsidTr="00EC6382">
        <w:tc>
          <w:tcPr>
            <w:tcW w:w="2972" w:type="dxa"/>
          </w:tcPr>
          <w:p w14:paraId="68A785CA" w14:textId="77777777" w:rsidR="00410861" w:rsidRPr="00645570" w:rsidRDefault="00410861" w:rsidP="003B3306">
            <w:pPr>
              <w:tabs>
                <w:tab w:val="left" w:pos="284"/>
                <w:tab w:val="left" w:pos="540"/>
                <w:tab w:val="left" w:pos="569"/>
              </w:tabs>
              <w:jc w:val="both"/>
              <w:rPr>
                <w:i/>
                <w:sz w:val="22"/>
                <w:szCs w:val="22"/>
              </w:rPr>
            </w:pPr>
            <w:r w:rsidRPr="00645570">
              <w:rPr>
                <w:i/>
                <w:sz w:val="22"/>
                <w:szCs w:val="22"/>
              </w:rPr>
              <w:t>Clostridia</w:t>
            </w:r>
          </w:p>
        </w:tc>
        <w:tc>
          <w:tcPr>
            <w:tcW w:w="2126" w:type="dxa"/>
          </w:tcPr>
          <w:p w14:paraId="7DC49409" w14:textId="77777777" w:rsidR="00410861" w:rsidRPr="00645570" w:rsidRDefault="00410861" w:rsidP="003B3306">
            <w:pPr>
              <w:tabs>
                <w:tab w:val="left" w:pos="284"/>
                <w:tab w:val="left" w:pos="540"/>
                <w:tab w:val="left" w:pos="569"/>
              </w:tabs>
              <w:jc w:val="center"/>
              <w:rPr>
                <w:sz w:val="22"/>
                <w:szCs w:val="22"/>
              </w:rPr>
            </w:pPr>
            <w:r w:rsidRPr="00645570">
              <w:rPr>
                <w:sz w:val="22"/>
                <w:szCs w:val="22"/>
              </w:rPr>
              <w:t>0,1-10</w:t>
            </w:r>
          </w:p>
        </w:tc>
      </w:tr>
      <w:tr w:rsidR="00410861" w:rsidRPr="00645570" w14:paraId="32CFDE7C" w14:textId="77777777" w:rsidTr="00EC6382">
        <w:tc>
          <w:tcPr>
            <w:tcW w:w="2972" w:type="dxa"/>
          </w:tcPr>
          <w:p w14:paraId="5AEB765D" w14:textId="77777777" w:rsidR="00410861" w:rsidRPr="00645570" w:rsidRDefault="00410861" w:rsidP="003B3306">
            <w:pPr>
              <w:tabs>
                <w:tab w:val="left" w:pos="284"/>
                <w:tab w:val="left" w:pos="540"/>
                <w:tab w:val="left" w:pos="569"/>
              </w:tabs>
              <w:jc w:val="both"/>
              <w:rPr>
                <w:i/>
                <w:sz w:val="22"/>
                <w:szCs w:val="22"/>
              </w:rPr>
            </w:pPr>
            <w:r w:rsidRPr="00645570">
              <w:rPr>
                <w:i/>
                <w:sz w:val="22"/>
                <w:szCs w:val="22"/>
              </w:rPr>
              <w:t>Candida albicans</w:t>
            </w:r>
          </w:p>
        </w:tc>
        <w:tc>
          <w:tcPr>
            <w:tcW w:w="2126" w:type="dxa"/>
          </w:tcPr>
          <w:p w14:paraId="1628B5B7" w14:textId="77777777" w:rsidR="00410861" w:rsidRPr="00645570" w:rsidRDefault="00410861" w:rsidP="003B3306">
            <w:pPr>
              <w:tabs>
                <w:tab w:val="left" w:pos="284"/>
                <w:tab w:val="left" w:pos="540"/>
                <w:tab w:val="left" w:pos="569"/>
              </w:tabs>
              <w:jc w:val="center"/>
              <w:rPr>
                <w:sz w:val="22"/>
                <w:szCs w:val="22"/>
              </w:rPr>
            </w:pPr>
            <w:r w:rsidRPr="00645570">
              <w:rPr>
                <w:sz w:val="22"/>
                <w:szCs w:val="22"/>
              </w:rPr>
              <w:t>16</w:t>
            </w:r>
          </w:p>
        </w:tc>
      </w:tr>
      <w:tr w:rsidR="00410861" w:rsidRPr="00645570" w14:paraId="3514B1B2" w14:textId="77777777" w:rsidTr="00EC6382">
        <w:tc>
          <w:tcPr>
            <w:tcW w:w="2972" w:type="dxa"/>
          </w:tcPr>
          <w:p w14:paraId="6B970CF1" w14:textId="77777777" w:rsidR="00410861" w:rsidRPr="00645570" w:rsidRDefault="00410861" w:rsidP="003B3306">
            <w:pPr>
              <w:tabs>
                <w:tab w:val="left" w:pos="284"/>
                <w:tab w:val="left" w:pos="540"/>
                <w:tab w:val="left" w:pos="569"/>
              </w:tabs>
              <w:jc w:val="both"/>
              <w:rPr>
                <w:i/>
                <w:sz w:val="22"/>
                <w:szCs w:val="22"/>
              </w:rPr>
            </w:pPr>
            <w:r w:rsidRPr="00645570">
              <w:rPr>
                <w:i/>
                <w:sz w:val="22"/>
                <w:szCs w:val="22"/>
              </w:rPr>
              <w:t xml:space="preserve">Candida </w:t>
            </w:r>
            <w:proofErr w:type="spellStart"/>
            <w:r w:rsidRPr="00645570">
              <w:rPr>
                <w:i/>
                <w:sz w:val="22"/>
                <w:szCs w:val="22"/>
              </w:rPr>
              <w:t>parapsilosis</w:t>
            </w:r>
            <w:proofErr w:type="spellEnd"/>
          </w:p>
        </w:tc>
        <w:tc>
          <w:tcPr>
            <w:tcW w:w="2126" w:type="dxa"/>
          </w:tcPr>
          <w:p w14:paraId="1CD867D9" w14:textId="77777777" w:rsidR="00410861" w:rsidRPr="00645570" w:rsidRDefault="00410861" w:rsidP="003B3306">
            <w:pPr>
              <w:tabs>
                <w:tab w:val="left" w:pos="284"/>
                <w:tab w:val="left" w:pos="540"/>
                <w:tab w:val="left" w:pos="569"/>
              </w:tabs>
              <w:jc w:val="center"/>
              <w:rPr>
                <w:sz w:val="22"/>
                <w:szCs w:val="22"/>
              </w:rPr>
            </w:pPr>
            <w:r w:rsidRPr="00645570">
              <w:rPr>
                <w:sz w:val="22"/>
                <w:szCs w:val="22"/>
              </w:rPr>
              <w:t>32</w:t>
            </w:r>
          </w:p>
        </w:tc>
      </w:tr>
    </w:tbl>
    <w:p w14:paraId="75F1C68A" w14:textId="77777777" w:rsidR="00410861" w:rsidRPr="00645570" w:rsidRDefault="00410861" w:rsidP="003B3306">
      <w:pPr>
        <w:tabs>
          <w:tab w:val="left" w:pos="540"/>
          <w:tab w:val="left" w:pos="569"/>
        </w:tabs>
        <w:rPr>
          <w:b/>
          <w:bCs/>
          <w:sz w:val="22"/>
          <w:szCs w:val="22"/>
        </w:rPr>
      </w:pPr>
    </w:p>
    <w:p w14:paraId="575A83E8" w14:textId="77777777" w:rsidR="00410861" w:rsidRPr="00645570" w:rsidRDefault="00410861" w:rsidP="003B3306">
      <w:pPr>
        <w:tabs>
          <w:tab w:val="left" w:pos="540"/>
          <w:tab w:val="left" w:pos="569"/>
        </w:tabs>
        <w:rPr>
          <w:sz w:val="22"/>
          <w:szCs w:val="22"/>
        </w:rPr>
      </w:pPr>
      <w:proofErr w:type="spellStart"/>
      <w:r w:rsidRPr="00645570">
        <w:rPr>
          <w:sz w:val="22"/>
          <w:szCs w:val="22"/>
        </w:rPr>
        <w:t>Inhibitorna</w:t>
      </w:r>
      <w:proofErr w:type="spellEnd"/>
      <w:r w:rsidRPr="00645570">
        <w:rPr>
          <w:sz w:val="22"/>
          <w:szCs w:val="22"/>
        </w:rPr>
        <w:t xml:space="preserve"> </w:t>
      </w:r>
      <w:proofErr w:type="spellStart"/>
      <w:r w:rsidRPr="00645570">
        <w:rPr>
          <w:sz w:val="22"/>
          <w:szCs w:val="22"/>
        </w:rPr>
        <w:t>vrijednost</w:t>
      </w:r>
      <w:proofErr w:type="spellEnd"/>
      <w:r w:rsidRPr="00645570">
        <w:rPr>
          <w:sz w:val="22"/>
          <w:szCs w:val="22"/>
        </w:rPr>
        <w:t xml:space="preserve"> </w:t>
      </w:r>
      <w:proofErr w:type="spellStart"/>
      <w:r w:rsidRPr="00645570">
        <w:rPr>
          <w:sz w:val="22"/>
          <w:szCs w:val="22"/>
        </w:rPr>
        <w:t>veća</w:t>
      </w:r>
      <w:proofErr w:type="spellEnd"/>
      <w:r w:rsidRPr="00645570">
        <w:rPr>
          <w:sz w:val="22"/>
          <w:szCs w:val="22"/>
        </w:rPr>
        <w:t xml:space="preserve"> od 50 µg/ml:</w:t>
      </w:r>
    </w:p>
    <w:p w14:paraId="46834B26" w14:textId="77777777" w:rsidR="00410861" w:rsidRPr="00645570" w:rsidRDefault="00410861" w:rsidP="003B3306">
      <w:pPr>
        <w:tabs>
          <w:tab w:val="left" w:pos="540"/>
          <w:tab w:val="left" w:pos="569"/>
        </w:tabs>
        <w:rPr>
          <w:i/>
          <w:sz w:val="22"/>
          <w:szCs w:val="22"/>
        </w:rPr>
      </w:pPr>
      <w:r w:rsidRPr="00645570">
        <w:rPr>
          <w:i/>
          <w:sz w:val="22"/>
          <w:szCs w:val="22"/>
        </w:rPr>
        <w:t>Neisseria meningitides</w:t>
      </w:r>
      <w:r w:rsidRPr="00645570">
        <w:rPr>
          <w:sz w:val="22"/>
          <w:szCs w:val="22"/>
        </w:rPr>
        <w:t xml:space="preserve">, </w:t>
      </w:r>
      <w:proofErr w:type="spellStart"/>
      <w:r w:rsidRPr="00645570">
        <w:rPr>
          <w:sz w:val="22"/>
          <w:szCs w:val="22"/>
        </w:rPr>
        <w:t>neke</w:t>
      </w:r>
      <w:proofErr w:type="spellEnd"/>
      <w:r w:rsidRPr="00645570">
        <w:rPr>
          <w:sz w:val="22"/>
          <w:szCs w:val="22"/>
        </w:rPr>
        <w:t xml:space="preserve"> </w:t>
      </w:r>
      <w:proofErr w:type="spellStart"/>
      <w:r w:rsidRPr="00645570">
        <w:rPr>
          <w:sz w:val="22"/>
          <w:szCs w:val="22"/>
        </w:rPr>
        <w:t>vrste</w:t>
      </w:r>
      <w:proofErr w:type="spellEnd"/>
      <w:r w:rsidRPr="00645570">
        <w:rPr>
          <w:sz w:val="22"/>
          <w:szCs w:val="22"/>
        </w:rPr>
        <w:t xml:space="preserve"> </w:t>
      </w:r>
      <w:r w:rsidRPr="00645570">
        <w:rPr>
          <w:i/>
          <w:sz w:val="22"/>
          <w:szCs w:val="22"/>
        </w:rPr>
        <w:t xml:space="preserve">Neisseria </w:t>
      </w:r>
      <w:proofErr w:type="spellStart"/>
      <w:r w:rsidRPr="00645570">
        <w:rPr>
          <w:i/>
          <w:sz w:val="22"/>
          <w:szCs w:val="22"/>
        </w:rPr>
        <w:t>gonorrhoeae</w:t>
      </w:r>
      <w:proofErr w:type="spellEnd"/>
      <w:r w:rsidRPr="00645570">
        <w:rPr>
          <w:sz w:val="22"/>
          <w:szCs w:val="22"/>
        </w:rPr>
        <w:t xml:space="preserve">, </w:t>
      </w:r>
      <w:proofErr w:type="spellStart"/>
      <w:r w:rsidRPr="00645570">
        <w:rPr>
          <w:sz w:val="22"/>
          <w:szCs w:val="22"/>
        </w:rPr>
        <w:t>neke</w:t>
      </w:r>
      <w:proofErr w:type="spellEnd"/>
      <w:r w:rsidRPr="00645570">
        <w:rPr>
          <w:sz w:val="22"/>
          <w:szCs w:val="22"/>
        </w:rPr>
        <w:t xml:space="preserve"> </w:t>
      </w:r>
      <w:proofErr w:type="spellStart"/>
      <w:r w:rsidRPr="00645570">
        <w:rPr>
          <w:sz w:val="22"/>
          <w:szCs w:val="22"/>
        </w:rPr>
        <w:t>gljivice</w:t>
      </w:r>
      <w:proofErr w:type="spellEnd"/>
      <w:r w:rsidRPr="00645570">
        <w:rPr>
          <w:sz w:val="22"/>
          <w:szCs w:val="22"/>
        </w:rPr>
        <w:t xml:space="preserve">, </w:t>
      </w:r>
      <w:r w:rsidRPr="00645570">
        <w:rPr>
          <w:i/>
          <w:sz w:val="22"/>
          <w:szCs w:val="22"/>
        </w:rPr>
        <w:t>Trichomonas.</w:t>
      </w:r>
    </w:p>
    <w:p w14:paraId="35E6D1EA" w14:textId="77777777" w:rsidR="00410861" w:rsidRPr="00645570" w:rsidRDefault="00410861" w:rsidP="003B3306">
      <w:pPr>
        <w:tabs>
          <w:tab w:val="left" w:pos="540"/>
          <w:tab w:val="left" w:pos="569"/>
        </w:tabs>
        <w:rPr>
          <w:sz w:val="22"/>
          <w:szCs w:val="22"/>
        </w:rPr>
      </w:pPr>
    </w:p>
    <w:p w14:paraId="730FC111" w14:textId="77777777" w:rsidR="00410861" w:rsidRPr="00645570" w:rsidRDefault="00410861" w:rsidP="003B3306">
      <w:pPr>
        <w:tabs>
          <w:tab w:val="left" w:pos="540"/>
          <w:tab w:val="left" w:pos="569"/>
        </w:tabs>
        <w:jc w:val="both"/>
        <w:rPr>
          <w:sz w:val="22"/>
          <w:szCs w:val="22"/>
        </w:rPr>
      </w:pPr>
      <w:proofErr w:type="spellStart"/>
      <w:r w:rsidRPr="00645570">
        <w:rPr>
          <w:sz w:val="22"/>
          <w:szCs w:val="22"/>
        </w:rPr>
        <w:t>Tirocidin</w:t>
      </w:r>
      <w:proofErr w:type="spellEnd"/>
      <w:r w:rsidRPr="00645570">
        <w:rPr>
          <w:sz w:val="22"/>
          <w:szCs w:val="22"/>
        </w:rPr>
        <w:t xml:space="preserve"> </w:t>
      </w:r>
      <w:proofErr w:type="spellStart"/>
      <w:r w:rsidRPr="00645570">
        <w:rPr>
          <w:sz w:val="22"/>
          <w:szCs w:val="22"/>
        </w:rPr>
        <w:t>djeluje</w:t>
      </w:r>
      <w:proofErr w:type="spellEnd"/>
      <w:r w:rsidRPr="00645570">
        <w:rPr>
          <w:sz w:val="22"/>
          <w:szCs w:val="22"/>
        </w:rPr>
        <w:t xml:space="preserve"> </w:t>
      </w:r>
      <w:proofErr w:type="spellStart"/>
      <w:r w:rsidRPr="00645570">
        <w:rPr>
          <w:sz w:val="22"/>
          <w:szCs w:val="22"/>
        </w:rPr>
        <w:t>tako</w:t>
      </w:r>
      <w:proofErr w:type="spellEnd"/>
      <w:r w:rsidRPr="00645570">
        <w:rPr>
          <w:sz w:val="22"/>
          <w:szCs w:val="22"/>
        </w:rPr>
        <w:t xml:space="preserve"> </w:t>
      </w:r>
      <w:proofErr w:type="spellStart"/>
      <w:r w:rsidRPr="00645570">
        <w:rPr>
          <w:sz w:val="22"/>
          <w:szCs w:val="22"/>
        </w:rPr>
        <w:t>što</w:t>
      </w:r>
      <w:proofErr w:type="spellEnd"/>
      <w:r w:rsidRPr="00645570">
        <w:rPr>
          <w:sz w:val="22"/>
          <w:szCs w:val="22"/>
        </w:rPr>
        <w:t xml:space="preserve"> </w:t>
      </w:r>
      <w:proofErr w:type="spellStart"/>
      <w:r w:rsidRPr="00645570">
        <w:rPr>
          <w:sz w:val="22"/>
          <w:szCs w:val="22"/>
        </w:rPr>
        <w:t>oslobađa</w:t>
      </w:r>
      <w:proofErr w:type="spellEnd"/>
      <w:r w:rsidRPr="00645570">
        <w:rPr>
          <w:sz w:val="22"/>
          <w:szCs w:val="22"/>
        </w:rPr>
        <w:t xml:space="preserve"> </w:t>
      </w:r>
      <w:proofErr w:type="spellStart"/>
      <w:r w:rsidRPr="00645570">
        <w:rPr>
          <w:sz w:val="22"/>
          <w:szCs w:val="22"/>
        </w:rPr>
        <w:t>supstance</w:t>
      </w:r>
      <w:proofErr w:type="spellEnd"/>
      <w:r w:rsidRPr="00645570">
        <w:rPr>
          <w:sz w:val="22"/>
          <w:szCs w:val="22"/>
        </w:rPr>
        <w:t xml:space="preserve"> </w:t>
      </w:r>
      <w:proofErr w:type="spellStart"/>
      <w:r w:rsidRPr="00645570">
        <w:rPr>
          <w:sz w:val="22"/>
          <w:szCs w:val="22"/>
        </w:rPr>
        <w:t>koje</w:t>
      </w:r>
      <w:proofErr w:type="spellEnd"/>
      <w:r w:rsidRPr="00645570">
        <w:rPr>
          <w:sz w:val="22"/>
          <w:szCs w:val="22"/>
        </w:rPr>
        <w:t xml:space="preserve"> </w:t>
      </w:r>
      <w:proofErr w:type="spellStart"/>
      <w:r w:rsidRPr="00645570">
        <w:rPr>
          <w:sz w:val="22"/>
          <w:szCs w:val="22"/>
        </w:rPr>
        <w:t>sadrže</w:t>
      </w:r>
      <w:proofErr w:type="spellEnd"/>
      <w:r w:rsidRPr="00645570">
        <w:rPr>
          <w:sz w:val="22"/>
          <w:szCs w:val="22"/>
        </w:rPr>
        <w:t xml:space="preserve"> </w:t>
      </w:r>
      <w:proofErr w:type="spellStart"/>
      <w:r w:rsidRPr="00645570">
        <w:rPr>
          <w:sz w:val="22"/>
          <w:szCs w:val="22"/>
        </w:rPr>
        <w:t>azot</w:t>
      </w:r>
      <w:proofErr w:type="spellEnd"/>
      <w:r w:rsidRPr="00645570">
        <w:rPr>
          <w:sz w:val="22"/>
          <w:szCs w:val="22"/>
        </w:rPr>
        <w:t xml:space="preserve"> </w:t>
      </w:r>
      <w:proofErr w:type="spellStart"/>
      <w:r w:rsidRPr="00645570">
        <w:rPr>
          <w:sz w:val="22"/>
          <w:szCs w:val="22"/>
        </w:rPr>
        <w:t>i</w:t>
      </w:r>
      <w:proofErr w:type="spellEnd"/>
      <w:r w:rsidRPr="00645570">
        <w:rPr>
          <w:sz w:val="22"/>
          <w:szCs w:val="22"/>
        </w:rPr>
        <w:t xml:space="preserve"> </w:t>
      </w:r>
      <w:proofErr w:type="spellStart"/>
      <w:r w:rsidRPr="00645570">
        <w:rPr>
          <w:sz w:val="22"/>
          <w:szCs w:val="22"/>
        </w:rPr>
        <w:t>fosfate</w:t>
      </w:r>
      <w:proofErr w:type="spellEnd"/>
      <w:r w:rsidRPr="00645570">
        <w:rPr>
          <w:sz w:val="22"/>
          <w:szCs w:val="22"/>
        </w:rPr>
        <w:t xml:space="preserve"> </w:t>
      </w:r>
      <w:proofErr w:type="spellStart"/>
      <w:r w:rsidRPr="00645570">
        <w:rPr>
          <w:sz w:val="22"/>
          <w:szCs w:val="22"/>
        </w:rPr>
        <w:t>iz</w:t>
      </w:r>
      <w:proofErr w:type="spellEnd"/>
      <w:r w:rsidRPr="00645570">
        <w:rPr>
          <w:sz w:val="22"/>
          <w:szCs w:val="22"/>
        </w:rPr>
        <w:t xml:space="preserve"> </w:t>
      </w:r>
      <w:proofErr w:type="spellStart"/>
      <w:r w:rsidRPr="00645570">
        <w:rPr>
          <w:sz w:val="22"/>
          <w:szCs w:val="22"/>
        </w:rPr>
        <w:t>bakterijskih</w:t>
      </w:r>
      <w:proofErr w:type="spellEnd"/>
      <w:r w:rsidRPr="00645570">
        <w:rPr>
          <w:sz w:val="22"/>
          <w:szCs w:val="22"/>
        </w:rPr>
        <w:t xml:space="preserve"> </w:t>
      </w:r>
      <w:proofErr w:type="spellStart"/>
      <w:r w:rsidRPr="00645570">
        <w:rPr>
          <w:sz w:val="22"/>
          <w:szCs w:val="22"/>
        </w:rPr>
        <w:t>ćelija</w:t>
      </w:r>
      <w:proofErr w:type="spellEnd"/>
      <w:r w:rsidRPr="00645570">
        <w:rPr>
          <w:sz w:val="22"/>
          <w:szCs w:val="22"/>
        </w:rPr>
        <w:t xml:space="preserve">. </w:t>
      </w:r>
      <w:proofErr w:type="spellStart"/>
      <w:r w:rsidRPr="00645570">
        <w:rPr>
          <w:sz w:val="22"/>
          <w:szCs w:val="22"/>
        </w:rPr>
        <w:t>Slično</w:t>
      </w:r>
      <w:proofErr w:type="spellEnd"/>
      <w:r w:rsidRPr="00645570">
        <w:rPr>
          <w:sz w:val="22"/>
          <w:szCs w:val="22"/>
        </w:rPr>
        <w:t xml:space="preserve"> </w:t>
      </w:r>
      <w:proofErr w:type="spellStart"/>
      <w:r w:rsidRPr="00645570">
        <w:rPr>
          <w:sz w:val="22"/>
          <w:szCs w:val="22"/>
        </w:rPr>
        <w:t>katjonskim</w:t>
      </w:r>
      <w:proofErr w:type="spellEnd"/>
      <w:r w:rsidRPr="00645570">
        <w:rPr>
          <w:sz w:val="22"/>
          <w:szCs w:val="22"/>
        </w:rPr>
        <w:t xml:space="preserve"> </w:t>
      </w:r>
      <w:proofErr w:type="spellStart"/>
      <w:r w:rsidRPr="00645570">
        <w:rPr>
          <w:sz w:val="22"/>
          <w:szCs w:val="22"/>
        </w:rPr>
        <w:t>deterdžentima</w:t>
      </w:r>
      <w:proofErr w:type="spellEnd"/>
      <w:r w:rsidRPr="00645570">
        <w:rPr>
          <w:sz w:val="22"/>
          <w:szCs w:val="22"/>
        </w:rPr>
        <w:t xml:space="preserve">, </w:t>
      </w:r>
      <w:proofErr w:type="spellStart"/>
      <w:r w:rsidRPr="00645570">
        <w:rPr>
          <w:sz w:val="22"/>
          <w:szCs w:val="22"/>
        </w:rPr>
        <w:t>tirocidin</w:t>
      </w:r>
      <w:proofErr w:type="spellEnd"/>
      <w:r w:rsidRPr="00645570">
        <w:rPr>
          <w:sz w:val="22"/>
          <w:szCs w:val="22"/>
        </w:rPr>
        <w:t xml:space="preserve"> </w:t>
      </w:r>
      <w:proofErr w:type="spellStart"/>
      <w:r w:rsidRPr="00645570">
        <w:rPr>
          <w:sz w:val="22"/>
          <w:szCs w:val="22"/>
        </w:rPr>
        <w:t>uništava</w:t>
      </w:r>
      <w:proofErr w:type="spellEnd"/>
      <w:r w:rsidRPr="00645570">
        <w:rPr>
          <w:sz w:val="22"/>
          <w:szCs w:val="22"/>
        </w:rPr>
        <w:t xml:space="preserve"> </w:t>
      </w:r>
      <w:proofErr w:type="spellStart"/>
      <w:r w:rsidRPr="00645570">
        <w:rPr>
          <w:sz w:val="22"/>
          <w:szCs w:val="22"/>
        </w:rPr>
        <w:t>osmotsku</w:t>
      </w:r>
      <w:proofErr w:type="spellEnd"/>
      <w:r w:rsidRPr="00645570">
        <w:rPr>
          <w:sz w:val="22"/>
          <w:szCs w:val="22"/>
        </w:rPr>
        <w:t xml:space="preserve"> </w:t>
      </w:r>
      <w:proofErr w:type="spellStart"/>
      <w:r w:rsidRPr="00645570">
        <w:rPr>
          <w:sz w:val="22"/>
          <w:szCs w:val="22"/>
        </w:rPr>
        <w:t>barijeru</w:t>
      </w:r>
      <w:proofErr w:type="spellEnd"/>
      <w:r w:rsidRPr="00645570">
        <w:rPr>
          <w:sz w:val="22"/>
          <w:szCs w:val="22"/>
        </w:rPr>
        <w:t xml:space="preserve"> </w:t>
      </w:r>
      <w:proofErr w:type="spellStart"/>
      <w:r w:rsidRPr="00645570">
        <w:rPr>
          <w:sz w:val="22"/>
          <w:szCs w:val="22"/>
        </w:rPr>
        <w:t>bakterijskih</w:t>
      </w:r>
      <w:proofErr w:type="spellEnd"/>
      <w:r w:rsidRPr="00645570">
        <w:rPr>
          <w:sz w:val="22"/>
          <w:szCs w:val="22"/>
        </w:rPr>
        <w:t xml:space="preserve"> </w:t>
      </w:r>
      <w:proofErr w:type="spellStart"/>
      <w:r w:rsidRPr="00645570">
        <w:rPr>
          <w:sz w:val="22"/>
          <w:szCs w:val="22"/>
        </w:rPr>
        <w:t>ćelijskih</w:t>
      </w:r>
      <w:proofErr w:type="spellEnd"/>
      <w:r w:rsidRPr="00645570">
        <w:rPr>
          <w:sz w:val="22"/>
          <w:szCs w:val="22"/>
        </w:rPr>
        <w:t xml:space="preserve"> </w:t>
      </w:r>
      <w:proofErr w:type="spellStart"/>
      <w:r w:rsidRPr="00645570">
        <w:rPr>
          <w:sz w:val="22"/>
          <w:szCs w:val="22"/>
        </w:rPr>
        <w:t>membrana</w:t>
      </w:r>
      <w:proofErr w:type="spellEnd"/>
      <w:r w:rsidRPr="00645570">
        <w:rPr>
          <w:sz w:val="22"/>
          <w:szCs w:val="22"/>
        </w:rPr>
        <w:t xml:space="preserve">. </w:t>
      </w:r>
      <w:proofErr w:type="spellStart"/>
      <w:r w:rsidRPr="00645570">
        <w:rPr>
          <w:sz w:val="22"/>
          <w:szCs w:val="22"/>
        </w:rPr>
        <w:t>Ovakvo</w:t>
      </w:r>
      <w:proofErr w:type="spellEnd"/>
      <w:r w:rsidRPr="00645570">
        <w:rPr>
          <w:sz w:val="22"/>
          <w:szCs w:val="22"/>
        </w:rPr>
        <w:t xml:space="preserve"> </w:t>
      </w:r>
      <w:proofErr w:type="spellStart"/>
      <w:r w:rsidRPr="00645570">
        <w:rPr>
          <w:sz w:val="22"/>
          <w:szCs w:val="22"/>
        </w:rPr>
        <w:t>dejstvo</w:t>
      </w:r>
      <w:proofErr w:type="spellEnd"/>
      <w:r w:rsidRPr="00645570">
        <w:rPr>
          <w:sz w:val="22"/>
          <w:szCs w:val="22"/>
        </w:rPr>
        <w:t xml:space="preserve"> </w:t>
      </w:r>
      <w:proofErr w:type="spellStart"/>
      <w:r w:rsidRPr="00645570">
        <w:rPr>
          <w:sz w:val="22"/>
          <w:szCs w:val="22"/>
        </w:rPr>
        <w:t>predstavlja</w:t>
      </w:r>
      <w:proofErr w:type="spellEnd"/>
      <w:r w:rsidRPr="00645570">
        <w:rPr>
          <w:sz w:val="22"/>
          <w:szCs w:val="22"/>
        </w:rPr>
        <w:t xml:space="preserve"> </w:t>
      </w:r>
      <w:proofErr w:type="spellStart"/>
      <w:r w:rsidRPr="00645570">
        <w:rPr>
          <w:sz w:val="22"/>
          <w:szCs w:val="22"/>
        </w:rPr>
        <w:t>direktni</w:t>
      </w:r>
      <w:proofErr w:type="spellEnd"/>
      <w:r w:rsidRPr="00645570">
        <w:rPr>
          <w:sz w:val="22"/>
          <w:szCs w:val="22"/>
        </w:rPr>
        <w:t xml:space="preserve"> </w:t>
      </w:r>
      <w:proofErr w:type="spellStart"/>
      <w:r w:rsidRPr="00645570">
        <w:rPr>
          <w:sz w:val="22"/>
          <w:szCs w:val="22"/>
        </w:rPr>
        <w:t>napad</w:t>
      </w:r>
      <w:proofErr w:type="spellEnd"/>
      <w:r w:rsidRPr="00645570">
        <w:rPr>
          <w:sz w:val="22"/>
          <w:szCs w:val="22"/>
        </w:rPr>
        <w:t xml:space="preserve"> </w:t>
      </w:r>
      <w:proofErr w:type="spellStart"/>
      <w:r w:rsidRPr="00645570">
        <w:rPr>
          <w:sz w:val="22"/>
          <w:szCs w:val="22"/>
        </w:rPr>
        <w:t>na</w:t>
      </w:r>
      <w:proofErr w:type="spellEnd"/>
      <w:r w:rsidRPr="00645570">
        <w:rPr>
          <w:sz w:val="22"/>
          <w:szCs w:val="22"/>
        </w:rPr>
        <w:t xml:space="preserve"> </w:t>
      </w:r>
      <w:proofErr w:type="spellStart"/>
      <w:r w:rsidRPr="00645570">
        <w:rPr>
          <w:sz w:val="22"/>
          <w:szCs w:val="22"/>
        </w:rPr>
        <w:t>bakterijski</w:t>
      </w:r>
      <w:proofErr w:type="spellEnd"/>
      <w:r w:rsidRPr="00645570">
        <w:rPr>
          <w:sz w:val="22"/>
          <w:szCs w:val="22"/>
        </w:rPr>
        <w:t xml:space="preserve"> </w:t>
      </w:r>
      <w:proofErr w:type="spellStart"/>
      <w:r w:rsidRPr="00645570">
        <w:rPr>
          <w:sz w:val="22"/>
          <w:szCs w:val="22"/>
        </w:rPr>
        <w:t>ćelijski</w:t>
      </w:r>
      <w:proofErr w:type="spellEnd"/>
      <w:r w:rsidRPr="00645570">
        <w:rPr>
          <w:sz w:val="22"/>
          <w:szCs w:val="22"/>
        </w:rPr>
        <w:t xml:space="preserve"> </w:t>
      </w:r>
      <w:proofErr w:type="spellStart"/>
      <w:r w:rsidRPr="00645570">
        <w:rPr>
          <w:sz w:val="22"/>
          <w:szCs w:val="22"/>
        </w:rPr>
        <w:t>zid</w:t>
      </w:r>
      <w:proofErr w:type="spellEnd"/>
      <w:r w:rsidRPr="00645570">
        <w:rPr>
          <w:sz w:val="22"/>
          <w:szCs w:val="22"/>
        </w:rPr>
        <w:t xml:space="preserve"> </w:t>
      </w:r>
      <w:proofErr w:type="spellStart"/>
      <w:r w:rsidRPr="00645570">
        <w:rPr>
          <w:sz w:val="22"/>
          <w:szCs w:val="22"/>
        </w:rPr>
        <w:t>i</w:t>
      </w:r>
      <w:proofErr w:type="spellEnd"/>
      <w:r w:rsidRPr="00645570">
        <w:rPr>
          <w:sz w:val="22"/>
          <w:szCs w:val="22"/>
        </w:rPr>
        <w:t xml:space="preserve"> </w:t>
      </w:r>
      <w:proofErr w:type="spellStart"/>
      <w:r w:rsidRPr="00645570">
        <w:rPr>
          <w:sz w:val="22"/>
          <w:szCs w:val="22"/>
        </w:rPr>
        <w:t>nije</w:t>
      </w:r>
      <w:proofErr w:type="spellEnd"/>
      <w:r w:rsidRPr="00645570">
        <w:rPr>
          <w:sz w:val="22"/>
          <w:szCs w:val="22"/>
        </w:rPr>
        <w:t xml:space="preserve"> </w:t>
      </w:r>
      <w:proofErr w:type="spellStart"/>
      <w:r w:rsidRPr="00645570">
        <w:rPr>
          <w:sz w:val="22"/>
          <w:szCs w:val="22"/>
        </w:rPr>
        <w:t>ograničeno</w:t>
      </w:r>
      <w:proofErr w:type="spellEnd"/>
      <w:r w:rsidRPr="00645570">
        <w:rPr>
          <w:sz w:val="22"/>
          <w:szCs w:val="22"/>
        </w:rPr>
        <w:t xml:space="preserve"> </w:t>
      </w:r>
      <w:proofErr w:type="spellStart"/>
      <w:r w:rsidRPr="00645570">
        <w:rPr>
          <w:sz w:val="22"/>
          <w:szCs w:val="22"/>
        </w:rPr>
        <w:t>fazom</w:t>
      </w:r>
      <w:proofErr w:type="spellEnd"/>
      <w:r w:rsidRPr="00645570">
        <w:rPr>
          <w:sz w:val="22"/>
          <w:szCs w:val="22"/>
        </w:rPr>
        <w:t xml:space="preserve"> u </w:t>
      </w:r>
      <w:proofErr w:type="spellStart"/>
      <w:r w:rsidRPr="00645570">
        <w:rPr>
          <w:sz w:val="22"/>
          <w:szCs w:val="22"/>
        </w:rPr>
        <w:t>kojoj</w:t>
      </w:r>
      <w:proofErr w:type="spellEnd"/>
      <w:r w:rsidRPr="00645570">
        <w:rPr>
          <w:sz w:val="22"/>
          <w:szCs w:val="22"/>
        </w:rPr>
        <w:t xml:space="preserve"> se </w:t>
      </w:r>
      <w:proofErr w:type="spellStart"/>
      <w:r w:rsidRPr="00645570">
        <w:rPr>
          <w:sz w:val="22"/>
          <w:szCs w:val="22"/>
        </w:rPr>
        <w:t>bakterija</w:t>
      </w:r>
      <w:proofErr w:type="spellEnd"/>
      <w:r w:rsidRPr="00645570">
        <w:rPr>
          <w:sz w:val="22"/>
          <w:szCs w:val="22"/>
        </w:rPr>
        <w:t xml:space="preserve"> </w:t>
      </w:r>
      <w:proofErr w:type="spellStart"/>
      <w:r w:rsidRPr="00645570">
        <w:rPr>
          <w:sz w:val="22"/>
          <w:szCs w:val="22"/>
        </w:rPr>
        <w:t>nalazi</w:t>
      </w:r>
      <w:proofErr w:type="spellEnd"/>
      <w:r w:rsidRPr="00645570">
        <w:rPr>
          <w:sz w:val="22"/>
          <w:szCs w:val="22"/>
        </w:rPr>
        <w:t xml:space="preserve"> (</w:t>
      </w:r>
      <w:proofErr w:type="spellStart"/>
      <w:r w:rsidRPr="00645570">
        <w:rPr>
          <w:sz w:val="22"/>
          <w:szCs w:val="22"/>
        </w:rPr>
        <w:t>rast</w:t>
      </w:r>
      <w:proofErr w:type="spellEnd"/>
      <w:r w:rsidRPr="00645570">
        <w:rPr>
          <w:sz w:val="22"/>
          <w:szCs w:val="22"/>
        </w:rPr>
        <w:t xml:space="preserve"> </w:t>
      </w:r>
      <w:proofErr w:type="spellStart"/>
      <w:r w:rsidRPr="00645570">
        <w:rPr>
          <w:sz w:val="22"/>
          <w:szCs w:val="22"/>
        </w:rPr>
        <w:t>ili</w:t>
      </w:r>
      <w:proofErr w:type="spellEnd"/>
      <w:r w:rsidRPr="00645570">
        <w:rPr>
          <w:sz w:val="22"/>
          <w:szCs w:val="22"/>
        </w:rPr>
        <w:t xml:space="preserve"> </w:t>
      </w:r>
      <w:proofErr w:type="spellStart"/>
      <w:r w:rsidRPr="00645570">
        <w:rPr>
          <w:sz w:val="22"/>
          <w:szCs w:val="22"/>
        </w:rPr>
        <w:t>dioba</w:t>
      </w:r>
      <w:proofErr w:type="spellEnd"/>
      <w:r w:rsidRPr="00645570">
        <w:rPr>
          <w:sz w:val="22"/>
          <w:szCs w:val="22"/>
        </w:rPr>
        <w:t xml:space="preserve">), </w:t>
      </w:r>
      <w:proofErr w:type="spellStart"/>
      <w:r w:rsidRPr="00645570">
        <w:rPr>
          <w:sz w:val="22"/>
          <w:szCs w:val="22"/>
        </w:rPr>
        <w:t>što</w:t>
      </w:r>
      <w:proofErr w:type="spellEnd"/>
      <w:r w:rsidRPr="00645570">
        <w:rPr>
          <w:sz w:val="22"/>
          <w:szCs w:val="22"/>
        </w:rPr>
        <w:t xml:space="preserve"> </w:t>
      </w:r>
      <w:proofErr w:type="spellStart"/>
      <w:r w:rsidRPr="00645570">
        <w:rPr>
          <w:sz w:val="22"/>
          <w:szCs w:val="22"/>
        </w:rPr>
        <w:t>objašnjava</w:t>
      </w:r>
      <w:proofErr w:type="spellEnd"/>
      <w:r w:rsidRPr="00645570">
        <w:rPr>
          <w:sz w:val="22"/>
          <w:szCs w:val="22"/>
        </w:rPr>
        <w:t xml:space="preserve"> </w:t>
      </w:r>
      <w:proofErr w:type="spellStart"/>
      <w:r w:rsidRPr="00645570">
        <w:rPr>
          <w:sz w:val="22"/>
          <w:szCs w:val="22"/>
        </w:rPr>
        <w:t>njegov</w:t>
      </w:r>
      <w:proofErr w:type="spellEnd"/>
      <w:r w:rsidRPr="00645570">
        <w:rPr>
          <w:sz w:val="22"/>
          <w:szCs w:val="22"/>
        </w:rPr>
        <w:t xml:space="preserve"> </w:t>
      </w:r>
      <w:proofErr w:type="spellStart"/>
      <w:r w:rsidRPr="00645570">
        <w:rPr>
          <w:sz w:val="22"/>
          <w:szCs w:val="22"/>
        </w:rPr>
        <w:t>baktericidni</w:t>
      </w:r>
      <w:proofErr w:type="spellEnd"/>
      <w:r w:rsidRPr="00645570">
        <w:rPr>
          <w:sz w:val="22"/>
          <w:szCs w:val="22"/>
        </w:rPr>
        <w:t xml:space="preserve"> </w:t>
      </w:r>
      <w:proofErr w:type="spellStart"/>
      <w:r w:rsidRPr="00645570">
        <w:rPr>
          <w:sz w:val="22"/>
          <w:szCs w:val="22"/>
        </w:rPr>
        <w:t>efekat</w:t>
      </w:r>
      <w:proofErr w:type="spellEnd"/>
      <w:r w:rsidRPr="00645570">
        <w:rPr>
          <w:sz w:val="22"/>
          <w:szCs w:val="22"/>
        </w:rPr>
        <w:t>.</w:t>
      </w:r>
    </w:p>
    <w:p w14:paraId="3E6E98D2" w14:textId="77777777" w:rsidR="00410861" w:rsidRPr="00645570" w:rsidRDefault="00410861" w:rsidP="003B3306">
      <w:pPr>
        <w:tabs>
          <w:tab w:val="left" w:pos="540"/>
          <w:tab w:val="left" w:pos="569"/>
        </w:tabs>
        <w:rPr>
          <w:sz w:val="22"/>
          <w:szCs w:val="22"/>
        </w:rPr>
      </w:pPr>
    </w:p>
    <w:p w14:paraId="33E97CA4" w14:textId="3FF53455" w:rsidR="00410861" w:rsidRPr="00645570" w:rsidRDefault="00410861" w:rsidP="003B3306">
      <w:pPr>
        <w:tabs>
          <w:tab w:val="left" w:pos="540"/>
          <w:tab w:val="left" w:pos="569"/>
        </w:tabs>
        <w:jc w:val="both"/>
        <w:rPr>
          <w:sz w:val="22"/>
          <w:szCs w:val="22"/>
        </w:rPr>
      </w:pPr>
      <w:proofErr w:type="spellStart"/>
      <w:r w:rsidRPr="00645570">
        <w:rPr>
          <w:sz w:val="22"/>
          <w:szCs w:val="22"/>
        </w:rPr>
        <w:t>Gramicidini</w:t>
      </w:r>
      <w:proofErr w:type="spellEnd"/>
      <w:r w:rsidRPr="00645570">
        <w:rPr>
          <w:sz w:val="22"/>
          <w:szCs w:val="22"/>
        </w:rPr>
        <w:t xml:space="preserve">, s </w:t>
      </w:r>
      <w:proofErr w:type="spellStart"/>
      <w:r w:rsidRPr="00645570">
        <w:rPr>
          <w:sz w:val="22"/>
          <w:szCs w:val="22"/>
        </w:rPr>
        <w:t>druge</w:t>
      </w:r>
      <w:proofErr w:type="spellEnd"/>
      <w:r w:rsidRPr="00645570">
        <w:rPr>
          <w:sz w:val="22"/>
          <w:szCs w:val="22"/>
        </w:rPr>
        <w:t xml:space="preserve"> </w:t>
      </w:r>
      <w:proofErr w:type="spellStart"/>
      <w:r w:rsidRPr="00645570">
        <w:rPr>
          <w:sz w:val="22"/>
          <w:szCs w:val="22"/>
        </w:rPr>
        <w:t>strane</w:t>
      </w:r>
      <w:proofErr w:type="spellEnd"/>
      <w:r w:rsidRPr="00645570">
        <w:rPr>
          <w:sz w:val="22"/>
          <w:szCs w:val="22"/>
        </w:rPr>
        <w:t xml:space="preserve">, </w:t>
      </w:r>
      <w:proofErr w:type="spellStart"/>
      <w:r w:rsidRPr="00645570">
        <w:rPr>
          <w:sz w:val="22"/>
          <w:szCs w:val="22"/>
        </w:rPr>
        <w:t>formiraju</w:t>
      </w:r>
      <w:proofErr w:type="spellEnd"/>
      <w:r w:rsidRPr="00645570">
        <w:rPr>
          <w:sz w:val="22"/>
          <w:szCs w:val="22"/>
        </w:rPr>
        <w:t xml:space="preserve"> </w:t>
      </w:r>
      <w:proofErr w:type="spellStart"/>
      <w:r w:rsidRPr="00645570">
        <w:rPr>
          <w:sz w:val="22"/>
          <w:szCs w:val="22"/>
        </w:rPr>
        <w:t>katjonske</w:t>
      </w:r>
      <w:proofErr w:type="spellEnd"/>
      <w:r w:rsidRPr="00645570">
        <w:rPr>
          <w:sz w:val="22"/>
          <w:szCs w:val="22"/>
        </w:rPr>
        <w:t xml:space="preserve"> </w:t>
      </w:r>
      <w:proofErr w:type="spellStart"/>
      <w:r w:rsidRPr="00645570">
        <w:rPr>
          <w:sz w:val="22"/>
          <w:szCs w:val="22"/>
        </w:rPr>
        <w:t>kanale</w:t>
      </w:r>
      <w:proofErr w:type="spellEnd"/>
      <w:r w:rsidRPr="00645570">
        <w:rPr>
          <w:sz w:val="22"/>
          <w:szCs w:val="22"/>
        </w:rPr>
        <w:t xml:space="preserve"> u </w:t>
      </w:r>
      <w:proofErr w:type="spellStart"/>
      <w:r w:rsidRPr="00645570">
        <w:rPr>
          <w:sz w:val="22"/>
          <w:szCs w:val="22"/>
        </w:rPr>
        <w:t>bakterijskoj</w:t>
      </w:r>
      <w:proofErr w:type="spellEnd"/>
      <w:r w:rsidRPr="00645570">
        <w:rPr>
          <w:sz w:val="22"/>
          <w:szCs w:val="22"/>
        </w:rPr>
        <w:t xml:space="preserve"> </w:t>
      </w:r>
      <w:proofErr w:type="spellStart"/>
      <w:r w:rsidRPr="00645570">
        <w:rPr>
          <w:sz w:val="22"/>
          <w:szCs w:val="22"/>
        </w:rPr>
        <w:t>ćelijskoj</w:t>
      </w:r>
      <w:proofErr w:type="spellEnd"/>
      <w:r w:rsidRPr="00645570">
        <w:rPr>
          <w:sz w:val="22"/>
          <w:szCs w:val="22"/>
        </w:rPr>
        <w:t xml:space="preserve"> </w:t>
      </w:r>
      <w:proofErr w:type="spellStart"/>
      <w:r w:rsidRPr="00645570">
        <w:rPr>
          <w:sz w:val="22"/>
          <w:szCs w:val="22"/>
        </w:rPr>
        <w:t>membrani</w:t>
      </w:r>
      <w:proofErr w:type="spellEnd"/>
      <w:r w:rsidR="00EB6643" w:rsidRPr="00645570">
        <w:rPr>
          <w:sz w:val="22"/>
          <w:szCs w:val="22"/>
        </w:rPr>
        <w:t>,</w:t>
      </w:r>
      <w:r w:rsidRPr="00645570">
        <w:rPr>
          <w:sz w:val="22"/>
          <w:szCs w:val="22"/>
        </w:rPr>
        <w:t xml:space="preserve"> </w:t>
      </w:r>
      <w:proofErr w:type="spellStart"/>
      <w:r w:rsidRPr="00645570">
        <w:rPr>
          <w:sz w:val="22"/>
          <w:szCs w:val="22"/>
        </w:rPr>
        <w:t>što</w:t>
      </w:r>
      <w:proofErr w:type="spellEnd"/>
      <w:r w:rsidRPr="00645570">
        <w:rPr>
          <w:sz w:val="22"/>
          <w:szCs w:val="22"/>
        </w:rPr>
        <w:t xml:space="preserve"> </w:t>
      </w:r>
      <w:proofErr w:type="spellStart"/>
      <w:r w:rsidRPr="00645570">
        <w:rPr>
          <w:sz w:val="22"/>
          <w:szCs w:val="22"/>
        </w:rPr>
        <w:t>dovodi</w:t>
      </w:r>
      <w:proofErr w:type="spellEnd"/>
      <w:r w:rsidRPr="00645570">
        <w:rPr>
          <w:sz w:val="22"/>
          <w:szCs w:val="22"/>
        </w:rPr>
        <w:t xml:space="preserve"> do </w:t>
      </w:r>
      <w:proofErr w:type="spellStart"/>
      <w:r w:rsidRPr="00645570">
        <w:rPr>
          <w:sz w:val="22"/>
          <w:szCs w:val="22"/>
        </w:rPr>
        <w:t>gubitka</w:t>
      </w:r>
      <w:proofErr w:type="spellEnd"/>
      <w:r w:rsidRPr="00645570">
        <w:rPr>
          <w:sz w:val="22"/>
          <w:szCs w:val="22"/>
        </w:rPr>
        <w:t xml:space="preserve"> </w:t>
      </w:r>
      <w:proofErr w:type="spellStart"/>
      <w:r w:rsidRPr="00645570">
        <w:rPr>
          <w:sz w:val="22"/>
          <w:szCs w:val="22"/>
        </w:rPr>
        <w:t>kalijumovih</w:t>
      </w:r>
      <w:proofErr w:type="spellEnd"/>
      <w:r w:rsidRPr="00645570">
        <w:rPr>
          <w:sz w:val="22"/>
          <w:szCs w:val="22"/>
        </w:rPr>
        <w:t xml:space="preserve"> </w:t>
      </w:r>
      <w:proofErr w:type="spellStart"/>
      <w:r w:rsidRPr="00645570">
        <w:rPr>
          <w:sz w:val="22"/>
          <w:szCs w:val="22"/>
        </w:rPr>
        <w:t>jona</w:t>
      </w:r>
      <w:proofErr w:type="spellEnd"/>
      <w:r w:rsidRPr="00645570">
        <w:rPr>
          <w:sz w:val="22"/>
          <w:szCs w:val="22"/>
        </w:rPr>
        <w:t xml:space="preserve">, </w:t>
      </w:r>
      <w:proofErr w:type="spellStart"/>
      <w:r w:rsidRPr="00645570">
        <w:rPr>
          <w:sz w:val="22"/>
          <w:szCs w:val="22"/>
        </w:rPr>
        <w:t>usljed</w:t>
      </w:r>
      <w:proofErr w:type="spellEnd"/>
      <w:r w:rsidRPr="00645570">
        <w:rPr>
          <w:sz w:val="22"/>
          <w:szCs w:val="22"/>
        </w:rPr>
        <w:t xml:space="preserve"> </w:t>
      </w:r>
      <w:proofErr w:type="spellStart"/>
      <w:r w:rsidRPr="00645570">
        <w:rPr>
          <w:sz w:val="22"/>
          <w:szCs w:val="22"/>
        </w:rPr>
        <w:t>čega</w:t>
      </w:r>
      <w:proofErr w:type="spellEnd"/>
      <w:r w:rsidRPr="00645570">
        <w:rPr>
          <w:sz w:val="22"/>
          <w:szCs w:val="22"/>
        </w:rPr>
        <w:t xml:space="preserve"> </w:t>
      </w:r>
      <w:proofErr w:type="spellStart"/>
      <w:r w:rsidRPr="00645570">
        <w:rPr>
          <w:sz w:val="22"/>
          <w:szCs w:val="22"/>
        </w:rPr>
        <w:t>dolazi</w:t>
      </w:r>
      <w:proofErr w:type="spellEnd"/>
      <w:r w:rsidRPr="00645570">
        <w:rPr>
          <w:sz w:val="22"/>
          <w:szCs w:val="22"/>
        </w:rPr>
        <w:t xml:space="preserve"> do </w:t>
      </w:r>
      <w:proofErr w:type="spellStart"/>
      <w:r w:rsidRPr="00645570">
        <w:rPr>
          <w:sz w:val="22"/>
          <w:szCs w:val="22"/>
        </w:rPr>
        <w:t>promjene</w:t>
      </w:r>
      <w:proofErr w:type="spellEnd"/>
      <w:r w:rsidRPr="00645570">
        <w:rPr>
          <w:sz w:val="22"/>
          <w:szCs w:val="22"/>
        </w:rPr>
        <w:t xml:space="preserve"> u </w:t>
      </w:r>
      <w:proofErr w:type="spellStart"/>
      <w:r w:rsidRPr="00645570">
        <w:rPr>
          <w:sz w:val="22"/>
          <w:szCs w:val="22"/>
        </w:rPr>
        <w:t>intracelularnoj</w:t>
      </w:r>
      <w:proofErr w:type="spellEnd"/>
      <w:r w:rsidRPr="00645570">
        <w:rPr>
          <w:sz w:val="22"/>
          <w:szCs w:val="22"/>
        </w:rPr>
        <w:t xml:space="preserve"> </w:t>
      </w:r>
      <w:proofErr w:type="spellStart"/>
      <w:r w:rsidRPr="00645570">
        <w:rPr>
          <w:sz w:val="22"/>
          <w:szCs w:val="22"/>
        </w:rPr>
        <w:t>koncentraciji</w:t>
      </w:r>
      <w:proofErr w:type="spellEnd"/>
      <w:r w:rsidRPr="00645570">
        <w:rPr>
          <w:sz w:val="22"/>
          <w:szCs w:val="22"/>
        </w:rPr>
        <w:t xml:space="preserve"> </w:t>
      </w:r>
      <w:proofErr w:type="spellStart"/>
      <w:r w:rsidRPr="00645570">
        <w:rPr>
          <w:sz w:val="22"/>
          <w:szCs w:val="22"/>
        </w:rPr>
        <w:t>katjona</w:t>
      </w:r>
      <w:proofErr w:type="spellEnd"/>
      <w:r w:rsidRPr="00645570">
        <w:rPr>
          <w:sz w:val="22"/>
          <w:szCs w:val="22"/>
        </w:rPr>
        <w:t xml:space="preserve"> </w:t>
      </w:r>
      <w:proofErr w:type="spellStart"/>
      <w:r w:rsidRPr="00645570">
        <w:rPr>
          <w:sz w:val="22"/>
          <w:szCs w:val="22"/>
        </w:rPr>
        <w:t>i</w:t>
      </w:r>
      <w:proofErr w:type="spellEnd"/>
      <w:r w:rsidRPr="00645570">
        <w:rPr>
          <w:sz w:val="22"/>
          <w:szCs w:val="22"/>
        </w:rPr>
        <w:t xml:space="preserve"> </w:t>
      </w:r>
      <w:proofErr w:type="spellStart"/>
      <w:r w:rsidRPr="00645570">
        <w:rPr>
          <w:sz w:val="22"/>
          <w:szCs w:val="22"/>
        </w:rPr>
        <w:t>na</w:t>
      </w:r>
      <w:proofErr w:type="spellEnd"/>
      <w:r w:rsidRPr="00645570">
        <w:rPr>
          <w:sz w:val="22"/>
          <w:szCs w:val="22"/>
        </w:rPr>
        <w:t xml:space="preserve"> </w:t>
      </w:r>
      <w:proofErr w:type="spellStart"/>
      <w:r w:rsidRPr="00645570">
        <w:rPr>
          <w:sz w:val="22"/>
          <w:szCs w:val="22"/>
        </w:rPr>
        <w:t>kraju</w:t>
      </w:r>
      <w:proofErr w:type="spellEnd"/>
      <w:r w:rsidRPr="00645570">
        <w:rPr>
          <w:sz w:val="22"/>
          <w:szCs w:val="22"/>
        </w:rPr>
        <w:t xml:space="preserve"> do </w:t>
      </w:r>
      <w:proofErr w:type="spellStart"/>
      <w:r w:rsidRPr="00645570">
        <w:rPr>
          <w:sz w:val="22"/>
          <w:szCs w:val="22"/>
        </w:rPr>
        <w:t>citolize</w:t>
      </w:r>
      <w:proofErr w:type="spellEnd"/>
      <w:r w:rsidRPr="00645570">
        <w:rPr>
          <w:sz w:val="22"/>
          <w:szCs w:val="22"/>
        </w:rPr>
        <w:t xml:space="preserve">. </w:t>
      </w:r>
      <w:proofErr w:type="spellStart"/>
      <w:r w:rsidRPr="00645570">
        <w:rPr>
          <w:sz w:val="22"/>
          <w:szCs w:val="22"/>
        </w:rPr>
        <w:t>Gramicidinska</w:t>
      </w:r>
      <w:proofErr w:type="spellEnd"/>
      <w:r w:rsidRPr="00645570">
        <w:rPr>
          <w:sz w:val="22"/>
          <w:szCs w:val="22"/>
        </w:rPr>
        <w:t xml:space="preserve"> </w:t>
      </w:r>
      <w:proofErr w:type="spellStart"/>
      <w:r w:rsidRPr="00645570">
        <w:rPr>
          <w:sz w:val="22"/>
          <w:szCs w:val="22"/>
        </w:rPr>
        <w:t>komponenta</w:t>
      </w:r>
      <w:proofErr w:type="spellEnd"/>
      <w:r w:rsidRPr="00645570">
        <w:rPr>
          <w:sz w:val="22"/>
          <w:szCs w:val="22"/>
        </w:rPr>
        <w:t xml:space="preserve"> </w:t>
      </w:r>
      <w:proofErr w:type="spellStart"/>
      <w:r w:rsidRPr="00645570">
        <w:rPr>
          <w:sz w:val="22"/>
          <w:szCs w:val="22"/>
        </w:rPr>
        <w:t>dalje</w:t>
      </w:r>
      <w:proofErr w:type="spellEnd"/>
      <w:r w:rsidRPr="00645570">
        <w:rPr>
          <w:sz w:val="22"/>
          <w:szCs w:val="22"/>
        </w:rPr>
        <w:t xml:space="preserve"> </w:t>
      </w:r>
      <w:proofErr w:type="spellStart"/>
      <w:r w:rsidRPr="00645570">
        <w:rPr>
          <w:sz w:val="22"/>
          <w:szCs w:val="22"/>
        </w:rPr>
        <w:t>dovodi</w:t>
      </w:r>
      <w:proofErr w:type="spellEnd"/>
      <w:r w:rsidRPr="00645570">
        <w:rPr>
          <w:sz w:val="22"/>
          <w:szCs w:val="22"/>
        </w:rPr>
        <w:t xml:space="preserve"> do </w:t>
      </w:r>
      <w:proofErr w:type="spellStart"/>
      <w:r w:rsidRPr="00645570">
        <w:rPr>
          <w:sz w:val="22"/>
          <w:szCs w:val="22"/>
        </w:rPr>
        <w:t>prekida</w:t>
      </w:r>
      <w:proofErr w:type="spellEnd"/>
      <w:r w:rsidRPr="00645570">
        <w:rPr>
          <w:sz w:val="22"/>
          <w:szCs w:val="22"/>
        </w:rPr>
        <w:t xml:space="preserve"> </w:t>
      </w:r>
      <w:proofErr w:type="spellStart"/>
      <w:r w:rsidRPr="00645570">
        <w:rPr>
          <w:sz w:val="22"/>
          <w:szCs w:val="22"/>
        </w:rPr>
        <w:t>fosforilacije</w:t>
      </w:r>
      <w:proofErr w:type="spellEnd"/>
      <w:r w:rsidRPr="00645570">
        <w:rPr>
          <w:sz w:val="22"/>
          <w:szCs w:val="22"/>
        </w:rPr>
        <w:t xml:space="preserve"> </w:t>
      </w:r>
      <w:proofErr w:type="spellStart"/>
      <w:r w:rsidRPr="00645570">
        <w:rPr>
          <w:sz w:val="22"/>
          <w:szCs w:val="22"/>
        </w:rPr>
        <w:t>respiratornog</w:t>
      </w:r>
      <w:proofErr w:type="spellEnd"/>
      <w:r w:rsidRPr="00645570">
        <w:rPr>
          <w:sz w:val="22"/>
          <w:szCs w:val="22"/>
        </w:rPr>
        <w:t xml:space="preserve"> </w:t>
      </w:r>
      <w:proofErr w:type="spellStart"/>
      <w:r w:rsidRPr="00645570">
        <w:rPr>
          <w:sz w:val="22"/>
          <w:szCs w:val="22"/>
        </w:rPr>
        <w:t>lanca</w:t>
      </w:r>
      <w:proofErr w:type="spellEnd"/>
      <w:r w:rsidRPr="00645570">
        <w:rPr>
          <w:sz w:val="22"/>
          <w:szCs w:val="22"/>
        </w:rPr>
        <w:t>.</w:t>
      </w:r>
    </w:p>
    <w:p w14:paraId="1F5F7CF1" w14:textId="77777777" w:rsidR="00410861" w:rsidRPr="00645570" w:rsidRDefault="00410861" w:rsidP="003B3306">
      <w:pPr>
        <w:tabs>
          <w:tab w:val="left" w:pos="540"/>
          <w:tab w:val="left" w:pos="569"/>
        </w:tabs>
        <w:rPr>
          <w:bCs/>
          <w:sz w:val="22"/>
          <w:szCs w:val="22"/>
        </w:rPr>
      </w:pPr>
    </w:p>
    <w:p w14:paraId="2D48E977" w14:textId="33BEA4E6" w:rsidR="00410861" w:rsidRPr="00645570" w:rsidRDefault="00410861" w:rsidP="003B3306">
      <w:pPr>
        <w:tabs>
          <w:tab w:val="left" w:pos="540"/>
          <w:tab w:val="left" w:pos="569"/>
        </w:tabs>
        <w:jc w:val="both"/>
        <w:rPr>
          <w:sz w:val="22"/>
          <w:szCs w:val="22"/>
        </w:rPr>
      </w:pPr>
      <w:proofErr w:type="spellStart"/>
      <w:r w:rsidRPr="00645570">
        <w:rPr>
          <w:sz w:val="22"/>
          <w:szCs w:val="22"/>
        </w:rPr>
        <w:lastRenderedPageBreak/>
        <w:t>Zahvaljujući</w:t>
      </w:r>
      <w:proofErr w:type="spellEnd"/>
      <w:r w:rsidRPr="00645570">
        <w:rPr>
          <w:sz w:val="22"/>
          <w:szCs w:val="22"/>
        </w:rPr>
        <w:t xml:space="preserve"> </w:t>
      </w:r>
      <w:proofErr w:type="spellStart"/>
      <w:r w:rsidRPr="00645570">
        <w:rPr>
          <w:sz w:val="22"/>
          <w:szCs w:val="22"/>
        </w:rPr>
        <w:t>specijalnom</w:t>
      </w:r>
      <w:proofErr w:type="spellEnd"/>
      <w:r w:rsidRPr="00645570">
        <w:rPr>
          <w:sz w:val="22"/>
          <w:szCs w:val="22"/>
        </w:rPr>
        <w:t xml:space="preserve"> </w:t>
      </w:r>
      <w:proofErr w:type="spellStart"/>
      <w:r w:rsidRPr="00645570">
        <w:rPr>
          <w:sz w:val="22"/>
          <w:szCs w:val="22"/>
        </w:rPr>
        <w:t>mehanizmu</w:t>
      </w:r>
      <w:proofErr w:type="spellEnd"/>
      <w:r w:rsidRPr="00645570">
        <w:rPr>
          <w:sz w:val="22"/>
          <w:szCs w:val="22"/>
        </w:rPr>
        <w:t xml:space="preserve"> </w:t>
      </w:r>
      <w:proofErr w:type="spellStart"/>
      <w:r w:rsidRPr="00645570">
        <w:rPr>
          <w:sz w:val="22"/>
          <w:szCs w:val="22"/>
        </w:rPr>
        <w:t>dejstva</w:t>
      </w:r>
      <w:proofErr w:type="spellEnd"/>
      <w:r w:rsidRPr="00645570">
        <w:rPr>
          <w:sz w:val="22"/>
          <w:szCs w:val="22"/>
        </w:rPr>
        <w:t xml:space="preserve">, </w:t>
      </w:r>
      <w:proofErr w:type="spellStart"/>
      <w:r w:rsidRPr="00645570">
        <w:rPr>
          <w:sz w:val="22"/>
          <w:szCs w:val="22"/>
        </w:rPr>
        <w:t>koji</w:t>
      </w:r>
      <w:proofErr w:type="spellEnd"/>
      <w:r w:rsidRPr="00645570">
        <w:rPr>
          <w:sz w:val="22"/>
          <w:szCs w:val="22"/>
        </w:rPr>
        <w:t xml:space="preserve"> </w:t>
      </w:r>
      <w:proofErr w:type="spellStart"/>
      <w:r w:rsidRPr="00645570">
        <w:rPr>
          <w:sz w:val="22"/>
          <w:szCs w:val="22"/>
        </w:rPr>
        <w:t>nije</w:t>
      </w:r>
      <w:proofErr w:type="spellEnd"/>
      <w:r w:rsidRPr="00645570">
        <w:rPr>
          <w:sz w:val="22"/>
          <w:szCs w:val="22"/>
        </w:rPr>
        <w:t xml:space="preserve"> </w:t>
      </w:r>
      <w:proofErr w:type="spellStart"/>
      <w:r w:rsidRPr="00645570">
        <w:rPr>
          <w:sz w:val="22"/>
          <w:szCs w:val="22"/>
        </w:rPr>
        <w:t>utvrđen</w:t>
      </w:r>
      <w:proofErr w:type="spellEnd"/>
      <w:r w:rsidRPr="00645570">
        <w:rPr>
          <w:sz w:val="22"/>
          <w:szCs w:val="22"/>
        </w:rPr>
        <w:t xml:space="preserve"> </w:t>
      </w:r>
      <w:proofErr w:type="spellStart"/>
      <w:r w:rsidRPr="00645570">
        <w:rPr>
          <w:sz w:val="22"/>
          <w:szCs w:val="22"/>
        </w:rPr>
        <w:t>kod</w:t>
      </w:r>
      <w:proofErr w:type="spellEnd"/>
      <w:r w:rsidRPr="00645570">
        <w:rPr>
          <w:sz w:val="22"/>
          <w:szCs w:val="22"/>
        </w:rPr>
        <w:t xml:space="preserve"> </w:t>
      </w:r>
      <w:proofErr w:type="spellStart"/>
      <w:r w:rsidRPr="00645570">
        <w:rPr>
          <w:sz w:val="22"/>
          <w:szCs w:val="22"/>
        </w:rPr>
        <w:t>sistemskih</w:t>
      </w:r>
      <w:proofErr w:type="spellEnd"/>
      <w:r w:rsidRPr="00645570">
        <w:rPr>
          <w:sz w:val="22"/>
          <w:szCs w:val="22"/>
        </w:rPr>
        <w:t xml:space="preserve"> </w:t>
      </w:r>
      <w:proofErr w:type="spellStart"/>
      <w:r w:rsidRPr="00645570">
        <w:rPr>
          <w:sz w:val="22"/>
          <w:szCs w:val="22"/>
        </w:rPr>
        <w:t>antibiotika</w:t>
      </w:r>
      <w:proofErr w:type="spellEnd"/>
      <w:r w:rsidRPr="00645570">
        <w:rPr>
          <w:sz w:val="22"/>
          <w:szCs w:val="22"/>
        </w:rPr>
        <w:t xml:space="preserve">, </w:t>
      </w:r>
      <w:proofErr w:type="spellStart"/>
      <w:r w:rsidRPr="00645570">
        <w:rPr>
          <w:sz w:val="22"/>
          <w:szCs w:val="22"/>
        </w:rPr>
        <w:t>nije</w:t>
      </w:r>
      <w:proofErr w:type="spellEnd"/>
      <w:r w:rsidRPr="00645570">
        <w:rPr>
          <w:sz w:val="22"/>
          <w:szCs w:val="22"/>
        </w:rPr>
        <w:t xml:space="preserve"> </w:t>
      </w:r>
      <w:proofErr w:type="spellStart"/>
      <w:r w:rsidRPr="00645570">
        <w:rPr>
          <w:sz w:val="22"/>
          <w:szCs w:val="22"/>
        </w:rPr>
        <w:t>prim</w:t>
      </w:r>
      <w:r w:rsidR="00F00BAA" w:rsidRPr="00645570">
        <w:rPr>
          <w:sz w:val="22"/>
          <w:szCs w:val="22"/>
        </w:rPr>
        <w:t>i</w:t>
      </w:r>
      <w:r w:rsidRPr="00645570">
        <w:rPr>
          <w:sz w:val="22"/>
          <w:szCs w:val="22"/>
        </w:rPr>
        <w:t>jećeno</w:t>
      </w:r>
      <w:proofErr w:type="spellEnd"/>
      <w:r w:rsidRPr="00645570">
        <w:rPr>
          <w:sz w:val="22"/>
          <w:szCs w:val="22"/>
        </w:rPr>
        <w:t xml:space="preserve"> </w:t>
      </w:r>
      <w:proofErr w:type="spellStart"/>
      <w:r w:rsidRPr="00645570">
        <w:rPr>
          <w:sz w:val="22"/>
          <w:szCs w:val="22"/>
        </w:rPr>
        <w:t>postojanje</w:t>
      </w:r>
      <w:proofErr w:type="spellEnd"/>
      <w:r w:rsidRPr="00645570">
        <w:rPr>
          <w:sz w:val="22"/>
          <w:szCs w:val="22"/>
        </w:rPr>
        <w:t xml:space="preserve"> </w:t>
      </w:r>
      <w:proofErr w:type="spellStart"/>
      <w:r w:rsidRPr="00645570">
        <w:rPr>
          <w:sz w:val="22"/>
          <w:szCs w:val="22"/>
        </w:rPr>
        <w:t>unakrsne</w:t>
      </w:r>
      <w:proofErr w:type="spellEnd"/>
      <w:r w:rsidRPr="00645570">
        <w:rPr>
          <w:sz w:val="22"/>
          <w:szCs w:val="22"/>
        </w:rPr>
        <w:t xml:space="preserve"> </w:t>
      </w:r>
      <w:proofErr w:type="spellStart"/>
      <w:r w:rsidRPr="00645570">
        <w:rPr>
          <w:sz w:val="22"/>
          <w:szCs w:val="22"/>
        </w:rPr>
        <w:t>rezistencije</w:t>
      </w:r>
      <w:proofErr w:type="spellEnd"/>
      <w:r w:rsidRPr="00645570">
        <w:rPr>
          <w:sz w:val="22"/>
          <w:szCs w:val="22"/>
        </w:rPr>
        <w:t>.</w:t>
      </w:r>
    </w:p>
    <w:p w14:paraId="613151BF" w14:textId="77777777" w:rsidR="00410861" w:rsidRPr="00645570" w:rsidRDefault="00410861" w:rsidP="003B3306">
      <w:pPr>
        <w:tabs>
          <w:tab w:val="left" w:pos="540"/>
          <w:tab w:val="left" w:pos="569"/>
        </w:tabs>
        <w:jc w:val="both"/>
        <w:rPr>
          <w:sz w:val="22"/>
          <w:szCs w:val="22"/>
        </w:rPr>
      </w:pPr>
    </w:p>
    <w:p w14:paraId="3C19EC38" w14:textId="2A4833B0" w:rsidR="00410861" w:rsidRPr="00645570" w:rsidRDefault="00410861" w:rsidP="003B3306">
      <w:pPr>
        <w:tabs>
          <w:tab w:val="left" w:pos="540"/>
          <w:tab w:val="left" w:pos="569"/>
        </w:tabs>
        <w:jc w:val="both"/>
        <w:rPr>
          <w:sz w:val="22"/>
          <w:szCs w:val="22"/>
        </w:rPr>
      </w:pPr>
      <w:proofErr w:type="spellStart"/>
      <w:r w:rsidRPr="00645570">
        <w:rPr>
          <w:sz w:val="22"/>
          <w:szCs w:val="22"/>
        </w:rPr>
        <w:t>Primjenu</w:t>
      </w:r>
      <w:proofErr w:type="spellEnd"/>
      <w:r w:rsidRPr="00645570">
        <w:rPr>
          <w:sz w:val="22"/>
          <w:szCs w:val="22"/>
        </w:rPr>
        <w:t xml:space="preserve"> </w:t>
      </w:r>
      <w:proofErr w:type="spellStart"/>
      <w:r w:rsidRPr="00645570">
        <w:rPr>
          <w:sz w:val="22"/>
          <w:szCs w:val="22"/>
        </w:rPr>
        <w:t>lijeka</w:t>
      </w:r>
      <w:proofErr w:type="spellEnd"/>
      <w:r w:rsidRPr="00645570">
        <w:rPr>
          <w:sz w:val="22"/>
          <w:szCs w:val="22"/>
        </w:rPr>
        <w:t xml:space="preserve"> </w:t>
      </w:r>
      <w:proofErr w:type="spellStart"/>
      <w:r w:rsidRPr="00645570">
        <w:rPr>
          <w:sz w:val="22"/>
          <w:szCs w:val="22"/>
        </w:rPr>
        <w:t>Tyrosur</w:t>
      </w:r>
      <w:proofErr w:type="spellEnd"/>
      <w:r w:rsidRPr="00645570">
        <w:rPr>
          <w:sz w:val="22"/>
          <w:szCs w:val="22"/>
        </w:rPr>
        <w:t xml:space="preserve"> Gel u </w:t>
      </w:r>
      <w:proofErr w:type="spellStart"/>
      <w:r w:rsidRPr="00645570">
        <w:rPr>
          <w:sz w:val="22"/>
          <w:szCs w:val="22"/>
        </w:rPr>
        <w:t>tretmanu</w:t>
      </w:r>
      <w:proofErr w:type="spellEnd"/>
      <w:r w:rsidRPr="00645570">
        <w:rPr>
          <w:sz w:val="22"/>
          <w:szCs w:val="22"/>
        </w:rPr>
        <w:t xml:space="preserve"> rana ne </w:t>
      </w:r>
      <w:proofErr w:type="spellStart"/>
      <w:r w:rsidRPr="00645570">
        <w:rPr>
          <w:sz w:val="22"/>
          <w:szCs w:val="22"/>
        </w:rPr>
        <w:t>karakteriše</w:t>
      </w:r>
      <w:proofErr w:type="spellEnd"/>
      <w:r w:rsidRPr="00645570">
        <w:rPr>
          <w:sz w:val="22"/>
          <w:szCs w:val="22"/>
        </w:rPr>
        <w:t xml:space="preserve"> </w:t>
      </w:r>
      <w:proofErr w:type="spellStart"/>
      <w:r w:rsidRPr="00645570">
        <w:rPr>
          <w:sz w:val="22"/>
          <w:szCs w:val="22"/>
        </w:rPr>
        <w:t>samo</w:t>
      </w:r>
      <w:proofErr w:type="spellEnd"/>
      <w:r w:rsidRPr="00645570">
        <w:rPr>
          <w:sz w:val="22"/>
          <w:szCs w:val="22"/>
        </w:rPr>
        <w:t xml:space="preserve"> </w:t>
      </w:r>
      <w:proofErr w:type="spellStart"/>
      <w:r w:rsidRPr="00645570">
        <w:rPr>
          <w:sz w:val="22"/>
          <w:szCs w:val="22"/>
        </w:rPr>
        <w:t>odlično</w:t>
      </w:r>
      <w:proofErr w:type="spellEnd"/>
      <w:r w:rsidRPr="00645570">
        <w:rPr>
          <w:sz w:val="22"/>
          <w:szCs w:val="22"/>
        </w:rPr>
        <w:t xml:space="preserve"> </w:t>
      </w:r>
      <w:proofErr w:type="spellStart"/>
      <w:r w:rsidRPr="00645570">
        <w:rPr>
          <w:sz w:val="22"/>
          <w:szCs w:val="22"/>
        </w:rPr>
        <w:t>antimikrobno</w:t>
      </w:r>
      <w:proofErr w:type="spellEnd"/>
      <w:r w:rsidRPr="00645570">
        <w:rPr>
          <w:sz w:val="22"/>
          <w:szCs w:val="22"/>
        </w:rPr>
        <w:t xml:space="preserve"> </w:t>
      </w:r>
      <w:proofErr w:type="spellStart"/>
      <w:r w:rsidRPr="00645570">
        <w:rPr>
          <w:sz w:val="22"/>
          <w:szCs w:val="22"/>
        </w:rPr>
        <w:t>dejstvo</w:t>
      </w:r>
      <w:proofErr w:type="spellEnd"/>
      <w:r w:rsidRPr="00645570">
        <w:rPr>
          <w:sz w:val="22"/>
          <w:szCs w:val="22"/>
        </w:rPr>
        <w:t xml:space="preserve">, </w:t>
      </w:r>
      <w:proofErr w:type="spellStart"/>
      <w:r w:rsidRPr="00645570">
        <w:rPr>
          <w:sz w:val="22"/>
          <w:szCs w:val="22"/>
        </w:rPr>
        <w:t>već</w:t>
      </w:r>
      <w:proofErr w:type="spellEnd"/>
      <w:r w:rsidRPr="00645570">
        <w:rPr>
          <w:sz w:val="22"/>
          <w:szCs w:val="22"/>
        </w:rPr>
        <w:t xml:space="preserve"> </w:t>
      </w:r>
      <w:proofErr w:type="spellStart"/>
      <w:r w:rsidRPr="00645570">
        <w:rPr>
          <w:sz w:val="22"/>
          <w:szCs w:val="22"/>
        </w:rPr>
        <w:t>karakteristike</w:t>
      </w:r>
      <w:proofErr w:type="spellEnd"/>
      <w:r w:rsidRPr="00645570">
        <w:rPr>
          <w:sz w:val="22"/>
          <w:szCs w:val="22"/>
        </w:rPr>
        <w:t xml:space="preserve"> </w:t>
      </w:r>
      <w:proofErr w:type="spellStart"/>
      <w:r w:rsidRPr="00645570">
        <w:rPr>
          <w:sz w:val="22"/>
          <w:szCs w:val="22"/>
        </w:rPr>
        <w:t>koje</w:t>
      </w:r>
      <w:proofErr w:type="spellEnd"/>
      <w:r w:rsidRPr="00645570">
        <w:rPr>
          <w:sz w:val="22"/>
          <w:szCs w:val="22"/>
        </w:rPr>
        <w:t xml:space="preserve"> </w:t>
      </w:r>
      <w:proofErr w:type="spellStart"/>
      <w:r w:rsidRPr="00645570">
        <w:rPr>
          <w:sz w:val="22"/>
          <w:szCs w:val="22"/>
        </w:rPr>
        <w:t>posp</w:t>
      </w:r>
      <w:r w:rsidR="00F00BAA" w:rsidRPr="00645570">
        <w:rPr>
          <w:sz w:val="22"/>
          <w:szCs w:val="22"/>
        </w:rPr>
        <w:t>j</w:t>
      </w:r>
      <w:r w:rsidRPr="00645570">
        <w:rPr>
          <w:sz w:val="22"/>
          <w:szCs w:val="22"/>
        </w:rPr>
        <w:t>ešuju</w:t>
      </w:r>
      <w:proofErr w:type="spellEnd"/>
      <w:r w:rsidRPr="00645570">
        <w:rPr>
          <w:sz w:val="22"/>
          <w:szCs w:val="22"/>
        </w:rPr>
        <w:t xml:space="preserve"> </w:t>
      </w:r>
      <w:proofErr w:type="spellStart"/>
      <w:r w:rsidRPr="00645570">
        <w:rPr>
          <w:sz w:val="22"/>
          <w:szCs w:val="22"/>
        </w:rPr>
        <w:t>proces</w:t>
      </w:r>
      <w:proofErr w:type="spellEnd"/>
      <w:r w:rsidRPr="00645570">
        <w:rPr>
          <w:sz w:val="22"/>
          <w:szCs w:val="22"/>
        </w:rPr>
        <w:t xml:space="preserve"> </w:t>
      </w:r>
      <w:proofErr w:type="spellStart"/>
      <w:r w:rsidRPr="00645570">
        <w:rPr>
          <w:sz w:val="22"/>
          <w:szCs w:val="22"/>
        </w:rPr>
        <w:t>zarastanja</w:t>
      </w:r>
      <w:proofErr w:type="spellEnd"/>
      <w:r w:rsidRPr="00645570">
        <w:rPr>
          <w:sz w:val="22"/>
          <w:szCs w:val="22"/>
        </w:rPr>
        <w:t xml:space="preserve"> rana.</w:t>
      </w:r>
    </w:p>
    <w:p w14:paraId="49880665" w14:textId="1735275E" w:rsidR="00410861" w:rsidRPr="00645570" w:rsidRDefault="00410861" w:rsidP="003B3306">
      <w:pPr>
        <w:tabs>
          <w:tab w:val="left" w:pos="540"/>
          <w:tab w:val="left" w:pos="569"/>
        </w:tabs>
        <w:jc w:val="both"/>
        <w:rPr>
          <w:sz w:val="22"/>
          <w:szCs w:val="22"/>
        </w:rPr>
      </w:pPr>
      <w:r w:rsidRPr="00645570">
        <w:rPr>
          <w:sz w:val="22"/>
          <w:szCs w:val="22"/>
        </w:rPr>
        <w:t xml:space="preserve">U </w:t>
      </w:r>
      <w:proofErr w:type="spellStart"/>
      <w:r w:rsidRPr="00645570">
        <w:rPr>
          <w:sz w:val="22"/>
          <w:szCs w:val="22"/>
        </w:rPr>
        <w:t>kliničkim</w:t>
      </w:r>
      <w:proofErr w:type="spellEnd"/>
      <w:r w:rsidRPr="00645570">
        <w:rPr>
          <w:sz w:val="22"/>
          <w:szCs w:val="22"/>
        </w:rPr>
        <w:t xml:space="preserve"> </w:t>
      </w:r>
      <w:proofErr w:type="spellStart"/>
      <w:r w:rsidRPr="00645570">
        <w:rPr>
          <w:sz w:val="22"/>
          <w:szCs w:val="22"/>
        </w:rPr>
        <w:t>studijama</w:t>
      </w:r>
      <w:proofErr w:type="spellEnd"/>
      <w:r w:rsidRPr="00645570">
        <w:rPr>
          <w:sz w:val="22"/>
          <w:szCs w:val="22"/>
        </w:rPr>
        <w:t xml:space="preserve"> </w:t>
      </w:r>
      <w:proofErr w:type="spellStart"/>
      <w:r w:rsidRPr="00645570">
        <w:rPr>
          <w:sz w:val="22"/>
          <w:szCs w:val="22"/>
        </w:rPr>
        <w:t>pokazano</w:t>
      </w:r>
      <w:proofErr w:type="spellEnd"/>
      <w:r w:rsidRPr="00645570">
        <w:rPr>
          <w:sz w:val="22"/>
          <w:szCs w:val="22"/>
        </w:rPr>
        <w:t xml:space="preserve"> je da </w:t>
      </w:r>
      <w:proofErr w:type="spellStart"/>
      <w:r w:rsidRPr="00645570">
        <w:rPr>
          <w:sz w:val="22"/>
          <w:szCs w:val="22"/>
        </w:rPr>
        <w:t>Tyrosur</w:t>
      </w:r>
      <w:proofErr w:type="spellEnd"/>
      <w:r w:rsidRPr="00645570">
        <w:rPr>
          <w:sz w:val="22"/>
          <w:szCs w:val="22"/>
        </w:rPr>
        <w:t xml:space="preserve"> Gel </w:t>
      </w:r>
      <w:proofErr w:type="spellStart"/>
      <w:r w:rsidRPr="00645570">
        <w:rPr>
          <w:sz w:val="22"/>
          <w:szCs w:val="22"/>
        </w:rPr>
        <w:t>ubrzava</w:t>
      </w:r>
      <w:proofErr w:type="spellEnd"/>
      <w:r w:rsidRPr="00645570">
        <w:rPr>
          <w:sz w:val="22"/>
          <w:szCs w:val="22"/>
        </w:rPr>
        <w:t xml:space="preserve"> </w:t>
      </w:r>
      <w:proofErr w:type="spellStart"/>
      <w:r w:rsidRPr="00645570">
        <w:rPr>
          <w:sz w:val="22"/>
          <w:szCs w:val="22"/>
        </w:rPr>
        <w:t>proces</w:t>
      </w:r>
      <w:proofErr w:type="spellEnd"/>
      <w:r w:rsidRPr="00645570">
        <w:rPr>
          <w:sz w:val="22"/>
          <w:szCs w:val="22"/>
        </w:rPr>
        <w:t xml:space="preserve"> </w:t>
      </w:r>
      <w:proofErr w:type="spellStart"/>
      <w:r w:rsidRPr="00645570">
        <w:rPr>
          <w:sz w:val="22"/>
          <w:szCs w:val="22"/>
        </w:rPr>
        <w:t>zarastanja</w:t>
      </w:r>
      <w:proofErr w:type="spellEnd"/>
      <w:r w:rsidRPr="00645570">
        <w:rPr>
          <w:sz w:val="22"/>
          <w:szCs w:val="22"/>
        </w:rPr>
        <w:t xml:space="preserve"> rana </w:t>
      </w:r>
      <w:proofErr w:type="spellStart"/>
      <w:r w:rsidRPr="00645570">
        <w:rPr>
          <w:sz w:val="22"/>
          <w:szCs w:val="22"/>
        </w:rPr>
        <w:t>tako</w:t>
      </w:r>
      <w:proofErr w:type="spellEnd"/>
      <w:r w:rsidRPr="00645570">
        <w:rPr>
          <w:sz w:val="22"/>
          <w:szCs w:val="22"/>
        </w:rPr>
        <w:t xml:space="preserve"> </w:t>
      </w:r>
      <w:proofErr w:type="spellStart"/>
      <w:r w:rsidRPr="00645570">
        <w:rPr>
          <w:sz w:val="22"/>
          <w:szCs w:val="22"/>
        </w:rPr>
        <w:t>što</w:t>
      </w:r>
      <w:proofErr w:type="spellEnd"/>
      <w:r w:rsidRPr="00645570">
        <w:rPr>
          <w:sz w:val="22"/>
          <w:szCs w:val="22"/>
        </w:rPr>
        <w:t xml:space="preserve"> </w:t>
      </w:r>
      <w:proofErr w:type="spellStart"/>
      <w:r w:rsidRPr="00645570">
        <w:rPr>
          <w:sz w:val="22"/>
          <w:szCs w:val="22"/>
        </w:rPr>
        <w:t>čisti</w:t>
      </w:r>
      <w:proofErr w:type="spellEnd"/>
      <w:r w:rsidRPr="00645570">
        <w:rPr>
          <w:sz w:val="22"/>
          <w:szCs w:val="22"/>
        </w:rPr>
        <w:t xml:space="preserve"> </w:t>
      </w:r>
      <w:proofErr w:type="spellStart"/>
      <w:r w:rsidRPr="00645570">
        <w:rPr>
          <w:sz w:val="22"/>
          <w:szCs w:val="22"/>
        </w:rPr>
        <w:t>osnovu</w:t>
      </w:r>
      <w:proofErr w:type="spellEnd"/>
      <w:r w:rsidRPr="00645570">
        <w:rPr>
          <w:sz w:val="22"/>
          <w:szCs w:val="22"/>
        </w:rPr>
        <w:t xml:space="preserve"> </w:t>
      </w:r>
      <w:proofErr w:type="spellStart"/>
      <w:r w:rsidRPr="00645570">
        <w:rPr>
          <w:sz w:val="22"/>
          <w:szCs w:val="22"/>
        </w:rPr>
        <w:t>rane</w:t>
      </w:r>
      <w:proofErr w:type="spellEnd"/>
      <w:r w:rsidRPr="00645570">
        <w:rPr>
          <w:sz w:val="22"/>
          <w:szCs w:val="22"/>
        </w:rPr>
        <w:t xml:space="preserve"> </w:t>
      </w:r>
      <w:proofErr w:type="spellStart"/>
      <w:r w:rsidRPr="00645570">
        <w:rPr>
          <w:sz w:val="22"/>
          <w:szCs w:val="22"/>
        </w:rPr>
        <w:t>i</w:t>
      </w:r>
      <w:proofErr w:type="spellEnd"/>
      <w:r w:rsidRPr="00645570">
        <w:rPr>
          <w:sz w:val="22"/>
          <w:szCs w:val="22"/>
        </w:rPr>
        <w:t xml:space="preserve"> </w:t>
      </w:r>
      <w:proofErr w:type="spellStart"/>
      <w:r w:rsidRPr="00645570">
        <w:rPr>
          <w:sz w:val="22"/>
          <w:szCs w:val="22"/>
        </w:rPr>
        <w:t>stimuliše</w:t>
      </w:r>
      <w:proofErr w:type="spellEnd"/>
      <w:r w:rsidRPr="00645570">
        <w:rPr>
          <w:sz w:val="22"/>
          <w:szCs w:val="22"/>
        </w:rPr>
        <w:t xml:space="preserve"> </w:t>
      </w:r>
      <w:proofErr w:type="spellStart"/>
      <w:r w:rsidRPr="00645570">
        <w:rPr>
          <w:sz w:val="22"/>
          <w:szCs w:val="22"/>
        </w:rPr>
        <w:t>epitelizaciju</w:t>
      </w:r>
      <w:proofErr w:type="spellEnd"/>
      <w:r w:rsidRPr="00645570">
        <w:rPr>
          <w:sz w:val="22"/>
          <w:szCs w:val="22"/>
        </w:rPr>
        <w:t xml:space="preserve"> </w:t>
      </w:r>
      <w:proofErr w:type="spellStart"/>
      <w:r w:rsidRPr="00645570">
        <w:rPr>
          <w:sz w:val="22"/>
          <w:szCs w:val="22"/>
        </w:rPr>
        <w:t>i</w:t>
      </w:r>
      <w:proofErr w:type="spellEnd"/>
      <w:r w:rsidRPr="00645570">
        <w:rPr>
          <w:sz w:val="22"/>
          <w:szCs w:val="22"/>
        </w:rPr>
        <w:t xml:space="preserve"> </w:t>
      </w:r>
      <w:proofErr w:type="spellStart"/>
      <w:r w:rsidRPr="00645570">
        <w:rPr>
          <w:sz w:val="22"/>
          <w:szCs w:val="22"/>
        </w:rPr>
        <w:t>granulaciju</w:t>
      </w:r>
      <w:proofErr w:type="spellEnd"/>
      <w:r w:rsidRPr="00645570">
        <w:rPr>
          <w:sz w:val="22"/>
          <w:szCs w:val="22"/>
        </w:rPr>
        <w:t xml:space="preserve"> </w:t>
      </w:r>
      <w:proofErr w:type="spellStart"/>
      <w:r w:rsidRPr="00645570">
        <w:rPr>
          <w:sz w:val="22"/>
          <w:szCs w:val="22"/>
        </w:rPr>
        <w:t>tkiva</w:t>
      </w:r>
      <w:proofErr w:type="spellEnd"/>
      <w:r w:rsidRPr="00645570">
        <w:rPr>
          <w:sz w:val="22"/>
          <w:szCs w:val="22"/>
        </w:rPr>
        <w:t>.</w:t>
      </w:r>
    </w:p>
    <w:p w14:paraId="05687FCF" w14:textId="77777777" w:rsidR="00307C3C" w:rsidRPr="00645570" w:rsidRDefault="00307C3C" w:rsidP="003B3306">
      <w:pPr>
        <w:tabs>
          <w:tab w:val="left" w:pos="540"/>
          <w:tab w:val="left" w:pos="569"/>
        </w:tabs>
        <w:rPr>
          <w:bCs/>
          <w:sz w:val="22"/>
          <w:szCs w:val="22"/>
        </w:rPr>
      </w:pPr>
    </w:p>
    <w:p w14:paraId="1B097C89" w14:textId="55AAF3EA" w:rsidR="0072020E" w:rsidRPr="00645570" w:rsidRDefault="0072020E" w:rsidP="003B3306">
      <w:pPr>
        <w:tabs>
          <w:tab w:val="left" w:pos="540"/>
          <w:tab w:val="left" w:pos="569"/>
        </w:tabs>
        <w:rPr>
          <w:b/>
          <w:bCs/>
          <w:sz w:val="22"/>
          <w:szCs w:val="22"/>
        </w:rPr>
      </w:pPr>
      <w:r w:rsidRPr="00645570">
        <w:rPr>
          <w:b/>
          <w:bCs/>
          <w:sz w:val="22"/>
          <w:szCs w:val="22"/>
        </w:rPr>
        <w:t xml:space="preserve">5.2. </w:t>
      </w:r>
      <w:r w:rsidR="00480FB1" w:rsidRPr="00645570">
        <w:rPr>
          <w:b/>
          <w:bCs/>
          <w:sz w:val="22"/>
          <w:szCs w:val="22"/>
        </w:rPr>
        <w:tab/>
      </w:r>
      <w:proofErr w:type="spellStart"/>
      <w:r w:rsidRPr="00645570">
        <w:rPr>
          <w:b/>
          <w:bCs/>
          <w:sz w:val="22"/>
          <w:szCs w:val="22"/>
        </w:rPr>
        <w:t>Farmakokinetički</w:t>
      </w:r>
      <w:proofErr w:type="spellEnd"/>
      <w:r w:rsidRPr="00645570">
        <w:rPr>
          <w:b/>
          <w:bCs/>
          <w:sz w:val="22"/>
          <w:szCs w:val="22"/>
        </w:rPr>
        <w:t xml:space="preserve"> </w:t>
      </w:r>
      <w:proofErr w:type="spellStart"/>
      <w:r w:rsidRPr="00645570">
        <w:rPr>
          <w:b/>
          <w:bCs/>
          <w:sz w:val="22"/>
          <w:szCs w:val="22"/>
        </w:rPr>
        <w:t>podaci</w:t>
      </w:r>
      <w:proofErr w:type="spellEnd"/>
      <w:r w:rsidR="003A7059" w:rsidRPr="00645570">
        <w:rPr>
          <w:b/>
          <w:bCs/>
          <w:sz w:val="22"/>
          <w:szCs w:val="22"/>
        </w:rPr>
        <w:t xml:space="preserve"> </w:t>
      </w:r>
    </w:p>
    <w:p w14:paraId="1A5C378B" w14:textId="5ECB99AC" w:rsidR="00AB522B" w:rsidRPr="00645570" w:rsidRDefault="00AB522B" w:rsidP="003B3306">
      <w:pPr>
        <w:tabs>
          <w:tab w:val="left" w:pos="540"/>
          <w:tab w:val="left" w:pos="569"/>
        </w:tabs>
        <w:rPr>
          <w:b/>
          <w:bCs/>
          <w:sz w:val="22"/>
          <w:szCs w:val="22"/>
        </w:rPr>
      </w:pPr>
    </w:p>
    <w:p w14:paraId="2B341396" w14:textId="7C8DC16F" w:rsidR="00E75064" w:rsidRPr="00645570" w:rsidRDefault="00AB522B" w:rsidP="003B3306">
      <w:pPr>
        <w:rPr>
          <w:sz w:val="22"/>
          <w:szCs w:val="22"/>
          <w:lang w:val="pl-PL"/>
        </w:rPr>
      </w:pPr>
      <w:proofErr w:type="spellStart"/>
      <w:r w:rsidRPr="00645570">
        <w:rPr>
          <w:sz w:val="22"/>
          <w:szCs w:val="22"/>
        </w:rPr>
        <w:t>Stepen</w:t>
      </w:r>
      <w:proofErr w:type="spellEnd"/>
      <w:r w:rsidRPr="00645570">
        <w:rPr>
          <w:sz w:val="22"/>
          <w:szCs w:val="22"/>
        </w:rPr>
        <w:t xml:space="preserve"> </w:t>
      </w:r>
      <w:proofErr w:type="spellStart"/>
      <w:r w:rsidRPr="00645570">
        <w:rPr>
          <w:sz w:val="22"/>
          <w:szCs w:val="22"/>
        </w:rPr>
        <w:t>sistemske</w:t>
      </w:r>
      <w:proofErr w:type="spellEnd"/>
      <w:r w:rsidRPr="00645570">
        <w:rPr>
          <w:sz w:val="22"/>
          <w:szCs w:val="22"/>
        </w:rPr>
        <w:t xml:space="preserve"> </w:t>
      </w:r>
      <w:proofErr w:type="spellStart"/>
      <w:r w:rsidRPr="00645570">
        <w:rPr>
          <w:sz w:val="22"/>
          <w:szCs w:val="22"/>
        </w:rPr>
        <w:t>resorpcije</w:t>
      </w:r>
      <w:proofErr w:type="spellEnd"/>
      <w:r w:rsidRPr="00645570">
        <w:rPr>
          <w:sz w:val="22"/>
          <w:szCs w:val="22"/>
        </w:rPr>
        <w:t xml:space="preserve"> </w:t>
      </w:r>
      <w:proofErr w:type="spellStart"/>
      <w:r w:rsidRPr="00645570">
        <w:rPr>
          <w:sz w:val="22"/>
          <w:szCs w:val="22"/>
        </w:rPr>
        <w:t>tirotricina</w:t>
      </w:r>
      <w:proofErr w:type="spellEnd"/>
      <w:r w:rsidRPr="00645570">
        <w:rPr>
          <w:sz w:val="22"/>
          <w:szCs w:val="22"/>
        </w:rPr>
        <w:t xml:space="preserve"> </w:t>
      </w:r>
      <w:proofErr w:type="spellStart"/>
      <w:r w:rsidRPr="00645570">
        <w:rPr>
          <w:sz w:val="22"/>
          <w:szCs w:val="22"/>
        </w:rPr>
        <w:t>nije</w:t>
      </w:r>
      <w:proofErr w:type="spellEnd"/>
      <w:r w:rsidRPr="00645570">
        <w:rPr>
          <w:sz w:val="22"/>
          <w:szCs w:val="22"/>
        </w:rPr>
        <w:t xml:space="preserve"> </w:t>
      </w:r>
      <w:proofErr w:type="spellStart"/>
      <w:r w:rsidRPr="00645570">
        <w:rPr>
          <w:sz w:val="22"/>
          <w:szCs w:val="22"/>
        </w:rPr>
        <w:t>poznat</w:t>
      </w:r>
      <w:proofErr w:type="spellEnd"/>
      <w:r w:rsidRPr="00645570">
        <w:rPr>
          <w:sz w:val="22"/>
          <w:szCs w:val="22"/>
        </w:rPr>
        <w:t xml:space="preserve">. </w:t>
      </w:r>
      <w:r w:rsidRPr="00645570">
        <w:rPr>
          <w:sz w:val="22"/>
          <w:szCs w:val="22"/>
          <w:lang w:val="pl-PL"/>
        </w:rPr>
        <w:t xml:space="preserve">Visoke koncentracije su nađene u </w:t>
      </w:r>
      <w:r w:rsidRPr="000A2E87">
        <w:rPr>
          <w:i/>
          <w:sz w:val="22"/>
          <w:szCs w:val="22"/>
          <w:lang w:val="pl-PL"/>
        </w:rPr>
        <w:t>stratum corneum</w:t>
      </w:r>
      <w:r w:rsidRPr="00645570">
        <w:rPr>
          <w:sz w:val="22"/>
          <w:szCs w:val="22"/>
          <w:lang w:val="pl-PL"/>
        </w:rPr>
        <w:t xml:space="preserve">-u </w:t>
      </w:r>
      <w:r w:rsidR="000D56D7" w:rsidRPr="00645570">
        <w:rPr>
          <w:sz w:val="22"/>
          <w:szCs w:val="22"/>
          <w:lang w:val="pl-PL"/>
        </w:rPr>
        <w:t>(</w:t>
      </w:r>
      <w:r w:rsidRPr="00645570">
        <w:rPr>
          <w:sz w:val="22"/>
          <w:szCs w:val="22"/>
          <w:lang w:val="pl-PL"/>
        </w:rPr>
        <w:t>nakon aplikacije na neoštećenu kožu</w:t>
      </w:r>
      <w:r w:rsidR="000D56D7" w:rsidRPr="00645570">
        <w:rPr>
          <w:sz w:val="22"/>
          <w:szCs w:val="22"/>
          <w:lang w:val="pl-PL"/>
        </w:rPr>
        <w:t xml:space="preserve">), </w:t>
      </w:r>
      <w:r w:rsidR="00E75064" w:rsidRPr="00645570">
        <w:rPr>
          <w:sz w:val="22"/>
          <w:szCs w:val="22"/>
          <w:lang w:val="pl-PL"/>
        </w:rPr>
        <w:t>kao i u samoj rani nakon aplikacije na oštećenu kožu.</w:t>
      </w:r>
    </w:p>
    <w:p w14:paraId="1B097C8A" w14:textId="77777777" w:rsidR="0072020E" w:rsidRPr="00645570" w:rsidRDefault="0072020E" w:rsidP="003B3306">
      <w:pPr>
        <w:tabs>
          <w:tab w:val="left" w:pos="540"/>
          <w:tab w:val="left" w:pos="569"/>
        </w:tabs>
        <w:rPr>
          <w:bCs/>
          <w:sz w:val="22"/>
          <w:szCs w:val="22"/>
        </w:rPr>
      </w:pPr>
    </w:p>
    <w:p w14:paraId="1B097C8B" w14:textId="77777777" w:rsidR="0072020E" w:rsidRPr="00645570" w:rsidRDefault="0072020E" w:rsidP="003B3306">
      <w:pPr>
        <w:tabs>
          <w:tab w:val="left" w:pos="540"/>
          <w:tab w:val="left" w:pos="569"/>
        </w:tabs>
        <w:rPr>
          <w:b/>
          <w:bCs/>
          <w:sz w:val="22"/>
          <w:szCs w:val="22"/>
        </w:rPr>
      </w:pPr>
      <w:r w:rsidRPr="00645570">
        <w:rPr>
          <w:b/>
          <w:bCs/>
          <w:sz w:val="22"/>
          <w:szCs w:val="22"/>
        </w:rPr>
        <w:t xml:space="preserve">5.3. </w:t>
      </w:r>
      <w:r w:rsidR="00480FB1" w:rsidRPr="00645570">
        <w:rPr>
          <w:b/>
          <w:bCs/>
          <w:sz w:val="22"/>
          <w:szCs w:val="22"/>
        </w:rPr>
        <w:tab/>
      </w:r>
      <w:proofErr w:type="spellStart"/>
      <w:r w:rsidRPr="00645570">
        <w:rPr>
          <w:b/>
          <w:bCs/>
          <w:sz w:val="22"/>
          <w:szCs w:val="22"/>
        </w:rPr>
        <w:t>Pretklinički</w:t>
      </w:r>
      <w:proofErr w:type="spellEnd"/>
      <w:r w:rsidRPr="00645570">
        <w:rPr>
          <w:b/>
          <w:bCs/>
          <w:sz w:val="22"/>
          <w:szCs w:val="22"/>
        </w:rPr>
        <w:t xml:space="preserve"> </w:t>
      </w:r>
      <w:proofErr w:type="spellStart"/>
      <w:r w:rsidRPr="00645570">
        <w:rPr>
          <w:b/>
          <w:bCs/>
          <w:sz w:val="22"/>
          <w:szCs w:val="22"/>
        </w:rPr>
        <w:t>podaci</w:t>
      </w:r>
      <w:proofErr w:type="spellEnd"/>
      <w:r w:rsidRPr="00645570">
        <w:rPr>
          <w:b/>
          <w:bCs/>
          <w:sz w:val="22"/>
          <w:szCs w:val="22"/>
        </w:rPr>
        <w:t xml:space="preserve"> o </w:t>
      </w:r>
      <w:proofErr w:type="spellStart"/>
      <w:r w:rsidRPr="00645570">
        <w:rPr>
          <w:b/>
          <w:bCs/>
          <w:sz w:val="22"/>
          <w:szCs w:val="22"/>
        </w:rPr>
        <w:t>bezbjednosti</w:t>
      </w:r>
      <w:proofErr w:type="spellEnd"/>
      <w:r w:rsidRPr="00645570">
        <w:rPr>
          <w:b/>
          <w:bCs/>
          <w:sz w:val="22"/>
          <w:szCs w:val="22"/>
        </w:rPr>
        <w:t xml:space="preserve"> </w:t>
      </w:r>
    </w:p>
    <w:p w14:paraId="1B097C8C" w14:textId="77777777" w:rsidR="00836B35" w:rsidRPr="00645570" w:rsidRDefault="00836B35" w:rsidP="003B3306">
      <w:pPr>
        <w:tabs>
          <w:tab w:val="left" w:pos="540"/>
          <w:tab w:val="left" w:pos="569"/>
        </w:tabs>
        <w:rPr>
          <w:bCs/>
          <w:sz w:val="22"/>
          <w:szCs w:val="22"/>
        </w:rPr>
      </w:pPr>
    </w:p>
    <w:p w14:paraId="537871B7" w14:textId="77777777" w:rsidR="003223E9" w:rsidRPr="00645570" w:rsidRDefault="003223E9" w:rsidP="003B3306">
      <w:pPr>
        <w:tabs>
          <w:tab w:val="left" w:pos="540"/>
          <w:tab w:val="left" w:pos="569"/>
        </w:tabs>
        <w:jc w:val="both"/>
        <w:rPr>
          <w:sz w:val="22"/>
          <w:szCs w:val="22"/>
        </w:rPr>
      </w:pPr>
      <w:proofErr w:type="spellStart"/>
      <w:r w:rsidRPr="00645570">
        <w:rPr>
          <w:sz w:val="22"/>
          <w:szCs w:val="22"/>
        </w:rPr>
        <w:t>Toksični</w:t>
      </w:r>
      <w:proofErr w:type="spellEnd"/>
      <w:r w:rsidRPr="00645570">
        <w:rPr>
          <w:sz w:val="22"/>
          <w:szCs w:val="22"/>
        </w:rPr>
        <w:t xml:space="preserve"> </w:t>
      </w:r>
      <w:proofErr w:type="spellStart"/>
      <w:r w:rsidRPr="00645570">
        <w:rPr>
          <w:sz w:val="22"/>
          <w:szCs w:val="22"/>
        </w:rPr>
        <w:t>efekti</w:t>
      </w:r>
      <w:proofErr w:type="spellEnd"/>
      <w:r w:rsidRPr="00645570">
        <w:rPr>
          <w:sz w:val="22"/>
          <w:szCs w:val="22"/>
        </w:rPr>
        <w:t xml:space="preserve"> </w:t>
      </w:r>
      <w:proofErr w:type="spellStart"/>
      <w:r w:rsidRPr="00645570">
        <w:rPr>
          <w:sz w:val="22"/>
          <w:szCs w:val="22"/>
        </w:rPr>
        <w:t>tirotricina</w:t>
      </w:r>
      <w:proofErr w:type="spellEnd"/>
      <w:r w:rsidRPr="00645570">
        <w:rPr>
          <w:sz w:val="22"/>
          <w:szCs w:val="22"/>
        </w:rPr>
        <w:t xml:space="preserve"> </w:t>
      </w:r>
      <w:proofErr w:type="spellStart"/>
      <w:r w:rsidRPr="00645570">
        <w:rPr>
          <w:sz w:val="22"/>
          <w:szCs w:val="22"/>
        </w:rPr>
        <w:t>nijesu</w:t>
      </w:r>
      <w:proofErr w:type="spellEnd"/>
      <w:r w:rsidRPr="00645570">
        <w:rPr>
          <w:sz w:val="22"/>
          <w:szCs w:val="22"/>
        </w:rPr>
        <w:t xml:space="preserve"> </w:t>
      </w:r>
      <w:proofErr w:type="spellStart"/>
      <w:r w:rsidRPr="00645570">
        <w:rPr>
          <w:sz w:val="22"/>
          <w:szCs w:val="22"/>
        </w:rPr>
        <w:t>mogli</w:t>
      </w:r>
      <w:proofErr w:type="spellEnd"/>
      <w:r w:rsidRPr="00645570">
        <w:rPr>
          <w:sz w:val="22"/>
          <w:szCs w:val="22"/>
        </w:rPr>
        <w:t xml:space="preserve"> </w:t>
      </w:r>
      <w:proofErr w:type="spellStart"/>
      <w:r w:rsidRPr="00645570">
        <w:rPr>
          <w:sz w:val="22"/>
          <w:szCs w:val="22"/>
        </w:rPr>
        <w:t>biti</w:t>
      </w:r>
      <w:proofErr w:type="spellEnd"/>
      <w:r w:rsidRPr="00645570">
        <w:rPr>
          <w:sz w:val="22"/>
          <w:szCs w:val="22"/>
        </w:rPr>
        <w:t xml:space="preserve"> </w:t>
      </w:r>
      <w:proofErr w:type="spellStart"/>
      <w:r w:rsidRPr="00645570">
        <w:rPr>
          <w:sz w:val="22"/>
          <w:szCs w:val="22"/>
        </w:rPr>
        <w:t>detektovani</w:t>
      </w:r>
      <w:proofErr w:type="spellEnd"/>
      <w:r w:rsidRPr="00645570">
        <w:rPr>
          <w:sz w:val="22"/>
          <w:szCs w:val="22"/>
        </w:rPr>
        <w:t xml:space="preserve"> </w:t>
      </w:r>
      <w:proofErr w:type="spellStart"/>
      <w:r w:rsidRPr="00645570">
        <w:rPr>
          <w:sz w:val="22"/>
          <w:szCs w:val="22"/>
        </w:rPr>
        <w:t>nakon</w:t>
      </w:r>
      <w:proofErr w:type="spellEnd"/>
      <w:r w:rsidRPr="00645570">
        <w:rPr>
          <w:sz w:val="22"/>
          <w:szCs w:val="22"/>
        </w:rPr>
        <w:t xml:space="preserve"> </w:t>
      </w:r>
      <w:proofErr w:type="spellStart"/>
      <w:r w:rsidRPr="00645570">
        <w:rPr>
          <w:sz w:val="22"/>
          <w:szCs w:val="22"/>
        </w:rPr>
        <w:t>subkutane</w:t>
      </w:r>
      <w:proofErr w:type="spellEnd"/>
      <w:r w:rsidRPr="00645570">
        <w:rPr>
          <w:sz w:val="22"/>
          <w:szCs w:val="22"/>
        </w:rPr>
        <w:t xml:space="preserve"> </w:t>
      </w:r>
      <w:proofErr w:type="spellStart"/>
      <w:r w:rsidRPr="00645570">
        <w:rPr>
          <w:sz w:val="22"/>
          <w:szCs w:val="22"/>
        </w:rPr>
        <w:t>ili</w:t>
      </w:r>
      <w:proofErr w:type="spellEnd"/>
      <w:r w:rsidRPr="00645570">
        <w:rPr>
          <w:sz w:val="22"/>
          <w:szCs w:val="22"/>
        </w:rPr>
        <w:t xml:space="preserve"> </w:t>
      </w:r>
      <w:proofErr w:type="spellStart"/>
      <w:r w:rsidRPr="00645570">
        <w:rPr>
          <w:sz w:val="22"/>
          <w:szCs w:val="22"/>
        </w:rPr>
        <w:t>oralne</w:t>
      </w:r>
      <w:proofErr w:type="spellEnd"/>
      <w:r w:rsidRPr="00645570">
        <w:rPr>
          <w:sz w:val="22"/>
          <w:szCs w:val="22"/>
        </w:rPr>
        <w:t xml:space="preserve"> </w:t>
      </w:r>
      <w:proofErr w:type="spellStart"/>
      <w:r w:rsidRPr="00645570">
        <w:rPr>
          <w:sz w:val="22"/>
          <w:szCs w:val="22"/>
        </w:rPr>
        <w:t>aplikacije</w:t>
      </w:r>
      <w:proofErr w:type="spellEnd"/>
      <w:r w:rsidRPr="00645570">
        <w:rPr>
          <w:sz w:val="22"/>
          <w:szCs w:val="22"/>
        </w:rPr>
        <w:t xml:space="preserve"> </w:t>
      </w:r>
      <w:proofErr w:type="spellStart"/>
      <w:r w:rsidRPr="00645570">
        <w:rPr>
          <w:sz w:val="22"/>
          <w:szCs w:val="22"/>
        </w:rPr>
        <w:t>na</w:t>
      </w:r>
      <w:proofErr w:type="spellEnd"/>
      <w:r w:rsidRPr="00645570">
        <w:rPr>
          <w:sz w:val="22"/>
          <w:szCs w:val="22"/>
        </w:rPr>
        <w:t xml:space="preserve"> </w:t>
      </w:r>
      <w:proofErr w:type="spellStart"/>
      <w:r w:rsidRPr="00645570">
        <w:rPr>
          <w:sz w:val="22"/>
          <w:szCs w:val="22"/>
        </w:rPr>
        <w:t>miševima</w:t>
      </w:r>
      <w:proofErr w:type="spellEnd"/>
      <w:r w:rsidRPr="00645570">
        <w:rPr>
          <w:sz w:val="22"/>
          <w:szCs w:val="22"/>
        </w:rPr>
        <w:t xml:space="preserve"> </w:t>
      </w:r>
      <w:proofErr w:type="spellStart"/>
      <w:r w:rsidRPr="00645570">
        <w:rPr>
          <w:sz w:val="22"/>
          <w:szCs w:val="22"/>
        </w:rPr>
        <w:t>i</w:t>
      </w:r>
      <w:proofErr w:type="spellEnd"/>
      <w:r w:rsidRPr="00645570">
        <w:rPr>
          <w:sz w:val="22"/>
          <w:szCs w:val="22"/>
        </w:rPr>
        <w:t xml:space="preserve"> </w:t>
      </w:r>
      <w:proofErr w:type="spellStart"/>
      <w:r w:rsidRPr="00645570">
        <w:rPr>
          <w:sz w:val="22"/>
          <w:szCs w:val="22"/>
        </w:rPr>
        <w:t>pacovima</w:t>
      </w:r>
      <w:proofErr w:type="spellEnd"/>
      <w:r w:rsidRPr="00645570">
        <w:rPr>
          <w:sz w:val="22"/>
          <w:szCs w:val="22"/>
        </w:rPr>
        <w:t xml:space="preserve">. </w:t>
      </w:r>
      <w:proofErr w:type="spellStart"/>
      <w:r w:rsidRPr="00645570">
        <w:rPr>
          <w:sz w:val="22"/>
          <w:szCs w:val="22"/>
        </w:rPr>
        <w:t>Međutim</w:t>
      </w:r>
      <w:proofErr w:type="spellEnd"/>
      <w:r w:rsidRPr="00645570">
        <w:rPr>
          <w:sz w:val="22"/>
          <w:szCs w:val="22"/>
        </w:rPr>
        <w:t xml:space="preserve">, </w:t>
      </w:r>
      <w:proofErr w:type="spellStart"/>
      <w:r w:rsidRPr="00645570">
        <w:rPr>
          <w:sz w:val="22"/>
          <w:szCs w:val="22"/>
        </w:rPr>
        <w:t>tirotricin</w:t>
      </w:r>
      <w:proofErr w:type="spellEnd"/>
      <w:r w:rsidRPr="00645570">
        <w:rPr>
          <w:sz w:val="22"/>
          <w:szCs w:val="22"/>
        </w:rPr>
        <w:t xml:space="preserve"> </w:t>
      </w:r>
      <w:proofErr w:type="spellStart"/>
      <w:r w:rsidRPr="00645570">
        <w:rPr>
          <w:sz w:val="22"/>
          <w:szCs w:val="22"/>
        </w:rPr>
        <w:t>pokazuje</w:t>
      </w:r>
      <w:proofErr w:type="spellEnd"/>
      <w:r w:rsidRPr="00645570">
        <w:rPr>
          <w:sz w:val="22"/>
          <w:szCs w:val="22"/>
        </w:rPr>
        <w:t xml:space="preserve"> </w:t>
      </w:r>
      <w:proofErr w:type="spellStart"/>
      <w:r w:rsidRPr="00645570">
        <w:rPr>
          <w:sz w:val="22"/>
          <w:szCs w:val="22"/>
        </w:rPr>
        <w:t>hemolitički</w:t>
      </w:r>
      <w:proofErr w:type="spellEnd"/>
      <w:r w:rsidRPr="00645570">
        <w:rPr>
          <w:sz w:val="22"/>
          <w:szCs w:val="22"/>
        </w:rPr>
        <w:t xml:space="preserve"> </w:t>
      </w:r>
      <w:proofErr w:type="spellStart"/>
      <w:r w:rsidRPr="00645570">
        <w:rPr>
          <w:sz w:val="22"/>
          <w:szCs w:val="22"/>
        </w:rPr>
        <w:t>potencijal</w:t>
      </w:r>
      <w:proofErr w:type="spellEnd"/>
      <w:r w:rsidRPr="00645570">
        <w:rPr>
          <w:sz w:val="22"/>
          <w:szCs w:val="22"/>
        </w:rPr>
        <w:t xml:space="preserve"> </w:t>
      </w:r>
      <w:r w:rsidRPr="00645570">
        <w:rPr>
          <w:i/>
          <w:sz w:val="22"/>
          <w:szCs w:val="22"/>
        </w:rPr>
        <w:t>in vitro</w:t>
      </w:r>
      <w:r w:rsidRPr="00645570">
        <w:rPr>
          <w:sz w:val="22"/>
          <w:szCs w:val="22"/>
        </w:rPr>
        <w:t xml:space="preserve"> </w:t>
      </w:r>
      <w:proofErr w:type="spellStart"/>
      <w:r w:rsidRPr="00645570">
        <w:rPr>
          <w:sz w:val="22"/>
          <w:szCs w:val="22"/>
        </w:rPr>
        <w:t>i</w:t>
      </w:r>
      <w:proofErr w:type="spellEnd"/>
      <w:r w:rsidRPr="00645570">
        <w:rPr>
          <w:sz w:val="22"/>
          <w:szCs w:val="22"/>
        </w:rPr>
        <w:t xml:space="preserve"> </w:t>
      </w:r>
      <w:r w:rsidRPr="00645570">
        <w:rPr>
          <w:i/>
          <w:sz w:val="22"/>
          <w:szCs w:val="22"/>
        </w:rPr>
        <w:t>in vivo</w:t>
      </w:r>
      <w:r w:rsidRPr="00645570">
        <w:rPr>
          <w:sz w:val="22"/>
          <w:szCs w:val="22"/>
        </w:rPr>
        <w:t xml:space="preserve"> </w:t>
      </w:r>
      <w:proofErr w:type="spellStart"/>
      <w:r w:rsidRPr="00645570">
        <w:rPr>
          <w:sz w:val="22"/>
          <w:szCs w:val="22"/>
        </w:rPr>
        <w:t>kod</w:t>
      </w:r>
      <w:proofErr w:type="spellEnd"/>
      <w:r w:rsidRPr="00645570">
        <w:rPr>
          <w:sz w:val="22"/>
          <w:szCs w:val="22"/>
        </w:rPr>
        <w:t xml:space="preserve"> </w:t>
      </w:r>
      <w:proofErr w:type="spellStart"/>
      <w:r w:rsidRPr="00645570">
        <w:rPr>
          <w:sz w:val="22"/>
          <w:szCs w:val="22"/>
        </w:rPr>
        <w:t>pasa</w:t>
      </w:r>
      <w:proofErr w:type="spellEnd"/>
      <w:r w:rsidRPr="00645570">
        <w:rPr>
          <w:sz w:val="22"/>
          <w:szCs w:val="22"/>
        </w:rPr>
        <w:t xml:space="preserve">, </w:t>
      </w:r>
      <w:proofErr w:type="spellStart"/>
      <w:r w:rsidRPr="00645570">
        <w:rPr>
          <w:sz w:val="22"/>
          <w:szCs w:val="22"/>
        </w:rPr>
        <w:t>nakon</w:t>
      </w:r>
      <w:proofErr w:type="spellEnd"/>
      <w:r w:rsidRPr="00645570">
        <w:rPr>
          <w:sz w:val="22"/>
          <w:szCs w:val="22"/>
        </w:rPr>
        <w:t xml:space="preserve"> </w:t>
      </w:r>
      <w:proofErr w:type="spellStart"/>
      <w:r w:rsidRPr="00645570">
        <w:rPr>
          <w:sz w:val="22"/>
          <w:szCs w:val="22"/>
        </w:rPr>
        <w:t>intravenske</w:t>
      </w:r>
      <w:proofErr w:type="spellEnd"/>
      <w:r w:rsidRPr="00645570">
        <w:rPr>
          <w:sz w:val="22"/>
          <w:szCs w:val="22"/>
        </w:rPr>
        <w:t xml:space="preserve"> </w:t>
      </w:r>
      <w:proofErr w:type="spellStart"/>
      <w:r w:rsidRPr="00645570">
        <w:rPr>
          <w:sz w:val="22"/>
          <w:szCs w:val="22"/>
        </w:rPr>
        <w:t>aplikacije</w:t>
      </w:r>
      <w:proofErr w:type="spellEnd"/>
      <w:r w:rsidRPr="00645570">
        <w:rPr>
          <w:sz w:val="22"/>
          <w:szCs w:val="22"/>
        </w:rPr>
        <w:t>.</w:t>
      </w:r>
    </w:p>
    <w:p w14:paraId="4EAF6B25" w14:textId="1602310E" w:rsidR="003223E9" w:rsidRPr="00645570" w:rsidRDefault="003223E9" w:rsidP="003B3306">
      <w:pPr>
        <w:tabs>
          <w:tab w:val="left" w:pos="540"/>
          <w:tab w:val="left" w:pos="569"/>
        </w:tabs>
        <w:jc w:val="both"/>
        <w:rPr>
          <w:sz w:val="22"/>
          <w:szCs w:val="22"/>
        </w:rPr>
      </w:pPr>
      <w:proofErr w:type="spellStart"/>
      <w:r w:rsidRPr="00645570">
        <w:rPr>
          <w:sz w:val="22"/>
          <w:szCs w:val="22"/>
        </w:rPr>
        <w:t>Ispitivanja</w:t>
      </w:r>
      <w:proofErr w:type="spellEnd"/>
      <w:r w:rsidRPr="00645570">
        <w:rPr>
          <w:sz w:val="22"/>
          <w:szCs w:val="22"/>
        </w:rPr>
        <w:t xml:space="preserve"> </w:t>
      </w:r>
      <w:proofErr w:type="spellStart"/>
      <w:r w:rsidRPr="00645570">
        <w:rPr>
          <w:sz w:val="22"/>
          <w:szCs w:val="22"/>
        </w:rPr>
        <w:t>vezana</w:t>
      </w:r>
      <w:proofErr w:type="spellEnd"/>
      <w:r w:rsidRPr="00645570">
        <w:rPr>
          <w:sz w:val="22"/>
          <w:szCs w:val="22"/>
        </w:rPr>
        <w:t xml:space="preserve"> </w:t>
      </w:r>
      <w:proofErr w:type="spellStart"/>
      <w:r w:rsidRPr="00645570">
        <w:rPr>
          <w:sz w:val="22"/>
          <w:szCs w:val="22"/>
        </w:rPr>
        <w:t>za</w:t>
      </w:r>
      <w:proofErr w:type="spellEnd"/>
      <w:r w:rsidRPr="00645570">
        <w:rPr>
          <w:sz w:val="22"/>
          <w:szCs w:val="22"/>
        </w:rPr>
        <w:t xml:space="preserve"> </w:t>
      </w:r>
      <w:proofErr w:type="spellStart"/>
      <w:r w:rsidRPr="00645570">
        <w:rPr>
          <w:sz w:val="22"/>
          <w:szCs w:val="22"/>
        </w:rPr>
        <w:t>genotoksični</w:t>
      </w:r>
      <w:proofErr w:type="spellEnd"/>
      <w:r w:rsidRPr="00645570">
        <w:rPr>
          <w:sz w:val="22"/>
          <w:szCs w:val="22"/>
        </w:rPr>
        <w:t xml:space="preserve"> </w:t>
      </w:r>
      <w:proofErr w:type="spellStart"/>
      <w:r w:rsidRPr="00645570">
        <w:rPr>
          <w:sz w:val="22"/>
          <w:szCs w:val="22"/>
        </w:rPr>
        <w:t>potencijal</w:t>
      </w:r>
      <w:proofErr w:type="spellEnd"/>
      <w:r w:rsidRPr="00645570">
        <w:rPr>
          <w:sz w:val="22"/>
          <w:szCs w:val="22"/>
        </w:rPr>
        <w:t xml:space="preserve">, </w:t>
      </w:r>
      <w:proofErr w:type="spellStart"/>
      <w:r w:rsidRPr="00645570">
        <w:rPr>
          <w:sz w:val="22"/>
          <w:szCs w:val="22"/>
        </w:rPr>
        <w:t>dugotrajne</w:t>
      </w:r>
      <w:proofErr w:type="spellEnd"/>
      <w:r w:rsidRPr="00645570">
        <w:rPr>
          <w:sz w:val="22"/>
          <w:szCs w:val="22"/>
        </w:rPr>
        <w:t xml:space="preserve"> </w:t>
      </w:r>
      <w:proofErr w:type="spellStart"/>
      <w:r w:rsidRPr="00645570">
        <w:rPr>
          <w:sz w:val="22"/>
          <w:szCs w:val="22"/>
        </w:rPr>
        <w:t>studije</w:t>
      </w:r>
      <w:proofErr w:type="spellEnd"/>
      <w:r w:rsidRPr="00645570">
        <w:rPr>
          <w:sz w:val="22"/>
          <w:szCs w:val="22"/>
        </w:rPr>
        <w:t xml:space="preserve"> </w:t>
      </w:r>
      <w:proofErr w:type="spellStart"/>
      <w:r w:rsidRPr="00645570">
        <w:rPr>
          <w:sz w:val="22"/>
          <w:szCs w:val="22"/>
        </w:rPr>
        <w:t>na</w:t>
      </w:r>
      <w:proofErr w:type="spellEnd"/>
      <w:r w:rsidRPr="00645570">
        <w:rPr>
          <w:sz w:val="22"/>
          <w:szCs w:val="22"/>
        </w:rPr>
        <w:t xml:space="preserve"> </w:t>
      </w:r>
      <w:proofErr w:type="spellStart"/>
      <w:r w:rsidRPr="00645570">
        <w:rPr>
          <w:sz w:val="22"/>
          <w:szCs w:val="22"/>
        </w:rPr>
        <w:t>životinjama</w:t>
      </w:r>
      <w:proofErr w:type="spellEnd"/>
      <w:r w:rsidRPr="00645570">
        <w:rPr>
          <w:sz w:val="22"/>
          <w:szCs w:val="22"/>
        </w:rPr>
        <w:t xml:space="preserve"> </w:t>
      </w:r>
      <w:proofErr w:type="spellStart"/>
      <w:r w:rsidRPr="00645570">
        <w:rPr>
          <w:sz w:val="22"/>
          <w:szCs w:val="22"/>
        </w:rPr>
        <w:t>vezane</w:t>
      </w:r>
      <w:proofErr w:type="spellEnd"/>
      <w:r w:rsidRPr="00645570">
        <w:rPr>
          <w:sz w:val="22"/>
          <w:szCs w:val="22"/>
        </w:rPr>
        <w:t xml:space="preserve"> </w:t>
      </w:r>
      <w:proofErr w:type="spellStart"/>
      <w:r w:rsidRPr="00645570">
        <w:rPr>
          <w:sz w:val="22"/>
          <w:szCs w:val="22"/>
        </w:rPr>
        <w:t>za</w:t>
      </w:r>
      <w:proofErr w:type="spellEnd"/>
      <w:r w:rsidRPr="00645570">
        <w:rPr>
          <w:sz w:val="22"/>
          <w:szCs w:val="22"/>
        </w:rPr>
        <w:t xml:space="preserve"> </w:t>
      </w:r>
      <w:proofErr w:type="spellStart"/>
      <w:r w:rsidRPr="00645570">
        <w:rPr>
          <w:sz w:val="22"/>
          <w:szCs w:val="22"/>
        </w:rPr>
        <w:t>tumorogeni</w:t>
      </w:r>
      <w:proofErr w:type="spellEnd"/>
      <w:r w:rsidRPr="00645570">
        <w:rPr>
          <w:sz w:val="22"/>
          <w:szCs w:val="22"/>
        </w:rPr>
        <w:t xml:space="preserve"> </w:t>
      </w:r>
      <w:proofErr w:type="spellStart"/>
      <w:r w:rsidRPr="00645570">
        <w:rPr>
          <w:sz w:val="22"/>
          <w:szCs w:val="22"/>
        </w:rPr>
        <w:t>potencijal</w:t>
      </w:r>
      <w:proofErr w:type="spellEnd"/>
      <w:r w:rsidRPr="00645570">
        <w:rPr>
          <w:sz w:val="22"/>
          <w:szCs w:val="22"/>
        </w:rPr>
        <w:t xml:space="preserve"> </w:t>
      </w:r>
      <w:proofErr w:type="spellStart"/>
      <w:r w:rsidRPr="00645570">
        <w:rPr>
          <w:sz w:val="22"/>
          <w:szCs w:val="22"/>
        </w:rPr>
        <w:t>tirotricina</w:t>
      </w:r>
      <w:proofErr w:type="spellEnd"/>
      <w:r w:rsidRPr="00645570">
        <w:rPr>
          <w:sz w:val="22"/>
          <w:szCs w:val="22"/>
        </w:rPr>
        <w:t xml:space="preserve"> </w:t>
      </w:r>
      <w:proofErr w:type="spellStart"/>
      <w:r w:rsidRPr="00645570">
        <w:rPr>
          <w:sz w:val="22"/>
          <w:szCs w:val="22"/>
        </w:rPr>
        <w:t>i</w:t>
      </w:r>
      <w:proofErr w:type="spellEnd"/>
      <w:r w:rsidRPr="00645570">
        <w:rPr>
          <w:sz w:val="22"/>
          <w:szCs w:val="22"/>
        </w:rPr>
        <w:t xml:space="preserve"> </w:t>
      </w:r>
      <w:proofErr w:type="spellStart"/>
      <w:r w:rsidRPr="00645570">
        <w:rPr>
          <w:sz w:val="22"/>
          <w:szCs w:val="22"/>
        </w:rPr>
        <w:t>studije</w:t>
      </w:r>
      <w:proofErr w:type="spellEnd"/>
      <w:r w:rsidRPr="00645570">
        <w:rPr>
          <w:sz w:val="22"/>
          <w:szCs w:val="22"/>
        </w:rPr>
        <w:t xml:space="preserve"> </w:t>
      </w:r>
      <w:proofErr w:type="spellStart"/>
      <w:r w:rsidRPr="00645570">
        <w:rPr>
          <w:sz w:val="22"/>
          <w:szCs w:val="22"/>
        </w:rPr>
        <w:t>vezane</w:t>
      </w:r>
      <w:proofErr w:type="spellEnd"/>
      <w:r w:rsidRPr="00645570">
        <w:rPr>
          <w:sz w:val="22"/>
          <w:szCs w:val="22"/>
        </w:rPr>
        <w:t xml:space="preserve"> </w:t>
      </w:r>
      <w:proofErr w:type="spellStart"/>
      <w:r w:rsidRPr="00645570">
        <w:rPr>
          <w:sz w:val="22"/>
          <w:szCs w:val="22"/>
        </w:rPr>
        <w:t>za</w:t>
      </w:r>
      <w:proofErr w:type="spellEnd"/>
      <w:r w:rsidRPr="00645570">
        <w:rPr>
          <w:sz w:val="22"/>
          <w:szCs w:val="22"/>
        </w:rPr>
        <w:t xml:space="preserve"> </w:t>
      </w:r>
      <w:proofErr w:type="spellStart"/>
      <w:r w:rsidRPr="00645570">
        <w:rPr>
          <w:sz w:val="22"/>
          <w:szCs w:val="22"/>
        </w:rPr>
        <w:t>reprodutivnu</w:t>
      </w:r>
      <w:proofErr w:type="spellEnd"/>
      <w:r w:rsidRPr="00645570">
        <w:rPr>
          <w:sz w:val="22"/>
          <w:szCs w:val="22"/>
        </w:rPr>
        <w:t xml:space="preserve"> </w:t>
      </w:r>
      <w:proofErr w:type="spellStart"/>
      <w:r w:rsidRPr="00645570">
        <w:rPr>
          <w:sz w:val="22"/>
          <w:szCs w:val="22"/>
        </w:rPr>
        <w:t>toksičnost</w:t>
      </w:r>
      <w:proofErr w:type="spellEnd"/>
      <w:r w:rsidRPr="00645570">
        <w:rPr>
          <w:sz w:val="22"/>
          <w:szCs w:val="22"/>
        </w:rPr>
        <w:t xml:space="preserve"> </w:t>
      </w:r>
      <w:proofErr w:type="spellStart"/>
      <w:r w:rsidRPr="00645570">
        <w:rPr>
          <w:sz w:val="22"/>
          <w:szCs w:val="22"/>
        </w:rPr>
        <w:t>nijesu</w:t>
      </w:r>
      <w:proofErr w:type="spellEnd"/>
      <w:r w:rsidRPr="00645570">
        <w:rPr>
          <w:sz w:val="22"/>
          <w:szCs w:val="22"/>
        </w:rPr>
        <w:t xml:space="preserve"> </w:t>
      </w:r>
      <w:proofErr w:type="spellStart"/>
      <w:r w:rsidRPr="00645570">
        <w:rPr>
          <w:sz w:val="22"/>
          <w:szCs w:val="22"/>
        </w:rPr>
        <w:t>sprovedene</w:t>
      </w:r>
      <w:proofErr w:type="spellEnd"/>
      <w:r w:rsidRPr="00645570">
        <w:rPr>
          <w:sz w:val="22"/>
          <w:szCs w:val="22"/>
        </w:rPr>
        <w:t xml:space="preserve">. </w:t>
      </w:r>
    </w:p>
    <w:p w14:paraId="6D209BF5" w14:textId="170BF6D9" w:rsidR="00357FA4" w:rsidRPr="00645570" w:rsidRDefault="00357FA4" w:rsidP="003B3306">
      <w:pPr>
        <w:tabs>
          <w:tab w:val="left" w:pos="540"/>
          <w:tab w:val="left" w:pos="569"/>
        </w:tabs>
        <w:jc w:val="both"/>
        <w:rPr>
          <w:sz w:val="22"/>
          <w:szCs w:val="22"/>
        </w:rPr>
      </w:pPr>
    </w:p>
    <w:p w14:paraId="2B0881A5" w14:textId="1142772D" w:rsidR="00357FA4" w:rsidRPr="00645570" w:rsidRDefault="00357FA4" w:rsidP="003B3306">
      <w:pPr>
        <w:tabs>
          <w:tab w:val="left" w:pos="540"/>
          <w:tab w:val="left" w:pos="569"/>
        </w:tabs>
        <w:jc w:val="both"/>
        <w:rPr>
          <w:sz w:val="22"/>
          <w:szCs w:val="22"/>
        </w:rPr>
      </w:pPr>
      <w:r w:rsidRPr="00645570">
        <w:rPr>
          <w:sz w:val="22"/>
          <w:szCs w:val="22"/>
        </w:rPr>
        <w:t xml:space="preserve">U </w:t>
      </w:r>
      <w:proofErr w:type="spellStart"/>
      <w:r w:rsidRPr="00645570">
        <w:rPr>
          <w:sz w:val="22"/>
          <w:szCs w:val="22"/>
        </w:rPr>
        <w:t>ispitivanjima</w:t>
      </w:r>
      <w:proofErr w:type="spellEnd"/>
      <w:r w:rsidRPr="00645570">
        <w:rPr>
          <w:sz w:val="22"/>
          <w:szCs w:val="22"/>
        </w:rPr>
        <w:t xml:space="preserve"> </w:t>
      </w:r>
      <w:proofErr w:type="spellStart"/>
      <w:r w:rsidRPr="00645570">
        <w:rPr>
          <w:sz w:val="22"/>
          <w:szCs w:val="22"/>
        </w:rPr>
        <w:t>akutne</w:t>
      </w:r>
      <w:proofErr w:type="spellEnd"/>
      <w:r w:rsidRPr="00645570">
        <w:rPr>
          <w:sz w:val="22"/>
          <w:szCs w:val="22"/>
        </w:rPr>
        <w:t xml:space="preserve"> </w:t>
      </w:r>
      <w:proofErr w:type="spellStart"/>
      <w:r w:rsidRPr="00645570">
        <w:rPr>
          <w:sz w:val="22"/>
          <w:szCs w:val="22"/>
        </w:rPr>
        <w:t>toksičnosti</w:t>
      </w:r>
      <w:proofErr w:type="spellEnd"/>
      <w:r w:rsidRPr="00645570">
        <w:rPr>
          <w:sz w:val="22"/>
          <w:szCs w:val="22"/>
        </w:rPr>
        <w:t xml:space="preserve">, </w:t>
      </w:r>
      <w:proofErr w:type="spellStart"/>
      <w:r w:rsidRPr="00645570">
        <w:rPr>
          <w:sz w:val="22"/>
          <w:szCs w:val="22"/>
        </w:rPr>
        <w:t>cetilpiridinijum</w:t>
      </w:r>
      <w:proofErr w:type="spellEnd"/>
      <w:r w:rsidRPr="00645570">
        <w:rPr>
          <w:sz w:val="22"/>
          <w:szCs w:val="22"/>
        </w:rPr>
        <w:t xml:space="preserve"> </w:t>
      </w:r>
      <w:proofErr w:type="spellStart"/>
      <w:r w:rsidRPr="00645570">
        <w:rPr>
          <w:sz w:val="22"/>
          <w:szCs w:val="22"/>
        </w:rPr>
        <w:t>hlorid</w:t>
      </w:r>
      <w:proofErr w:type="spellEnd"/>
      <w:r w:rsidRPr="00645570">
        <w:rPr>
          <w:sz w:val="22"/>
          <w:szCs w:val="22"/>
        </w:rPr>
        <w:t xml:space="preserve"> je </w:t>
      </w:r>
      <w:proofErr w:type="spellStart"/>
      <w:r w:rsidRPr="00645570">
        <w:rPr>
          <w:sz w:val="22"/>
          <w:szCs w:val="22"/>
        </w:rPr>
        <w:t>uzrokovao</w:t>
      </w:r>
      <w:proofErr w:type="spellEnd"/>
      <w:r w:rsidRPr="00645570">
        <w:rPr>
          <w:sz w:val="22"/>
          <w:szCs w:val="22"/>
        </w:rPr>
        <w:t xml:space="preserve"> </w:t>
      </w:r>
      <w:proofErr w:type="spellStart"/>
      <w:r w:rsidRPr="00645570">
        <w:rPr>
          <w:sz w:val="22"/>
          <w:szCs w:val="22"/>
        </w:rPr>
        <w:t>konvulzije</w:t>
      </w:r>
      <w:proofErr w:type="spellEnd"/>
      <w:r w:rsidRPr="00645570">
        <w:rPr>
          <w:sz w:val="22"/>
          <w:szCs w:val="22"/>
        </w:rPr>
        <w:t xml:space="preserve"> </w:t>
      </w:r>
      <w:proofErr w:type="spellStart"/>
      <w:r w:rsidRPr="00645570">
        <w:rPr>
          <w:sz w:val="22"/>
          <w:szCs w:val="22"/>
        </w:rPr>
        <w:t>i</w:t>
      </w:r>
      <w:proofErr w:type="spellEnd"/>
      <w:r w:rsidRPr="00645570">
        <w:rPr>
          <w:sz w:val="22"/>
          <w:szCs w:val="22"/>
        </w:rPr>
        <w:t xml:space="preserve"> </w:t>
      </w:r>
      <w:proofErr w:type="spellStart"/>
      <w:r w:rsidRPr="00645570">
        <w:rPr>
          <w:sz w:val="22"/>
          <w:szCs w:val="22"/>
        </w:rPr>
        <w:t>paralizu</w:t>
      </w:r>
      <w:proofErr w:type="spellEnd"/>
      <w:r w:rsidRPr="00645570">
        <w:rPr>
          <w:sz w:val="22"/>
          <w:szCs w:val="22"/>
        </w:rPr>
        <w:t xml:space="preserve"> </w:t>
      </w:r>
      <w:proofErr w:type="spellStart"/>
      <w:r w:rsidRPr="00645570">
        <w:rPr>
          <w:sz w:val="22"/>
          <w:szCs w:val="22"/>
        </w:rPr>
        <w:t>respiratornog</w:t>
      </w:r>
      <w:proofErr w:type="spellEnd"/>
      <w:r w:rsidRPr="00645570">
        <w:rPr>
          <w:sz w:val="22"/>
          <w:szCs w:val="22"/>
        </w:rPr>
        <w:t xml:space="preserve"> </w:t>
      </w:r>
      <w:proofErr w:type="spellStart"/>
      <w:r w:rsidRPr="00645570">
        <w:rPr>
          <w:sz w:val="22"/>
          <w:szCs w:val="22"/>
        </w:rPr>
        <w:t>sistema</w:t>
      </w:r>
      <w:proofErr w:type="spellEnd"/>
      <w:r w:rsidRPr="00645570">
        <w:rPr>
          <w:sz w:val="22"/>
          <w:szCs w:val="22"/>
        </w:rPr>
        <w:t xml:space="preserve"> </w:t>
      </w:r>
      <w:proofErr w:type="spellStart"/>
      <w:r w:rsidRPr="00645570">
        <w:rPr>
          <w:sz w:val="22"/>
          <w:szCs w:val="22"/>
        </w:rPr>
        <w:t>i</w:t>
      </w:r>
      <w:proofErr w:type="spellEnd"/>
      <w:r w:rsidRPr="00645570">
        <w:rPr>
          <w:sz w:val="22"/>
          <w:szCs w:val="22"/>
        </w:rPr>
        <w:t xml:space="preserve"> </w:t>
      </w:r>
      <w:proofErr w:type="spellStart"/>
      <w:r w:rsidRPr="00645570">
        <w:rPr>
          <w:sz w:val="22"/>
          <w:szCs w:val="22"/>
        </w:rPr>
        <w:t>somatskih</w:t>
      </w:r>
      <w:proofErr w:type="spellEnd"/>
      <w:r w:rsidRPr="00645570">
        <w:rPr>
          <w:sz w:val="22"/>
          <w:szCs w:val="22"/>
        </w:rPr>
        <w:t xml:space="preserve"> </w:t>
      </w:r>
      <w:proofErr w:type="spellStart"/>
      <w:r w:rsidRPr="00645570">
        <w:rPr>
          <w:sz w:val="22"/>
          <w:szCs w:val="22"/>
        </w:rPr>
        <w:t>mišića</w:t>
      </w:r>
      <w:proofErr w:type="spellEnd"/>
      <w:r w:rsidRPr="00645570">
        <w:rPr>
          <w:sz w:val="22"/>
          <w:szCs w:val="22"/>
        </w:rPr>
        <w:t xml:space="preserve">. </w:t>
      </w:r>
      <w:proofErr w:type="spellStart"/>
      <w:r w:rsidRPr="00645570">
        <w:rPr>
          <w:sz w:val="22"/>
          <w:szCs w:val="22"/>
        </w:rPr>
        <w:t>Iz</w:t>
      </w:r>
      <w:proofErr w:type="spellEnd"/>
      <w:r w:rsidRPr="00645570">
        <w:rPr>
          <w:sz w:val="22"/>
          <w:szCs w:val="22"/>
        </w:rPr>
        <w:t xml:space="preserve"> </w:t>
      </w:r>
      <w:proofErr w:type="spellStart"/>
      <w:r w:rsidRPr="00645570">
        <w:rPr>
          <w:sz w:val="22"/>
          <w:szCs w:val="22"/>
        </w:rPr>
        <w:t>prezentovanih</w:t>
      </w:r>
      <w:proofErr w:type="spellEnd"/>
      <w:r w:rsidRPr="00645570">
        <w:rPr>
          <w:sz w:val="22"/>
          <w:szCs w:val="22"/>
        </w:rPr>
        <w:t xml:space="preserve"> </w:t>
      </w:r>
      <w:r w:rsidRPr="00645570">
        <w:rPr>
          <w:i/>
          <w:sz w:val="22"/>
          <w:szCs w:val="22"/>
        </w:rPr>
        <w:t>in vitro</w:t>
      </w:r>
      <w:r w:rsidRPr="00645570">
        <w:rPr>
          <w:sz w:val="22"/>
          <w:szCs w:val="22"/>
        </w:rPr>
        <w:t xml:space="preserve"> </w:t>
      </w:r>
      <w:proofErr w:type="spellStart"/>
      <w:r w:rsidRPr="00645570">
        <w:rPr>
          <w:sz w:val="22"/>
          <w:szCs w:val="22"/>
        </w:rPr>
        <w:t>i</w:t>
      </w:r>
      <w:proofErr w:type="spellEnd"/>
      <w:r w:rsidRPr="00645570">
        <w:rPr>
          <w:sz w:val="22"/>
          <w:szCs w:val="22"/>
        </w:rPr>
        <w:t xml:space="preserve"> </w:t>
      </w:r>
      <w:r w:rsidRPr="00645570">
        <w:rPr>
          <w:i/>
          <w:sz w:val="22"/>
          <w:szCs w:val="22"/>
        </w:rPr>
        <w:t>in vivo</w:t>
      </w:r>
      <w:r w:rsidRPr="00645570">
        <w:rPr>
          <w:sz w:val="22"/>
          <w:szCs w:val="22"/>
        </w:rPr>
        <w:t xml:space="preserve"> </w:t>
      </w:r>
      <w:proofErr w:type="spellStart"/>
      <w:r w:rsidRPr="00645570">
        <w:rPr>
          <w:sz w:val="22"/>
          <w:szCs w:val="22"/>
        </w:rPr>
        <w:t>studija</w:t>
      </w:r>
      <w:proofErr w:type="spellEnd"/>
      <w:r w:rsidRPr="00645570">
        <w:rPr>
          <w:sz w:val="22"/>
          <w:szCs w:val="22"/>
        </w:rPr>
        <w:t xml:space="preserve"> se ne </w:t>
      </w:r>
      <w:proofErr w:type="spellStart"/>
      <w:r w:rsidRPr="00645570">
        <w:rPr>
          <w:sz w:val="22"/>
          <w:szCs w:val="22"/>
        </w:rPr>
        <w:t>mogu</w:t>
      </w:r>
      <w:proofErr w:type="spellEnd"/>
      <w:r w:rsidRPr="00645570">
        <w:rPr>
          <w:sz w:val="22"/>
          <w:szCs w:val="22"/>
        </w:rPr>
        <w:t xml:space="preserve"> </w:t>
      </w:r>
      <w:proofErr w:type="spellStart"/>
      <w:r w:rsidRPr="00645570">
        <w:rPr>
          <w:sz w:val="22"/>
          <w:szCs w:val="22"/>
        </w:rPr>
        <w:t>izvući</w:t>
      </w:r>
      <w:proofErr w:type="spellEnd"/>
      <w:r w:rsidRPr="00645570">
        <w:rPr>
          <w:sz w:val="22"/>
          <w:szCs w:val="22"/>
        </w:rPr>
        <w:t xml:space="preserve"> </w:t>
      </w:r>
      <w:proofErr w:type="spellStart"/>
      <w:r w:rsidRPr="00645570">
        <w:rPr>
          <w:sz w:val="22"/>
          <w:szCs w:val="22"/>
        </w:rPr>
        <w:t>relevantni</w:t>
      </w:r>
      <w:proofErr w:type="spellEnd"/>
      <w:r w:rsidRPr="00645570">
        <w:rPr>
          <w:sz w:val="22"/>
          <w:szCs w:val="22"/>
        </w:rPr>
        <w:t xml:space="preserve"> </w:t>
      </w:r>
      <w:proofErr w:type="spellStart"/>
      <w:r w:rsidRPr="00645570">
        <w:rPr>
          <w:sz w:val="22"/>
          <w:szCs w:val="22"/>
        </w:rPr>
        <w:t>zaključci</w:t>
      </w:r>
      <w:proofErr w:type="spellEnd"/>
      <w:r w:rsidRPr="00645570">
        <w:rPr>
          <w:sz w:val="22"/>
          <w:szCs w:val="22"/>
        </w:rPr>
        <w:t xml:space="preserve"> o </w:t>
      </w:r>
      <w:proofErr w:type="spellStart"/>
      <w:r w:rsidRPr="00645570">
        <w:rPr>
          <w:sz w:val="22"/>
          <w:szCs w:val="22"/>
        </w:rPr>
        <w:t>genotoksičnom</w:t>
      </w:r>
      <w:proofErr w:type="spellEnd"/>
      <w:r w:rsidRPr="00645570">
        <w:rPr>
          <w:sz w:val="22"/>
          <w:szCs w:val="22"/>
        </w:rPr>
        <w:t xml:space="preserve"> </w:t>
      </w:r>
      <w:proofErr w:type="spellStart"/>
      <w:r w:rsidRPr="00645570">
        <w:rPr>
          <w:sz w:val="22"/>
          <w:szCs w:val="22"/>
        </w:rPr>
        <w:t>potencijalu</w:t>
      </w:r>
      <w:proofErr w:type="spellEnd"/>
      <w:r w:rsidRPr="00645570">
        <w:rPr>
          <w:sz w:val="22"/>
          <w:szCs w:val="22"/>
        </w:rPr>
        <w:t xml:space="preserve"> </w:t>
      </w:r>
      <w:proofErr w:type="spellStart"/>
      <w:r w:rsidRPr="00645570">
        <w:rPr>
          <w:sz w:val="22"/>
          <w:szCs w:val="22"/>
        </w:rPr>
        <w:t>cetilpiridinijum</w:t>
      </w:r>
      <w:proofErr w:type="spellEnd"/>
      <w:r w:rsidRPr="00645570">
        <w:rPr>
          <w:sz w:val="22"/>
          <w:szCs w:val="22"/>
        </w:rPr>
        <w:t xml:space="preserve"> </w:t>
      </w:r>
      <w:proofErr w:type="spellStart"/>
      <w:r w:rsidRPr="00645570">
        <w:rPr>
          <w:sz w:val="22"/>
          <w:szCs w:val="22"/>
        </w:rPr>
        <w:t>hlorida</w:t>
      </w:r>
      <w:proofErr w:type="spellEnd"/>
      <w:r w:rsidRPr="00645570">
        <w:rPr>
          <w:sz w:val="22"/>
          <w:szCs w:val="22"/>
        </w:rPr>
        <w:t xml:space="preserve">. </w:t>
      </w:r>
      <w:proofErr w:type="spellStart"/>
      <w:r w:rsidRPr="00645570">
        <w:rPr>
          <w:sz w:val="22"/>
          <w:szCs w:val="22"/>
        </w:rPr>
        <w:t>Nijesu</w:t>
      </w:r>
      <w:proofErr w:type="spellEnd"/>
      <w:r w:rsidRPr="00645570">
        <w:rPr>
          <w:sz w:val="22"/>
          <w:szCs w:val="22"/>
        </w:rPr>
        <w:t xml:space="preserve"> </w:t>
      </w:r>
      <w:proofErr w:type="spellStart"/>
      <w:r w:rsidRPr="00645570">
        <w:rPr>
          <w:sz w:val="22"/>
          <w:szCs w:val="22"/>
        </w:rPr>
        <w:t>sprovedene</w:t>
      </w:r>
      <w:proofErr w:type="spellEnd"/>
      <w:r w:rsidRPr="00645570">
        <w:rPr>
          <w:sz w:val="22"/>
          <w:szCs w:val="22"/>
        </w:rPr>
        <w:t xml:space="preserve"> </w:t>
      </w:r>
      <w:proofErr w:type="spellStart"/>
      <w:r w:rsidR="00645570" w:rsidRPr="00645570">
        <w:rPr>
          <w:sz w:val="22"/>
          <w:szCs w:val="22"/>
        </w:rPr>
        <w:t>dugoročne</w:t>
      </w:r>
      <w:proofErr w:type="spellEnd"/>
      <w:r w:rsidR="00645570" w:rsidRPr="00645570">
        <w:rPr>
          <w:sz w:val="22"/>
          <w:szCs w:val="22"/>
        </w:rPr>
        <w:t xml:space="preserve"> </w:t>
      </w:r>
      <w:proofErr w:type="spellStart"/>
      <w:r w:rsidRPr="00645570">
        <w:rPr>
          <w:sz w:val="22"/>
          <w:szCs w:val="22"/>
        </w:rPr>
        <w:t>studije</w:t>
      </w:r>
      <w:proofErr w:type="spellEnd"/>
      <w:r w:rsidRPr="00645570">
        <w:rPr>
          <w:sz w:val="22"/>
          <w:szCs w:val="22"/>
        </w:rPr>
        <w:t xml:space="preserve"> o </w:t>
      </w:r>
      <w:proofErr w:type="spellStart"/>
      <w:r w:rsidRPr="00645570">
        <w:rPr>
          <w:sz w:val="22"/>
          <w:szCs w:val="22"/>
        </w:rPr>
        <w:t>kancerogenom</w:t>
      </w:r>
      <w:proofErr w:type="spellEnd"/>
      <w:r w:rsidRPr="00645570">
        <w:rPr>
          <w:sz w:val="22"/>
          <w:szCs w:val="22"/>
        </w:rPr>
        <w:t xml:space="preserve"> </w:t>
      </w:r>
      <w:proofErr w:type="spellStart"/>
      <w:r w:rsidRPr="00645570">
        <w:rPr>
          <w:sz w:val="22"/>
          <w:szCs w:val="22"/>
        </w:rPr>
        <w:t>potencijalu</w:t>
      </w:r>
      <w:proofErr w:type="spellEnd"/>
      <w:r w:rsidRPr="00645570">
        <w:rPr>
          <w:sz w:val="22"/>
          <w:szCs w:val="22"/>
        </w:rPr>
        <w:t xml:space="preserve"> </w:t>
      </w:r>
      <w:proofErr w:type="spellStart"/>
      <w:r w:rsidRPr="00645570">
        <w:rPr>
          <w:sz w:val="22"/>
          <w:szCs w:val="22"/>
        </w:rPr>
        <w:t>cetilpiridinijum</w:t>
      </w:r>
      <w:proofErr w:type="spellEnd"/>
      <w:r w:rsidRPr="00645570">
        <w:rPr>
          <w:sz w:val="22"/>
          <w:szCs w:val="22"/>
        </w:rPr>
        <w:t xml:space="preserve"> </w:t>
      </w:r>
      <w:proofErr w:type="spellStart"/>
      <w:r w:rsidRPr="00645570">
        <w:rPr>
          <w:sz w:val="22"/>
          <w:szCs w:val="22"/>
        </w:rPr>
        <w:t>hlorida</w:t>
      </w:r>
      <w:proofErr w:type="spellEnd"/>
      <w:r w:rsidRPr="00645570">
        <w:rPr>
          <w:sz w:val="22"/>
          <w:szCs w:val="22"/>
        </w:rPr>
        <w:t>.</w:t>
      </w:r>
    </w:p>
    <w:p w14:paraId="00625CDB" w14:textId="77777777" w:rsidR="00357FA4" w:rsidRPr="00645570" w:rsidRDefault="00357FA4" w:rsidP="003B3306">
      <w:pPr>
        <w:tabs>
          <w:tab w:val="left" w:pos="540"/>
          <w:tab w:val="left" w:pos="569"/>
        </w:tabs>
        <w:jc w:val="both"/>
        <w:rPr>
          <w:sz w:val="22"/>
          <w:szCs w:val="22"/>
        </w:rPr>
      </w:pPr>
      <w:proofErr w:type="spellStart"/>
      <w:r w:rsidRPr="00645570">
        <w:rPr>
          <w:sz w:val="22"/>
          <w:szCs w:val="22"/>
        </w:rPr>
        <w:t>Potencijal</w:t>
      </w:r>
      <w:proofErr w:type="spellEnd"/>
      <w:r w:rsidRPr="00645570">
        <w:rPr>
          <w:sz w:val="22"/>
          <w:szCs w:val="22"/>
        </w:rPr>
        <w:t xml:space="preserve"> </w:t>
      </w:r>
      <w:proofErr w:type="spellStart"/>
      <w:r w:rsidRPr="00645570">
        <w:rPr>
          <w:sz w:val="22"/>
          <w:szCs w:val="22"/>
        </w:rPr>
        <w:t>za</w:t>
      </w:r>
      <w:proofErr w:type="spellEnd"/>
      <w:r w:rsidRPr="00645570">
        <w:rPr>
          <w:sz w:val="22"/>
          <w:szCs w:val="22"/>
        </w:rPr>
        <w:t xml:space="preserve"> </w:t>
      </w:r>
      <w:proofErr w:type="spellStart"/>
      <w:r w:rsidRPr="00645570">
        <w:rPr>
          <w:sz w:val="22"/>
          <w:szCs w:val="22"/>
        </w:rPr>
        <w:t>reproduktivnu</w:t>
      </w:r>
      <w:proofErr w:type="spellEnd"/>
      <w:r w:rsidRPr="00645570">
        <w:rPr>
          <w:sz w:val="22"/>
          <w:szCs w:val="22"/>
        </w:rPr>
        <w:t xml:space="preserve"> </w:t>
      </w:r>
      <w:proofErr w:type="spellStart"/>
      <w:r w:rsidRPr="00645570">
        <w:rPr>
          <w:sz w:val="22"/>
          <w:szCs w:val="22"/>
        </w:rPr>
        <w:t>toksičnost</w:t>
      </w:r>
      <w:proofErr w:type="spellEnd"/>
      <w:r w:rsidRPr="00645570">
        <w:rPr>
          <w:sz w:val="22"/>
          <w:szCs w:val="22"/>
        </w:rPr>
        <w:t xml:space="preserve"> </w:t>
      </w:r>
      <w:proofErr w:type="spellStart"/>
      <w:r w:rsidRPr="00645570">
        <w:rPr>
          <w:sz w:val="22"/>
          <w:szCs w:val="22"/>
        </w:rPr>
        <w:t>cetilpiridinijum</w:t>
      </w:r>
      <w:proofErr w:type="spellEnd"/>
      <w:r w:rsidRPr="00645570">
        <w:rPr>
          <w:sz w:val="22"/>
          <w:szCs w:val="22"/>
        </w:rPr>
        <w:t xml:space="preserve"> </w:t>
      </w:r>
      <w:proofErr w:type="spellStart"/>
      <w:r w:rsidRPr="00645570">
        <w:rPr>
          <w:sz w:val="22"/>
          <w:szCs w:val="22"/>
        </w:rPr>
        <w:t>hlorida</w:t>
      </w:r>
      <w:proofErr w:type="spellEnd"/>
      <w:r w:rsidRPr="00645570">
        <w:rPr>
          <w:sz w:val="22"/>
          <w:szCs w:val="22"/>
        </w:rPr>
        <w:t xml:space="preserve"> </w:t>
      </w:r>
      <w:proofErr w:type="spellStart"/>
      <w:r w:rsidRPr="00645570">
        <w:rPr>
          <w:sz w:val="22"/>
          <w:szCs w:val="22"/>
        </w:rPr>
        <w:t>nije</w:t>
      </w:r>
      <w:proofErr w:type="spellEnd"/>
      <w:r w:rsidRPr="00645570">
        <w:rPr>
          <w:sz w:val="22"/>
          <w:szCs w:val="22"/>
        </w:rPr>
        <w:t xml:space="preserve"> </w:t>
      </w:r>
      <w:proofErr w:type="spellStart"/>
      <w:r w:rsidRPr="00645570">
        <w:rPr>
          <w:sz w:val="22"/>
          <w:szCs w:val="22"/>
        </w:rPr>
        <w:t>dovoljno</w:t>
      </w:r>
      <w:proofErr w:type="spellEnd"/>
      <w:r w:rsidRPr="00645570">
        <w:rPr>
          <w:sz w:val="22"/>
          <w:szCs w:val="22"/>
        </w:rPr>
        <w:t xml:space="preserve"> </w:t>
      </w:r>
      <w:proofErr w:type="spellStart"/>
      <w:r w:rsidRPr="00645570">
        <w:rPr>
          <w:sz w:val="22"/>
          <w:szCs w:val="22"/>
        </w:rPr>
        <w:t>ispitivan</w:t>
      </w:r>
      <w:proofErr w:type="spellEnd"/>
      <w:r w:rsidRPr="00645570">
        <w:rPr>
          <w:sz w:val="22"/>
          <w:szCs w:val="22"/>
        </w:rPr>
        <w:t>.</w:t>
      </w:r>
    </w:p>
    <w:p w14:paraId="1B097C8D" w14:textId="7884EAAB" w:rsidR="00396DFD" w:rsidRPr="00645570" w:rsidRDefault="00396DFD" w:rsidP="003B3306">
      <w:pPr>
        <w:tabs>
          <w:tab w:val="left" w:pos="540"/>
          <w:tab w:val="left" w:pos="569"/>
        </w:tabs>
        <w:rPr>
          <w:b/>
          <w:bCs/>
          <w:sz w:val="22"/>
          <w:szCs w:val="22"/>
        </w:rPr>
      </w:pPr>
    </w:p>
    <w:p w14:paraId="1E2BAA6B" w14:textId="77777777" w:rsidR="00357FA4" w:rsidRPr="00645570" w:rsidRDefault="00357FA4" w:rsidP="003B3306">
      <w:pPr>
        <w:tabs>
          <w:tab w:val="left" w:pos="540"/>
          <w:tab w:val="left" w:pos="569"/>
        </w:tabs>
        <w:rPr>
          <w:b/>
          <w:bCs/>
          <w:sz w:val="22"/>
          <w:szCs w:val="22"/>
        </w:rPr>
      </w:pPr>
    </w:p>
    <w:p w14:paraId="1B097C8E" w14:textId="77777777" w:rsidR="0072020E" w:rsidRPr="00645570" w:rsidRDefault="0072020E" w:rsidP="003B3306">
      <w:pPr>
        <w:tabs>
          <w:tab w:val="left" w:pos="540"/>
          <w:tab w:val="left" w:pos="569"/>
        </w:tabs>
        <w:rPr>
          <w:b/>
          <w:bCs/>
          <w:sz w:val="22"/>
          <w:szCs w:val="22"/>
        </w:rPr>
      </w:pPr>
      <w:r w:rsidRPr="00645570">
        <w:rPr>
          <w:b/>
          <w:bCs/>
          <w:sz w:val="22"/>
          <w:szCs w:val="22"/>
        </w:rPr>
        <w:t xml:space="preserve">6. </w:t>
      </w:r>
      <w:r w:rsidR="00480FB1" w:rsidRPr="00645570">
        <w:rPr>
          <w:b/>
          <w:bCs/>
          <w:sz w:val="22"/>
          <w:szCs w:val="22"/>
        </w:rPr>
        <w:tab/>
      </w:r>
      <w:r w:rsidRPr="00645570">
        <w:rPr>
          <w:b/>
          <w:bCs/>
          <w:sz w:val="22"/>
          <w:szCs w:val="22"/>
        </w:rPr>
        <w:t>FARMACEUTSKI PODACI</w:t>
      </w:r>
    </w:p>
    <w:p w14:paraId="1B097C8F" w14:textId="77777777" w:rsidR="00836B35" w:rsidRPr="00645570" w:rsidRDefault="00836B35" w:rsidP="003B3306">
      <w:pPr>
        <w:tabs>
          <w:tab w:val="left" w:pos="540"/>
          <w:tab w:val="left" w:pos="569"/>
        </w:tabs>
        <w:rPr>
          <w:bCs/>
          <w:sz w:val="22"/>
          <w:szCs w:val="22"/>
        </w:rPr>
      </w:pPr>
    </w:p>
    <w:p w14:paraId="1B097C90" w14:textId="77777777" w:rsidR="0072020E" w:rsidRPr="00645570" w:rsidRDefault="0072020E" w:rsidP="003B3306">
      <w:pPr>
        <w:tabs>
          <w:tab w:val="left" w:pos="540"/>
          <w:tab w:val="left" w:pos="569"/>
        </w:tabs>
        <w:rPr>
          <w:b/>
          <w:bCs/>
          <w:sz w:val="22"/>
          <w:szCs w:val="22"/>
        </w:rPr>
      </w:pPr>
      <w:r w:rsidRPr="00645570">
        <w:rPr>
          <w:b/>
          <w:bCs/>
          <w:sz w:val="22"/>
          <w:szCs w:val="22"/>
        </w:rPr>
        <w:t xml:space="preserve">6.1. </w:t>
      </w:r>
      <w:r w:rsidR="00480FB1" w:rsidRPr="00645570">
        <w:rPr>
          <w:b/>
          <w:bCs/>
          <w:sz w:val="22"/>
          <w:szCs w:val="22"/>
        </w:rPr>
        <w:tab/>
      </w:r>
      <w:proofErr w:type="spellStart"/>
      <w:r w:rsidRPr="00645570">
        <w:rPr>
          <w:b/>
          <w:bCs/>
          <w:sz w:val="22"/>
          <w:szCs w:val="22"/>
        </w:rPr>
        <w:t>Lista</w:t>
      </w:r>
      <w:proofErr w:type="spellEnd"/>
      <w:r w:rsidRPr="00645570">
        <w:rPr>
          <w:b/>
          <w:bCs/>
          <w:sz w:val="22"/>
          <w:szCs w:val="22"/>
        </w:rPr>
        <w:t xml:space="preserve"> </w:t>
      </w:r>
      <w:proofErr w:type="spellStart"/>
      <w:r w:rsidRPr="00645570">
        <w:rPr>
          <w:b/>
          <w:bCs/>
          <w:sz w:val="22"/>
          <w:szCs w:val="22"/>
        </w:rPr>
        <w:t>pomoćnih</w:t>
      </w:r>
      <w:proofErr w:type="spellEnd"/>
      <w:r w:rsidRPr="00645570">
        <w:rPr>
          <w:b/>
          <w:bCs/>
          <w:sz w:val="22"/>
          <w:szCs w:val="22"/>
        </w:rPr>
        <w:t xml:space="preserve"> </w:t>
      </w:r>
      <w:proofErr w:type="spellStart"/>
      <w:r w:rsidRPr="00645570">
        <w:rPr>
          <w:b/>
          <w:bCs/>
          <w:sz w:val="22"/>
          <w:szCs w:val="22"/>
        </w:rPr>
        <w:t>supstanci</w:t>
      </w:r>
      <w:proofErr w:type="spellEnd"/>
      <w:r w:rsidR="002E0135" w:rsidRPr="00645570">
        <w:rPr>
          <w:b/>
          <w:bCs/>
          <w:sz w:val="22"/>
          <w:szCs w:val="22"/>
        </w:rPr>
        <w:t xml:space="preserve"> (</w:t>
      </w:r>
      <w:proofErr w:type="spellStart"/>
      <w:r w:rsidR="002E0135" w:rsidRPr="00645570">
        <w:rPr>
          <w:b/>
          <w:bCs/>
          <w:sz w:val="22"/>
          <w:szCs w:val="22"/>
        </w:rPr>
        <w:t>ekscipijenasa</w:t>
      </w:r>
      <w:proofErr w:type="spellEnd"/>
      <w:r w:rsidR="002E0135" w:rsidRPr="00645570">
        <w:rPr>
          <w:b/>
          <w:bCs/>
          <w:sz w:val="22"/>
          <w:szCs w:val="22"/>
        </w:rPr>
        <w:t>)</w:t>
      </w:r>
    </w:p>
    <w:p w14:paraId="1B097C91" w14:textId="7A9A53EA" w:rsidR="0072020E" w:rsidRPr="00645570" w:rsidRDefault="0072020E" w:rsidP="003B3306">
      <w:pPr>
        <w:tabs>
          <w:tab w:val="left" w:pos="540"/>
          <w:tab w:val="left" w:pos="569"/>
        </w:tabs>
        <w:rPr>
          <w:bCs/>
          <w:sz w:val="22"/>
          <w:szCs w:val="22"/>
        </w:rPr>
      </w:pPr>
    </w:p>
    <w:p w14:paraId="3BDCB44D" w14:textId="77777777" w:rsidR="00332423" w:rsidRPr="00645570" w:rsidRDefault="00332423" w:rsidP="003B3306">
      <w:pPr>
        <w:tabs>
          <w:tab w:val="left" w:pos="540"/>
          <w:tab w:val="left" w:pos="569"/>
        </w:tabs>
        <w:rPr>
          <w:sz w:val="22"/>
          <w:szCs w:val="22"/>
        </w:rPr>
      </w:pPr>
      <w:proofErr w:type="spellStart"/>
      <w:r w:rsidRPr="00645570">
        <w:rPr>
          <w:sz w:val="22"/>
          <w:szCs w:val="22"/>
        </w:rPr>
        <w:t>cetilpiridinijum</w:t>
      </w:r>
      <w:proofErr w:type="spellEnd"/>
      <w:r w:rsidRPr="00645570">
        <w:rPr>
          <w:sz w:val="22"/>
          <w:szCs w:val="22"/>
        </w:rPr>
        <w:t xml:space="preserve"> </w:t>
      </w:r>
      <w:proofErr w:type="spellStart"/>
      <w:r w:rsidRPr="00645570">
        <w:rPr>
          <w:sz w:val="22"/>
          <w:szCs w:val="22"/>
        </w:rPr>
        <w:t>hlorid</w:t>
      </w:r>
      <w:proofErr w:type="spellEnd"/>
    </w:p>
    <w:p w14:paraId="1CFDBF59" w14:textId="6C6CDA42" w:rsidR="00332423" w:rsidRPr="00645570" w:rsidRDefault="00332423" w:rsidP="003B3306">
      <w:pPr>
        <w:tabs>
          <w:tab w:val="left" w:pos="540"/>
          <w:tab w:val="left" w:pos="569"/>
        </w:tabs>
        <w:rPr>
          <w:sz w:val="22"/>
          <w:szCs w:val="22"/>
        </w:rPr>
      </w:pPr>
      <w:proofErr w:type="spellStart"/>
      <w:r w:rsidRPr="00645570">
        <w:rPr>
          <w:sz w:val="22"/>
          <w:szCs w:val="22"/>
        </w:rPr>
        <w:t>propilen</w:t>
      </w:r>
      <w:proofErr w:type="spellEnd"/>
      <w:r w:rsidR="002A1AF8">
        <w:rPr>
          <w:sz w:val="22"/>
          <w:szCs w:val="22"/>
        </w:rPr>
        <w:t xml:space="preserve"> </w:t>
      </w:r>
      <w:proofErr w:type="spellStart"/>
      <w:r w:rsidRPr="00645570">
        <w:rPr>
          <w:sz w:val="22"/>
          <w:szCs w:val="22"/>
        </w:rPr>
        <w:t>glikol</w:t>
      </w:r>
      <w:proofErr w:type="spellEnd"/>
    </w:p>
    <w:p w14:paraId="4DA276D9" w14:textId="77777777" w:rsidR="00332423" w:rsidRPr="00645570" w:rsidRDefault="00332423" w:rsidP="003B3306">
      <w:pPr>
        <w:tabs>
          <w:tab w:val="left" w:pos="540"/>
          <w:tab w:val="left" w:pos="569"/>
        </w:tabs>
        <w:rPr>
          <w:sz w:val="22"/>
          <w:szCs w:val="22"/>
        </w:rPr>
      </w:pPr>
      <w:proofErr w:type="spellStart"/>
      <w:r w:rsidRPr="00645570">
        <w:rPr>
          <w:sz w:val="22"/>
          <w:szCs w:val="22"/>
        </w:rPr>
        <w:t>etanol</w:t>
      </w:r>
      <w:proofErr w:type="spellEnd"/>
      <w:r w:rsidRPr="00645570">
        <w:rPr>
          <w:sz w:val="22"/>
          <w:szCs w:val="22"/>
        </w:rPr>
        <w:t xml:space="preserve"> (96%)</w:t>
      </w:r>
    </w:p>
    <w:p w14:paraId="6CB6418A" w14:textId="77777777" w:rsidR="00332423" w:rsidRPr="00645570" w:rsidRDefault="00332423" w:rsidP="003B3306">
      <w:pPr>
        <w:tabs>
          <w:tab w:val="left" w:pos="540"/>
          <w:tab w:val="left" w:pos="569"/>
        </w:tabs>
        <w:rPr>
          <w:sz w:val="22"/>
          <w:szCs w:val="22"/>
        </w:rPr>
      </w:pPr>
      <w:proofErr w:type="spellStart"/>
      <w:r w:rsidRPr="00645570">
        <w:rPr>
          <w:sz w:val="22"/>
          <w:szCs w:val="22"/>
        </w:rPr>
        <w:t>karbomer</w:t>
      </w:r>
      <w:proofErr w:type="spellEnd"/>
    </w:p>
    <w:p w14:paraId="26FD3BC0" w14:textId="77777777" w:rsidR="00332423" w:rsidRPr="003B3306" w:rsidRDefault="00332423" w:rsidP="003B3306">
      <w:pPr>
        <w:tabs>
          <w:tab w:val="left" w:pos="540"/>
          <w:tab w:val="left" w:pos="569"/>
        </w:tabs>
        <w:rPr>
          <w:sz w:val="22"/>
          <w:szCs w:val="22"/>
          <w:lang w:val="de-DE"/>
        </w:rPr>
      </w:pPr>
      <w:r w:rsidRPr="003B3306">
        <w:rPr>
          <w:sz w:val="22"/>
          <w:szCs w:val="22"/>
          <w:lang w:val="de-DE"/>
        </w:rPr>
        <w:t>trometamol</w:t>
      </w:r>
    </w:p>
    <w:p w14:paraId="5BEA0EE3" w14:textId="77777777" w:rsidR="00332423" w:rsidRPr="003B3306" w:rsidRDefault="00332423" w:rsidP="003B3306">
      <w:pPr>
        <w:tabs>
          <w:tab w:val="left" w:pos="540"/>
          <w:tab w:val="left" w:pos="569"/>
        </w:tabs>
        <w:rPr>
          <w:sz w:val="22"/>
          <w:szCs w:val="22"/>
          <w:lang w:val="de-DE"/>
        </w:rPr>
      </w:pPr>
      <w:r w:rsidRPr="003B3306">
        <w:rPr>
          <w:sz w:val="22"/>
          <w:szCs w:val="22"/>
          <w:lang w:val="de-DE"/>
        </w:rPr>
        <w:t xml:space="preserve">voda, prečišćena </w:t>
      </w:r>
    </w:p>
    <w:p w14:paraId="0D922D33" w14:textId="77777777" w:rsidR="00332423" w:rsidRPr="003B3306" w:rsidRDefault="00332423" w:rsidP="003B3306">
      <w:pPr>
        <w:tabs>
          <w:tab w:val="left" w:pos="540"/>
          <w:tab w:val="left" w:pos="569"/>
        </w:tabs>
        <w:rPr>
          <w:bCs/>
          <w:sz w:val="22"/>
          <w:szCs w:val="22"/>
          <w:lang w:val="de-DE"/>
        </w:rPr>
      </w:pPr>
    </w:p>
    <w:p w14:paraId="1B097C92" w14:textId="77777777" w:rsidR="0072020E" w:rsidRPr="003B3306" w:rsidRDefault="0072020E" w:rsidP="003B3306">
      <w:pPr>
        <w:tabs>
          <w:tab w:val="left" w:pos="540"/>
          <w:tab w:val="left" w:pos="569"/>
        </w:tabs>
        <w:rPr>
          <w:b/>
          <w:bCs/>
          <w:sz w:val="22"/>
          <w:szCs w:val="22"/>
          <w:lang w:val="de-DE"/>
        </w:rPr>
      </w:pPr>
      <w:r w:rsidRPr="003B3306">
        <w:rPr>
          <w:b/>
          <w:bCs/>
          <w:sz w:val="22"/>
          <w:szCs w:val="22"/>
          <w:lang w:val="de-DE"/>
        </w:rPr>
        <w:t xml:space="preserve">6.2. </w:t>
      </w:r>
      <w:r w:rsidR="00480FB1" w:rsidRPr="003B3306">
        <w:rPr>
          <w:b/>
          <w:bCs/>
          <w:sz w:val="22"/>
          <w:szCs w:val="22"/>
          <w:lang w:val="de-DE"/>
        </w:rPr>
        <w:tab/>
      </w:r>
      <w:r w:rsidRPr="003B3306">
        <w:rPr>
          <w:b/>
          <w:bCs/>
          <w:sz w:val="22"/>
          <w:szCs w:val="22"/>
          <w:lang w:val="de-DE"/>
        </w:rPr>
        <w:t>Inkompatibilnost</w:t>
      </w:r>
      <w:r w:rsidR="002846DB" w:rsidRPr="003B3306">
        <w:rPr>
          <w:b/>
          <w:bCs/>
          <w:sz w:val="22"/>
          <w:szCs w:val="22"/>
          <w:lang w:val="de-DE"/>
        </w:rPr>
        <w:t>i</w:t>
      </w:r>
    </w:p>
    <w:p w14:paraId="1B097C93" w14:textId="58F02E2A" w:rsidR="0072020E" w:rsidRPr="003B3306" w:rsidRDefault="0072020E" w:rsidP="003B3306">
      <w:pPr>
        <w:tabs>
          <w:tab w:val="left" w:pos="540"/>
          <w:tab w:val="left" w:pos="569"/>
        </w:tabs>
        <w:rPr>
          <w:bCs/>
          <w:sz w:val="22"/>
          <w:szCs w:val="22"/>
          <w:lang w:val="de-DE"/>
        </w:rPr>
      </w:pPr>
    </w:p>
    <w:p w14:paraId="4077A67B" w14:textId="330ED7C1" w:rsidR="005154A4" w:rsidRPr="003B3306" w:rsidRDefault="005154A4" w:rsidP="00935791">
      <w:pPr>
        <w:tabs>
          <w:tab w:val="left" w:pos="540"/>
          <w:tab w:val="left" w:pos="569"/>
        </w:tabs>
        <w:jc w:val="both"/>
        <w:rPr>
          <w:sz w:val="22"/>
          <w:szCs w:val="22"/>
          <w:lang w:val="de-DE"/>
        </w:rPr>
      </w:pPr>
      <w:r w:rsidRPr="003B3306">
        <w:rPr>
          <w:sz w:val="22"/>
          <w:szCs w:val="22"/>
          <w:lang w:val="de-DE"/>
        </w:rPr>
        <w:t>Nijesu sprovedene studije kompatibilnosti. Zbog toga Tyrosur Gel ne treba m</w:t>
      </w:r>
      <w:r w:rsidR="00520854" w:rsidRPr="003B3306">
        <w:rPr>
          <w:sz w:val="22"/>
          <w:szCs w:val="22"/>
          <w:lang w:val="de-DE"/>
        </w:rPr>
        <w:t>i</w:t>
      </w:r>
      <w:r w:rsidRPr="003B3306">
        <w:rPr>
          <w:sz w:val="22"/>
          <w:szCs w:val="22"/>
          <w:lang w:val="de-DE"/>
        </w:rPr>
        <w:t>ješati sa drugim ljekovima.</w:t>
      </w:r>
    </w:p>
    <w:p w14:paraId="1127D734" w14:textId="77777777" w:rsidR="005154A4" w:rsidRPr="003B3306" w:rsidRDefault="005154A4" w:rsidP="003B3306">
      <w:pPr>
        <w:tabs>
          <w:tab w:val="left" w:pos="540"/>
          <w:tab w:val="left" w:pos="569"/>
        </w:tabs>
        <w:rPr>
          <w:bCs/>
          <w:sz w:val="22"/>
          <w:szCs w:val="22"/>
          <w:lang w:val="de-DE"/>
        </w:rPr>
      </w:pPr>
    </w:p>
    <w:p w14:paraId="1B097C94" w14:textId="77777777" w:rsidR="0072020E" w:rsidRPr="003B3306" w:rsidRDefault="0072020E" w:rsidP="003B3306">
      <w:pPr>
        <w:tabs>
          <w:tab w:val="left" w:pos="540"/>
          <w:tab w:val="left" w:pos="569"/>
        </w:tabs>
        <w:rPr>
          <w:b/>
          <w:bCs/>
          <w:sz w:val="22"/>
          <w:szCs w:val="22"/>
          <w:lang w:val="de-DE"/>
        </w:rPr>
      </w:pPr>
      <w:r w:rsidRPr="003B3306">
        <w:rPr>
          <w:b/>
          <w:bCs/>
          <w:sz w:val="22"/>
          <w:szCs w:val="22"/>
          <w:lang w:val="de-DE"/>
        </w:rPr>
        <w:t>6.3.</w:t>
      </w:r>
      <w:r w:rsidR="00C05DF8" w:rsidRPr="003B3306">
        <w:rPr>
          <w:b/>
          <w:bCs/>
          <w:sz w:val="22"/>
          <w:szCs w:val="22"/>
          <w:lang w:val="de-DE"/>
        </w:rPr>
        <w:t xml:space="preserve"> </w:t>
      </w:r>
      <w:r w:rsidR="00480FB1" w:rsidRPr="003B3306">
        <w:rPr>
          <w:b/>
          <w:bCs/>
          <w:sz w:val="22"/>
          <w:szCs w:val="22"/>
          <w:lang w:val="de-DE"/>
        </w:rPr>
        <w:tab/>
      </w:r>
      <w:r w:rsidRPr="003B3306">
        <w:rPr>
          <w:b/>
          <w:bCs/>
          <w:sz w:val="22"/>
          <w:szCs w:val="22"/>
          <w:lang w:val="de-DE"/>
        </w:rPr>
        <w:t>Rok upotrebe</w:t>
      </w:r>
    </w:p>
    <w:p w14:paraId="1B097C95" w14:textId="1D579B98" w:rsidR="0072020E" w:rsidRPr="003B3306" w:rsidRDefault="0072020E" w:rsidP="003B3306">
      <w:pPr>
        <w:tabs>
          <w:tab w:val="left" w:pos="540"/>
          <w:tab w:val="left" w:pos="569"/>
        </w:tabs>
        <w:rPr>
          <w:bCs/>
          <w:sz w:val="22"/>
          <w:szCs w:val="22"/>
          <w:lang w:val="de-DE"/>
        </w:rPr>
      </w:pPr>
    </w:p>
    <w:p w14:paraId="187B1689" w14:textId="77777777" w:rsidR="0006679F" w:rsidRPr="003B3306" w:rsidRDefault="0006679F" w:rsidP="003B3306">
      <w:pPr>
        <w:pStyle w:val="Header"/>
        <w:tabs>
          <w:tab w:val="left" w:pos="284"/>
        </w:tabs>
        <w:rPr>
          <w:sz w:val="22"/>
          <w:szCs w:val="22"/>
          <w:lang w:val="de-DE"/>
        </w:rPr>
      </w:pPr>
      <w:r w:rsidRPr="003B3306">
        <w:rPr>
          <w:sz w:val="22"/>
          <w:szCs w:val="22"/>
          <w:lang w:val="de-DE"/>
        </w:rPr>
        <w:t>3 godine.</w:t>
      </w:r>
    </w:p>
    <w:p w14:paraId="44F8D11D" w14:textId="7AE118F1" w:rsidR="0006679F" w:rsidRPr="003B3306" w:rsidRDefault="0006679F" w:rsidP="003B3306">
      <w:pPr>
        <w:tabs>
          <w:tab w:val="left" w:pos="540"/>
          <w:tab w:val="left" w:pos="569"/>
        </w:tabs>
        <w:rPr>
          <w:sz w:val="22"/>
          <w:szCs w:val="22"/>
          <w:lang w:val="de-DE"/>
        </w:rPr>
      </w:pPr>
      <w:r w:rsidRPr="003B3306">
        <w:rPr>
          <w:sz w:val="22"/>
          <w:szCs w:val="22"/>
          <w:lang w:val="de-DE"/>
        </w:rPr>
        <w:t xml:space="preserve">Nakon prvog otvaranja lijek se može upotrebljavati najduže </w:t>
      </w:r>
      <w:r w:rsidR="001969EB" w:rsidRPr="003B3306">
        <w:rPr>
          <w:sz w:val="22"/>
          <w:szCs w:val="22"/>
          <w:lang w:val="de-DE"/>
        </w:rPr>
        <w:t xml:space="preserve">6 </w:t>
      </w:r>
      <w:r w:rsidRPr="003B3306">
        <w:rPr>
          <w:sz w:val="22"/>
          <w:szCs w:val="22"/>
          <w:lang w:val="de-DE"/>
        </w:rPr>
        <w:t>mjesec</w:t>
      </w:r>
      <w:r w:rsidR="001969EB" w:rsidRPr="003B3306">
        <w:rPr>
          <w:sz w:val="22"/>
          <w:szCs w:val="22"/>
          <w:lang w:val="de-DE"/>
        </w:rPr>
        <w:t>i</w:t>
      </w:r>
      <w:r w:rsidRPr="003B3306">
        <w:rPr>
          <w:sz w:val="22"/>
          <w:szCs w:val="22"/>
          <w:lang w:val="de-DE"/>
        </w:rPr>
        <w:t>.</w:t>
      </w:r>
    </w:p>
    <w:p w14:paraId="72343698" w14:textId="77777777" w:rsidR="0006679F" w:rsidRPr="003B3306" w:rsidRDefault="0006679F" w:rsidP="003B3306">
      <w:pPr>
        <w:tabs>
          <w:tab w:val="left" w:pos="540"/>
          <w:tab w:val="left" w:pos="569"/>
        </w:tabs>
        <w:rPr>
          <w:bCs/>
          <w:sz w:val="22"/>
          <w:szCs w:val="22"/>
          <w:lang w:val="de-DE"/>
        </w:rPr>
      </w:pPr>
    </w:p>
    <w:p w14:paraId="1B097C96" w14:textId="77777777" w:rsidR="0072020E" w:rsidRPr="003B3306" w:rsidRDefault="0072020E" w:rsidP="003B3306">
      <w:pPr>
        <w:tabs>
          <w:tab w:val="left" w:pos="540"/>
          <w:tab w:val="left" w:pos="569"/>
        </w:tabs>
        <w:rPr>
          <w:b/>
          <w:bCs/>
          <w:sz w:val="22"/>
          <w:szCs w:val="22"/>
          <w:lang w:val="de-DE"/>
        </w:rPr>
      </w:pPr>
      <w:r w:rsidRPr="003B3306">
        <w:rPr>
          <w:b/>
          <w:bCs/>
          <w:sz w:val="22"/>
          <w:szCs w:val="22"/>
          <w:lang w:val="de-DE"/>
        </w:rPr>
        <w:t xml:space="preserve">6.4. </w:t>
      </w:r>
      <w:r w:rsidR="00480FB1" w:rsidRPr="003B3306">
        <w:rPr>
          <w:b/>
          <w:bCs/>
          <w:sz w:val="22"/>
          <w:szCs w:val="22"/>
          <w:lang w:val="de-DE"/>
        </w:rPr>
        <w:tab/>
      </w:r>
      <w:r w:rsidRPr="003B3306">
        <w:rPr>
          <w:b/>
          <w:bCs/>
          <w:sz w:val="22"/>
          <w:szCs w:val="22"/>
          <w:lang w:val="de-DE"/>
        </w:rPr>
        <w:t>Posebne mjere upozorenja pri čuvanju</w:t>
      </w:r>
      <w:r w:rsidR="00F8570A" w:rsidRPr="003B3306">
        <w:rPr>
          <w:b/>
          <w:bCs/>
          <w:sz w:val="22"/>
          <w:szCs w:val="22"/>
          <w:lang w:val="de-DE"/>
        </w:rPr>
        <w:t xml:space="preserve"> lijeka</w:t>
      </w:r>
    </w:p>
    <w:p w14:paraId="1B097C97" w14:textId="393546BD" w:rsidR="00EC2532" w:rsidRPr="003B3306" w:rsidRDefault="00EC2532" w:rsidP="003B3306">
      <w:pPr>
        <w:tabs>
          <w:tab w:val="left" w:pos="540"/>
          <w:tab w:val="left" w:pos="569"/>
        </w:tabs>
        <w:rPr>
          <w:bCs/>
          <w:sz w:val="22"/>
          <w:szCs w:val="22"/>
          <w:lang w:val="de-DE"/>
        </w:rPr>
      </w:pPr>
    </w:p>
    <w:p w14:paraId="0BC658B7" w14:textId="77777777" w:rsidR="008171B7" w:rsidRPr="00645570" w:rsidRDefault="008171B7" w:rsidP="003B3306">
      <w:pPr>
        <w:tabs>
          <w:tab w:val="left" w:pos="540"/>
          <w:tab w:val="left" w:pos="569"/>
        </w:tabs>
        <w:rPr>
          <w:sz w:val="22"/>
          <w:szCs w:val="22"/>
        </w:rPr>
      </w:pPr>
      <w:proofErr w:type="spellStart"/>
      <w:r w:rsidRPr="00645570">
        <w:rPr>
          <w:sz w:val="22"/>
          <w:szCs w:val="22"/>
        </w:rPr>
        <w:t>Lijek</w:t>
      </w:r>
      <w:proofErr w:type="spellEnd"/>
      <w:r w:rsidRPr="00645570">
        <w:rPr>
          <w:sz w:val="22"/>
          <w:szCs w:val="22"/>
        </w:rPr>
        <w:t xml:space="preserve"> </w:t>
      </w:r>
      <w:proofErr w:type="spellStart"/>
      <w:r w:rsidRPr="00645570">
        <w:rPr>
          <w:sz w:val="22"/>
          <w:szCs w:val="22"/>
        </w:rPr>
        <w:t>čuvati</w:t>
      </w:r>
      <w:proofErr w:type="spellEnd"/>
      <w:r w:rsidRPr="00645570">
        <w:rPr>
          <w:sz w:val="22"/>
          <w:szCs w:val="22"/>
        </w:rPr>
        <w:t xml:space="preserve"> </w:t>
      </w:r>
      <w:proofErr w:type="spellStart"/>
      <w:proofErr w:type="gramStart"/>
      <w:r w:rsidRPr="00645570">
        <w:rPr>
          <w:sz w:val="22"/>
          <w:szCs w:val="22"/>
        </w:rPr>
        <w:t>na</w:t>
      </w:r>
      <w:proofErr w:type="spellEnd"/>
      <w:proofErr w:type="gramEnd"/>
      <w:r w:rsidRPr="00645570">
        <w:rPr>
          <w:sz w:val="22"/>
          <w:szCs w:val="22"/>
        </w:rPr>
        <w:t xml:space="preserve"> </w:t>
      </w:r>
      <w:proofErr w:type="spellStart"/>
      <w:r w:rsidRPr="00645570">
        <w:rPr>
          <w:sz w:val="22"/>
          <w:szCs w:val="22"/>
        </w:rPr>
        <w:t>temperaturi</w:t>
      </w:r>
      <w:proofErr w:type="spellEnd"/>
      <w:r w:rsidRPr="00645570">
        <w:rPr>
          <w:sz w:val="22"/>
          <w:szCs w:val="22"/>
        </w:rPr>
        <w:t xml:space="preserve"> do 25°C.</w:t>
      </w:r>
    </w:p>
    <w:p w14:paraId="4BE7842C" w14:textId="77777777" w:rsidR="008171B7" w:rsidRPr="00645570" w:rsidRDefault="008171B7" w:rsidP="003B3306">
      <w:pPr>
        <w:tabs>
          <w:tab w:val="left" w:pos="540"/>
          <w:tab w:val="left" w:pos="569"/>
        </w:tabs>
        <w:rPr>
          <w:bCs/>
          <w:sz w:val="22"/>
          <w:szCs w:val="22"/>
        </w:rPr>
      </w:pPr>
    </w:p>
    <w:p w14:paraId="1B097C98" w14:textId="77777777" w:rsidR="0072020E" w:rsidRPr="003B3306" w:rsidRDefault="0072020E" w:rsidP="003B3306">
      <w:pPr>
        <w:tabs>
          <w:tab w:val="left" w:pos="540"/>
          <w:tab w:val="left" w:pos="569"/>
        </w:tabs>
        <w:rPr>
          <w:b/>
          <w:bCs/>
          <w:sz w:val="22"/>
          <w:szCs w:val="22"/>
          <w:lang w:val="de-DE"/>
        </w:rPr>
      </w:pPr>
      <w:r w:rsidRPr="003B3306">
        <w:rPr>
          <w:b/>
          <w:bCs/>
          <w:sz w:val="22"/>
          <w:szCs w:val="22"/>
          <w:lang w:val="de-DE"/>
        </w:rPr>
        <w:t xml:space="preserve">6.5. </w:t>
      </w:r>
      <w:r w:rsidR="00480FB1" w:rsidRPr="003B3306">
        <w:rPr>
          <w:b/>
          <w:bCs/>
          <w:sz w:val="22"/>
          <w:szCs w:val="22"/>
          <w:lang w:val="de-DE"/>
        </w:rPr>
        <w:tab/>
      </w:r>
      <w:r w:rsidR="002846DB" w:rsidRPr="003B3306">
        <w:rPr>
          <w:b/>
          <w:bCs/>
          <w:sz w:val="22"/>
          <w:szCs w:val="22"/>
          <w:lang w:val="de-DE"/>
        </w:rPr>
        <w:t xml:space="preserve">Vrsta i sadržaj </w:t>
      </w:r>
      <w:r w:rsidR="00F8570A" w:rsidRPr="003B3306">
        <w:rPr>
          <w:b/>
          <w:bCs/>
          <w:sz w:val="22"/>
          <w:szCs w:val="22"/>
          <w:lang w:val="de-DE"/>
        </w:rPr>
        <w:t>pakovanja</w:t>
      </w:r>
      <w:r w:rsidR="00C06864" w:rsidRPr="003B3306">
        <w:rPr>
          <w:b/>
          <w:bCs/>
          <w:sz w:val="22"/>
          <w:szCs w:val="22"/>
          <w:lang w:val="de-DE"/>
        </w:rPr>
        <w:t xml:space="preserve"> </w:t>
      </w:r>
    </w:p>
    <w:p w14:paraId="1B097C99" w14:textId="61E2F372" w:rsidR="0072020E" w:rsidRPr="003B3306" w:rsidRDefault="0072020E" w:rsidP="003B3306">
      <w:pPr>
        <w:tabs>
          <w:tab w:val="left" w:pos="540"/>
          <w:tab w:val="left" w:pos="569"/>
        </w:tabs>
        <w:rPr>
          <w:bCs/>
          <w:sz w:val="22"/>
          <w:szCs w:val="22"/>
          <w:lang w:val="de-DE"/>
        </w:rPr>
      </w:pPr>
    </w:p>
    <w:p w14:paraId="1D611DC5" w14:textId="723E5630" w:rsidR="00276940" w:rsidRPr="00645570" w:rsidRDefault="00276940" w:rsidP="00935791">
      <w:pPr>
        <w:pStyle w:val="NASLOV123"/>
        <w:spacing w:before="0" w:after="0"/>
        <w:jc w:val="both"/>
        <w:rPr>
          <w:b w:val="0"/>
          <w:i/>
          <w:lang w:val="sr-Latn-RS"/>
        </w:rPr>
      </w:pPr>
      <w:r w:rsidRPr="00645570">
        <w:rPr>
          <w:b w:val="0"/>
          <w:i/>
          <w:lang w:val="sr-Latn-RS"/>
        </w:rPr>
        <w:t>Tyrosur Gel, gel, 1 x 5g:</w:t>
      </w:r>
    </w:p>
    <w:p w14:paraId="31BFC5CA" w14:textId="3ED719AA" w:rsidR="00276940" w:rsidRPr="00645570" w:rsidRDefault="00276940" w:rsidP="00935791">
      <w:pPr>
        <w:tabs>
          <w:tab w:val="left" w:pos="540"/>
          <w:tab w:val="left" w:pos="569"/>
        </w:tabs>
        <w:jc w:val="both"/>
        <w:rPr>
          <w:sz w:val="22"/>
          <w:szCs w:val="22"/>
          <w:lang w:val="fi-FI"/>
        </w:rPr>
      </w:pPr>
      <w:r w:rsidRPr="00645570">
        <w:rPr>
          <w:sz w:val="22"/>
          <w:szCs w:val="22"/>
          <w:lang w:val="fi-FI"/>
        </w:rPr>
        <w:lastRenderedPageBreak/>
        <w:t>Unutrašnje pakovanje je cilind</w:t>
      </w:r>
      <w:r w:rsidR="00520854">
        <w:rPr>
          <w:sz w:val="22"/>
          <w:szCs w:val="22"/>
          <w:lang w:val="fi-FI"/>
        </w:rPr>
        <w:t>r</w:t>
      </w:r>
      <w:r w:rsidRPr="00645570">
        <w:rPr>
          <w:sz w:val="22"/>
          <w:szCs w:val="22"/>
          <w:lang w:val="fi-FI"/>
        </w:rPr>
        <w:t>ična aluminijumska tuba sa kratkim ili dugim nastavkom za aplikaciju i sa bijelim polietilenskim zatvaračem.</w:t>
      </w:r>
    </w:p>
    <w:p w14:paraId="2513AB34" w14:textId="55B149E5" w:rsidR="00276940" w:rsidRPr="003B3306" w:rsidRDefault="00276940" w:rsidP="00935791">
      <w:pPr>
        <w:tabs>
          <w:tab w:val="left" w:pos="540"/>
          <w:tab w:val="left" w:pos="569"/>
        </w:tabs>
        <w:jc w:val="both"/>
        <w:rPr>
          <w:sz w:val="22"/>
          <w:szCs w:val="22"/>
          <w:lang w:val="fi-FI"/>
        </w:rPr>
      </w:pPr>
      <w:r w:rsidRPr="003B3306">
        <w:rPr>
          <w:sz w:val="22"/>
          <w:szCs w:val="22"/>
          <w:lang w:val="fi-FI"/>
        </w:rPr>
        <w:t>Spoljnje pakovanje je složiva kartonska kutija u kojoj se nalazi jedna tuba sa 5</w:t>
      </w:r>
      <w:r w:rsidR="003B3306">
        <w:rPr>
          <w:sz w:val="22"/>
          <w:szCs w:val="22"/>
          <w:lang w:val="fi-FI"/>
        </w:rPr>
        <w:t xml:space="preserve"> </w:t>
      </w:r>
      <w:r w:rsidRPr="003B3306">
        <w:rPr>
          <w:sz w:val="22"/>
          <w:szCs w:val="22"/>
          <w:lang w:val="fi-FI"/>
        </w:rPr>
        <w:t>g gela.</w:t>
      </w:r>
    </w:p>
    <w:p w14:paraId="46C4A7A8" w14:textId="77777777" w:rsidR="00276940" w:rsidRPr="003B3306" w:rsidRDefault="00276940" w:rsidP="00935791">
      <w:pPr>
        <w:tabs>
          <w:tab w:val="left" w:pos="540"/>
          <w:tab w:val="left" w:pos="569"/>
        </w:tabs>
        <w:jc w:val="both"/>
        <w:rPr>
          <w:i/>
          <w:iCs/>
          <w:sz w:val="22"/>
          <w:szCs w:val="22"/>
          <w:lang w:val="fi-FI"/>
        </w:rPr>
      </w:pPr>
    </w:p>
    <w:p w14:paraId="7E9BB50A" w14:textId="0B8BF438" w:rsidR="00276940" w:rsidRPr="003B3306" w:rsidRDefault="00276940" w:rsidP="00935791">
      <w:pPr>
        <w:tabs>
          <w:tab w:val="left" w:pos="540"/>
          <w:tab w:val="left" w:pos="569"/>
        </w:tabs>
        <w:jc w:val="both"/>
        <w:rPr>
          <w:i/>
          <w:iCs/>
          <w:sz w:val="22"/>
          <w:szCs w:val="22"/>
          <w:lang w:val="de-DE"/>
        </w:rPr>
      </w:pPr>
      <w:r w:rsidRPr="003B3306">
        <w:rPr>
          <w:i/>
          <w:iCs/>
          <w:sz w:val="22"/>
          <w:szCs w:val="22"/>
          <w:lang w:val="de-DE"/>
        </w:rPr>
        <w:t>Tyrosur Gel, gel, 1 x 15g:</w:t>
      </w:r>
    </w:p>
    <w:p w14:paraId="367D47F4" w14:textId="50082D48" w:rsidR="00276940" w:rsidRPr="00645570" w:rsidRDefault="00276940" w:rsidP="00935791">
      <w:pPr>
        <w:tabs>
          <w:tab w:val="left" w:pos="540"/>
          <w:tab w:val="left" w:pos="569"/>
        </w:tabs>
        <w:jc w:val="both"/>
        <w:rPr>
          <w:sz w:val="22"/>
          <w:szCs w:val="22"/>
          <w:lang w:val="fi-FI"/>
        </w:rPr>
      </w:pPr>
      <w:r w:rsidRPr="00645570">
        <w:rPr>
          <w:sz w:val="22"/>
          <w:szCs w:val="22"/>
          <w:lang w:val="fi-FI"/>
        </w:rPr>
        <w:t>Unutrašnje pakovanje je cilind</w:t>
      </w:r>
      <w:r w:rsidR="00520854">
        <w:rPr>
          <w:sz w:val="22"/>
          <w:szCs w:val="22"/>
          <w:lang w:val="fi-FI"/>
        </w:rPr>
        <w:t>r</w:t>
      </w:r>
      <w:r w:rsidRPr="00645570">
        <w:rPr>
          <w:sz w:val="22"/>
          <w:szCs w:val="22"/>
          <w:lang w:val="fi-FI"/>
        </w:rPr>
        <w:t>ična aluminijumska tuba sa bijelim polietilenskim zatvaračem.</w:t>
      </w:r>
      <w:r w:rsidR="00520854">
        <w:rPr>
          <w:sz w:val="22"/>
          <w:szCs w:val="22"/>
          <w:lang w:val="fi-FI"/>
        </w:rPr>
        <w:t xml:space="preserve"> Tuba sadrži 15 g gela.</w:t>
      </w:r>
    </w:p>
    <w:p w14:paraId="7F3E3746" w14:textId="6241210F" w:rsidR="00276940" w:rsidRPr="003B3306" w:rsidRDefault="00276940" w:rsidP="00935791">
      <w:pPr>
        <w:tabs>
          <w:tab w:val="left" w:pos="540"/>
          <w:tab w:val="left" w:pos="569"/>
        </w:tabs>
        <w:jc w:val="both"/>
        <w:rPr>
          <w:sz w:val="22"/>
          <w:szCs w:val="22"/>
          <w:lang w:val="fi-FI"/>
        </w:rPr>
      </w:pPr>
      <w:r w:rsidRPr="003B3306">
        <w:rPr>
          <w:sz w:val="22"/>
          <w:szCs w:val="22"/>
          <w:lang w:val="fi-FI"/>
        </w:rPr>
        <w:t>Spoljnje pakovanje je složiva kartonska kutija u kojoj se nalazi jedna tuba sa 15</w:t>
      </w:r>
      <w:r w:rsidR="00520854" w:rsidRPr="003B3306">
        <w:rPr>
          <w:sz w:val="22"/>
          <w:szCs w:val="22"/>
          <w:lang w:val="fi-FI"/>
        </w:rPr>
        <w:t xml:space="preserve"> </w:t>
      </w:r>
      <w:r w:rsidRPr="003B3306">
        <w:rPr>
          <w:sz w:val="22"/>
          <w:szCs w:val="22"/>
          <w:lang w:val="fi-FI"/>
        </w:rPr>
        <w:t>g gela</w:t>
      </w:r>
      <w:r w:rsidR="00520854" w:rsidRPr="003B3306">
        <w:rPr>
          <w:sz w:val="22"/>
          <w:szCs w:val="22"/>
          <w:lang w:val="fi-FI"/>
        </w:rPr>
        <w:t xml:space="preserve"> i Uputstvo za lijek</w:t>
      </w:r>
      <w:r w:rsidRPr="003B3306">
        <w:rPr>
          <w:sz w:val="22"/>
          <w:szCs w:val="22"/>
          <w:lang w:val="fi-FI"/>
        </w:rPr>
        <w:t>.</w:t>
      </w:r>
    </w:p>
    <w:p w14:paraId="5AA23F3E" w14:textId="77777777" w:rsidR="00276940" w:rsidRPr="003B3306" w:rsidRDefault="00276940" w:rsidP="00935791">
      <w:pPr>
        <w:tabs>
          <w:tab w:val="left" w:pos="540"/>
          <w:tab w:val="left" w:pos="569"/>
        </w:tabs>
        <w:jc w:val="both"/>
        <w:rPr>
          <w:bCs/>
          <w:sz w:val="22"/>
          <w:szCs w:val="22"/>
          <w:lang w:val="fi-FI"/>
        </w:rPr>
      </w:pPr>
    </w:p>
    <w:p w14:paraId="1B097C9A" w14:textId="77777777" w:rsidR="002846DB" w:rsidRPr="003B3306" w:rsidRDefault="0072020E" w:rsidP="00935791">
      <w:pPr>
        <w:tabs>
          <w:tab w:val="left" w:pos="540"/>
          <w:tab w:val="left" w:pos="569"/>
        </w:tabs>
        <w:jc w:val="both"/>
        <w:rPr>
          <w:b/>
          <w:bCs/>
          <w:sz w:val="22"/>
          <w:szCs w:val="22"/>
          <w:lang w:val="fi-FI"/>
        </w:rPr>
      </w:pPr>
      <w:r w:rsidRPr="003B3306">
        <w:rPr>
          <w:b/>
          <w:bCs/>
          <w:sz w:val="22"/>
          <w:szCs w:val="22"/>
          <w:lang w:val="fi-FI"/>
        </w:rPr>
        <w:t xml:space="preserve">6.6. </w:t>
      </w:r>
      <w:r w:rsidR="00480FB1" w:rsidRPr="003B3306">
        <w:rPr>
          <w:b/>
          <w:bCs/>
          <w:sz w:val="22"/>
          <w:szCs w:val="22"/>
          <w:lang w:val="fi-FI"/>
        </w:rPr>
        <w:tab/>
      </w:r>
      <w:r w:rsidRPr="003B3306">
        <w:rPr>
          <w:b/>
          <w:bCs/>
          <w:color w:val="000000"/>
          <w:sz w:val="22"/>
          <w:szCs w:val="22"/>
          <w:lang w:val="fi-FI"/>
        </w:rPr>
        <w:t>Posebne mjere opreza pri odlaganju materijala koji treba odbaciti nakon primjene lijeka</w:t>
      </w:r>
      <w:r w:rsidRPr="003B3306">
        <w:rPr>
          <w:b/>
          <w:bCs/>
          <w:sz w:val="22"/>
          <w:szCs w:val="22"/>
          <w:lang w:val="fi-FI"/>
        </w:rPr>
        <w:t xml:space="preserve"> </w:t>
      </w:r>
      <w:r w:rsidR="00310F03" w:rsidRPr="003B3306">
        <w:rPr>
          <w:b/>
          <w:bCs/>
          <w:sz w:val="22"/>
          <w:szCs w:val="22"/>
          <w:lang w:val="fi-FI"/>
        </w:rPr>
        <w:t>(i druga uputs</w:t>
      </w:r>
      <w:r w:rsidR="004109FA" w:rsidRPr="003B3306">
        <w:rPr>
          <w:b/>
          <w:bCs/>
          <w:sz w:val="22"/>
          <w:szCs w:val="22"/>
          <w:lang w:val="fi-FI"/>
        </w:rPr>
        <w:t>t</w:t>
      </w:r>
      <w:r w:rsidR="00310F03" w:rsidRPr="003B3306">
        <w:rPr>
          <w:b/>
          <w:bCs/>
          <w:sz w:val="22"/>
          <w:szCs w:val="22"/>
          <w:lang w:val="fi-FI"/>
        </w:rPr>
        <w:t xml:space="preserve">va za rukovanje lijekom) </w:t>
      </w:r>
    </w:p>
    <w:p w14:paraId="1B097C9B" w14:textId="77777777" w:rsidR="00B66A70" w:rsidRPr="003B3306" w:rsidRDefault="00B66A70" w:rsidP="00935791">
      <w:pPr>
        <w:tabs>
          <w:tab w:val="left" w:pos="540"/>
          <w:tab w:val="left" w:pos="569"/>
        </w:tabs>
        <w:jc w:val="both"/>
        <w:rPr>
          <w:b/>
          <w:bCs/>
          <w:sz w:val="22"/>
          <w:szCs w:val="22"/>
          <w:lang w:val="fi-FI"/>
        </w:rPr>
      </w:pPr>
    </w:p>
    <w:p w14:paraId="3BF0C023" w14:textId="77777777" w:rsidR="00630F18" w:rsidRPr="003B3306" w:rsidRDefault="00630F18" w:rsidP="00935791">
      <w:pPr>
        <w:tabs>
          <w:tab w:val="left" w:pos="540"/>
          <w:tab w:val="left" w:pos="569"/>
        </w:tabs>
        <w:jc w:val="both"/>
        <w:rPr>
          <w:sz w:val="22"/>
          <w:szCs w:val="22"/>
          <w:lang w:val="fi-FI"/>
        </w:rPr>
      </w:pPr>
      <w:r w:rsidRPr="003B3306">
        <w:rPr>
          <w:sz w:val="22"/>
          <w:szCs w:val="22"/>
          <w:lang w:val="fi-FI"/>
        </w:rPr>
        <w:t>Nema posebnih zahtjeva.</w:t>
      </w:r>
    </w:p>
    <w:p w14:paraId="1E07D3D6" w14:textId="4F9026B3" w:rsidR="00630F18" w:rsidRPr="003B3306" w:rsidRDefault="00630F18" w:rsidP="00935791">
      <w:pPr>
        <w:pStyle w:val="Header"/>
        <w:tabs>
          <w:tab w:val="left" w:pos="284"/>
        </w:tabs>
        <w:jc w:val="both"/>
        <w:rPr>
          <w:sz w:val="22"/>
          <w:szCs w:val="22"/>
          <w:lang w:val="fi-FI"/>
        </w:rPr>
      </w:pPr>
      <w:r w:rsidRPr="003B3306">
        <w:rPr>
          <w:sz w:val="22"/>
          <w:szCs w:val="22"/>
          <w:lang w:val="fi-FI"/>
        </w:rPr>
        <w:t>Svu neiskorišćenu količinu lijeka ili otpadnog materijala nakon njegove upotrebe treba ukloniti u skladu sa važećim propisima.</w:t>
      </w:r>
    </w:p>
    <w:p w14:paraId="682981FC" w14:textId="77777777" w:rsidR="00A82C64" w:rsidRPr="003B3306" w:rsidRDefault="00A82C64" w:rsidP="003B3306">
      <w:pPr>
        <w:pStyle w:val="Header"/>
        <w:tabs>
          <w:tab w:val="left" w:pos="284"/>
        </w:tabs>
        <w:rPr>
          <w:sz w:val="22"/>
          <w:szCs w:val="22"/>
          <w:lang w:val="fi-FI"/>
        </w:rPr>
      </w:pPr>
    </w:p>
    <w:p w14:paraId="1B097C9C" w14:textId="77777777" w:rsidR="0072020E" w:rsidRPr="003B3306" w:rsidRDefault="0072020E" w:rsidP="003B3306">
      <w:pPr>
        <w:tabs>
          <w:tab w:val="left" w:pos="540"/>
          <w:tab w:val="left" w:pos="569"/>
        </w:tabs>
        <w:rPr>
          <w:bCs/>
          <w:sz w:val="22"/>
          <w:szCs w:val="22"/>
          <w:lang w:val="fi-FI"/>
        </w:rPr>
      </w:pPr>
    </w:p>
    <w:p w14:paraId="1B097C9D" w14:textId="77777777" w:rsidR="00F8570A" w:rsidRPr="00645570" w:rsidRDefault="0072020E" w:rsidP="003B3306">
      <w:pPr>
        <w:tabs>
          <w:tab w:val="left" w:pos="540"/>
          <w:tab w:val="left" w:pos="569"/>
        </w:tabs>
        <w:rPr>
          <w:b/>
          <w:bCs/>
          <w:sz w:val="22"/>
          <w:szCs w:val="22"/>
        </w:rPr>
      </w:pPr>
      <w:r w:rsidRPr="00645570">
        <w:rPr>
          <w:b/>
          <w:bCs/>
          <w:sz w:val="22"/>
          <w:szCs w:val="22"/>
        </w:rPr>
        <w:t xml:space="preserve">7. </w:t>
      </w:r>
      <w:r w:rsidR="00480FB1" w:rsidRPr="00645570">
        <w:rPr>
          <w:b/>
          <w:bCs/>
          <w:sz w:val="22"/>
          <w:szCs w:val="22"/>
        </w:rPr>
        <w:tab/>
      </w:r>
      <w:r w:rsidRPr="00645570">
        <w:rPr>
          <w:b/>
          <w:bCs/>
          <w:sz w:val="22"/>
          <w:szCs w:val="22"/>
        </w:rPr>
        <w:t>NOSILAC DOZVOLE</w:t>
      </w:r>
      <w:r w:rsidR="00483928" w:rsidRPr="00645570">
        <w:rPr>
          <w:b/>
          <w:bCs/>
          <w:sz w:val="22"/>
          <w:szCs w:val="22"/>
        </w:rPr>
        <w:t xml:space="preserve"> </w:t>
      </w:r>
    </w:p>
    <w:p w14:paraId="1B097C9E" w14:textId="77777777" w:rsidR="00C61BE0" w:rsidRPr="00645570" w:rsidRDefault="00C61BE0" w:rsidP="003B3306">
      <w:pPr>
        <w:tabs>
          <w:tab w:val="left" w:pos="540"/>
          <w:tab w:val="left" w:pos="569"/>
        </w:tabs>
        <w:rPr>
          <w:bCs/>
          <w:sz w:val="22"/>
          <w:szCs w:val="22"/>
        </w:rPr>
      </w:pPr>
    </w:p>
    <w:p w14:paraId="6FFD9E1C" w14:textId="19F6494D" w:rsidR="00B76AE7" w:rsidRPr="00645570" w:rsidRDefault="00B76AE7" w:rsidP="003B3306">
      <w:pPr>
        <w:tabs>
          <w:tab w:val="left" w:pos="540"/>
          <w:tab w:val="left" w:pos="569"/>
        </w:tabs>
        <w:rPr>
          <w:sz w:val="22"/>
          <w:szCs w:val="22"/>
          <w:lang w:val="pl-PL"/>
        </w:rPr>
      </w:pPr>
      <w:r w:rsidRPr="00645570">
        <w:rPr>
          <w:sz w:val="22"/>
          <w:szCs w:val="22"/>
          <w:lang w:val="pl-PL"/>
        </w:rPr>
        <w:t xml:space="preserve">Salveo CG d.o.o. </w:t>
      </w:r>
      <w:r w:rsidR="002411EB">
        <w:rPr>
          <w:sz w:val="22"/>
          <w:szCs w:val="22"/>
          <w:lang w:val="pl-PL"/>
        </w:rPr>
        <w:t xml:space="preserve">- </w:t>
      </w:r>
      <w:r w:rsidRPr="00645570">
        <w:rPr>
          <w:sz w:val="22"/>
          <w:szCs w:val="22"/>
          <w:lang w:val="pl-PL"/>
        </w:rPr>
        <w:t>Podgorica</w:t>
      </w:r>
    </w:p>
    <w:p w14:paraId="6FA79CDE" w14:textId="1B6C930A" w:rsidR="00B76AE7" w:rsidRDefault="004041EA" w:rsidP="003B3306">
      <w:pPr>
        <w:tabs>
          <w:tab w:val="left" w:pos="540"/>
          <w:tab w:val="left" w:pos="569"/>
        </w:tabs>
        <w:rPr>
          <w:sz w:val="22"/>
          <w:szCs w:val="22"/>
          <w:lang w:val="pl-PL"/>
        </w:rPr>
      </w:pPr>
      <w:r w:rsidRPr="00645570">
        <w:rPr>
          <w:sz w:val="22"/>
          <w:szCs w:val="22"/>
          <w:lang w:val="pl-PL"/>
        </w:rPr>
        <w:t>Slovačka 117</w:t>
      </w:r>
      <w:r w:rsidR="00B76AE7" w:rsidRPr="00645570">
        <w:rPr>
          <w:sz w:val="22"/>
          <w:szCs w:val="22"/>
          <w:lang w:val="pl-PL"/>
        </w:rPr>
        <w:t>, Podgorica, Crna Gora</w:t>
      </w:r>
    </w:p>
    <w:p w14:paraId="2F51AF17" w14:textId="77777777" w:rsidR="00A82C64" w:rsidRPr="00645570" w:rsidRDefault="00A82C64" w:rsidP="003B3306">
      <w:pPr>
        <w:tabs>
          <w:tab w:val="left" w:pos="540"/>
          <w:tab w:val="left" w:pos="569"/>
        </w:tabs>
        <w:rPr>
          <w:sz w:val="22"/>
          <w:szCs w:val="22"/>
          <w:lang w:val="pl-PL"/>
        </w:rPr>
      </w:pPr>
    </w:p>
    <w:p w14:paraId="1B097C9F" w14:textId="77777777" w:rsidR="00C37FD7" w:rsidRPr="003B3306" w:rsidRDefault="00C37FD7" w:rsidP="003B3306">
      <w:pPr>
        <w:tabs>
          <w:tab w:val="left" w:pos="540"/>
          <w:tab w:val="left" w:pos="569"/>
        </w:tabs>
        <w:rPr>
          <w:bCs/>
          <w:sz w:val="22"/>
          <w:szCs w:val="22"/>
          <w:lang w:val="pl-PL"/>
        </w:rPr>
      </w:pPr>
    </w:p>
    <w:p w14:paraId="1B097CA0" w14:textId="77777777" w:rsidR="0072020E" w:rsidRPr="003B3306" w:rsidRDefault="0072020E" w:rsidP="003B3306">
      <w:pPr>
        <w:tabs>
          <w:tab w:val="left" w:pos="540"/>
          <w:tab w:val="left" w:pos="569"/>
        </w:tabs>
        <w:rPr>
          <w:b/>
          <w:bCs/>
          <w:sz w:val="22"/>
          <w:szCs w:val="22"/>
          <w:lang w:val="pl-PL"/>
        </w:rPr>
      </w:pPr>
      <w:r w:rsidRPr="003B3306">
        <w:rPr>
          <w:b/>
          <w:bCs/>
          <w:sz w:val="22"/>
          <w:szCs w:val="22"/>
          <w:lang w:val="pl-PL"/>
        </w:rPr>
        <w:t xml:space="preserve">8. </w:t>
      </w:r>
      <w:r w:rsidR="00480FB1" w:rsidRPr="003B3306">
        <w:rPr>
          <w:b/>
          <w:bCs/>
          <w:sz w:val="22"/>
          <w:szCs w:val="22"/>
          <w:lang w:val="pl-PL"/>
        </w:rPr>
        <w:tab/>
      </w:r>
      <w:r w:rsidRPr="003B3306">
        <w:rPr>
          <w:b/>
          <w:bCs/>
          <w:sz w:val="22"/>
          <w:szCs w:val="22"/>
          <w:lang w:val="pl-PL"/>
        </w:rPr>
        <w:t>BROJ DOZVOLE</w:t>
      </w:r>
      <w:r w:rsidR="008A6D43" w:rsidRPr="003B3306">
        <w:rPr>
          <w:b/>
          <w:bCs/>
          <w:sz w:val="22"/>
          <w:szCs w:val="22"/>
          <w:lang w:val="pl-PL"/>
        </w:rPr>
        <w:t xml:space="preserve"> ZA STAVLJANJE LIJEKA U PROMET</w:t>
      </w:r>
    </w:p>
    <w:p w14:paraId="1B097CA1" w14:textId="6430F4BC" w:rsidR="0072020E" w:rsidRPr="003B3306" w:rsidRDefault="0072020E" w:rsidP="003B3306">
      <w:pPr>
        <w:tabs>
          <w:tab w:val="left" w:pos="540"/>
          <w:tab w:val="left" w:pos="569"/>
        </w:tabs>
        <w:rPr>
          <w:bCs/>
          <w:sz w:val="22"/>
          <w:szCs w:val="22"/>
          <w:lang w:val="pl-PL"/>
        </w:rPr>
      </w:pPr>
    </w:p>
    <w:p w14:paraId="6C4DFCEB" w14:textId="4B29C004" w:rsidR="00116FA3" w:rsidRPr="00935791" w:rsidRDefault="00116FA3" w:rsidP="003B3306">
      <w:pPr>
        <w:tabs>
          <w:tab w:val="left" w:pos="540"/>
          <w:tab w:val="left" w:pos="569"/>
        </w:tabs>
        <w:rPr>
          <w:bCs/>
          <w:sz w:val="22"/>
          <w:szCs w:val="22"/>
          <w:lang w:val="sr-Latn-ME"/>
        </w:rPr>
      </w:pPr>
      <w:r w:rsidRPr="003B3306">
        <w:rPr>
          <w:bCs/>
          <w:iCs/>
          <w:sz w:val="22"/>
          <w:szCs w:val="22"/>
          <w:lang w:val="de-DE"/>
        </w:rPr>
        <w:t>Tyrosur Gel, gel, 0,1</w:t>
      </w:r>
      <w:r w:rsidR="002100F1" w:rsidRPr="003B3306">
        <w:rPr>
          <w:bCs/>
          <w:iCs/>
          <w:sz w:val="22"/>
          <w:szCs w:val="22"/>
          <w:lang w:val="de-DE"/>
        </w:rPr>
        <w:t xml:space="preserve"> </w:t>
      </w:r>
      <w:r w:rsidRPr="003B3306">
        <w:rPr>
          <w:bCs/>
          <w:iCs/>
          <w:sz w:val="22"/>
          <w:szCs w:val="22"/>
          <w:lang w:val="de-DE"/>
        </w:rPr>
        <w:t>%, tuba, 1 x 5</w:t>
      </w:r>
      <w:r w:rsidR="002100F1" w:rsidRPr="003B3306">
        <w:rPr>
          <w:bCs/>
          <w:iCs/>
          <w:sz w:val="22"/>
          <w:szCs w:val="22"/>
          <w:lang w:val="de-DE"/>
        </w:rPr>
        <w:t xml:space="preserve"> </w:t>
      </w:r>
      <w:r w:rsidRPr="003B3306">
        <w:rPr>
          <w:bCs/>
          <w:iCs/>
          <w:sz w:val="22"/>
          <w:szCs w:val="22"/>
          <w:lang w:val="de-DE"/>
        </w:rPr>
        <w:t>g:</w:t>
      </w:r>
      <w:r w:rsidRPr="003B3306">
        <w:rPr>
          <w:bCs/>
          <w:sz w:val="22"/>
          <w:szCs w:val="22"/>
          <w:lang w:val="de-DE"/>
        </w:rPr>
        <w:t xml:space="preserve"> </w:t>
      </w:r>
      <w:r w:rsidR="003B3306" w:rsidRPr="003B3306">
        <w:rPr>
          <w:bCs/>
          <w:sz w:val="22"/>
          <w:szCs w:val="22"/>
          <w:lang w:val="de-DE"/>
        </w:rPr>
        <w:t>2030/17/404-271</w:t>
      </w:r>
    </w:p>
    <w:p w14:paraId="06ECA335" w14:textId="1A1F2D46" w:rsidR="00116FA3" w:rsidRPr="003B3306" w:rsidRDefault="00116FA3" w:rsidP="003B3306">
      <w:pPr>
        <w:tabs>
          <w:tab w:val="left" w:pos="540"/>
          <w:tab w:val="left" w:pos="569"/>
        </w:tabs>
        <w:rPr>
          <w:bCs/>
          <w:iCs/>
          <w:sz w:val="22"/>
          <w:szCs w:val="22"/>
          <w:lang w:val="de-DE"/>
        </w:rPr>
      </w:pPr>
      <w:r w:rsidRPr="003B3306">
        <w:rPr>
          <w:bCs/>
          <w:iCs/>
          <w:sz w:val="22"/>
          <w:szCs w:val="22"/>
          <w:lang w:val="de-DE"/>
        </w:rPr>
        <w:t>Tyrosur Gel, gel, 0,1</w:t>
      </w:r>
      <w:r w:rsidR="002100F1" w:rsidRPr="003B3306">
        <w:rPr>
          <w:bCs/>
          <w:iCs/>
          <w:sz w:val="22"/>
          <w:szCs w:val="22"/>
          <w:lang w:val="de-DE"/>
        </w:rPr>
        <w:t xml:space="preserve"> </w:t>
      </w:r>
      <w:r w:rsidRPr="003B3306">
        <w:rPr>
          <w:bCs/>
          <w:iCs/>
          <w:sz w:val="22"/>
          <w:szCs w:val="22"/>
          <w:lang w:val="de-DE"/>
        </w:rPr>
        <w:t>%, tuba, 1 x 15</w:t>
      </w:r>
      <w:r w:rsidR="002100F1" w:rsidRPr="003B3306">
        <w:rPr>
          <w:bCs/>
          <w:iCs/>
          <w:sz w:val="22"/>
          <w:szCs w:val="22"/>
          <w:lang w:val="de-DE"/>
        </w:rPr>
        <w:t xml:space="preserve"> </w:t>
      </w:r>
      <w:r w:rsidRPr="003B3306">
        <w:rPr>
          <w:bCs/>
          <w:iCs/>
          <w:sz w:val="22"/>
          <w:szCs w:val="22"/>
          <w:lang w:val="de-DE"/>
        </w:rPr>
        <w:t>g:</w:t>
      </w:r>
      <w:r w:rsidR="00A82C64" w:rsidRPr="003B3306">
        <w:rPr>
          <w:bCs/>
          <w:iCs/>
          <w:sz w:val="22"/>
          <w:szCs w:val="22"/>
          <w:lang w:val="de-DE"/>
        </w:rPr>
        <w:t xml:space="preserve"> 2030/21/524-3886</w:t>
      </w:r>
    </w:p>
    <w:p w14:paraId="37437EFC" w14:textId="77777777" w:rsidR="00CC30F9" w:rsidRPr="003B3306" w:rsidRDefault="00CC30F9" w:rsidP="003B3306">
      <w:pPr>
        <w:tabs>
          <w:tab w:val="left" w:pos="540"/>
          <w:tab w:val="left" w:pos="569"/>
        </w:tabs>
        <w:rPr>
          <w:bCs/>
          <w:sz w:val="22"/>
          <w:szCs w:val="22"/>
          <w:lang w:val="de-DE"/>
        </w:rPr>
      </w:pPr>
    </w:p>
    <w:p w14:paraId="1B097CA2" w14:textId="77777777" w:rsidR="00F45F77" w:rsidRPr="003B3306" w:rsidRDefault="00F45F77" w:rsidP="003B3306">
      <w:pPr>
        <w:tabs>
          <w:tab w:val="left" w:pos="540"/>
          <w:tab w:val="left" w:pos="569"/>
        </w:tabs>
        <w:rPr>
          <w:bCs/>
          <w:sz w:val="22"/>
          <w:szCs w:val="22"/>
          <w:lang w:val="de-DE"/>
        </w:rPr>
      </w:pPr>
    </w:p>
    <w:p w14:paraId="1B097CA3" w14:textId="77777777" w:rsidR="0072020E" w:rsidRPr="003B3306" w:rsidRDefault="0072020E" w:rsidP="003B3306">
      <w:pPr>
        <w:tabs>
          <w:tab w:val="left" w:pos="540"/>
          <w:tab w:val="left" w:pos="569"/>
        </w:tabs>
        <w:rPr>
          <w:b/>
          <w:bCs/>
          <w:sz w:val="22"/>
          <w:szCs w:val="22"/>
          <w:lang w:val="de-DE"/>
        </w:rPr>
      </w:pPr>
      <w:r w:rsidRPr="003B3306">
        <w:rPr>
          <w:b/>
          <w:bCs/>
          <w:sz w:val="22"/>
          <w:szCs w:val="22"/>
          <w:lang w:val="de-DE"/>
        </w:rPr>
        <w:t xml:space="preserve">9. </w:t>
      </w:r>
      <w:r w:rsidR="00480FB1" w:rsidRPr="003B3306">
        <w:rPr>
          <w:b/>
          <w:bCs/>
          <w:sz w:val="22"/>
          <w:szCs w:val="22"/>
          <w:lang w:val="de-DE"/>
        </w:rPr>
        <w:tab/>
      </w:r>
      <w:r w:rsidRPr="003B3306">
        <w:rPr>
          <w:b/>
          <w:bCs/>
          <w:sz w:val="22"/>
          <w:szCs w:val="22"/>
          <w:lang w:val="de-DE"/>
        </w:rPr>
        <w:t xml:space="preserve">DATUM </w:t>
      </w:r>
      <w:r w:rsidR="00C05DF8" w:rsidRPr="003B3306">
        <w:rPr>
          <w:b/>
          <w:bCs/>
          <w:sz w:val="22"/>
          <w:szCs w:val="22"/>
          <w:lang w:val="de-DE"/>
        </w:rPr>
        <w:t xml:space="preserve">PRVE </w:t>
      </w:r>
      <w:r w:rsidR="008A6D43" w:rsidRPr="003B3306">
        <w:rPr>
          <w:b/>
          <w:bCs/>
          <w:sz w:val="22"/>
          <w:szCs w:val="22"/>
          <w:lang w:val="de-DE"/>
        </w:rPr>
        <w:t>DOZVOLE</w:t>
      </w:r>
      <w:r w:rsidR="00C05DF8" w:rsidRPr="003B3306">
        <w:rPr>
          <w:b/>
          <w:bCs/>
          <w:sz w:val="22"/>
          <w:szCs w:val="22"/>
          <w:lang w:val="de-DE"/>
        </w:rPr>
        <w:t>/OBNOVE DOZVOLE</w:t>
      </w:r>
      <w:r w:rsidR="008A6D43" w:rsidRPr="003B3306">
        <w:rPr>
          <w:b/>
          <w:bCs/>
          <w:sz w:val="22"/>
          <w:szCs w:val="22"/>
          <w:lang w:val="de-DE"/>
        </w:rPr>
        <w:t xml:space="preserve"> ZA STAVLJANJE LIJEKA U PROMET</w:t>
      </w:r>
    </w:p>
    <w:p w14:paraId="1B097CA4" w14:textId="77777777" w:rsidR="0072020E" w:rsidRPr="003B3306" w:rsidRDefault="0072020E" w:rsidP="003B3306">
      <w:pPr>
        <w:tabs>
          <w:tab w:val="left" w:pos="540"/>
          <w:tab w:val="left" w:pos="569"/>
        </w:tabs>
        <w:rPr>
          <w:bCs/>
          <w:sz w:val="22"/>
          <w:szCs w:val="22"/>
          <w:lang w:val="de-DE"/>
        </w:rPr>
      </w:pPr>
    </w:p>
    <w:p w14:paraId="209E4444" w14:textId="6D38C2AE" w:rsidR="00231319" w:rsidRPr="003B3306" w:rsidRDefault="00231319" w:rsidP="003B3306">
      <w:pPr>
        <w:tabs>
          <w:tab w:val="left" w:pos="540"/>
          <w:tab w:val="left" w:pos="569"/>
        </w:tabs>
        <w:rPr>
          <w:bCs/>
          <w:sz w:val="22"/>
          <w:szCs w:val="22"/>
          <w:lang w:val="de-DE"/>
        </w:rPr>
      </w:pPr>
      <w:r w:rsidRPr="003B3306">
        <w:rPr>
          <w:bCs/>
          <w:iCs/>
          <w:sz w:val="22"/>
          <w:szCs w:val="22"/>
          <w:lang w:val="de-DE"/>
        </w:rPr>
        <w:t>Tyrosur Gel, gel, 0,1</w:t>
      </w:r>
      <w:r w:rsidR="002100F1" w:rsidRPr="003B3306">
        <w:rPr>
          <w:bCs/>
          <w:iCs/>
          <w:sz w:val="22"/>
          <w:szCs w:val="22"/>
          <w:lang w:val="de-DE"/>
        </w:rPr>
        <w:t xml:space="preserve"> </w:t>
      </w:r>
      <w:r w:rsidRPr="003B3306">
        <w:rPr>
          <w:bCs/>
          <w:iCs/>
          <w:sz w:val="22"/>
          <w:szCs w:val="22"/>
          <w:lang w:val="de-DE"/>
        </w:rPr>
        <w:t>%, tuba, 1 x 5</w:t>
      </w:r>
      <w:r w:rsidR="002100F1" w:rsidRPr="003B3306">
        <w:rPr>
          <w:bCs/>
          <w:iCs/>
          <w:sz w:val="22"/>
          <w:szCs w:val="22"/>
          <w:lang w:val="de-DE"/>
        </w:rPr>
        <w:t xml:space="preserve"> </w:t>
      </w:r>
      <w:r w:rsidRPr="003B3306">
        <w:rPr>
          <w:bCs/>
          <w:iCs/>
          <w:sz w:val="22"/>
          <w:szCs w:val="22"/>
          <w:lang w:val="de-DE"/>
        </w:rPr>
        <w:t xml:space="preserve">g: </w:t>
      </w:r>
      <w:r w:rsidR="003B3306" w:rsidRPr="003B3306">
        <w:rPr>
          <w:bCs/>
          <w:iCs/>
          <w:sz w:val="22"/>
          <w:szCs w:val="22"/>
          <w:lang w:val="de-DE"/>
        </w:rPr>
        <w:t>06.12.2017. godine</w:t>
      </w:r>
    </w:p>
    <w:p w14:paraId="72ADB3E6" w14:textId="3591797C" w:rsidR="00231319" w:rsidRPr="003B3306" w:rsidRDefault="00231319" w:rsidP="003B3306">
      <w:pPr>
        <w:tabs>
          <w:tab w:val="left" w:pos="540"/>
          <w:tab w:val="left" w:pos="569"/>
        </w:tabs>
        <w:rPr>
          <w:bCs/>
          <w:iCs/>
          <w:sz w:val="22"/>
          <w:szCs w:val="22"/>
          <w:lang w:val="de-DE"/>
        </w:rPr>
      </w:pPr>
      <w:r w:rsidRPr="003B3306">
        <w:rPr>
          <w:bCs/>
          <w:iCs/>
          <w:sz w:val="22"/>
          <w:szCs w:val="22"/>
          <w:lang w:val="de-DE"/>
        </w:rPr>
        <w:t>Tyrosur Gel, gel, 0,1</w:t>
      </w:r>
      <w:r w:rsidR="002100F1" w:rsidRPr="003B3306">
        <w:rPr>
          <w:bCs/>
          <w:iCs/>
          <w:sz w:val="22"/>
          <w:szCs w:val="22"/>
          <w:lang w:val="de-DE"/>
        </w:rPr>
        <w:t xml:space="preserve"> </w:t>
      </w:r>
      <w:r w:rsidRPr="003B3306">
        <w:rPr>
          <w:bCs/>
          <w:iCs/>
          <w:sz w:val="22"/>
          <w:szCs w:val="22"/>
          <w:lang w:val="de-DE"/>
        </w:rPr>
        <w:t>%, tuba, 1 x 15</w:t>
      </w:r>
      <w:r w:rsidR="002100F1" w:rsidRPr="003B3306">
        <w:rPr>
          <w:bCs/>
          <w:iCs/>
          <w:sz w:val="22"/>
          <w:szCs w:val="22"/>
          <w:lang w:val="de-DE"/>
        </w:rPr>
        <w:t xml:space="preserve"> </w:t>
      </w:r>
      <w:r w:rsidRPr="003B3306">
        <w:rPr>
          <w:bCs/>
          <w:iCs/>
          <w:sz w:val="22"/>
          <w:szCs w:val="22"/>
          <w:lang w:val="de-DE"/>
        </w:rPr>
        <w:t>g:</w:t>
      </w:r>
      <w:r w:rsidR="00CC30F9" w:rsidRPr="003B3306">
        <w:rPr>
          <w:bCs/>
          <w:iCs/>
          <w:sz w:val="22"/>
          <w:szCs w:val="22"/>
          <w:lang w:val="de-DE"/>
        </w:rPr>
        <w:t xml:space="preserve"> 05.04.2021. godine</w:t>
      </w:r>
    </w:p>
    <w:p w14:paraId="6B442A9B" w14:textId="77777777" w:rsidR="00CC30F9" w:rsidRPr="003B3306" w:rsidRDefault="00CC30F9" w:rsidP="003B3306">
      <w:pPr>
        <w:tabs>
          <w:tab w:val="left" w:pos="540"/>
          <w:tab w:val="left" w:pos="569"/>
        </w:tabs>
        <w:rPr>
          <w:bCs/>
          <w:sz w:val="22"/>
          <w:szCs w:val="22"/>
          <w:lang w:val="de-DE"/>
        </w:rPr>
      </w:pPr>
    </w:p>
    <w:p w14:paraId="1B097CA5" w14:textId="77777777" w:rsidR="00836B35" w:rsidRPr="003B3306" w:rsidRDefault="00836B35" w:rsidP="003B3306">
      <w:pPr>
        <w:tabs>
          <w:tab w:val="left" w:pos="540"/>
          <w:tab w:val="left" w:pos="569"/>
        </w:tabs>
        <w:rPr>
          <w:bCs/>
          <w:sz w:val="22"/>
          <w:szCs w:val="22"/>
          <w:lang w:val="de-DE"/>
        </w:rPr>
      </w:pPr>
    </w:p>
    <w:p w14:paraId="1B097CA6" w14:textId="77777777" w:rsidR="003F6A59" w:rsidRPr="00786071" w:rsidRDefault="0072020E" w:rsidP="003B3306">
      <w:pPr>
        <w:tabs>
          <w:tab w:val="left" w:pos="540"/>
          <w:tab w:val="left" w:pos="569"/>
        </w:tabs>
        <w:ind w:left="540" w:hanging="540"/>
        <w:rPr>
          <w:bCs/>
          <w:sz w:val="22"/>
          <w:szCs w:val="22"/>
        </w:rPr>
      </w:pPr>
      <w:r w:rsidRPr="00645570">
        <w:rPr>
          <w:b/>
          <w:bCs/>
          <w:sz w:val="22"/>
          <w:szCs w:val="22"/>
        </w:rPr>
        <w:t xml:space="preserve">10. </w:t>
      </w:r>
      <w:r w:rsidR="00480FB1" w:rsidRPr="00645570">
        <w:rPr>
          <w:b/>
          <w:bCs/>
          <w:sz w:val="22"/>
          <w:szCs w:val="22"/>
        </w:rPr>
        <w:tab/>
      </w:r>
      <w:r w:rsidR="002846DB" w:rsidRPr="00645570">
        <w:rPr>
          <w:b/>
          <w:bCs/>
          <w:sz w:val="22"/>
          <w:szCs w:val="22"/>
        </w:rPr>
        <w:t>D</w:t>
      </w:r>
      <w:r w:rsidR="00EC2532" w:rsidRPr="00645570">
        <w:rPr>
          <w:b/>
          <w:bCs/>
          <w:sz w:val="22"/>
          <w:szCs w:val="22"/>
        </w:rPr>
        <w:t>ATUM REVIZIJE TEKSTA</w:t>
      </w:r>
      <w:r w:rsidR="00EC2532" w:rsidRPr="00786071">
        <w:rPr>
          <w:b/>
          <w:bCs/>
          <w:sz w:val="22"/>
          <w:szCs w:val="22"/>
        </w:rPr>
        <w:t xml:space="preserve"> </w:t>
      </w:r>
    </w:p>
    <w:p w14:paraId="1B097CA7" w14:textId="2B4E9DF4" w:rsidR="003F6A59" w:rsidRDefault="003F6A59" w:rsidP="003B3306">
      <w:pPr>
        <w:tabs>
          <w:tab w:val="left" w:pos="540"/>
          <w:tab w:val="left" w:pos="569"/>
        </w:tabs>
        <w:rPr>
          <w:bCs/>
          <w:sz w:val="22"/>
          <w:szCs w:val="22"/>
        </w:rPr>
      </w:pPr>
    </w:p>
    <w:p w14:paraId="020E62DA" w14:textId="3101880D" w:rsidR="003B3306" w:rsidRDefault="003B3306" w:rsidP="003B3306">
      <w:pPr>
        <w:tabs>
          <w:tab w:val="left" w:pos="540"/>
          <w:tab w:val="left" w:pos="569"/>
        </w:tabs>
        <w:rPr>
          <w:bCs/>
          <w:sz w:val="22"/>
          <w:szCs w:val="22"/>
        </w:rPr>
      </w:pPr>
      <w:proofErr w:type="spellStart"/>
      <w:r>
        <w:rPr>
          <w:bCs/>
          <w:sz w:val="22"/>
          <w:szCs w:val="22"/>
        </w:rPr>
        <w:t>Oktobar</w:t>
      </w:r>
      <w:proofErr w:type="spellEnd"/>
      <w:r>
        <w:rPr>
          <w:bCs/>
          <w:sz w:val="22"/>
          <w:szCs w:val="22"/>
        </w:rPr>
        <w:t xml:space="preserve">, 2023. </w:t>
      </w:r>
      <w:proofErr w:type="spellStart"/>
      <w:r>
        <w:rPr>
          <w:bCs/>
          <w:sz w:val="22"/>
          <w:szCs w:val="22"/>
        </w:rPr>
        <w:t>godine</w:t>
      </w:r>
      <w:proofErr w:type="spellEnd"/>
    </w:p>
    <w:sectPr w:rsidR="003B3306"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16A032" w14:textId="77777777" w:rsidR="004655AC" w:rsidRDefault="004655AC">
      <w:r>
        <w:separator/>
      </w:r>
    </w:p>
  </w:endnote>
  <w:endnote w:type="continuationSeparator" w:id="0">
    <w:p w14:paraId="3CCF6DC8" w14:textId="77777777" w:rsidR="004655AC" w:rsidRDefault="00465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97CB6" w14:textId="18B0FE2F"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9110A0">
      <w:rPr>
        <w:noProof/>
        <w:sz w:val="22"/>
        <w:szCs w:val="22"/>
      </w:rPr>
      <w:t>5</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9110A0">
      <w:rPr>
        <w:noProof/>
        <w:sz w:val="22"/>
        <w:szCs w:val="22"/>
      </w:rPr>
      <w:t>5</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298E57" w14:textId="77777777" w:rsidR="004655AC" w:rsidRDefault="004655AC">
      <w:r>
        <w:separator/>
      </w:r>
    </w:p>
  </w:footnote>
  <w:footnote w:type="continuationSeparator" w:id="0">
    <w:p w14:paraId="2534481F" w14:textId="77777777" w:rsidR="004655AC" w:rsidRDefault="004655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75pt;height:14.2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17CB2"/>
    <w:rsid w:val="0003148D"/>
    <w:rsid w:val="00036FA0"/>
    <w:rsid w:val="0003793F"/>
    <w:rsid w:val="00057E35"/>
    <w:rsid w:val="0006679F"/>
    <w:rsid w:val="00067FFA"/>
    <w:rsid w:val="00076726"/>
    <w:rsid w:val="00080303"/>
    <w:rsid w:val="000A0546"/>
    <w:rsid w:val="000A2E87"/>
    <w:rsid w:val="000A3F58"/>
    <w:rsid w:val="000C0037"/>
    <w:rsid w:val="000C295F"/>
    <w:rsid w:val="000D2343"/>
    <w:rsid w:val="000D3449"/>
    <w:rsid w:val="000D425A"/>
    <w:rsid w:val="000D56D7"/>
    <w:rsid w:val="000D60CC"/>
    <w:rsid w:val="000E2084"/>
    <w:rsid w:val="000E6F55"/>
    <w:rsid w:val="000F77FA"/>
    <w:rsid w:val="00107BF7"/>
    <w:rsid w:val="00116FA3"/>
    <w:rsid w:val="00126F53"/>
    <w:rsid w:val="0013409C"/>
    <w:rsid w:val="0014766D"/>
    <w:rsid w:val="001536CC"/>
    <w:rsid w:val="001838A9"/>
    <w:rsid w:val="001969EB"/>
    <w:rsid w:val="001A3FBA"/>
    <w:rsid w:val="001A5518"/>
    <w:rsid w:val="001B1C6A"/>
    <w:rsid w:val="001C1263"/>
    <w:rsid w:val="001C1417"/>
    <w:rsid w:val="001E390B"/>
    <w:rsid w:val="001F42FB"/>
    <w:rsid w:val="001F719A"/>
    <w:rsid w:val="002031B3"/>
    <w:rsid w:val="00207E16"/>
    <w:rsid w:val="002100F1"/>
    <w:rsid w:val="00215931"/>
    <w:rsid w:val="00224C91"/>
    <w:rsid w:val="00227034"/>
    <w:rsid w:val="00227BDB"/>
    <w:rsid w:val="00231319"/>
    <w:rsid w:val="00234CB1"/>
    <w:rsid w:val="002352F8"/>
    <w:rsid w:val="002411EB"/>
    <w:rsid w:val="002510A5"/>
    <w:rsid w:val="00251502"/>
    <w:rsid w:val="00254A0A"/>
    <w:rsid w:val="00266046"/>
    <w:rsid w:val="00276940"/>
    <w:rsid w:val="002846DB"/>
    <w:rsid w:val="00284CCD"/>
    <w:rsid w:val="002A1AF8"/>
    <w:rsid w:val="002C6637"/>
    <w:rsid w:val="002E0135"/>
    <w:rsid w:val="002E37A5"/>
    <w:rsid w:val="00307C3C"/>
    <w:rsid w:val="00310F03"/>
    <w:rsid w:val="003223E9"/>
    <w:rsid w:val="003247D2"/>
    <w:rsid w:val="00332423"/>
    <w:rsid w:val="003445C1"/>
    <w:rsid w:val="003555F9"/>
    <w:rsid w:val="00355B61"/>
    <w:rsid w:val="00357FA4"/>
    <w:rsid w:val="00362686"/>
    <w:rsid w:val="00371510"/>
    <w:rsid w:val="00396DFD"/>
    <w:rsid w:val="003A0892"/>
    <w:rsid w:val="003A7059"/>
    <w:rsid w:val="003B3306"/>
    <w:rsid w:val="003B6284"/>
    <w:rsid w:val="003B7A36"/>
    <w:rsid w:val="003C17AB"/>
    <w:rsid w:val="003C7823"/>
    <w:rsid w:val="003D6E06"/>
    <w:rsid w:val="003E1DCC"/>
    <w:rsid w:val="003F11A1"/>
    <w:rsid w:val="003F6A59"/>
    <w:rsid w:val="00401753"/>
    <w:rsid w:val="004041EA"/>
    <w:rsid w:val="004065C8"/>
    <w:rsid w:val="00406F6A"/>
    <w:rsid w:val="00410861"/>
    <w:rsid w:val="004109FA"/>
    <w:rsid w:val="00411B4B"/>
    <w:rsid w:val="00415BEE"/>
    <w:rsid w:val="00427F85"/>
    <w:rsid w:val="00436F42"/>
    <w:rsid w:val="004378B4"/>
    <w:rsid w:val="00451314"/>
    <w:rsid w:val="00452E9D"/>
    <w:rsid w:val="004534C7"/>
    <w:rsid w:val="0046101D"/>
    <w:rsid w:val="004655AC"/>
    <w:rsid w:val="004671AA"/>
    <w:rsid w:val="00480FB1"/>
    <w:rsid w:val="00481A2D"/>
    <w:rsid w:val="00483928"/>
    <w:rsid w:val="004B1758"/>
    <w:rsid w:val="004B6838"/>
    <w:rsid w:val="004C331F"/>
    <w:rsid w:val="004D6103"/>
    <w:rsid w:val="004E3BCE"/>
    <w:rsid w:val="004E70AD"/>
    <w:rsid w:val="004F0E97"/>
    <w:rsid w:val="00501DD1"/>
    <w:rsid w:val="005154A4"/>
    <w:rsid w:val="00515C21"/>
    <w:rsid w:val="00520854"/>
    <w:rsid w:val="00530BD7"/>
    <w:rsid w:val="00531E04"/>
    <w:rsid w:val="00545CD2"/>
    <w:rsid w:val="005476F3"/>
    <w:rsid w:val="00572527"/>
    <w:rsid w:val="00573E40"/>
    <w:rsid w:val="00576348"/>
    <w:rsid w:val="005A0B2E"/>
    <w:rsid w:val="005A23D2"/>
    <w:rsid w:val="005A36CB"/>
    <w:rsid w:val="005A4B60"/>
    <w:rsid w:val="005B49B8"/>
    <w:rsid w:val="005C0741"/>
    <w:rsid w:val="005C5EF4"/>
    <w:rsid w:val="005E2E0B"/>
    <w:rsid w:val="005E7A7D"/>
    <w:rsid w:val="00602457"/>
    <w:rsid w:val="00630F18"/>
    <w:rsid w:val="00644FC3"/>
    <w:rsid w:val="00645570"/>
    <w:rsid w:val="00646BD1"/>
    <w:rsid w:val="006561C2"/>
    <w:rsid w:val="00667E69"/>
    <w:rsid w:val="00671CB3"/>
    <w:rsid w:val="00674BAF"/>
    <w:rsid w:val="00682200"/>
    <w:rsid w:val="00692BF6"/>
    <w:rsid w:val="006A1497"/>
    <w:rsid w:val="006A7CE1"/>
    <w:rsid w:val="006B0BD1"/>
    <w:rsid w:val="006B5404"/>
    <w:rsid w:val="006D20A5"/>
    <w:rsid w:val="006D37BF"/>
    <w:rsid w:val="006F6457"/>
    <w:rsid w:val="00702A13"/>
    <w:rsid w:val="00702E22"/>
    <w:rsid w:val="0071320A"/>
    <w:rsid w:val="0072020E"/>
    <w:rsid w:val="00786071"/>
    <w:rsid w:val="007A3ECB"/>
    <w:rsid w:val="007B6EA2"/>
    <w:rsid w:val="007D6C67"/>
    <w:rsid w:val="007D7BB3"/>
    <w:rsid w:val="007F7D73"/>
    <w:rsid w:val="0080261C"/>
    <w:rsid w:val="008171B7"/>
    <w:rsid w:val="00824172"/>
    <w:rsid w:val="00824AB9"/>
    <w:rsid w:val="00836B35"/>
    <w:rsid w:val="00843BDE"/>
    <w:rsid w:val="00874E46"/>
    <w:rsid w:val="0087588C"/>
    <w:rsid w:val="0089705C"/>
    <w:rsid w:val="008A6D43"/>
    <w:rsid w:val="008B422D"/>
    <w:rsid w:val="008B491E"/>
    <w:rsid w:val="008C1A28"/>
    <w:rsid w:val="008C2E98"/>
    <w:rsid w:val="008E49BD"/>
    <w:rsid w:val="008E53E9"/>
    <w:rsid w:val="008E5771"/>
    <w:rsid w:val="008F4ACF"/>
    <w:rsid w:val="009110A0"/>
    <w:rsid w:val="00921D5D"/>
    <w:rsid w:val="00924166"/>
    <w:rsid w:val="00935791"/>
    <w:rsid w:val="00940B9B"/>
    <w:rsid w:val="0095676E"/>
    <w:rsid w:val="00956983"/>
    <w:rsid w:val="00963CF0"/>
    <w:rsid w:val="00964BB1"/>
    <w:rsid w:val="00976195"/>
    <w:rsid w:val="009775D9"/>
    <w:rsid w:val="00997175"/>
    <w:rsid w:val="009A1847"/>
    <w:rsid w:val="009B062A"/>
    <w:rsid w:val="009D1597"/>
    <w:rsid w:val="009E7C6F"/>
    <w:rsid w:val="009F1793"/>
    <w:rsid w:val="009F2D23"/>
    <w:rsid w:val="009F7B74"/>
    <w:rsid w:val="00A01D69"/>
    <w:rsid w:val="00A02335"/>
    <w:rsid w:val="00A27924"/>
    <w:rsid w:val="00A46C9A"/>
    <w:rsid w:val="00A4746B"/>
    <w:rsid w:val="00A60FB7"/>
    <w:rsid w:val="00A619F3"/>
    <w:rsid w:val="00A62A73"/>
    <w:rsid w:val="00A81F4D"/>
    <w:rsid w:val="00A82C64"/>
    <w:rsid w:val="00A87FF6"/>
    <w:rsid w:val="00AA0A3B"/>
    <w:rsid w:val="00AA2763"/>
    <w:rsid w:val="00AA33B6"/>
    <w:rsid w:val="00AB50CA"/>
    <w:rsid w:val="00AB522B"/>
    <w:rsid w:val="00AB6D64"/>
    <w:rsid w:val="00AC53CE"/>
    <w:rsid w:val="00AD2193"/>
    <w:rsid w:val="00AF2AC7"/>
    <w:rsid w:val="00AF74CE"/>
    <w:rsid w:val="00B208DB"/>
    <w:rsid w:val="00B21194"/>
    <w:rsid w:val="00B23F69"/>
    <w:rsid w:val="00B32BD4"/>
    <w:rsid w:val="00B60619"/>
    <w:rsid w:val="00B66A70"/>
    <w:rsid w:val="00B67366"/>
    <w:rsid w:val="00B76AE7"/>
    <w:rsid w:val="00B80EE1"/>
    <w:rsid w:val="00B84135"/>
    <w:rsid w:val="00BB0DA0"/>
    <w:rsid w:val="00BC3F5D"/>
    <w:rsid w:val="00C04D34"/>
    <w:rsid w:val="00C05DF8"/>
    <w:rsid w:val="00C06864"/>
    <w:rsid w:val="00C10F54"/>
    <w:rsid w:val="00C12713"/>
    <w:rsid w:val="00C23D8D"/>
    <w:rsid w:val="00C30B0E"/>
    <w:rsid w:val="00C37AA3"/>
    <w:rsid w:val="00C37FD7"/>
    <w:rsid w:val="00C43419"/>
    <w:rsid w:val="00C44CF3"/>
    <w:rsid w:val="00C61BE0"/>
    <w:rsid w:val="00C6707E"/>
    <w:rsid w:val="00C70B0E"/>
    <w:rsid w:val="00C773CA"/>
    <w:rsid w:val="00C83785"/>
    <w:rsid w:val="00C90F38"/>
    <w:rsid w:val="00C94C0D"/>
    <w:rsid w:val="00CA1FEB"/>
    <w:rsid w:val="00CB536A"/>
    <w:rsid w:val="00CC30F9"/>
    <w:rsid w:val="00CD4F85"/>
    <w:rsid w:val="00CD6F02"/>
    <w:rsid w:val="00CE246D"/>
    <w:rsid w:val="00CF07A0"/>
    <w:rsid w:val="00CF3E03"/>
    <w:rsid w:val="00D0082A"/>
    <w:rsid w:val="00D21455"/>
    <w:rsid w:val="00D2403E"/>
    <w:rsid w:val="00D40D0D"/>
    <w:rsid w:val="00D47634"/>
    <w:rsid w:val="00D53E37"/>
    <w:rsid w:val="00D709B3"/>
    <w:rsid w:val="00D77563"/>
    <w:rsid w:val="00DA2ED6"/>
    <w:rsid w:val="00DB76B8"/>
    <w:rsid w:val="00DC2EA1"/>
    <w:rsid w:val="00DD6AAF"/>
    <w:rsid w:val="00DE3F5C"/>
    <w:rsid w:val="00DF1D20"/>
    <w:rsid w:val="00DF2D11"/>
    <w:rsid w:val="00E21324"/>
    <w:rsid w:val="00E246B9"/>
    <w:rsid w:val="00E31FEA"/>
    <w:rsid w:val="00E3273D"/>
    <w:rsid w:val="00E3637D"/>
    <w:rsid w:val="00E45169"/>
    <w:rsid w:val="00E47787"/>
    <w:rsid w:val="00E51C30"/>
    <w:rsid w:val="00E64180"/>
    <w:rsid w:val="00E65261"/>
    <w:rsid w:val="00E74AEE"/>
    <w:rsid w:val="00E75064"/>
    <w:rsid w:val="00E868E5"/>
    <w:rsid w:val="00E9237A"/>
    <w:rsid w:val="00E939FA"/>
    <w:rsid w:val="00EA5765"/>
    <w:rsid w:val="00EB6643"/>
    <w:rsid w:val="00EC2532"/>
    <w:rsid w:val="00ED375E"/>
    <w:rsid w:val="00ED7812"/>
    <w:rsid w:val="00EF3B86"/>
    <w:rsid w:val="00F00BAA"/>
    <w:rsid w:val="00F317E9"/>
    <w:rsid w:val="00F34554"/>
    <w:rsid w:val="00F45F77"/>
    <w:rsid w:val="00F5167F"/>
    <w:rsid w:val="00F52258"/>
    <w:rsid w:val="00F606DE"/>
    <w:rsid w:val="00F8570A"/>
    <w:rsid w:val="00F91C7B"/>
    <w:rsid w:val="00FE4676"/>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1B097C3D"/>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link w:val="Header"/>
    <w:rsid w:val="00BC3F5D"/>
    <w:rPr>
      <w:sz w:val="24"/>
      <w:szCs w:val="24"/>
      <w:lang w:val="en-US" w:eastAsia="en-US"/>
    </w:rPr>
  </w:style>
  <w:style w:type="paragraph" w:customStyle="1" w:styleId="NASLOV123">
    <w:name w:val="NASLOV 123"/>
    <w:basedOn w:val="Normal"/>
    <w:qFormat/>
    <w:rsid w:val="00276940"/>
    <w:pPr>
      <w:tabs>
        <w:tab w:val="left" w:pos="284"/>
      </w:tabs>
      <w:spacing w:before="200" w:after="200"/>
    </w:pPr>
    <w:rPr>
      <w:b/>
      <w:sz w:val="22"/>
      <w:szCs w:val="22"/>
    </w:rPr>
  </w:style>
  <w:style w:type="paragraph" w:styleId="Revision">
    <w:name w:val="Revision"/>
    <w:hidden/>
    <w:uiPriority w:val="99"/>
    <w:semiHidden/>
    <w:rsid w:val="001969E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F869E-9A3C-4E60-BE97-D60AE31CF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1392</Words>
  <Characters>7940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9314</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Tamara Nikezić</cp:lastModifiedBy>
  <cp:revision>19</cp:revision>
  <dcterms:created xsi:type="dcterms:W3CDTF">2021-04-01T08:13:00Z</dcterms:created>
  <dcterms:modified xsi:type="dcterms:W3CDTF">2023-10-31T08:45:00Z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