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66461" w14:textId="2A2892AF" w:rsidR="000C75B9" w:rsidRPr="003C042F" w:rsidRDefault="000C75B9" w:rsidP="00C53ADA">
      <w:pPr>
        <w:rPr>
          <w:b/>
          <w:bCs/>
          <w:iCs/>
          <w:szCs w:val="22"/>
          <w:u w:val="single"/>
        </w:rPr>
      </w:pPr>
    </w:p>
    <w:p w14:paraId="03CE0015" w14:textId="57AA2268" w:rsidR="000C75B9" w:rsidRPr="003C042F" w:rsidRDefault="000C75B9" w:rsidP="00923865">
      <w:pPr>
        <w:jc w:val="center"/>
        <w:rPr>
          <w:b/>
          <w:bCs/>
          <w:iCs/>
          <w:szCs w:val="22"/>
          <w:u w:val="single"/>
        </w:rPr>
      </w:pPr>
    </w:p>
    <w:p w14:paraId="34F6C341" w14:textId="706FCBF3" w:rsidR="007E5E85" w:rsidRPr="003C042F" w:rsidRDefault="007E5E85" w:rsidP="00923865">
      <w:pPr>
        <w:jc w:val="center"/>
        <w:rPr>
          <w:b/>
          <w:bCs/>
          <w:iCs/>
          <w:szCs w:val="22"/>
          <w:u w:val="single"/>
        </w:rPr>
      </w:pPr>
    </w:p>
    <w:p w14:paraId="5AFB99C0" w14:textId="2B06BAC7" w:rsidR="007E5E85" w:rsidRPr="00B80F5C" w:rsidRDefault="007E5E85" w:rsidP="007E5E85">
      <w:pPr>
        <w:jc w:val="center"/>
        <w:rPr>
          <w:b/>
          <w:bCs/>
          <w:iCs/>
          <w:szCs w:val="22"/>
          <w:u w:val="single"/>
          <w:lang w:val="sr-Latn-RS"/>
        </w:rPr>
      </w:pPr>
      <w:r w:rsidRPr="00B80F5C">
        <w:rPr>
          <w:b/>
          <w:bCs/>
          <w:iCs/>
          <w:szCs w:val="22"/>
          <w:u w:val="single"/>
          <w:lang w:val="sr-Latn-RS"/>
        </w:rPr>
        <w:t>SAŽETAK KARAKTERISTIKA L</w:t>
      </w:r>
      <w:r w:rsidR="00674884" w:rsidRPr="00B80F5C">
        <w:rPr>
          <w:b/>
          <w:bCs/>
          <w:iCs/>
          <w:szCs w:val="22"/>
          <w:u w:val="single"/>
          <w:lang w:val="sr-Latn-RS"/>
        </w:rPr>
        <w:t>IJ</w:t>
      </w:r>
      <w:r w:rsidRPr="00B80F5C">
        <w:rPr>
          <w:b/>
          <w:bCs/>
          <w:iCs/>
          <w:szCs w:val="22"/>
          <w:u w:val="single"/>
          <w:lang w:val="sr-Latn-RS"/>
        </w:rPr>
        <w:t>EKA</w:t>
      </w:r>
    </w:p>
    <w:p w14:paraId="7CD0D449" w14:textId="726CF026" w:rsidR="007E5E85" w:rsidRPr="00B80F5C" w:rsidRDefault="007E5E85" w:rsidP="00923865">
      <w:pPr>
        <w:jc w:val="center"/>
        <w:rPr>
          <w:b/>
          <w:bCs/>
          <w:iCs/>
          <w:szCs w:val="22"/>
          <w:u w:val="single"/>
          <w:lang w:val="sr-Latn-RS"/>
        </w:rPr>
      </w:pPr>
    </w:p>
    <w:p w14:paraId="14FD0646" w14:textId="1EF5E915" w:rsidR="00383195" w:rsidRPr="00B80F5C" w:rsidRDefault="00383195" w:rsidP="00923865">
      <w:pPr>
        <w:rPr>
          <w:szCs w:val="22"/>
          <w:lang w:val="sr-Latn-RS"/>
        </w:rPr>
      </w:pPr>
    </w:p>
    <w:p w14:paraId="2B12C5A4" w14:textId="5F653A9F" w:rsidR="00CE09F3" w:rsidRPr="00B80F5C" w:rsidRDefault="00CE09F3" w:rsidP="00923865">
      <w:pPr>
        <w:pStyle w:val="NASLOV123"/>
        <w:rPr>
          <w:lang w:val="sr-Latn-RS"/>
        </w:rPr>
      </w:pPr>
      <w:r w:rsidRPr="00B80F5C">
        <w:rPr>
          <w:lang w:val="sr-Latn-RS"/>
        </w:rPr>
        <w:t xml:space="preserve">1. </w:t>
      </w:r>
      <w:r w:rsidR="00674884" w:rsidRPr="00B80F5C">
        <w:rPr>
          <w:lang w:val="sr-Latn-RS"/>
        </w:rPr>
        <w:t>NAZIV</w:t>
      </w:r>
      <w:r w:rsidRPr="00B80F5C">
        <w:rPr>
          <w:lang w:val="sr-Latn-RS"/>
        </w:rPr>
        <w:t xml:space="preserve"> L</w:t>
      </w:r>
      <w:r w:rsidR="00674884" w:rsidRPr="00B80F5C">
        <w:rPr>
          <w:lang w:val="sr-Latn-RS"/>
        </w:rPr>
        <w:t>IJ</w:t>
      </w:r>
      <w:r w:rsidRPr="00B80F5C">
        <w:rPr>
          <w:lang w:val="sr-Latn-RS"/>
        </w:rPr>
        <w:t>EKA</w:t>
      </w:r>
    </w:p>
    <w:p w14:paraId="3D9FA6EC" w14:textId="1739804A" w:rsidR="003B0517" w:rsidRPr="00B80F5C" w:rsidRDefault="0098015E" w:rsidP="00923865">
      <w:pPr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Roxacet</w:t>
      </w:r>
      <w:r w:rsidR="00F91AAA" w:rsidRPr="00B80F5C">
        <w:rPr>
          <w:bCs/>
          <w:szCs w:val="22"/>
          <w:vertAlign w:val="superscript"/>
          <w:lang w:val="sr-Latn-RS"/>
        </w:rPr>
        <w:t xml:space="preserve"> </w:t>
      </w:r>
      <w:r w:rsidRPr="00B80F5C">
        <w:rPr>
          <w:bCs/>
          <w:szCs w:val="22"/>
          <w:lang w:val="sr-Latn-RS"/>
        </w:rPr>
        <w:t xml:space="preserve"> Cold, </w:t>
      </w:r>
      <w:bookmarkStart w:id="0" w:name="_Hlk94875016"/>
      <w:r w:rsidRPr="00B80F5C">
        <w:rPr>
          <w:bCs/>
          <w:szCs w:val="22"/>
          <w:lang w:val="sr-Latn-RS"/>
        </w:rPr>
        <w:t>500 mg</w:t>
      </w:r>
      <w:r w:rsidR="001E2B1B" w:rsidRPr="00B80F5C">
        <w:rPr>
          <w:bCs/>
          <w:szCs w:val="22"/>
          <w:lang w:val="sr-Latn-RS"/>
        </w:rPr>
        <w:t xml:space="preserve"> + </w:t>
      </w:r>
      <w:r w:rsidRPr="00B80F5C">
        <w:rPr>
          <w:bCs/>
          <w:szCs w:val="22"/>
          <w:lang w:val="sr-Latn-RS"/>
        </w:rPr>
        <w:t>25 mg</w:t>
      </w:r>
      <w:r w:rsidR="001E2B1B" w:rsidRPr="00B80F5C">
        <w:rPr>
          <w:bCs/>
          <w:szCs w:val="22"/>
          <w:lang w:val="sr-Latn-RS"/>
        </w:rPr>
        <w:t xml:space="preserve"> + </w:t>
      </w:r>
      <w:r w:rsidRPr="00B80F5C">
        <w:rPr>
          <w:bCs/>
          <w:szCs w:val="22"/>
          <w:lang w:val="sr-Latn-RS"/>
        </w:rPr>
        <w:t>200 mg,</w:t>
      </w:r>
      <w:bookmarkEnd w:id="0"/>
      <w:r w:rsidRPr="00B80F5C">
        <w:rPr>
          <w:bCs/>
          <w:szCs w:val="22"/>
          <w:lang w:val="sr-Latn-RS"/>
        </w:rPr>
        <w:t xml:space="preserve"> </w:t>
      </w:r>
      <w:bookmarkStart w:id="1" w:name="_Hlk94875039"/>
      <w:r w:rsidRPr="00B80F5C">
        <w:rPr>
          <w:bCs/>
          <w:szCs w:val="22"/>
          <w:lang w:val="sr-Latn-RS"/>
        </w:rPr>
        <w:t>prašak za oralni rastvor u kesici</w:t>
      </w:r>
      <w:bookmarkEnd w:id="1"/>
      <w:r w:rsidR="003B0517" w:rsidRPr="00B80F5C">
        <w:rPr>
          <w:bCs/>
          <w:szCs w:val="22"/>
          <w:lang w:val="sr-Latn-RS"/>
        </w:rPr>
        <w:t xml:space="preserve"> </w:t>
      </w:r>
    </w:p>
    <w:p w14:paraId="209034C2" w14:textId="292A0B10" w:rsidR="00B160C5" w:rsidRPr="00B80F5C" w:rsidRDefault="00CE09F3" w:rsidP="003B0517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RS"/>
        </w:rPr>
      </w:pPr>
      <w:r w:rsidRPr="00B80F5C">
        <w:rPr>
          <w:szCs w:val="22"/>
          <w:lang w:val="sr-Latn-RS"/>
        </w:rPr>
        <w:t>INN:</w:t>
      </w:r>
      <w:r w:rsidR="003B0517" w:rsidRPr="00B80F5C">
        <w:rPr>
          <w:szCs w:val="22"/>
          <w:lang w:val="sr-Latn-RS"/>
        </w:rPr>
        <w:t xml:space="preserve"> paracetamol</w:t>
      </w:r>
      <w:r w:rsidR="001E2B1B" w:rsidRPr="00B80F5C">
        <w:rPr>
          <w:szCs w:val="22"/>
          <w:lang w:val="sr-Latn-RS"/>
        </w:rPr>
        <w:t xml:space="preserve">, </w:t>
      </w:r>
      <w:r w:rsidR="003B0517" w:rsidRPr="00B80F5C">
        <w:rPr>
          <w:szCs w:val="22"/>
          <w:lang w:val="sr-Latn-RS"/>
        </w:rPr>
        <w:t>feniramin</w:t>
      </w:r>
      <w:r w:rsidR="001E2B1B" w:rsidRPr="00B80F5C">
        <w:rPr>
          <w:szCs w:val="22"/>
          <w:lang w:val="sr-Latn-RS"/>
        </w:rPr>
        <w:t xml:space="preserve">, </w:t>
      </w:r>
      <w:r w:rsidR="003B0517" w:rsidRPr="00B80F5C">
        <w:rPr>
          <w:szCs w:val="22"/>
          <w:lang w:val="sr-Latn-RS"/>
        </w:rPr>
        <w:t>askorbinska kiselina</w:t>
      </w:r>
    </w:p>
    <w:p w14:paraId="076C15BB" w14:textId="77777777" w:rsidR="001E2B1B" w:rsidRPr="00B80F5C" w:rsidRDefault="001E2B1B" w:rsidP="003B0517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RS"/>
        </w:rPr>
      </w:pPr>
    </w:p>
    <w:p w14:paraId="159C95C1" w14:textId="77777777" w:rsidR="00CE09F3" w:rsidRPr="00B80F5C" w:rsidRDefault="00CE09F3" w:rsidP="00923865">
      <w:pPr>
        <w:pStyle w:val="NASLOV123"/>
        <w:rPr>
          <w:lang w:val="sr-Latn-RS"/>
        </w:rPr>
      </w:pPr>
      <w:r w:rsidRPr="00B80F5C">
        <w:rPr>
          <w:lang w:val="sr-Latn-RS"/>
        </w:rPr>
        <w:t>2. KVALITATIVNI I KVANTITATIVNI SASTAV</w:t>
      </w:r>
    </w:p>
    <w:p w14:paraId="3DAD9BE2" w14:textId="227CCD39" w:rsidR="0098015E" w:rsidRPr="00B80F5C" w:rsidRDefault="0098015E" w:rsidP="00C53ADA">
      <w:pPr>
        <w:pStyle w:val="NASLOV123"/>
        <w:spacing w:before="0" w:after="0"/>
        <w:rPr>
          <w:b w:val="0"/>
          <w:bCs/>
          <w:lang w:val="sr-Latn-RS"/>
        </w:rPr>
      </w:pPr>
      <w:bookmarkStart w:id="2" w:name="_Hlk94869737"/>
      <w:r w:rsidRPr="00B80F5C">
        <w:rPr>
          <w:b w:val="0"/>
          <w:bCs/>
          <w:lang w:val="sr-Latn-RS"/>
        </w:rPr>
        <w:t>Jedna kesica praška za oralni rastvor sadrži 500 mg paracetamola, 25 mg feniramin</w:t>
      </w:r>
      <w:r w:rsidR="00155D2E">
        <w:rPr>
          <w:b w:val="0"/>
          <w:bCs/>
          <w:lang w:val="sr-Latn-RS"/>
        </w:rPr>
        <w:t xml:space="preserve"> </w:t>
      </w:r>
      <w:r w:rsidRPr="00B80F5C">
        <w:rPr>
          <w:b w:val="0"/>
          <w:bCs/>
          <w:lang w:val="sr-Latn-RS"/>
        </w:rPr>
        <w:t>maleata i 200 mg askorbinske kiseline (vitamina C).</w:t>
      </w:r>
    </w:p>
    <w:bookmarkEnd w:id="2"/>
    <w:p w14:paraId="48420152" w14:textId="77777777" w:rsidR="0098015E" w:rsidRPr="00B80F5C" w:rsidRDefault="0098015E" w:rsidP="00C53ADA">
      <w:pPr>
        <w:pStyle w:val="NASLOV123"/>
        <w:spacing w:before="0" w:after="0"/>
        <w:rPr>
          <w:b w:val="0"/>
          <w:bCs/>
          <w:lang w:val="sr-Latn-RS"/>
        </w:rPr>
      </w:pPr>
    </w:p>
    <w:p w14:paraId="273986ED" w14:textId="1AD944D6" w:rsidR="0098015E" w:rsidRPr="00B80F5C" w:rsidRDefault="0098015E" w:rsidP="00C53ADA">
      <w:pPr>
        <w:pStyle w:val="NASLOV123"/>
        <w:spacing w:before="0" w:after="0"/>
        <w:rPr>
          <w:b w:val="0"/>
          <w:bCs/>
          <w:lang w:val="sr-Latn-RS"/>
        </w:rPr>
      </w:pPr>
      <w:bookmarkStart w:id="3" w:name="_Hlk94876297"/>
      <w:r w:rsidRPr="00B80F5C">
        <w:rPr>
          <w:b w:val="0"/>
          <w:bCs/>
          <w:lang w:val="sr-Latn-RS"/>
        </w:rPr>
        <w:t xml:space="preserve">Pomoćne supstance sa potvrđenim dejstvom: </w:t>
      </w:r>
      <w:r w:rsidR="00FE2AE1" w:rsidRPr="00B80F5C">
        <w:rPr>
          <w:b w:val="0"/>
          <w:bCs/>
          <w:lang w:val="sr-Latn-RS"/>
        </w:rPr>
        <w:t>aspartam,</w:t>
      </w:r>
      <w:r w:rsidRPr="00B80F5C">
        <w:rPr>
          <w:b w:val="0"/>
          <w:bCs/>
          <w:lang w:val="sr-Latn-RS"/>
        </w:rPr>
        <w:t xml:space="preserve"> saharoz</w:t>
      </w:r>
      <w:r w:rsidR="00864028" w:rsidRPr="00B80F5C">
        <w:rPr>
          <w:b w:val="0"/>
          <w:bCs/>
          <w:lang w:val="sr-Latn-RS"/>
        </w:rPr>
        <w:t>a</w:t>
      </w:r>
      <w:r w:rsidRPr="00B80F5C">
        <w:rPr>
          <w:b w:val="0"/>
          <w:bCs/>
          <w:lang w:val="sr-Latn-RS"/>
        </w:rPr>
        <w:t xml:space="preserve"> (ulazi u sastav arome </w:t>
      </w:r>
      <w:r w:rsidRPr="00B80F5C">
        <w:rPr>
          <w:b w:val="0"/>
          <w:bCs/>
          <w:i/>
          <w:lang w:val="sr-Latn-RS"/>
        </w:rPr>
        <w:t>Caribbean</w:t>
      </w:r>
      <w:r w:rsidRPr="00B80F5C">
        <w:rPr>
          <w:b w:val="0"/>
          <w:bCs/>
          <w:lang w:val="sr-Latn-RS"/>
        </w:rPr>
        <w:t>)</w:t>
      </w:r>
      <w:r w:rsidR="00FE2AE1" w:rsidRPr="00B80F5C">
        <w:rPr>
          <w:b w:val="0"/>
          <w:bCs/>
          <w:lang w:val="sr-Latn-RS"/>
        </w:rPr>
        <w:t xml:space="preserve"> i</w:t>
      </w:r>
      <w:r w:rsidRPr="00B80F5C">
        <w:rPr>
          <w:b w:val="0"/>
          <w:bCs/>
          <w:lang w:val="sr-Latn-RS"/>
        </w:rPr>
        <w:t xml:space="preserve"> manitol.</w:t>
      </w:r>
    </w:p>
    <w:bookmarkEnd w:id="3"/>
    <w:p w14:paraId="008DA0AF" w14:textId="77777777" w:rsidR="009A7227" w:rsidRPr="00B80F5C" w:rsidRDefault="009A7227" w:rsidP="00C53ADA">
      <w:pPr>
        <w:jc w:val="left"/>
        <w:rPr>
          <w:szCs w:val="22"/>
          <w:lang w:val="sr-Latn-RS"/>
        </w:rPr>
      </w:pPr>
    </w:p>
    <w:p w14:paraId="28025DA0" w14:textId="77777777" w:rsidR="009673F4" w:rsidRPr="00B80F5C" w:rsidRDefault="009673F4">
      <w:pPr>
        <w:tabs>
          <w:tab w:val="clear" w:pos="284"/>
        </w:tabs>
        <w:jc w:val="left"/>
        <w:rPr>
          <w:szCs w:val="22"/>
          <w:lang w:val="sr-Latn-RS"/>
        </w:rPr>
      </w:pPr>
      <w:r w:rsidRPr="00B80F5C">
        <w:rPr>
          <w:szCs w:val="22"/>
          <w:lang w:val="sr-Latn-RS"/>
        </w:rPr>
        <w:t>Za spisak svih ekscipijenasa, pogledati dio 6.1.</w:t>
      </w:r>
    </w:p>
    <w:p w14:paraId="5744B14B" w14:textId="77777777" w:rsidR="00B160C5" w:rsidRPr="00B80F5C" w:rsidRDefault="00B160C5" w:rsidP="00C53ADA">
      <w:pPr>
        <w:jc w:val="left"/>
        <w:rPr>
          <w:szCs w:val="22"/>
          <w:lang w:val="sr-Latn-RS"/>
        </w:rPr>
      </w:pPr>
    </w:p>
    <w:p w14:paraId="682617F5" w14:textId="77777777" w:rsidR="00CE09F3" w:rsidRPr="00B80F5C" w:rsidRDefault="00CE09F3" w:rsidP="00923865">
      <w:pPr>
        <w:pStyle w:val="NASLOV123"/>
        <w:rPr>
          <w:lang w:val="sr-Latn-RS"/>
        </w:rPr>
      </w:pPr>
      <w:r w:rsidRPr="00B80F5C">
        <w:rPr>
          <w:lang w:val="sr-Latn-RS"/>
        </w:rPr>
        <w:t>3. FARMACEUTSKI OBLIK</w:t>
      </w:r>
    </w:p>
    <w:p w14:paraId="780A3A31" w14:textId="77777777" w:rsidR="0098015E" w:rsidRPr="00B80F5C" w:rsidRDefault="0098015E" w:rsidP="0098015E">
      <w:pPr>
        <w:pStyle w:val="NASLOV123"/>
        <w:spacing w:before="0" w:after="0"/>
        <w:jc w:val="both"/>
        <w:rPr>
          <w:b w:val="0"/>
          <w:bCs/>
          <w:lang w:val="sr-Latn-RS"/>
        </w:rPr>
      </w:pPr>
      <w:r w:rsidRPr="00B80F5C">
        <w:rPr>
          <w:b w:val="0"/>
          <w:bCs/>
          <w:lang w:val="sr-Latn-RS"/>
        </w:rPr>
        <w:t>Prašak za oralni rastvor u kesici.</w:t>
      </w:r>
    </w:p>
    <w:p w14:paraId="3B677518" w14:textId="69B629DF" w:rsidR="0098015E" w:rsidRPr="00B80F5C" w:rsidRDefault="0098015E" w:rsidP="0098015E">
      <w:pPr>
        <w:pStyle w:val="NASLOV123"/>
        <w:spacing w:before="0" w:after="0"/>
        <w:jc w:val="both"/>
        <w:rPr>
          <w:b w:val="0"/>
          <w:bCs/>
          <w:lang w:val="sr-Latn-RS"/>
        </w:rPr>
      </w:pPr>
      <w:r w:rsidRPr="00B80F5C">
        <w:rPr>
          <w:b w:val="0"/>
          <w:bCs/>
          <w:lang w:val="sr-Latn-RS"/>
        </w:rPr>
        <w:t>B</w:t>
      </w:r>
      <w:r w:rsidR="00674884" w:rsidRPr="00B80F5C">
        <w:rPr>
          <w:b w:val="0"/>
          <w:bCs/>
          <w:lang w:val="sr-Latn-RS"/>
        </w:rPr>
        <w:t>ijel</w:t>
      </w:r>
      <w:r w:rsidR="001E2B1B" w:rsidRPr="00B80F5C">
        <w:rPr>
          <w:b w:val="0"/>
          <w:bCs/>
          <w:lang w:val="sr-Latn-RS"/>
        </w:rPr>
        <w:t>i</w:t>
      </w:r>
      <w:r w:rsidRPr="00B80F5C">
        <w:rPr>
          <w:b w:val="0"/>
          <w:bCs/>
          <w:lang w:val="sr-Latn-RS"/>
        </w:rPr>
        <w:t xml:space="preserve"> do blago žut</w:t>
      </w:r>
      <w:r w:rsidR="001E2B1B" w:rsidRPr="00B80F5C">
        <w:rPr>
          <w:b w:val="0"/>
          <w:bCs/>
          <w:lang w:val="sr-Latn-RS"/>
        </w:rPr>
        <w:t>i</w:t>
      </w:r>
      <w:r w:rsidRPr="00B80F5C">
        <w:rPr>
          <w:b w:val="0"/>
          <w:bCs/>
          <w:lang w:val="sr-Latn-RS"/>
        </w:rPr>
        <w:t xml:space="preserve"> prašak karakterističnog mirisa na citrusno voće i rum.</w:t>
      </w:r>
    </w:p>
    <w:p w14:paraId="01527AA5" w14:textId="77777777" w:rsidR="00B160C5" w:rsidRPr="00B80F5C" w:rsidRDefault="00B160C5" w:rsidP="00367E0E">
      <w:pPr>
        <w:rPr>
          <w:szCs w:val="22"/>
          <w:lang w:val="sr-Latn-RS"/>
        </w:rPr>
      </w:pPr>
    </w:p>
    <w:p w14:paraId="20B7C403" w14:textId="77777777" w:rsidR="00CE09F3" w:rsidRPr="00B80F5C" w:rsidRDefault="00CE09F3" w:rsidP="00923865">
      <w:pPr>
        <w:pStyle w:val="NASLOV123"/>
        <w:rPr>
          <w:lang w:val="sr-Latn-RS"/>
        </w:rPr>
      </w:pPr>
      <w:r w:rsidRPr="00B80F5C">
        <w:rPr>
          <w:lang w:val="sr-Latn-RS"/>
        </w:rPr>
        <w:t>4. KLINIČKI PODACI</w:t>
      </w:r>
    </w:p>
    <w:p w14:paraId="44E774DE" w14:textId="77777777" w:rsidR="00CE09F3" w:rsidRPr="00B80F5C" w:rsidRDefault="00CE09F3" w:rsidP="00923865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4.1. Terapijske indikacije</w:t>
      </w:r>
    </w:p>
    <w:p w14:paraId="7E7B30F3" w14:textId="77777777" w:rsidR="00CE09F3" w:rsidRPr="00B80F5C" w:rsidRDefault="00CE09F3" w:rsidP="00923865">
      <w:pPr>
        <w:rPr>
          <w:szCs w:val="22"/>
          <w:lang w:val="sr-Latn-RS"/>
        </w:rPr>
      </w:pPr>
    </w:p>
    <w:p w14:paraId="7F95F324" w14:textId="2C344F05" w:rsidR="00367E0E" w:rsidRPr="00B80F5C" w:rsidRDefault="00367E0E" w:rsidP="00367E0E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 xml:space="preserve">Simptomatska terapija prehlade, rinitisa, rinofaringitisa i stanja sličnih gripu kod odraslih i </w:t>
      </w:r>
      <w:r w:rsidR="0068505D" w:rsidRPr="00B80F5C">
        <w:rPr>
          <w:szCs w:val="22"/>
          <w:lang w:val="sr-Latn-RS"/>
        </w:rPr>
        <w:t>d</w:t>
      </w:r>
      <w:r w:rsidR="00674884" w:rsidRPr="00B80F5C">
        <w:rPr>
          <w:szCs w:val="22"/>
          <w:lang w:val="sr-Latn-RS"/>
        </w:rPr>
        <w:t>j</w:t>
      </w:r>
      <w:r w:rsidR="0068505D" w:rsidRPr="00B80F5C">
        <w:rPr>
          <w:szCs w:val="22"/>
          <w:lang w:val="sr-Latn-RS"/>
        </w:rPr>
        <w:t xml:space="preserve">ece starije od </w:t>
      </w:r>
      <w:r w:rsidRPr="00B80F5C">
        <w:rPr>
          <w:szCs w:val="22"/>
          <w:lang w:val="sr-Latn-RS"/>
        </w:rPr>
        <w:t>15 godina</w:t>
      </w:r>
      <w:r w:rsidR="0068505D" w:rsidRPr="00B80F5C">
        <w:rPr>
          <w:szCs w:val="22"/>
          <w:lang w:val="sr-Latn-RS"/>
        </w:rPr>
        <w:t xml:space="preserve"> sa simptomima kao što su</w:t>
      </w:r>
      <w:r w:rsidRPr="00B80F5C">
        <w:rPr>
          <w:szCs w:val="22"/>
          <w:lang w:val="sr-Latn-RS"/>
        </w:rPr>
        <w:t>:</w:t>
      </w:r>
    </w:p>
    <w:p w14:paraId="369D99C6" w14:textId="77777777" w:rsidR="00367E0E" w:rsidRPr="00B80F5C" w:rsidRDefault="00367E0E" w:rsidP="00367E0E">
      <w:pPr>
        <w:numPr>
          <w:ilvl w:val="0"/>
          <w:numId w:val="4"/>
        </w:numPr>
        <w:rPr>
          <w:szCs w:val="22"/>
          <w:lang w:val="sr-Latn-RS"/>
        </w:rPr>
      </w:pPr>
      <w:r w:rsidRPr="00B80F5C">
        <w:rPr>
          <w:szCs w:val="22"/>
          <w:lang w:val="sr-Latn-RS"/>
        </w:rPr>
        <w:t>bistra sekrecija iz nosa i suzenje očiju,</w:t>
      </w:r>
    </w:p>
    <w:p w14:paraId="755FB9DB" w14:textId="77777777" w:rsidR="00367E0E" w:rsidRPr="00B80F5C" w:rsidRDefault="00367E0E" w:rsidP="00367E0E">
      <w:pPr>
        <w:numPr>
          <w:ilvl w:val="0"/>
          <w:numId w:val="4"/>
        </w:numPr>
        <w:rPr>
          <w:szCs w:val="22"/>
          <w:lang w:val="sr-Latn-RS"/>
        </w:rPr>
      </w:pPr>
      <w:r w:rsidRPr="00B80F5C">
        <w:rPr>
          <w:szCs w:val="22"/>
          <w:lang w:val="sr-Latn-RS"/>
        </w:rPr>
        <w:t>kijavica,</w:t>
      </w:r>
    </w:p>
    <w:p w14:paraId="5711E558" w14:textId="6DC82EE8" w:rsidR="00CE09F3" w:rsidRPr="00B80F5C" w:rsidRDefault="00367E0E" w:rsidP="00367E0E">
      <w:pPr>
        <w:numPr>
          <w:ilvl w:val="0"/>
          <w:numId w:val="4"/>
        </w:numPr>
        <w:rPr>
          <w:szCs w:val="22"/>
          <w:lang w:val="sr-Latn-RS"/>
        </w:rPr>
      </w:pPr>
      <w:r w:rsidRPr="00B80F5C">
        <w:rPr>
          <w:szCs w:val="22"/>
          <w:lang w:val="sr-Latn-RS"/>
        </w:rPr>
        <w:t>glavobolja i/ili povišena</w:t>
      </w:r>
      <w:r w:rsidR="004C2F01" w:rsidRPr="00B80F5C">
        <w:rPr>
          <w:szCs w:val="22"/>
          <w:lang w:val="sr-Latn-RS"/>
        </w:rPr>
        <w:t xml:space="preserve"> t</w:t>
      </w:r>
      <w:r w:rsidR="00674884" w:rsidRPr="00B80F5C">
        <w:rPr>
          <w:szCs w:val="22"/>
          <w:lang w:val="sr-Latn-RS"/>
        </w:rPr>
        <w:t>j</w:t>
      </w:r>
      <w:r w:rsidR="004C2F01" w:rsidRPr="00B80F5C">
        <w:rPr>
          <w:szCs w:val="22"/>
          <w:lang w:val="sr-Latn-RS"/>
        </w:rPr>
        <w:t>elesna</w:t>
      </w:r>
      <w:r w:rsidRPr="00B80F5C">
        <w:rPr>
          <w:szCs w:val="22"/>
          <w:lang w:val="sr-Latn-RS"/>
        </w:rPr>
        <w:t xml:space="preserve"> temperatura</w:t>
      </w:r>
    </w:p>
    <w:p w14:paraId="20C36D7C" w14:textId="77777777" w:rsidR="00367E0E" w:rsidRPr="00B80F5C" w:rsidRDefault="00367E0E" w:rsidP="00367E0E">
      <w:pPr>
        <w:ind w:left="360"/>
        <w:rPr>
          <w:szCs w:val="22"/>
          <w:lang w:val="sr-Latn-RS"/>
        </w:rPr>
      </w:pPr>
    </w:p>
    <w:p w14:paraId="64983F9A" w14:textId="33BC6E0C" w:rsidR="00CE09F3" w:rsidRPr="00B80F5C" w:rsidRDefault="00CE09F3" w:rsidP="00923865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4.2. Doziranje i način prim</w:t>
      </w:r>
      <w:r w:rsidR="00674884" w:rsidRPr="00B80F5C">
        <w:rPr>
          <w:b/>
          <w:bCs/>
          <w:szCs w:val="22"/>
          <w:lang w:val="sr-Latn-RS"/>
        </w:rPr>
        <w:t>j</w:t>
      </w:r>
      <w:r w:rsidRPr="00B80F5C">
        <w:rPr>
          <w:b/>
          <w:bCs/>
          <w:szCs w:val="22"/>
          <w:lang w:val="sr-Latn-RS"/>
        </w:rPr>
        <w:t>ene</w:t>
      </w:r>
    </w:p>
    <w:p w14:paraId="3FCCE098" w14:textId="22D54C81" w:rsidR="00CE09F3" w:rsidRPr="00B80F5C" w:rsidRDefault="00CE09F3" w:rsidP="00923865">
      <w:pPr>
        <w:rPr>
          <w:szCs w:val="22"/>
          <w:lang w:val="sr-Latn-RS"/>
        </w:rPr>
      </w:pPr>
    </w:p>
    <w:p w14:paraId="3E648510" w14:textId="77777777" w:rsidR="0068505D" w:rsidRPr="00B80F5C" w:rsidRDefault="0068505D" w:rsidP="0068505D">
      <w:pPr>
        <w:rPr>
          <w:bCs/>
          <w:szCs w:val="22"/>
          <w:lang w:val="sr-Latn-RS"/>
        </w:rPr>
      </w:pPr>
      <w:r w:rsidRPr="00B80F5C">
        <w:rPr>
          <w:bCs/>
          <w:szCs w:val="22"/>
          <w:u w:val="single"/>
          <w:lang w:val="sr-Latn-RS"/>
        </w:rPr>
        <w:t>Doziranje</w:t>
      </w:r>
    </w:p>
    <w:p w14:paraId="6BE4AA42" w14:textId="7D65DEB3" w:rsidR="0068505D" w:rsidRPr="00B80F5C" w:rsidRDefault="0068505D" w:rsidP="0068505D">
      <w:pPr>
        <w:rPr>
          <w:szCs w:val="22"/>
          <w:lang w:val="sr-Latn-RS"/>
        </w:rPr>
      </w:pPr>
      <w:r w:rsidRPr="00B80F5C">
        <w:rPr>
          <w:bCs/>
          <w:szCs w:val="22"/>
          <w:lang w:val="sr-Latn-RS"/>
        </w:rPr>
        <w:t>Ovaj l</w:t>
      </w:r>
      <w:r w:rsidR="00674884" w:rsidRPr="00B80F5C">
        <w:rPr>
          <w:bCs/>
          <w:szCs w:val="22"/>
          <w:lang w:val="sr-Latn-RS"/>
        </w:rPr>
        <w:t>ij</w:t>
      </w:r>
      <w:r w:rsidRPr="00B80F5C">
        <w:rPr>
          <w:bCs/>
          <w:szCs w:val="22"/>
          <w:lang w:val="sr-Latn-RS"/>
        </w:rPr>
        <w:t>ek je nam</w:t>
      </w:r>
      <w:r w:rsidR="00674884" w:rsidRPr="00B80F5C">
        <w:rPr>
          <w:bCs/>
          <w:szCs w:val="22"/>
          <w:lang w:val="sr-Latn-RS"/>
        </w:rPr>
        <w:t>ij</w:t>
      </w:r>
      <w:r w:rsidRPr="00B80F5C">
        <w:rPr>
          <w:bCs/>
          <w:szCs w:val="22"/>
          <w:lang w:val="sr-Latn-RS"/>
        </w:rPr>
        <w:t>enjen isključivo odraslima i d</w:t>
      </w:r>
      <w:r w:rsidR="00674884" w:rsidRPr="00B80F5C">
        <w:rPr>
          <w:bCs/>
          <w:szCs w:val="22"/>
          <w:lang w:val="sr-Latn-RS"/>
        </w:rPr>
        <w:t>j</w:t>
      </w:r>
      <w:r w:rsidRPr="00B80F5C">
        <w:rPr>
          <w:bCs/>
          <w:szCs w:val="22"/>
          <w:lang w:val="sr-Latn-RS"/>
        </w:rPr>
        <w:t>eci starijoj od 15 godina.</w:t>
      </w:r>
    </w:p>
    <w:p w14:paraId="5E7E3152" w14:textId="77777777" w:rsidR="0068505D" w:rsidRPr="00B80F5C" w:rsidRDefault="0068505D" w:rsidP="00923865">
      <w:pPr>
        <w:rPr>
          <w:bCs/>
          <w:szCs w:val="22"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2610"/>
        <w:gridCol w:w="1890"/>
        <w:gridCol w:w="2695"/>
      </w:tblGrid>
      <w:tr w:rsidR="0068505D" w:rsidRPr="00B80F5C" w14:paraId="5CCCB669" w14:textId="77777777" w:rsidTr="00373009">
        <w:trPr>
          <w:jc w:val="center"/>
        </w:trPr>
        <w:tc>
          <w:tcPr>
            <w:tcW w:w="2155" w:type="dxa"/>
          </w:tcPr>
          <w:p w14:paraId="374056B6" w14:textId="77777777" w:rsidR="0068505D" w:rsidRPr="00B80F5C" w:rsidRDefault="0068505D" w:rsidP="00373009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B80F5C">
              <w:rPr>
                <w:b/>
                <w:bCs/>
                <w:szCs w:val="22"/>
                <w:lang w:val="sr-Latn-RS"/>
              </w:rPr>
              <w:t xml:space="preserve">Uzrast </w:t>
            </w:r>
          </w:p>
          <w:p w14:paraId="3A4B472E" w14:textId="481D679F" w:rsidR="0068505D" w:rsidRPr="00B80F5C" w:rsidRDefault="0068505D" w:rsidP="00373009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B80F5C">
              <w:rPr>
                <w:b/>
                <w:bCs/>
                <w:szCs w:val="22"/>
                <w:lang w:val="sr-Latn-RS"/>
              </w:rPr>
              <w:t>(t</w:t>
            </w:r>
            <w:r w:rsidR="00674884" w:rsidRPr="00B80F5C">
              <w:rPr>
                <w:b/>
                <w:bCs/>
                <w:szCs w:val="22"/>
                <w:lang w:val="sr-Latn-RS"/>
              </w:rPr>
              <w:t>j</w:t>
            </w:r>
            <w:r w:rsidRPr="00B80F5C">
              <w:rPr>
                <w:b/>
                <w:bCs/>
                <w:szCs w:val="22"/>
                <w:lang w:val="sr-Latn-RS"/>
              </w:rPr>
              <w:t>elesna masa)</w:t>
            </w:r>
          </w:p>
        </w:tc>
        <w:tc>
          <w:tcPr>
            <w:tcW w:w="2610" w:type="dxa"/>
          </w:tcPr>
          <w:p w14:paraId="74F678FD" w14:textId="77777777" w:rsidR="0068505D" w:rsidRPr="00B80F5C" w:rsidRDefault="0068505D" w:rsidP="00373009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B80F5C">
              <w:rPr>
                <w:b/>
                <w:bCs/>
                <w:szCs w:val="22"/>
                <w:lang w:val="sr-Latn-RS"/>
              </w:rPr>
              <w:t>Pojedinačna doza</w:t>
            </w:r>
          </w:p>
        </w:tc>
        <w:tc>
          <w:tcPr>
            <w:tcW w:w="1890" w:type="dxa"/>
          </w:tcPr>
          <w:p w14:paraId="2E8C747A" w14:textId="77777777" w:rsidR="0068505D" w:rsidRPr="00B80F5C" w:rsidRDefault="0068505D" w:rsidP="00373009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B80F5C">
              <w:rPr>
                <w:b/>
                <w:bCs/>
                <w:szCs w:val="22"/>
                <w:lang w:val="sr-Latn-RS"/>
              </w:rPr>
              <w:t>Interval između doza</w:t>
            </w:r>
          </w:p>
        </w:tc>
        <w:tc>
          <w:tcPr>
            <w:tcW w:w="2695" w:type="dxa"/>
          </w:tcPr>
          <w:p w14:paraId="5D5D3BD1" w14:textId="77777777" w:rsidR="0068505D" w:rsidRPr="00B80F5C" w:rsidRDefault="0068505D" w:rsidP="00373009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B80F5C">
              <w:rPr>
                <w:b/>
                <w:bCs/>
                <w:szCs w:val="22"/>
                <w:lang w:val="sr-Latn-RS"/>
              </w:rPr>
              <w:t>Maksimalna dnevna doza</w:t>
            </w:r>
          </w:p>
        </w:tc>
      </w:tr>
      <w:tr w:rsidR="0068505D" w:rsidRPr="00B80F5C" w14:paraId="21B5CBC1" w14:textId="77777777" w:rsidTr="00373009">
        <w:trPr>
          <w:jc w:val="center"/>
        </w:trPr>
        <w:tc>
          <w:tcPr>
            <w:tcW w:w="2155" w:type="dxa"/>
          </w:tcPr>
          <w:p w14:paraId="347ED328" w14:textId="2B1D1C80" w:rsidR="0068505D" w:rsidRPr="00B80F5C" w:rsidRDefault="0068505D" w:rsidP="00373009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B80F5C">
              <w:rPr>
                <w:b/>
                <w:bCs/>
                <w:szCs w:val="22"/>
                <w:lang w:val="sr-Latn-RS"/>
              </w:rPr>
              <w:t>Odrasli i d</w:t>
            </w:r>
            <w:r w:rsidR="00674884" w:rsidRPr="00B80F5C">
              <w:rPr>
                <w:b/>
                <w:bCs/>
                <w:szCs w:val="22"/>
                <w:lang w:val="sr-Latn-RS"/>
              </w:rPr>
              <w:t>j</w:t>
            </w:r>
            <w:r w:rsidRPr="00B80F5C">
              <w:rPr>
                <w:b/>
                <w:bCs/>
                <w:szCs w:val="22"/>
                <w:lang w:val="sr-Latn-RS"/>
              </w:rPr>
              <w:t>eca starija od 15 godina</w:t>
            </w:r>
          </w:p>
          <w:p w14:paraId="0077666C" w14:textId="6D3A2C5E" w:rsidR="0068505D" w:rsidRPr="00B80F5C" w:rsidRDefault="0068505D" w:rsidP="00373009">
            <w:pPr>
              <w:jc w:val="center"/>
              <w:rPr>
                <w:szCs w:val="22"/>
                <w:lang w:val="sr-Latn-RS"/>
              </w:rPr>
            </w:pPr>
            <w:r w:rsidRPr="00B80F5C">
              <w:rPr>
                <w:b/>
                <w:bCs/>
                <w:szCs w:val="22"/>
                <w:lang w:val="sr-Latn-RS"/>
              </w:rPr>
              <w:t>(</w:t>
            </w:r>
            <w:r w:rsidR="00AA214D" w:rsidRPr="00B80F5C">
              <w:rPr>
                <w:b/>
                <w:szCs w:val="22"/>
                <w:lang w:val="sr-Latn-RS"/>
              </w:rPr>
              <w:t>≥</w:t>
            </w:r>
            <w:r w:rsidRPr="00B80F5C">
              <w:rPr>
                <w:b/>
                <w:bCs/>
                <w:szCs w:val="22"/>
                <w:lang w:val="sr-Latn-RS"/>
              </w:rPr>
              <w:t xml:space="preserve"> 50 kg)</w:t>
            </w:r>
          </w:p>
        </w:tc>
        <w:tc>
          <w:tcPr>
            <w:tcW w:w="2610" w:type="dxa"/>
          </w:tcPr>
          <w:p w14:paraId="7FA0FC3F" w14:textId="77777777" w:rsidR="0068505D" w:rsidRPr="00B80F5C" w:rsidRDefault="0068505D" w:rsidP="00373009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B80F5C">
              <w:rPr>
                <w:b/>
                <w:bCs/>
                <w:szCs w:val="22"/>
                <w:lang w:val="sr-Latn-RS"/>
              </w:rPr>
              <w:t>1 kesica</w:t>
            </w:r>
          </w:p>
          <w:p w14:paraId="5DF9F3DF" w14:textId="77777777" w:rsidR="0068505D" w:rsidRPr="00B80F5C" w:rsidRDefault="0068505D" w:rsidP="00373009">
            <w:pPr>
              <w:jc w:val="center"/>
              <w:rPr>
                <w:szCs w:val="22"/>
                <w:lang w:val="sr-Latn-RS"/>
              </w:rPr>
            </w:pPr>
            <w:r w:rsidRPr="00B80F5C">
              <w:rPr>
                <w:szCs w:val="22"/>
                <w:lang w:val="sr-Latn-RS"/>
              </w:rPr>
              <w:t>(500 mg paracetamola,</w:t>
            </w:r>
          </w:p>
          <w:p w14:paraId="590DA879" w14:textId="77777777" w:rsidR="0068505D" w:rsidRPr="00B80F5C" w:rsidRDefault="0068505D" w:rsidP="00373009">
            <w:pPr>
              <w:jc w:val="center"/>
              <w:rPr>
                <w:szCs w:val="22"/>
                <w:lang w:val="sr-Latn-RS"/>
              </w:rPr>
            </w:pPr>
            <w:r w:rsidRPr="00B80F5C">
              <w:rPr>
                <w:szCs w:val="22"/>
                <w:lang w:val="sr-Latn-RS"/>
              </w:rPr>
              <w:t>25 mg feniramina,</w:t>
            </w:r>
          </w:p>
          <w:p w14:paraId="7C050A76" w14:textId="77777777" w:rsidR="0068505D" w:rsidRPr="00B80F5C" w:rsidRDefault="0068505D" w:rsidP="00373009">
            <w:pPr>
              <w:jc w:val="center"/>
              <w:rPr>
                <w:szCs w:val="22"/>
                <w:lang w:val="sr-Latn-RS"/>
              </w:rPr>
            </w:pPr>
            <w:r w:rsidRPr="00B80F5C">
              <w:rPr>
                <w:szCs w:val="22"/>
                <w:lang w:val="sr-Latn-RS"/>
              </w:rPr>
              <w:t>200 mg vitamina C)</w:t>
            </w:r>
          </w:p>
          <w:p w14:paraId="686F4F45" w14:textId="77777777" w:rsidR="0068505D" w:rsidRPr="00B80F5C" w:rsidRDefault="0068505D" w:rsidP="00373009">
            <w:pPr>
              <w:rPr>
                <w:szCs w:val="22"/>
                <w:lang w:val="sr-Latn-RS"/>
              </w:rPr>
            </w:pPr>
          </w:p>
        </w:tc>
        <w:tc>
          <w:tcPr>
            <w:tcW w:w="1890" w:type="dxa"/>
          </w:tcPr>
          <w:p w14:paraId="1140F465" w14:textId="77777777" w:rsidR="0068505D" w:rsidRPr="00B80F5C" w:rsidRDefault="0068505D" w:rsidP="00373009">
            <w:pPr>
              <w:jc w:val="center"/>
              <w:rPr>
                <w:szCs w:val="22"/>
                <w:lang w:val="sr-Latn-RS"/>
              </w:rPr>
            </w:pPr>
            <w:r w:rsidRPr="00B80F5C">
              <w:rPr>
                <w:szCs w:val="22"/>
                <w:lang w:val="sr-Latn-RS"/>
              </w:rPr>
              <w:t>najmanje 4 sata</w:t>
            </w:r>
          </w:p>
        </w:tc>
        <w:tc>
          <w:tcPr>
            <w:tcW w:w="2695" w:type="dxa"/>
          </w:tcPr>
          <w:p w14:paraId="03EC7081" w14:textId="77777777" w:rsidR="0068505D" w:rsidRPr="00B80F5C" w:rsidRDefault="0068505D" w:rsidP="00373009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B80F5C">
              <w:rPr>
                <w:b/>
                <w:bCs/>
                <w:szCs w:val="22"/>
                <w:lang w:val="sr-Latn-RS"/>
              </w:rPr>
              <w:t>3 kesice</w:t>
            </w:r>
          </w:p>
          <w:p w14:paraId="20A4C5FA" w14:textId="77777777" w:rsidR="0068505D" w:rsidRPr="00B80F5C" w:rsidRDefault="0068505D" w:rsidP="00373009">
            <w:pPr>
              <w:jc w:val="center"/>
              <w:rPr>
                <w:szCs w:val="22"/>
                <w:lang w:val="sr-Latn-RS"/>
              </w:rPr>
            </w:pPr>
            <w:r w:rsidRPr="00B80F5C">
              <w:rPr>
                <w:szCs w:val="22"/>
                <w:lang w:val="sr-Latn-RS"/>
              </w:rPr>
              <w:t xml:space="preserve">(1500 mg paracetamola, </w:t>
            </w:r>
          </w:p>
          <w:p w14:paraId="6C4BDBBD" w14:textId="77777777" w:rsidR="0068505D" w:rsidRPr="00B80F5C" w:rsidRDefault="0068505D" w:rsidP="00373009">
            <w:pPr>
              <w:jc w:val="center"/>
              <w:rPr>
                <w:szCs w:val="22"/>
                <w:lang w:val="sr-Latn-RS"/>
              </w:rPr>
            </w:pPr>
            <w:r w:rsidRPr="00B80F5C">
              <w:rPr>
                <w:szCs w:val="22"/>
                <w:lang w:val="sr-Latn-RS"/>
              </w:rPr>
              <w:t xml:space="preserve">75 mg feniramina,  </w:t>
            </w:r>
          </w:p>
          <w:p w14:paraId="3539CC49" w14:textId="77777777" w:rsidR="0068505D" w:rsidRPr="00B80F5C" w:rsidRDefault="0068505D" w:rsidP="00373009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B80F5C">
              <w:rPr>
                <w:szCs w:val="22"/>
                <w:lang w:val="sr-Latn-RS"/>
              </w:rPr>
              <w:t>600 mg vitamina C)</w:t>
            </w:r>
          </w:p>
          <w:p w14:paraId="055ED248" w14:textId="77777777" w:rsidR="0068505D" w:rsidRPr="00B80F5C" w:rsidRDefault="0068505D" w:rsidP="00373009">
            <w:pPr>
              <w:jc w:val="center"/>
              <w:rPr>
                <w:szCs w:val="22"/>
                <w:lang w:val="sr-Latn-RS"/>
              </w:rPr>
            </w:pPr>
          </w:p>
        </w:tc>
      </w:tr>
    </w:tbl>
    <w:p w14:paraId="1B46A4CE" w14:textId="2ADCBD41" w:rsidR="0068505D" w:rsidRPr="00B80F5C" w:rsidRDefault="0068505D" w:rsidP="00923865">
      <w:pPr>
        <w:rPr>
          <w:bCs/>
          <w:szCs w:val="22"/>
          <w:lang w:val="sr-Latn-RS"/>
        </w:rPr>
      </w:pPr>
    </w:p>
    <w:p w14:paraId="71751BA4" w14:textId="77777777" w:rsidR="007E5E85" w:rsidRPr="00B80F5C" w:rsidRDefault="007E5E85" w:rsidP="0068505D">
      <w:pPr>
        <w:rPr>
          <w:szCs w:val="22"/>
          <w:u w:val="single"/>
          <w:lang w:val="sr-Latn-RS"/>
        </w:rPr>
      </w:pPr>
    </w:p>
    <w:p w14:paraId="4C4B9A15" w14:textId="77777777" w:rsidR="003F2A02" w:rsidRPr="00B80F5C" w:rsidRDefault="003F2A02" w:rsidP="0068505D">
      <w:pPr>
        <w:rPr>
          <w:szCs w:val="22"/>
          <w:u w:val="single"/>
          <w:lang w:val="sr-Latn-RS"/>
        </w:rPr>
      </w:pPr>
    </w:p>
    <w:p w14:paraId="43156030" w14:textId="03CB0A2B" w:rsidR="0068505D" w:rsidRPr="00B80F5C" w:rsidRDefault="000D69A7" w:rsidP="0068505D">
      <w:pPr>
        <w:rPr>
          <w:bCs/>
          <w:i/>
          <w:szCs w:val="22"/>
          <w:lang w:val="sr-Latn-RS"/>
        </w:rPr>
      </w:pPr>
      <w:r w:rsidRPr="00B80F5C">
        <w:rPr>
          <w:bCs/>
          <w:i/>
          <w:szCs w:val="22"/>
          <w:lang w:val="sr-Latn-RS"/>
        </w:rPr>
        <w:t>Oštećenje funkcije</w:t>
      </w:r>
      <w:r w:rsidR="0068505D" w:rsidRPr="00B80F5C">
        <w:rPr>
          <w:bCs/>
          <w:i/>
          <w:szCs w:val="22"/>
          <w:lang w:val="sr-Latn-RS"/>
        </w:rPr>
        <w:t xml:space="preserve"> bubrega</w:t>
      </w:r>
    </w:p>
    <w:p w14:paraId="2617ECED" w14:textId="6E0A121A" w:rsidR="0068505D" w:rsidRPr="00B80F5C" w:rsidRDefault="0068505D" w:rsidP="0068505D">
      <w:pPr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U slučaju oštećenja funkcije bubrega, osim ako l</w:t>
      </w:r>
      <w:r w:rsidR="00674884" w:rsidRPr="00B80F5C">
        <w:rPr>
          <w:bCs/>
          <w:szCs w:val="22"/>
          <w:lang w:val="sr-Latn-RS"/>
        </w:rPr>
        <w:t>j</w:t>
      </w:r>
      <w:r w:rsidRPr="00B80F5C">
        <w:rPr>
          <w:bCs/>
          <w:szCs w:val="22"/>
          <w:lang w:val="sr-Latn-RS"/>
        </w:rPr>
        <w:t>ekar nije drugačije odredio, preporučuje se smanjenje pojedinačne doze i povećanje intervala između doza, kao što je navedeno u sl</w:t>
      </w:r>
      <w:r w:rsidR="00674884" w:rsidRPr="00B80F5C">
        <w:rPr>
          <w:bCs/>
          <w:szCs w:val="22"/>
          <w:lang w:val="sr-Latn-RS"/>
        </w:rPr>
        <w:t>j</w:t>
      </w:r>
      <w:r w:rsidRPr="00B80F5C">
        <w:rPr>
          <w:bCs/>
          <w:szCs w:val="22"/>
          <w:lang w:val="sr-Latn-RS"/>
        </w:rPr>
        <w:t>edećoj tabeli:</w:t>
      </w:r>
    </w:p>
    <w:p w14:paraId="7EE9119E" w14:textId="742CD6DB" w:rsidR="0068505D" w:rsidRPr="00B80F5C" w:rsidRDefault="0068505D" w:rsidP="0068505D">
      <w:pPr>
        <w:rPr>
          <w:bCs/>
          <w:szCs w:val="22"/>
          <w:lang w:val="sr-Latn-RS"/>
        </w:rPr>
      </w:pPr>
    </w:p>
    <w:p w14:paraId="773B7994" w14:textId="77777777" w:rsidR="007E5E85" w:rsidRPr="00B80F5C" w:rsidRDefault="007E5E85" w:rsidP="0068505D">
      <w:pPr>
        <w:rPr>
          <w:bCs/>
          <w:szCs w:val="22"/>
          <w:lang w:val="sr-Latn-R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5"/>
        <w:gridCol w:w="2345"/>
      </w:tblGrid>
      <w:tr w:rsidR="0068505D" w:rsidRPr="00B80F5C" w14:paraId="1991A94F" w14:textId="77777777" w:rsidTr="00373009">
        <w:trPr>
          <w:cantSplit/>
          <w:jc w:val="center"/>
        </w:trPr>
        <w:tc>
          <w:tcPr>
            <w:tcW w:w="2425" w:type="dxa"/>
            <w:shd w:val="clear" w:color="auto" w:fill="auto"/>
          </w:tcPr>
          <w:p w14:paraId="127B6DC0" w14:textId="77777777" w:rsidR="0068505D" w:rsidRPr="00B80F5C" w:rsidRDefault="0068505D" w:rsidP="00373009">
            <w:pPr>
              <w:tabs>
                <w:tab w:val="clear" w:pos="284"/>
              </w:tabs>
              <w:jc w:val="center"/>
              <w:rPr>
                <w:b/>
                <w:bCs/>
                <w:szCs w:val="22"/>
                <w:lang w:val="sr-Latn-RS" w:eastAsia="fr-FR"/>
              </w:rPr>
            </w:pPr>
            <w:r w:rsidRPr="00B80F5C">
              <w:rPr>
                <w:rFonts w:eastAsia="Arial"/>
                <w:b/>
                <w:bCs/>
                <w:szCs w:val="22"/>
                <w:lang w:val="sr-Latn-RS" w:eastAsia="fr-FR"/>
              </w:rPr>
              <w:t>Klirens kreatinina</w:t>
            </w:r>
          </w:p>
        </w:tc>
        <w:tc>
          <w:tcPr>
            <w:tcW w:w="2345" w:type="dxa"/>
            <w:shd w:val="clear" w:color="auto" w:fill="auto"/>
          </w:tcPr>
          <w:p w14:paraId="242E26C2" w14:textId="77777777" w:rsidR="0068505D" w:rsidRPr="00B80F5C" w:rsidRDefault="0068505D" w:rsidP="00373009">
            <w:pPr>
              <w:tabs>
                <w:tab w:val="clear" w:pos="284"/>
              </w:tabs>
              <w:jc w:val="center"/>
              <w:rPr>
                <w:b/>
                <w:bCs/>
                <w:szCs w:val="22"/>
                <w:lang w:val="sr-Latn-RS" w:eastAsia="fr-FR"/>
              </w:rPr>
            </w:pPr>
            <w:r w:rsidRPr="00B80F5C">
              <w:rPr>
                <w:rFonts w:eastAsia="Arial"/>
                <w:b/>
                <w:bCs/>
                <w:szCs w:val="22"/>
                <w:lang w:val="sr-Latn-RS" w:eastAsia="fr-FR"/>
              </w:rPr>
              <w:t>Najkraći interval između doza</w:t>
            </w:r>
          </w:p>
        </w:tc>
      </w:tr>
      <w:tr w:rsidR="0068505D" w:rsidRPr="00B80F5C" w14:paraId="1FAD0928" w14:textId="77777777" w:rsidTr="00373009">
        <w:trPr>
          <w:cantSplit/>
          <w:jc w:val="center"/>
        </w:trPr>
        <w:tc>
          <w:tcPr>
            <w:tcW w:w="2425" w:type="dxa"/>
          </w:tcPr>
          <w:p w14:paraId="04190475" w14:textId="30E7199D" w:rsidR="0068505D" w:rsidRPr="00B80F5C" w:rsidRDefault="0068505D" w:rsidP="00373009">
            <w:pPr>
              <w:tabs>
                <w:tab w:val="clear" w:pos="284"/>
              </w:tabs>
              <w:jc w:val="center"/>
              <w:rPr>
                <w:szCs w:val="22"/>
                <w:lang w:val="sr-Latn-RS" w:eastAsia="fr-FR"/>
              </w:rPr>
            </w:pPr>
            <w:r w:rsidRPr="00B80F5C">
              <w:rPr>
                <w:rFonts w:eastAsia="Arial"/>
                <w:szCs w:val="22"/>
                <w:lang w:val="sr-Latn-RS" w:eastAsia="fr-FR"/>
              </w:rPr>
              <w:t>≥</w:t>
            </w:r>
            <w:r w:rsidR="00CF4E52" w:rsidRPr="00B80F5C">
              <w:rPr>
                <w:rFonts w:eastAsia="Arial"/>
                <w:szCs w:val="22"/>
                <w:lang w:val="sr-Latn-RS" w:eastAsia="fr-FR"/>
              </w:rPr>
              <w:t> </w:t>
            </w:r>
            <w:r w:rsidRPr="00B80F5C">
              <w:rPr>
                <w:rFonts w:eastAsia="Arial"/>
                <w:szCs w:val="22"/>
                <w:lang w:val="sr-Latn-RS" w:eastAsia="fr-FR"/>
              </w:rPr>
              <w:t>50 m</w:t>
            </w:r>
            <w:r w:rsidR="00674884" w:rsidRPr="00B80F5C">
              <w:rPr>
                <w:rFonts w:eastAsia="Arial"/>
                <w:szCs w:val="22"/>
                <w:lang w:val="sr-Latn-RS" w:eastAsia="fr-FR"/>
              </w:rPr>
              <w:t>l</w:t>
            </w:r>
            <w:r w:rsidRPr="00B80F5C">
              <w:rPr>
                <w:rFonts w:eastAsia="Arial"/>
                <w:szCs w:val="22"/>
                <w:lang w:val="sr-Latn-RS" w:eastAsia="fr-FR"/>
              </w:rPr>
              <w:t>/min</w:t>
            </w:r>
          </w:p>
        </w:tc>
        <w:tc>
          <w:tcPr>
            <w:tcW w:w="2345" w:type="dxa"/>
          </w:tcPr>
          <w:p w14:paraId="4ECCBE4A" w14:textId="77777777" w:rsidR="0068505D" w:rsidRPr="00B80F5C" w:rsidRDefault="0068505D" w:rsidP="00373009">
            <w:pPr>
              <w:tabs>
                <w:tab w:val="clear" w:pos="284"/>
              </w:tabs>
              <w:jc w:val="center"/>
              <w:rPr>
                <w:szCs w:val="22"/>
                <w:lang w:val="sr-Latn-RS" w:eastAsia="fr-FR"/>
              </w:rPr>
            </w:pPr>
            <w:r w:rsidRPr="00B80F5C">
              <w:rPr>
                <w:rFonts w:eastAsia="Arial"/>
                <w:szCs w:val="22"/>
                <w:lang w:val="sr-Latn-RS" w:eastAsia="fr-FR"/>
              </w:rPr>
              <w:t>4 sata</w:t>
            </w:r>
          </w:p>
        </w:tc>
      </w:tr>
      <w:tr w:rsidR="0068505D" w:rsidRPr="00B80F5C" w14:paraId="471EA718" w14:textId="77777777" w:rsidTr="00373009">
        <w:trPr>
          <w:cantSplit/>
          <w:jc w:val="center"/>
        </w:trPr>
        <w:tc>
          <w:tcPr>
            <w:tcW w:w="2425" w:type="dxa"/>
          </w:tcPr>
          <w:p w14:paraId="4C450910" w14:textId="05E09752" w:rsidR="0068505D" w:rsidRPr="00B80F5C" w:rsidRDefault="0068505D" w:rsidP="00373009">
            <w:pPr>
              <w:tabs>
                <w:tab w:val="clear" w:pos="284"/>
              </w:tabs>
              <w:jc w:val="center"/>
              <w:rPr>
                <w:szCs w:val="22"/>
                <w:lang w:val="sr-Latn-RS" w:eastAsia="fr-FR"/>
              </w:rPr>
            </w:pPr>
            <w:r w:rsidRPr="00B80F5C">
              <w:rPr>
                <w:rFonts w:eastAsia="Arial"/>
                <w:szCs w:val="22"/>
                <w:lang w:val="sr-Latn-RS" w:eastAsia="fr-FR"/>
              </w:rPr>
              <w:t>10–50 m</w:t>
            </w:r>
            <w:r w:rsidR="00674884" w:rsidRPr="00B80F5C">
              <w:rPr>
                <w:rFonts w:eastAsia="Arial"/>
                <w:szCs w:val="22"/>
                <w:lang w:val="sr-Latn-RS" w:eastAsia="fr-FR"/>
              </w:rPr>
              <w:t>l</w:t>
            </w:r>
            <w:r w:rsidRPr="00B80F5C">
              <w:rPr>
                <w:rFonts w:eastAsia="Arial"/>
                <w:szCs w:val="22"/>
                <w:lang w:val="sr-Latn-RS" w:eastAsia="fr-FR"/>
              </w:rPr>
              <w:t>/min</w:t>
            </w:r>
          </w:p>
        </w:tc>
        <w:tc>
          <w:tcPr>
            <w:tcW w:w="2345" w:type="dxa"/>
          </w:tcPr>
          <w:p w14:paraId="0F799A3C" w14:textId="77777777" w:rsidR="0068505D" w:rsidRPr="00B80F5C" w:rsidRDefault="0068505D" w:rsidP="00373009">
            <w:pPr>
              <w:tabs>
                <w:tab w:val="clear" w:pos="284"/>
              </w:tabs>
              <w:jc w:val="center"/>
              <w:rPr>
                <w:szCs w:val="22"/>
                <w:lang w:val="sr-Latn-RS" w:eastAsia="fr-FR"/>
              </w:rPr>
            </w:pPr>
            <w:r w:rsidRPr="00B80F5C">
              <w:rPr>
                <w:rFonts w:eastAsia="Arial"/>
                <w:szCs w:val="22"/>
                <w:lang w:val="sr-Latn-RS" w:eastAsia="fr-FR"/>
              </w:rPr>
              <w:t>6 sati</w:t>
            </w:r>
          </w:p>
        </w:tc>
      </w:tr>
      <w:tr w:rsidR="0068505D" w:rsidRPr="00B80F5C" w14:paraId="2C3B164F" w14:textId="77777777" w:rsidTr="00373009">
        <w:trPr>
          <w:cantSplit/>
          <w:jc w:val="center"/>
        </w:trPr>
        <w:tc>
          <w:tcPr>
            <w:tcW w:w="2425" w:type="dxa"/>
            <w:vAlign w:val="center"/>
          </w:tcPr>
          <w:p w14:paraId="7DFD1F81" w14:textId="3E81DAC3" w:rsidR="0068505D" w:rsidRPr="00B80F5C" w:rsidRDefault="0068505D" w:rsidP="00373009">
            <w:pPr>
              <w:tabs>
                <w:tab w:val="clear" w:pos="284"/>
              </w:tabs>
              <w:jc w:val="center"/>
              <w:rPr>
                <w:szCs w:val="22"/>
                <w:lang w:val="sr-Latn-RS" w:eastAsia="fr-FR"/>
              </w:rPr>
            </w:pPr>
            <w:r w:rsidRPr="00B80F5C">
              <w:rPr>
                <w:rFonts w:eastAsia="Arial"/>
                <w:szCs w:val="22"/>
                <w:lang w:val="sr-Latn-RS" w:eastAsia="fr-FR"/>
              </w:rPr>
              <w:t>&lt;</w:t>
            </w:r>
            <w:r w:rsidR="00CF4E52" w:rsidRPr="00B80F5C">
              <w:rPr>
                <w:rFonts w:eastAsia="Arial"/>
                <w:szCs w:val="22"/>
                <w:lang w:val="sr-Latn-RS" w:eastAsia="fr-FR"/>
              </w:rPr>
              <w:t> </w:t>
            </w:r>
            <w:r w:rsidRPr="00B80F5C">
              <w:rPr>
                <w:rFonts w:eastAsia="Arial"/>
                <w:szCs w:val="22"/>
                <w:lang w:val="sr-Latn-RS" w:eastAsia="fr-FR"/>
              </w:rPr>
              <w:t>10 m</w:t>
            </w:r>
            <w:r w:rsidR="00674884" w:rsidRPr="00B80F5C">
              <w:rPr>
                <w:rFonts w:eastAsia="Arial"/>
                <w:szCs w:val="22"/>
                <w:lang w:val="sr-Latn-RS" w:eastAsia="fr-FR"/>
              </w:rPr>
              <w:t>l</w:t>
            </w:r>
            <w:r w:rsidRPr="00B80F5C">
              <w:rPr>
                <w:rFonts w:eastAsia="Arial"/>
                <w:szCs w:val="22"/>
                <w:lang w:val="sr-Latn-RS" w:eastAsia="fr-FR"/>
              </w:rPr>
              <w:t>/min</w:t>
            </w:r>
          </w:p>
        </w:tc>
        <w:tc>
          <w:tcPr>
            <w:tcW w:w="2345" w:type="dxa"/>
          </w:tcPr>
          <w:p w14:paraId="72AE8541" w14:textId="77777777" w:rsidR="0068505D" w:rsidRPr="00B80F5C" w:rsidRDefault="0068505D" w:rsidP="00373009">
            <w:pPr>
              <w:tabs>
                <w:tab w:val="clear" w:pos="284"/>
              </w:tabs>
              <w:jc w:val="center"/>
              <w:rPr>
                <w:szCs w:val="22"/>
                <w:lang w:val="sr-Latn-RS" w:eastAsia="fr-FR"/>
              </w:rPr>
            </w:pPr>
            <w:r w:rsidRPr="00B80F5C">
              <w:rPr>
                <w:rFonts w:eastAsia="Arial"/>
                <w:szCs w:val="22"/>
                <w:lang w:val="sr-Latn-RS" w:eastAsia="fr-FR"/>
              </w:rPr>
              <w:t>8 sati</w:t>
            </w:r>
          </w:p>
        </w:tc>
      </w:tr>
    </w:tbl>
    <w:p w14:paraId="62FFAFB9" w14:textId="77777777" w:rsidR="00604644" w:rsidRPr="00B80F5C" w:rsidRDefault="00604644" w:rsidP="0068505D">
      <w:pPr>
        <w:rPr>
          <w:bCs/>
          <w:szCs w:val="22"/>
          <w:lang w:val="sr-Latn-RS"/>
        </w:rPr>
      </w:pPr>
    </w:p>
    <w:p w14:paraId="5945FCAE" w14:textId="51CAA452" w:rsidR="0068505D" w:rsidRPr="00B80F5C" w:rsidRDefault="0068505D" w:rsidP="0068505D">
      <w:pPr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Ukupna dnevna doza paracetamola ne sm</w:t>
      </w:r>
      <w:r w:rsidR="00674884" w:rsidRPr="00B80F5C">
        <w:rPr>
          <w:bCs/>
          <w:szCs w:val="22"/>
          <w:lang w:val="sr-Latn-RS"/>
        </w:rPr>
        <w:t>ij</w:t>
      </w:r>
      <w:r w:rsidRPr="00B80F5C">
        <w:rPr>
          <w:bCs/>
          <w:szCs w:val="22"/>
          <w:lang w:val="sr-Latn-RS"/>
        </w:rPr>
        <w:t>e da pređe 3000 mg.</w:t>
      </w:r>
    </w:p>
    <w:p w14:paraId="6CFB96B8" w14:textId="77777777" w:rsidR="0068505D" w:rsidRPr="00B80F5C" w:rsidRDefault="0068505D" w:rsidP="0068505D">
      <w:pPr>
        <w:rPr>
          <w:szCs w:val="22"/>
          <w:lang w:val="sr-Latn-RS"/>
        </w:rPr>
      </w:pPr>
    </w:p>
    <w:p w14:paraId="0AD2062F" w14:textId="2BBF5010" w:rsidR="0068505D" w:rsidRPr="00B80F5C" w:rsidRDefault="0068505D" w:rsidP="0068505D">
      <w:pPr>
        <w:rPr>
          <w:bCs/>
          <w:i/>
          <w:szCs w:val="22"/>
          <w:lang w:val="sr-Latn-RS"/>
        </w:rPr>
      </w:pPr>
      <w:r w:rsidRPr="00B80F5C">
        <w:rPr>
          <w:bCs/>
          <w:i/>
          <w:szCs w:val="22"/>
          <w:lang w:val="sr-Latn-RS"/>
        </w:rPr>
        <w:t>Posebna klinička stanja</w:t>
      </w:r>
    </w:p>
    <w:p w14:paraId="3643FDEF" w14:textId="5D20533D" w:rsidR="0068505D" w:rsidRPr="00B80F5C" w:rsidRDefault="0068505D" w:rsidP="0068505D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 xml:space="preserve">Najmanju moguću dozu, </w:t>
      </w:r>
      <w:r w:rsidR="00421BC5" w:rsidRPr="00B80F5C">
        <w:rPr>
          <w:szCs w:val="22"/>
          <w:lang w:val="sr-Latn-RS"/>
        </w:rPr>
        <w:t>ne veću od</w:t>
      </w:r>
      <w:r w:rsidRPr="00B80F5C">
        <w:rPr>
          <w:szCs w:val="22"/>
          <w:lang w:val="sr-Latn-RS"/>
        </w:rPr>
        <w:t xml:space="preserve"> od 60 mg/kg/dan (ne više od 3000 mg/dan) treba prim</w:t>
      </w:r>
      <w:r w:rsidR="00674884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>eniti kod:</w:t>
      </w:r>
    </w:p>
    <w:p w14:paraId="697190E4" w14:textId="77777777" w:rsidR="0068505D" w:rsidRPr="00B80F5C" w:rsidRDefault="0068505D" w:rsidP="0068505D">
      <w:pPr>
        <w:numPr>
          <w:ilvl w:val="2"/>
          <w:numId w:val="6"/>
        </w:numPr>
        <w:rPr>
          <w:szCs w:val="22"/>
          <w:lang w:val="sr-Latn-RS"/>
        </w:rPr>
      </w:pPr>
      <w:r w:rsidRPr="00B80F5C">
        <w:rPr>
          <w:szCs w:val="22"/>
          <w:lang w:val="sr-Latn-RS"/>
        </w:rPr>
        <w:t xml:space="preserve">odraslih koji imaju manje od 50 kg </w:t>
      </w:r>
    </w:p>
    <w:p w14:paraId="44D05737" w14:textId="3C26266C" w:rsidR="0068505D" w:rsidRPr="00B80F5C" w:rsidRDefault="0068505D" w:rsidP="0068505D">
      <w:pPr>
        <w:numPr>
          <w:ilvl w:val="2"/>
          <w:numId w:val="6"/>
        </w:numPr>
        <w:rPr>
          <w:szCs w:val="22"/>
          <w:lang w:val="sr-Latn-RS"/>
        </w:rPr>
      </w:pPr>
      <w:r w:rsidRPr="00B80F5C">
        <w:rPr>
          <w:szCs w:val="22"/>
          <w:lang w:val="sr-Latn-RS"/>
        </w:rPr>
        <w:t>blage do um</w:t>
      </w:r>
      <w:r w:rsidR="00674884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>erene hepatocelularne insuficijencije</w:t>
      </w:r>
    </w:p>
    <w:p w14:paraId="07AEB166" w14:textId="77777777" w:rsidR="0068505D" w:rsidRPr="00B80F5C" w:rsidRDefault="0068505D" w:rsidP="0068505D">
      <w:pPr>
        <w:numPr>
          <w:ilvl w:val="2"/>
          <w:numId w:val="6"/>
        </w:numPr>
        <w:rPr>
          <w:szCs w:val="22"/>
          <w:lang w:val="sr-Latn-RS"/>
        </w:rPr>
      </w:pPr>
      <w:r w:rsidRPr="00B80F5C">
        <w:rPr>
          <w:szCs w:val="22"/>
          <w:lang w:val="sr-Latn-RS"/>
        </w:rPr>
        <w:t>hroničnog alkoholizma</w:t>
      </w:r>
    </w:p>
    <w:p w14:paraId="53D8566B" w14:textId="7607CA33" w:rsidR="0068505D" w:rsidRPr="00B80F5C" w:rsidRDefault="0068505D" w:rsidP="0068505D">
      <w:pPr>
        <w:numPr>
          <w:ilvl w:val="2"/>
          <w:numId w:val="6"/>
        </w:numPr>
        <w:rPr>
          <w:szCs w:val="22"/>
          <w:lang w:val="sr-Latn-RS"/>
        </w:rPr>
      </w:pPr>
      <w:r w:rsidRPr="00B80F5C">
        <w:rPr>
          <w:szCs w:val="22"/>
          <w:lang w:val="sr-Latn-RS"/>
        </w:rPr>
        <w:t>hroničn</w:t>
      </w:r>
      <w:r w:rsidR="00421BC5" w:rsidRPr="00B80F5C">
        <w:rPr>
          <w:szCs w:val="22"/>
          <w:lang w:val="sr-Latn-RS"/>
        </w:rPr>
        <w:t>e</w:t>
      </w:r>
      <w:r w:rsidRPr="00B80F5C">
        <w:rPr>
          <w:szCs w:val="22"/>
          <w:lang w:val="sr-Latn-RS"/>
        </w:rPr>
        <w:t xml:space="preserve"> </w:t>
      </w:r>
      <w:r w:rsidR="004F5C5F" w:rsidRPr="00B80F5C">
        <w:rPr>
          <w:szCs w:val="22"/>
          <w:lang w:val="sr-Latn-RS"/>
        </w:rPr>
        <w:t>malnutricij</w:t>
      </w:r>
      <w:r w:rsidR="00421BC5" w:rsidRPr="00B80F5C">
        <w:rPr>
          <w:szCs w:val="22"/>
          <w:lang w:val="sr-Latn-RS"/>
        </w:rPr>
        <w:t>e</w:t>
      </w:r>
      <w:r w:rsidRPr="00B80F5C">
        <w:rPr>
          <w:szCs w:val="22"/>
          <w:lang w:val="sr-Latn-RS"/>
        </w:rPr>
        <w:t xml:space="preserve"> (</w:t>
      </w:r>
      <w:r w:rsidR="00DA34E2" w:rsidRPr="00B80F5C">
        <w:rPr>
          <w:szCs w:val="22"/>
          <w:lang w:val="sr-Latn-RS"/>
        </w:rPr>
        <w:t>niske</w:t>
      </w:r>
      <w:r w:rsidRPr="00B80F5C">
        <w:rPr>
          <w:szCs w:val="22"/>
          <w:lang w:val="sr-Latn-RS"/>
        </w:rPr>
        <w:t xml:space="preserve"> rezerve glutationa </w:t>
      </w:r>
      <w:r w:rsidR="00DA34E2" w:rsidRPr="00B80F5C">
        <w:rPr>
          <w:szCs w:val="22"/>
          <w:lang w:val="sr-Latn-RS"/>
        </w:rPr>
        <w:t>u jetri</w:t>
      </w:r>
      <w:r w:rsidRPr="00B80F5C">
        <w:rPr>
          <w:szCs w:val="22"/>
          <w:lang w:val="sr-Latn-RS"/>
        </w:rPr>
        <w:t xml:space="preserve">) </w:t>
      </w:r>
    </w:p>
    <w:p w14:paraId="2D7821D6" w14:textId="77777777" w:rsidR="0068505D" w:rsidRPr="00B80F5C" w:rsidRDefault="0068505D" w:rsidP="0068505D">
      <w:pPr>
        <w:numPr>
          <w:ilvl w:val="2"/>
          <w:numId w:val="6"/>
        </w:numPr>
        <w:rPr>
          <w:szCs w:val="22"/>
          <w:lang w:val="sr-Latn-RS"/>
        </w:rPr>
      </w:pPr>
      <w:r w:rsidRPr="00B80F5C">
        <w:rPr>
          <w:szCs w:val="22"/>
          <w:lang w:val="sr-Latn-RS"/>
        </w:rPr>
        <w:t>dehidratacije</w:t>
      </w:r>
    </w:p>
    <w:p w14:paraId="74B6D5D9" w14:textId="77777777" w:rsidR="0068505D" w:rsidRPr="00B80F5C" w:rsidRDefault="0068505D" w:rsidP="0068505D">
      <w:pPr>
        <w:rPr>
          <w:bCs/>
          <w:i/>
          <w:szCs w:val="22"/>
          <w:u w:val="single"/>
          <w:lang w:val="sr-Latn-RS"/>
        </w:rPr>
      </w:pPr>
    </w:p>
    <w:p w14:paraId="2536CE22" w14:textId="4E09FC91" w:rsidR="0068505D" w:rsidRPr="00B80F5C" w:rsidRDefault="0068505D" w:rsidP="0068505D">
      <w:pPr>
        <w:rPr>
          <w:i/>
          <w:iCs/>
          <w:szCs w:val="22"/>
          <w:lang w:val="sr-Latn-RS"/>
        </w:rPr>
      </w:pPr>
      <w:r w:rsidRPr="00B80F5C">
        <w:rPr>
          <w:i/>
          <w:iCs/>
          <w:szCs w:val="22"/>
          <w:lang w:val="sr-Latn-RS"/>
        </w:rPr>
        <w:t>Maksimaln</w:t>
      </w:r>
      <w:r w:rsidR="00317551" w:rsidRPr="00B80F5C">
        <w:rPr>
          <w:i/>
          <w:iCs/>
          <w:szCs w:val="22"/>
          <w:lang w:val="sr-Latn-RS"/>
        </w:rPr>
        <w:t>a</w:t>
      </w:r>
      <w:r w:rsidRPr="00B80F5C">
        <w:rPr>
          <w:i/>
          <w:iCs/>
          <w:szCs w:val="22"/>
          <w:lang w:val="sr-Latn-RS"/>
        </w:rPr>
        <w:t xml:space="preserve"> preporučena doza</w:t>
      </w:r>
    </w:p>
    <w:p w14:paraId="428EC232" w14:textId="189FE62C" w:rsidR="0068505D" w:rsidRPr="00B80F5C" w:rsidRDefault="0068505D" w:rsidP="0068505D">
      <w:pPr>
        <w:numPr>
          <w:ilvl w:val="0"/>
          <w:numId w:val="7"/>
        </w:numPr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Odrasli i d</w:t>
      </w:r>
      <w:r w:rsidR="00674884" w:rsidRPr="00B80F5C">
        <w:rPr>
          <w:bCs/>
          <w:szCs w:val="22"/>
          <w:lang w:val="sr-Latn-RS"/>
        </w:rPr>
        <w:t>j</w:t>
      </w:r>
      <w:r w:rsidRPr="00B80F5C">
        <w:rPr>
          <w:bCs/>
          <w:szCs w:val="22"/>
          <w:lang w:val="sr-Latn-RS"/>
        </w:rPr>
        <w:t>eca koja imaju više od 50 kg:</w:t>
      </w:r>
      <w:r w:rsidR="00561536" w:rsidRPr="00B80F5C">
        <w:rPr>
          <w:bCs/>
          <w:szCs w:val="22"/>
          <w:lang w:val="sr-Latn-RS"/>
        </w:rPr>
        <w:t xml:space="preserve"> </w:t>
      </w:r>
      <w:r w:rsidRPr="00B80F5C">
        <w:rPr>
          <w:bCs/>
          <w:szCs w:val="22"/>
          <w:lang w:val="sr-Latn-RS"/>
        </w:rPr>
        <w:t xml:space="preserve">UKUPNA </w:t>
      </w:r>
      <w:r w:rsidR="00054B57" w:rsidRPr="00B80F5C">
        <w:rPr>
          <w:bCs/>
          <w:szCs w:val="22"/>
          <w:lang w:val="sr-Latn-RS"/>
        </w:rPr>
        <w:t xml:space="preserve">DNEVNA </w:t>
      </w:r>
      <w:r w:rsidRPr="00B80F5C">
        <w:rPr>
          <w:bCs/>
          <w:szCs w:val="22"/>
          <w:lang w:val="sr-Latn-RS"/>
        </w:rPr>
        <w:t>DOZA PARACETAMOLA NE SM</w:t>
      </w:r>
      <w:r w:rsidR="00674884" w:rsidRPr="00B80F5C">
        <w:rPr>
          <w:bCs/>
          <w:szCs w:val="22"/>
          <w:lang w:val="sr-Latn-RS"/>
        </w:rPr>
        <w:t>IJ</w:t>
      </w:r>
      <w:r w:rsidRPr="00B80F5C">
        <w:rPr>
          <w:bCs/>
          <w:szCs w:val="22"/>
          <w:lang w:val="sr-Latn-RS"/>
        </w:rPr>
        <w:t>E BITI VEĆA OD 4 GRAMA DNEVNO (vid</w:t>
      </w:r>
      <w:r w:rsidR="00674884" w:rsidRPr="00B80F5C">
        <w:rPr>
          <w:bCs/>
          <w:szCs w:val="22"/>
          <w:lang w:val="sr-Latn-RS"/>
        </w:rPr>
        <w:t>j</w:t>
      </w:r>
      <w:r w:rsidRPr="00B80F5C">
        <w:rPr>
          <w:bCs/>
          <w:szCs w:val="22"/>
          <w:lang w:val="sr-Latn-RS"/>
        </w:rPr>
        <w:t xml:space="preserve">eti </w:t>
      </w:r>
      <w:r w:rsidR="00674884" w:rsidRPr="00B80F5C">
        <w:rPr>
          <w:bCs/>
          <w:szCs w:val="22"/>
          <w:lang w:val="sr-Latn-RS"/>
        </w:rPr>
        <w:t>dio</w:t>
      </w:r>
      <w:r w:rsidRPr="00B80F5C">
        <w:rPr>
          <w:bCs/>
          <w:szCs w:val="22"/>
          <w:lang w:val="sr-Latn-RS"/>
        </w:rPr>
        <w:t xml:space="preserve"> 4.9).</w:t>
      </w:r>
    </w:p>
    <w:p w14:paraId="1DD9F7BD" w14:textId="77777777" w:rsidR="00B46AE9" w:rsidRPr="00B80F5C" w:rsidRDefault="00B46AE9" w:rsidP="006461C1">
      <w:pPr>
        <w:ind w:left="720"/>
        <w:rPr>
          <w:bCs/>
          <w:szCs w:val="22"/>
          <w:lang w:val="sr-Latn-RS"/>
        </w:rPr>
      </w:pPr>
    </w:p>
    <w:p w14:paraId="5D49D118" w14:textId="494DD9D6" w:rsidR="0068505D" w:rsidRPr="00B80F5C" w:rsidRDefault="0068505D" w:rsidP="0068505D">
      <w:pPr>
        <w:rPr>
          <w:bCs/>
          <w:szCs w:val="22"/>
          <w:u w:val="single"/>
          <w:lang w:val="sr-Latn-RS"/>
        </w:rPr>
      </w:pPr>
      <w:r w:rsidRPr="00B80F5C">
        <w:rPr>
          <w:bCs/>
          <w:szCs w:val="22"/>
          <w:u w:val="single"/>
          <w:lang w:val="sr-Latn-RS"/>
        </w:rPr>
        <w:t>Način prim</w:t>
      </w:r>
      <w:r w:rsidR="00674884" w:rsidRPr="00B80F5C">
        <w:rPr>
          <w:bCs/>
          <w:szCs w:val="22"/>
          <w:u w:val="single"/>
          <w:lang w:val="sr-Latn-RS"/>
        </w:rPr>
        <w:t>j</w:t>
      </w:r>
      <w:r w:rsidRPr="00B80F5C">
        <w:rPr>
          <w:bCs/>
          <w:szCs w:val="22"/>
          <w:u w:val="single"/>
          <w:lang w:val="sr-Latn-RS"/>
        </w:rPr>
        <w:t xml:space="preserve">ene </w:t>
      </w:r>
    </w:p>
    <w:p w14:paraId="31D10568" w14:textId="2A3701A3" w:rsidR="00CE09F3" w:rsidRPr="00B80F5C" w:rsidRDefault="00367E0E" w:rsidP="00923865">
      <w:pPr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Oralna upotreba.</w:t>
      </w:r>
    </w:p>
    <w:p w14:paraId="1951AAEE" w14:textId="77777777" w:rsidR="00367E0E" w:rsidRPr="00B80F5C" w:rsidRDefault="00367E0E" w:rsidP="00367E0E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Sadržaj kesice treba razmutiti u dovoljnoj količini tople ili hladne vode.</w:t>
      </w:r>
    </w:p>
    <w:p w14:paraId="3829B0F1" w14:textId="7ED2E58A" w:rsidR="00864028" w:rsidRPr="00B80F5C" w:rsidRDefault="00C80131" w:rsidP="00864028">
      <w:pPr>
        <w:pStyle w:val="NASLOV123"/>
        <w:spacing w:before="0" w:after="0"/>
        <w:jc w:val="both"/>
        <w:rPr>
          <w:b w:val="0"/>
          <w:bCs/>
          <w:lang w:val="sr-Latn-RS"/>
        </w:rPr>
      </w:pPr>
      <w:r w:rsidRPr="00B80F5C">
        <w:rPr>
          <w:b w:val="0"/>
          <w:bCs/>
          <w:lang w:val="sr-Latn-RS"/>
        </w:rPr>
        <w:t>Izgled n</w:t>
      </w:r>
      <w:r w:rsidR="00864028" w:rsidRPr="00B80F5C">
        <w:rPr>
          <w:b w:val="0"/>
          <w:bCs/>
          <w:lang w:val="sr-Latn-RS"/>
        </w:rPr>
        <w:t>akon rastvaranja</w:t>
      </w:r>
      <w:r w:rsidRPr="00B80F5C">
        <w:rPr>
          <w:b w:val="0"/>
          <w:bCs/>
          <w:lang w:val="sr-Latn-RS"/>
        </w:rPr>
        <w:t>:</w:t>
      </w:r>
      <w:r w:rsidR="00864028" w:rsidRPr="00B80F5C">
        <w:rPr>
          <w:b w:val="0"/>
          <w:bCs/>
          <w:lang w:val="sr-Latn-RS"/>
        </w:rPr>
        <w:t xml:space="preserve"> b</w:t>
      </w:r>
      <w:r w:rsidR="00674884" w:rsidRPr="00B80F5C">
        <w:rPr>
          <w:b w:val="0"/>
          <w:bCs/>
          <w:lang w:val="sr-Latn-RS"/>
        </w:rPr>
        <w:t>ijel</w:t>
      </w:r>
      <w:r w:rsidR="00864028" w:rsidRPr="00B80F5C">
        <w:rPr>
          <w:b w:val="0"/>
          <w:bCs/>
          <w:lang w:val="sr-Latn-RS"/>
        </w:rPr>
        <w:t xml:space="preserve"> do blago žut opalescentan rastvor.</w:t>
      </w:r>
    </w:p>
    <w:p w14:paraId="20675B63" w14:textId="77777777" w:rsidR="00864028" w:rsidRPr="00B80F5C" w:rsidRDefault="00864028" w:rsidP="00367E0E">
      <w:pPr>
        <w:rPr>
          <w:szCs w:val="22"/>
          <w:lang w:val="sr-Latn-RS"/>
        </w:rPr>
      </w:pPr>
    </w:p>
    <w:p w14:paraId="59D77A0A" w14:textId="155294B4" w:rsidR="00367E0E" w:rsidRPr="00B80F5C" w:rsidRDefault="000D69A7" w:rsidP="00367E0E">
      <w:pPr>
        <w:numPr>
          <w:ilvl w:val="12"/>
          <w:numId w:val="0"/>
        </w:numPr>
        <w:tabs>
          <w:tab w:val="clear" w:pos="284"/>
        </w:tabs>
        <w:rPr>
          <w:szCs w:val="22"/>
          <w:lang w:val="sr-Latn-RS" w:eastAsia="fr-FR"/>
        </w:rPr>
      </w:pPr>
      <w:r w:rsidRPr="00B80F5C">
        <w:rPr>
          <w:szCs w:val="22"/>
          <w:lang w:val="sr-Latn-RS"/>
        </w:rPr>
        <w:t xml:space="preserve">Za </w:t>
      </w:r>
      <w:r w:rsidR="00B23C11" w:rsidRPr="00B80F5C">
        <w:rPr>
          <w:szCs w:val="22"/>
          <w:lang w:val="sr-Latn-RS"/>
        </w:rPr>
        <w:t>terapiju</w:t>
      </w:r>
      <w:r w:rsidRPr="00B80F5C">
        <w:rPr>
          <w:szCs w:val="22"/>
          <w:lang w:val="sr-Latn-RS"/>
        </w:rPr>
        <w:t xml:space="preserve"> </w:t>
      </w:r>
      <w:r w:rsidR="00367E0E" w:rsidRPr="00B80F5C">
        <w:rPr>
          <w:szCs w:val="22"/>
          <w:lang w:val="sr-Latn-RS" w:eastAsia="fr-FR"/>
        </w:rPr>
        <w:t>stanja sličnih gripu preporučuje se upotreba l</w:t>
      </w:r>
      <w:r w:rsidR="00674884" w:rsidRPr="00B80F5C">
        <w:rPr>
          <w:szCs w:val="22"/>
          <w:lang w:val="sr-Latn-RS" w:eastAsia="fr-FR"/>
        </w:rPr>
        <w:t>ij</w:t>
      </w:r>
      <w:r w:rsidR="00367E0E" w:rsidRPr="00B80F5C">
        <w:rPr>
          <w:szCs w:val="22"/>
          <w:lang w:val="sr-Latn-RS" w:eastAsia="fr-FR"/>
        </w:rPr>
        <w:t>eka rastvorenog u toploj vodi, najbolje uveče.</w:t>
      </w:r>
    </w:p>
    <w:p w14:paraId="3A71C4A6" w14:textId="77777777" w:rsidR="00367E0E" w:rsidRPr="00B80F5C" w:rsidRDefault="00367E0E" w:rsidP="00367E0E">
      <w:pPr>
        <w:numPr>
          <w:ilvl w:val="12"/>
          <w:numId w:val="0"/>
        </w:numPr>
        <w:tabs>
          <w:tab w:val="clear" w:pos="284"/>
        </w:tabs>
        <w:rPr>
          <w:szCs w:val="22"/>
          <w:lang w:val="sr-Latn-RS" w:eastAsia="fr-FR"/>
        </w:rPr>
      </w:pPr>
    </w:p>
    <w:p w14:paraId="4C9D07F3" w14:textId="6C4DE2AC" w:rsidR="00D20CE6" w:rsidRPr="00B80F5C" w:rsidRDefault="00D20CE6" w:rsidP="00367E0E">
      <w:pPr>
        <w:numPr>
          <w:ilvl w:val="12"/>
          <w:numId w:val="0"/>
        </w:numPr>
        <w:tabs>
          <w:tab w:val="clear" w:pos="284"/>
        </w:tabs>
        <w:rPr>
          <w:bCs/>
          <w:szCs w:val="22"/>
          <w:u w:val="single"/>
          <w:lang w:val="sr-Latn-RS" w:eastAsia="fr-FR"/>
        </w:rPr>
      </w:pPr>
      <w:r w:rsidRPr="00B80F5C">
        <w:rPr>
          <w:bCs/>
          <w:szCs w:val="22"/>
          <w:u w:val="single"/>
          <w:lang w:val="sr-Latn-RS" w:eastAsia="fr-FR"/>
        </w:rPr>
        <w:t>Trajanje terapije</w:t>
      </w:r>
    </w:p>
    <w:p w14:paraId="3991E72D" w14:textId="0430DD34" w:rsidR="00367E0E" w:rsidRPr="00B80F5C" w:rsidRDefault="00317551" w:rsidP="00367E0E">
      <w:pPr>
        <w:numPr>
          <w:ilvl w:val="12"/>
          <w:numId w:val="0"/>
        </w:numPr>
        <w:tabs>
          <w:tab w:val="clear" w:pos="284"/>
        </w:tabs>
        <w:rPr>
          <w:szCs w:val="22"/>
          <w:lang w:val="sr-Latn-RS" w:eastAsia="fr-FR"/>
        </w:rPr>
      </w:pPr>
      <w:r w:rsidRPr="00B80F5C">
        <w:rPr>
          <w:szCs w:val="22"/>
          <w:lang w:val="sr-Latn-RS" w:eastAsia="fr-FR"/>
        </w:rPr>
        <w:t xml:space="preserve">Maksimalno trajanje </w:t>
      </w:r>
      <w:r w:rsidR="00367E0E" w:rsidRPr="00B80F5C">
        <w:rPr>
          <w:szCs w:val="22"/>
          <w:lang w:val="sr-Latn-RS" w:eastAsia="fr-FR"/>
        </w:rPr>
        <w:t>terapije je 5 dana.</w:t>
      </w:r>
    </w:p>
    <w:p w14:paraId="2D5E7F24" w14:textId="77777777" w:rsidR="00367E0E" w:rsidRPr="00B80F5C" w:rsidRDefault="00367E0E" w:rsidP="00367E0E">
      <w:pPr>
        <w:numPr>
          <w:ilvl w:val="12"/>
          <w:numId w:val="0"/>
        </w:numPr>
        <w:tabs>
          <w:tab w:val="clear" w:pos="284"/>
        </w:tabs>
        <w:rPr>
          <w:szCs w:val="22"/>
          <w:lang w:val="sr-Latn-RS" w:eastAsia="fr-FR"/>
        </w:rPr>
      </w:pPr>
    </w:p>
    <w:p w14:paraId="3AC9269F" w14:textId="02EAAB86" w:rsidR="00CE09F3" w:rsidRPr="00B80F5C" w:rsidRDefault="00CE09F3" w:rsidP="00923865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4.3. Kontraindikacije</w:t>
      </w:r>
    </w:p>
    <w:p w14:paraId="51DB724F" w14:textId="77777777" w:rsidR="00CE09F3" w:rsidRPr="00B80F5C" w:rsidRDefault="00CE09F3" w:rsidP="00923865">
      <w:pPr>
        <w:rPr>
          <w:szCs w:val="22"/>
          <w:lang w:val="sr-Latn-RS"/>
        </w:rPr>
      </w:pPr>
    </w:p>
    <w:p w14:paraId="1B622659" w14:textId="6475856D" w:rsidR="00D20CE6" w:rsidRPr="00B80F5C" w:rsidRDefault="00367E0E" w:rsidP="00864028">
      <w:pPr>
        <w:pStyle w:val="ListParagraph"/>
        <w:numPr>
          <w:ilvl w:val="0"/>
          <w:numId w:val="8"/>
        </w:num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Preos</w:t>
      </w:r>
      <w:r w:rsidR="00674884" w:rsidRPr="00B80F5C">
        <w:rPr>
          <w:szCs w:val="22"/>
          <w:lang w:val="sr-Latn-RS" w:eastAsia="sr-Latn-CS"/>
        </w:rPr>
        <w:t>j</w:t>
      </w:r>
      <w:r w:rsidRPr="00B80F5C">
        <w:rPr>
          <w:szCs w:val="22"/>
          <w:lang w:val="sr-Latn-RS" w:eastAsia="sr-Latn-CS"/>
        </w:rPr>
        <w:t>etljivost na aktivn</w:t>
      </w:r>
      <w:r w:rsidR="00D20CE6" w:rsidRPr="00B80F5C">
        <w:rPr>
          <w:szCs w:val="22"/>
          <w:lang w:val="sr-Latn-RS" w:eastAsia="sr-Latn-CS"/>
        </w:rPr>
        <w:t>e supstance</w:t>
      </w:r>
      <w:r w:rsidRPr="00B80F5C">
        <w:rPr>
          <w:szCs w:val="22"/>
          <w:lang w:val="sr-Latn-RS" w:eastAsia="sr-Latn-CS"/>
        </w:rPr>
        <w:t xml:space="preserve"> ili </w:t>
      </w:r>
      <w:r w:rsidR="00D20CE6" w:rsidRPr="00B80F5C">
        <w:rPr>
          <w:szCs w:val="22"/>
          <w:lang w:val="sr-Latn-RS" w:eastAsia="sr-Latn-CS"/>
        </w:rPr>
        <w:t xml:space="preserve">na bilo koju od pomoćnih supstanci navedenih u </w:t>
      </w:r>
      <w:r w:rsidR="00674884" w:rsidRPr="00B80F5C">
        <w:rPr>
          <w:szCs w:val="22"/>
          <w:lang w:val="sr-Latn-RS" w:eastAsia="sr-Latn-CS"/>
        </w:rPr>
        <w:t>dijelu</w:t>
      </w:r>
      <w:r w:rsidR="00D20CE6" w:rsidRPr="00B80F5C">
        <w:rPr>
          <w:szCs w:val="22"/>
          <w:lang w:val="sr-Latn-RS" w:eastAsia="sr-Latn-CS"/>
        </w:rPr>
        <w:t xml:space="preserve"> 6.1.</w:t>
      </w:r>
    </w:p>
    <w:p w14:paraId="5A6F9DC7" w14:textId="23E507EE" w:rsidR="00367E0E" w:rsidRPr="00B80F5C" w:rsidRDefault="00D20CE6" w:rsidP="006461C1">
      <w:pPr>
        <w:pStyle w:val="ListParagraph"/>
        <w:numPr>
          <w:ilvl w:val="0"/>
          <w:numId w:val="8"/>
        </w:num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Teška</w:t>
      </w:r>
      <w:r w:rsidR="00C15F3F" w:rsidRPr="00B80F5C">
        <w:rPr>
          <w:szCs w:val="22"/>
          <w:lang w:val="sr-Latn-RS" w:eastAsia="sr-Latn-CS"/>
        </w:rPr>
        <w:t xml:space="preserve"> hepatocelularna</w:t>
      </w:r>
      <w:r w:rsidRPr="00B80F5C">
        <w:rPr>
          <w:szCs w:val="22"/>
          <w:lang w:val="sr-Latn-RS" w:eastAsia="sr-Latn-CS"/>
        </w:rPr>
        <w:t xml:space="preserve"> i</w:t>
      </w:r>
      <w:r w:rsidR="00367E0E" w:rsidRPr="00B80F5C">
        <w:rPr>
          <w:szCs w:val="22"/>
          <w:lang w:val="sr-Latn-RS" w:eastAsia="sr-Latn-CS"/>
        </w:rPr>
        <w:t xml:space="preserve">nsuficijencija </w:t>
      </w:r>
    </w:p>
    <w:p w14:paraId="0704CD56" w14:textId="77777777" w:rsidR="00367E0E" w:rsidRPr="00B80F5C" w:rsidRDefault="00367E0E" w:rsidP="00367E0E">
      <w:pPr>
        <w:numPr>
          <w:ilvl w:val="0"/>
          <w:numId w:val="5"/>
        </w:num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Rizik od glaukoma zatvorenog ugla</w:t>
      </w:r>
    </w:p>
    <w:p w14:paraId="5E462140" w14:textId="0B0E2ED9" w:rsidR="00367E0E" w:rsidRPr="00B80F5C" w:rsidRDefault="00367E0E" w:rsidP="00367E0E">
      <w:pPr>
        <w:numPr>
          <w:ilvl w:val="0"/>
          <w:numId w:val="5"/>
        </w:num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Retencija urina povezana sa poremećajima uretre i prostate</w:t>
      </w:r>
    </w:p>
    <w:p w14:paraId="43767941" w14:textId="0B8CA215" w:rsidR="00367E0E" w:rsidRPr="00B80F5C" w:rsidRDefault="004464F4" w:rsidP="00367E0E">
      <w:pPr>
        <w:numPr>
          <w:ilvl w:val="0"/>
          <w:numId w:val="5"/>
        </w:num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Kod d</w:t>
      </w:r>
      <w:r w:rsidR="00674884" w:rsidRPr="00B80F5C">
        <w:rPr>
          <w:szCs w:val="22"/>
          <w:lang w:val="sr-Latn-RS" w:eastAsia="sr-Latn-CS"/>
        </w:rPr>
        <w:t>j</w:t>
      </w:r>
      <w:r w:rsidR="00367E0E" w:rsidRPr="00B80F5C">
        <w:rPr>
          <w:szCs w:val="22"/>
          <w:lang w:val="sr-Latn-RS" w:eastAsia="sr-Latn-CS"/>
        </w:rPr>
        <w:t>ec</w:t>
      </w:r>
      <w:r w:rsidRPr="00B80F5C">
        <w:rPr>
          <w:szCs w:val="22"/>
          <w:lang w:val="sr-Latn-RS" w:eastAsia="sr-Latn-CS"/>
        </w:rPr>
        <w:t>e</w:t>
      </w:r>
      <w:r w:rsidR="00367E0E" w:rsidRPr="00B80F5C">
        <w:rPr>
          <w:szCs w:val="22"/>
          <w:lang w:val="sr-Latn-RS" w:eastAsia="sr-Latn-CS"/>
        </w:rPr>
        <w:t xml:space="preserve"> mlađ</w:t>
      </w:r>
      <w:r w:rsidR="00C15F3F" w:rsidRPr="00B80F5C">
        <w:rPr>
          <w:szCs w:val="22"/>
          <w:lang w:val="sr-Latn-RS" w:eastAsia="sr-Latn-CS"/>
        </w:rPr>
        <w:t>e</w:t>
      </w:r>
      <w:r w:rsidR="00367E0E" w:rsidRPr="00B80F5C">
        <w:rPr>
          <w:szCs w:val="22"/>
          <w:lang w:val="sr-Latn-RS" w:eastAsia="sr-Latn-CS"/>
        </w:rPr>
        <w:t xml:space="preserve"> od 15 godina</w:t>
      </w:r>
    </w:p>
    <w:p w14:paraId="331686C2" w14:textId="04AB53E3" w:rsidR="00367E0E" w:rsidRPr="00B80F5C" w:rsidRDefault="00367E0E" w:rsidP="006461C1">
      <w:pPr>
        <w:tabs>
          <w:tab w:val="clear" w:pos="284"/>
          <w:tab w:val="left" w:pos="426"/>
          <w:tab w:val="left" w:pos="709"/>
        </w:tabs>
        <w:ind w:left="360"/>
        <w:rPr>
          <w:szCs w:val="22"/>
          <w:lang w:val="sr-Latn-RS" w:eastAsia="sr-Latn-CS"/>
        </w:rPr>
      </w:pPr>
    </w:p>
    <w:p w14:paraId="75340058" w14:textId="396BE8D5" w:rsidR="00CE09F3" w:rsidRPr="00B80F5C" w:rsidRDefault="00CE09F3" w:rsidP="00923865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4.4. Posebna upozorenja i m</w:t>
      </w:r>
      <w:r w:rsidR="00674884" w:rsidRPr="00B80F5C">
        <w:rPr>
          <w:b/>
          <w:bCs/>
          <w:szCs w:val="22"/>
          <w:lang w:val="sr-Latn-RS"/>
        </w:rPr>
        <w:t>j</w:t>
      </w:r>
      <w:r w:rsidRPr="00B80F5C">
        <w:rPr>
          <w:b/>
          <w:bCs/>
          <w:szCs w:val="22"/>
          <w:lang w:val="sr-Latn-RS"/>
        </w:rPr>
        <w:t>ere opreza pri upotrebi l</w:t>
      </w:r>
      <w:r w:rsidR="00674884" w:rsidRPr="00B80F5C">
        <w:rPr>
          <w:b/>
          <w:bCs/>
          <w:szCs w:val="22"/>
          <w:lang w:val="sr-Latn-RS"/>
        </w:rPr>
        <w:t>ij</w:t>
      </w:r>
      <w:r w:rsidRPr="00B80F5C">
        <w:rPr>
          <w:b/>
          <w:bCs/>
          <w:szCs w:val="22"/>
          <w:lang w:val="sr-Latn-RS"/>
        </w:rPr>
        <w:t>eka</w:t>
      </w:r>
    </w:p>
    <w:p w14:paraId="66FE1C76" w14:textId="77777777" w:rsidR="00CE09F3" w:rsidRPr="00B80F5C" w:rsidRDefault="00CE09F3" w:rsidP="00923865">
      <w:pPr>
        <w:rPr>
          <w:szCs w:val="22"/>
          <w:lang w:val="sr-Latn-RS"/>
        </w:rPr>
      </w:pPr>
    </w:p>
    <w:p w14:paraId="418DBD1B" w14:textId="7BCFF6D0" w:rsidR="00367E0E" w:rsidRPr="00B80F5C" w:rsidRDefault="00367E0E" w:rsidP="00367E0E">
      <w:p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 xml:space="preserve">Terapija se mora ponovo razmotriti u slučaju visoke ili dugotrajno povišene </w:t>
      </w:r>
      <w:r w:rsidR="00125A94" w:rsidRPr="00B80F5C">
        <w:rPr>
          <w:szCs w:val="22"/>
          <w:lang w:val="sr-Latn-RS" w:eastAsia="sr-Latn-CS"/>
        </w:rPr>
        <w:t>t</w:t>
      </w:r>
      <w:r w:rsidR="00674884" w:rsidRPr="00B80F5C">
        <w:rPr>
          <w:szCs w:val="22"/>
          <w:lang w:val="sr-Latn-RS" w:eastAsia="sr-Latn-CS"/>
        </w:rPr>
        <w:t>j</w:t>
      </w:r>
      <w:r w:rsidR="00125A94" w:rsidRPr="00B80F5C">
        <w:rPr>
          <w:szCs w:val="22"/>
          <w:lang w:val="sr-Latn-RS" w:eastAsia="sr-Latn-CS"/>
        </w:rPr>
        <w:t xml:space="preserve">elesne </w:t>
      </w:r>
      <w:r w:rsidRPr="00B80F5C">
        <w:rPr>
          <w:szCs w:val="22"/>
          <w:lang w:val="sr-Latn-RS" w:eastAsia="sr-Latn-CS"/>
        </w:rPr>
        <w:t xml:space="preserve">temperature, pojave znakova superinfekcije ili trajanja simptoma duže od 5 dana. </w:t>
      </w:r>
    </w:p>
    <w:p w14:paraId="759C929E" w14:textId="77777777" w:rsidR="00367E0E" w:rsidRPr="00B80F5C" w:rsidRDefault="00367E0E" w:rsidP="00367E0E">
      <w:p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</w:p>
    <w:p w14:paraId="12B1A120" w14:textId="3BBDD14E" w:rsidR="00367E0E" w:rsidRPr="00B80F5C" w:rsidRDefault="0043649A" w:rsidP="00367E0E">
      <w:pPr>
        <w:tabs>
          <w:tab w:val="clear" w:pos="284"/>
          <w:tab w:val="left" w:pos="426"/>
          <w:tab w:val="left" w:pos="709"/>
        </w:tabs>
        <w:rPr>
          <w:b/>
          <w:szCs w:val="22"/>
          <w:lang w:val="sr-Latn-RS" w:eastAsia="sr-Latn-CS"/>
        </w:rPr>
      </w:pPr>
      <w:r w:rsidRPr="00B80F5C">
        <w:rPr>
          <w:b/>
          <w:szCs w:val="22"/>
          <w:lang w:val="sr-Latn-RS" w:eastAsia="sr-Latn-CS"/>
        </w:rPr>
        <w:t>Posebna u</w:t>
      </w:r>
      <w:r w:rsidR="00367E0E" w:rsidRPr="00B80F5C">
        <w:rPr>
          <w:b/>
          <w:szCs w:val="22"/>
          <w:lang w:val="sr-Latn-RS" w:eastAsia="sr-Latn-CS"/>
        </w:rPr>
        <w:t>pozorenja</w:t>
      </w:r>
    </w:p>
    <w:p w14:paraId="606B4956" w14:textId="743C75AE" w:rsidR="00263B03" w:rsidRPr="00B80F5C" w:rsidRDefault="00263B03" w:rsidP="00263B03">
      <w:p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Rizik od pretežno psihičke zavisnosti postoji samo u slučaju prim</w:t>
      </w:r>
      <w:r w:rsidR="00674884" w:rsidRPr="00B80F5C">
        <w:rPr>
          <w:szCs w:val="22"/>
          <w:lang w:val="sr-Latn-RS" w:eastAsia="sr-Latn-CS"/>
        </w:rPr>
        <w:t>j</w:t>
      </w:r>
      <w:r w:rsidRPr="00B80F5C">
        <w:rPr>
          <w:szCs w:val="22"/>
          <w:lang w:val="sr-Latn-RS" w:eastAsia="sr-Latn-CS"/>
        </w:rPr>
        <w:t>ene većih doza od preporučenih i tokom dugotrajne terapije.</w:t>
      </w:r>
    </w:p>
    <w:p w14:paraId="16085194" w14:textId="4E7B989C" w:rsidR="00DA34E2" w:rsidRPr="00B80F5C" w:rsidRDefault="00263B03" w:rsidP="00263B03">
      <w:p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Kako bi se izb</w:t>
      </w:r>
      <w:r w:rsidR="00674884" w:rsidRPr="00B80F5C">
        <w:rPr>
          <w:szCs w:val="22"/>
          <w:lang w:val="sr-Latn-RS" w:eastAsia="sr-Latn-CS"/>
        </w:rPr>
        <w:t>j</w:t>
      </w:r>
      <w:r w:rsidRPr="00B80F5C">
        <w:rPr>
          <w:szCs w:val="22"/>
          <w:lang w:val="sr-Latn-RS" w:eastAsia="sr-Latn-CS"/>
        </w:rPr>
        <w:t>egao rizik od predoziranja, potrebno je</w:t>
      </w:r>
      <w:r w:rsidR="00DA34E2" w:rsidRPr="00B80F5C">
        <w:rPr>
          <w:szCs w:val="22"/>
          <w:lang w:val="sr-Latn-RS" w:eastAsia="sr-Latn-CS"/>
        </w:rPr>
        <w:t>:</w:t>
      </w:r>
    </w:p>
    <w:p w14:paraId="562F506B" w14:textId="113DDD2B" w:rsidR="00DA34E2" w:rsidRPr="00B80F5C" w:rsidRDefault="00DA34E2" w:rsidP="00DA34E2">
      <w:p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-</w:t>
      </w:r>
      <w:r w:rsidR="00263B03" w:rsidRPr="00B80F5C">
        <w:rPr>
          <w:szCs w:val="22"/>
          <w:lang w:val="sr-Latn-RS" w:eastAsia="sr-Latn-CS"/>
        </w:rPr>
        <w:t xml:space="preserve"> prov</w:t>
      </w:r>
      <w:r w:rsidR="00674884" w:rsidRPr="00B80F5C">
        <w:rPr>
          <w:szCs w:val="22"/>
          <w:lang w:val="sr-Latn-RS" w:eastAsia="sr-Latn-CS"/>
        </w:rPr>
        <w:t>j</w:t>
      </w:r>
      <w:r w:rsidR="00263B03" w:rsidRPr="00B80F5C">
        <w:rPr>
          <w:szCs w:val="22"/>
          <w:lang w:val="sr-Latn-RS" w:eastAsia="sr-Latn-CS"/>
        </w:rPr>
        <w:t>eriti da li drugi l</w:t>
      </w:r>
      <w:r w:rsidR="00674884" w:rsidRPr="00B80F5C">
        <w:rPr>
          <w:szCs w:val="22"/>
          <w:lang w:val="sr-Latn-RS" w:eastAsia="sr-Latn-CS"/>
        </w:rPr>
        <w:t>j</w:t>
      </w:r>
      <w:r w:rsidR="00263B03" w:rsidRPr="00B80F5C">
        <w:rPr>
          <w:szCs w:val="22"/>
          <w:lang w:val="sr-Latn-RS" w:eastAsia="sr-Latn-CS"/>
        </w:rPr>
        <w:t xml:space="preserve">ekovi </w:t>
      </w:r>
      <w:r w:rsidR="006C7E83" w:rsidRPr="00B80F5C">
        <w:rPr>
          <w:szCs w:val="22"/>
          <w:lang w:val="sr-Latn-RS" w:eastAsia="sr-Latn-CS"/>
        </w:rPr>
        <w:t>koji se prim</w:t>
      </w:r>
      <w:r w:rsidR="00674884" w:rsidRPr="00B80F5C">
        <w:rPr>
          <w:szCs w:val="22"/>
          <w:lang w:val="sr-Latn-RS" w:eastAsia="sr-Latn-CS"/>
        </w:rPr>
        <w:t>j</w:t>
      </w:r>
      <w:r w:rsidR="006C7E83" w:rsidRPr="00B80F5C">
        <w:rPr>
          <w:szCs w:val="22"/>
          <w:lang w:val="sr-Latn-RS" w:eastAsia="sr-Latn-CS"/>
        </w:rPr>
        <w:t xml:space="preserve">enjuju </w:t>
      </w:r>
      <w:r w:rsidR="00263B03" w:rsidRPr="00B80F5C">
        <w:rPr>
          <w:szCs w:val="22"/>
          <w:lang w:val="sr-Latn-RS" w:eastAsia="sr-Latn-CS"/>
        </w:rPr>
        <w:t>sadrže paracetamol</w:t>
      </w:r>
      <w:r w:rsidRPr="00B80F5C">
        <w:rPr>
          <w:szCs w:val="22"/>
          <w:lang w:val="sr-Latn-RS" w:eastAsia="sr-Latn-CS"/>
        </w:rPr>
        <w:t xml:space="preserve">, uključujući one koji se mogu nabaviti bez </w:t>
      </w:r>
      <w:r w:rsidR="00674884" w:rsidRPr="00B80F5C">
        <w:rPr>
          <w:szCs w:val="22"/>
          <w:lang w:val="sr-Latn-RS" w:eastAsia="sr-Latn-CS"/>
        </w:rPr>
        <w:t>lj</w:t>
      </w:r>
      <w:r w:rsidRPr="00B80F5C">
        <w:rPr>
          <w:szCs w:val="22"/>
          <w:lang w:val="sr-Latn-RS" w:eastAsia="sr-Latn-CS"/>
        </w:rPr>
        <w:t>ekarskog recepta</w:t>
      </w:r>
    </w:p>
    <w:p w14:paraId="702CF3AE" w14:textId="659EC6E9" w:rsidR="00DA34E2" w:rsidRPr="00B80F5C" w:rsidRDefault="00DA34E2" w:rsidP="00DA34E2">
      <w:p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- pridržavati se maksimaln</w:t>
      </w:r>
      <w:r w:rsidR="00947A40" w:rsidRPr="00B80F5C">
        <w:rPr>
          <w:szCs w:val="22"/>
          <w:lang w:val="sr-Latn-RS" w:eastAsia="sr-Latn-CS"/>
        </w:rPr>
        <w:t>e</w:t>
      </w:r>
      <w:r w:rsidRPr="00B80F5C">
        <w:rPr>
          <w:szCs w:val="22"/>
          <w:lang w:val="sr-Latn-RS" w:eastAsia="sr-Latn-CS"/>
        </w:rPr>
        <w:t xml:space="preserve"> preporučene dnevne doze (vid</w:t>
      </w:r>
      <w:r w:rsidR="00674884" w:rsidRPr="00B80F5C">
        <w:rPr>
          <w:szCs w:val="22"/>
          <w:lang w:val="sr-Latn-RS" w:eastAsia="sr-Latn-CS"/>
        </w:rPr>
        <w:t>j</w:t>
      </w:r>
      <w:r w:rsidRPr="00B80F5C">
        <w:rPr>
          <w:szCs w:val="22"/>
          <w:lang w:val="sr-Latn-RS" w:eastAsia="sr-Latn-CS"/>
        </w:rPr>
        <w:t xml:space="preserve">eti </w:t>
      </w:r>
      <w:r w:rsidR="00674884" w:rsidRPr="00B80F5C">
        <w:rPr>
          <w:szCs w:val="22"/>
          <w:lang w:val="sr-Latn-RS" w:eastAsia="sr-Latn-CS"/>
        </w:rPr>
        <w:t>dio</w:t>
      </w:r>
      <w:r w:rsidRPr="00B80F5C">
        <w:rPr>
          <w:szCs w:val="22"/>
          <w:lang w:val="sr-Latn-RS" w:eastAsia="sr-Latn-CS"/>
        </w:rPr>
        <w:t xml:space="preserve"> 4.2)</w:t>
      </w:r>
    </w:p>
    <w:p w14:paraId="078D601D" w14:textId="77777777" w:rsidR="00DA34E2" w:rsidRPr="00B80F5C" w:rsidRDefault="00DA34E2" w:rsidP="00DA34E2">
      <w:p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</w:p>
    <w:p w14:paraId="35DAF4A1" w14:textId="71A57CEE" w:rsidR="00DA34E2" w:rsidRPr="00B80F5C" w:rsidRDefault="00E04242" w:rsidP="00DA34E2">
      <w:p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lastRenderedPageBreak/>
        <w:t>Veoma r</w:t>
      </w:r>
      <w:r w:rsidR="00674884" w:rsidRPr="00B80F5C">
        <w:rPr>
          <w:szCs w:val="22"/>
          <w:lang w:val="sr-Latn-RS" w:eastAsia="sr-Latn-CS"/>
        </w:rPr>
        <w:t>ij</w:t>
      </w:r>
      <w:r w:rsidRPr="00B80F5C">
        <w:rPr>
          <w:szCs w:val="22"/>
          <w:lang w:val="sr-Latn-RS" w:eastAsia="sr-Latn-CS"/>
        </w:rPr>
        <w:t xml:space="preserve">etko </w:t>
      </w:r>
      <w:r w:rsidR="00DA34E2" w:rsidRPr="00B80F5C">
        <w:rPr>
          <w:szCs w:val="22"/>
          <w:lang w:val="sr-Latn-RS" w:eastAsia="sr-Latn-CS"/>
        </w:rPr>
        <w:t xml:space="preserve">su </w:t>
      </w:r>
      <w:r w:rsidRPr="00B80F5C">
        <w:rPr>
          <w:szCs w:val="22"/>
          <w:lang w:val="sr-Latn-RS" w:eastAsia="sr-Latn-CS"/>
        </w:rPr>
        <w:t>prijavljeni</w:t>
      </w:r>
      <w:r w:rsidR="00DA34E2" w:rsidRPr="00B80F5C">
        <w:rPr>
          <w:szCs w:val="22"/>
          <w:lang w:val="sr-Latn-RS" w:eastAsia="sr-Latn-CS"/>
        </w:rPr>
        <w:t xml:space="preserve"> slučajevi ozbiljnih reakcija</w:t>
      </w:r>
      <w:r w:rsidRPr="00B80F5C">
        <w:rPr>
          <w:szCs w:val="22"/>
          <w:lang w:val="sr-Latn-RS" w:eastAsia="sr-Latn-CS"/>
        </w:rPr>
        <w:t xml:space="preserve"> kože</w:t>
      </w:r>
      <w:r w:rsidR="00DA34E2" w:rsidRPr="00B80F5C">
        <w:rPr>
          <w:szCs w:val="22"/>
          <w:lang w:val="sr-Latn-RS" w:eastAsia="sr-Latn-CS"/>
        </w:rPr>
        <w:t>. Pacijente treba obav</w:t>
      </w:r>
      <w:r w:rsidR="00674884" w:rsidRPr="00B80F5C">
        <w:rPr>
          <w:szCs w:val="22"/>
          <w:lang w:val="sr-Latn-RS" w:eastAsia="sr-Latn-CS"/>
        </w:rPr>
        <w:t>ij</w:t>
      </w:r>
      <w:r w:rsidR="00DA34E2" w:rsidRPr="00B80F5C">
        <w:rPr>
          <w:szCs w:val="22"/>
          <w:lang w:val="sr-Latn-RS" w:eastAsia="sr-Latn-CS"/>
        </w:rPr>
        <w:t xml:space="preserve">estiti o ranim znacima ovih ozbiljnih </w:t>
      </w:r>
      <w:r w:rsidR="00611EF3" w:rsidRPr="00B80F5C">
        <w:rPr>
          <w:szCs w:val="22"/>
          <w:lang w:val="sr-Latn-RS" w:eastAsia="sr-Latn-CS"/>
        </w:rPr>
        <w:t>kožnih</w:t>
      </w:r>
      <w:r w:rsidR="00DA34E2" w:rsidRPr="00B80F5C">
        <w:rPr>
          <w:szCs w:val="22"/>
          <w:lang w:val="sr-Latn-RS" w:eastAsia="sr-Latn-CS"/>
        </w:rPr>
        <w:t xml:space="preserve"> reakcija i nastanku osipa </w:t>
      </w:r>
      <w:r w:rsidRPr="00B80F5C">
        <w:rPr>
          <w:szCs w:val="22"/>
          <w:lang w:val="sr-Latn-RS" w:eastAsia="sr-Latn-CS"/>
        </w:rPr>
        <w:t xml:space="preserve">kože </w:t>
      </w:r>
      <w:r w:rsidR="00DA34E2" w:rsidRPr="00B80F5C">
        <w:rPr>
          <w:szCs w:val="22"/>
          <w:lang w:val="sr-Latn-RS" w:eastAsia="sr-Latn-CS"/>
        </w:rPr>
        <w:t xml:space="preserve">ili bilo </w:t>
      </w:r>
      <w:r w:rsidRPr="00B80F5C">
        <w:rPr>
          <w:szCs w:val="22"/>
          <w:lang w:val="sr-Latn-RS" w:eastAsia="sr-Latn-CS"/>
        </w:rPr>
        <w:t xml:space="preserve">kojih drugih znakova </w:t>
      </w:r>
      <w:r w:rsidR="00DA34E2" w:rsidRPr="00B80F5C">
        <w:rPr>
          <w:szCs w:val="22"/>
          <w:lang w:val="sr-Latn-RS" w:eastAsia="sr-Latn-CS"/>
        </w:rPr>
        <w:t>preos</w:t>
      </w:r>
      <w:r w:rsidR="00674884" w:rsidRPr="00B80F5C">
        <w:rPr>
          <w:szCs w:val="22"/>
          <w:lang w:val="sr-Latn-RS" w:eastAsia="sr-Latn-CS"/>
        </w:rPr>
        <w:t>j</w:t>
      </w:r>
      <w:r w:rsidR="00DA34E2" w:rsidRPr="00B80F5C">
        <w:rPr>
          <w:szCs w:val="22"/>
          <w:lang w:val="sr-Latn-RS" w:eastAsia="sr-Latn-CS"/>
        </w:rPr>
        <w:t xml:space="preserve">etljivosti koji </w:t>
      </w:r>
      <w:r w:rsidRPr="00B80F5C">
        <w:rPr>
          <w:szCs w:val="22"/>
          <w:lang w:val="sr-Latn-RS" w:eastAsia="sr-Latn-CS"/>
        </w:rPr>
        <w:t>zaht</w:t>
      </w:r>
      <w:r w:rsidR="00674884" w:rsidRPr="00B80F5C">
        <w:rPr>
          <w:szCs w:val="22"/>
          <w:lang w:val="sr-Latn-RS" w:eastAsia="sr-Latn-CS"/>
        </w:rPr>
        <w:t>ij</w:t>
      </w:r>
      <w:r w:rsidRPr="00B80F5C">
        <w:rPr>
          <w:szCs w:val="22"/>
          <w:lang w:val="sr-Latn-RS" w:eastAsia="sr-Latn-CS"/>
        </w:rPr>
        <w:t>evaju</w:t>
      </w:r>
      <w:r w:rsidR="00DA34E2" w:rsidRPr="00B80F5C">
        <w:rPr>
          <w:szCs w:val="22"/>
          <w:lang w:val="sr-Latn-RS" w:eastAsia="sr-Latn-CS"/>
        </w:rPr>
        <w:t xml:space="preserve"> prekid</w:t>
      </w:r>
      <w:r w:rsidRPr="00B80F5C">
        <w:rPr>
          <w:szCs w:val="22"/>
          <w:lang w:val="sr-Latn-RS" w:eastAsia="sr-Latn-CS"/>
        </w:rPr>
        <w:t xml:space="preserve"> terapije</w:t>
      </w:r>
      <w:r w:rsidR="00DA34E2" w:rsidRPr="00B80F5C">
        <w:rPr>
          <w:szCs w:val="22"/>
          <w:lang w:val="sr-Latn-RS" w:eastAsia="sr-Latn-CS"/>
        </w:rPr>
        <w:t xml:space="preserve">. </w:t>
      </w:r>
    </w:p>
    <w:p w14:paraId="6CCF0F6C" w14:textId="0DE05BAF" w:rsidR="00DA34E2" w:rsidRPr="00B80F5C" w:rsidRDefault="00DA34E2" w:rsidP="00DA34E2">
      <w:p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</w:p>
    <w:p w14:paraId="005387C7" w14:textId="74B69A30" w:rsidR="00DA34E2" w:rsidRPr="00B80F5C" w:rsidRDefault="00DA34E2" w:rsidP="00DA34E2">
      <w:pPr>
        <w:tabs>
          <w:tab w:val="clear" w:pos="284"/>
          <w:tab w:val="left" w:pos="426"/>
          <w:tab w:val="left" w:pos="709"/>
        </w:tabs>
        <w:rPr>
          <w:b/>
          <w:szCs w:val="22"/>
          <w:lang w:val="sr-Latn-RS" w:eastAsia="sr-Latn-CS"/>
        </w:rPr>
      </w:pPr>
      <w:r w:rsidRPr="00B80F5C">
        <w:rPr>
          <w:b/>
          <w:szCs w:val="22"/>
          <w:lang w:val="sr-Latn-RS" w:eastAsia="sr-Latn-CS"/>
        </w:rPr>
        <w:t>M</w:t>
      </w:r>
      <w:r w:rsidR="00674884" w:rsidRPr="00B80F5C">
        <w:rPr>
          <w:b/>
          <w:szCs w:val="22"/>
          <w:lang w:val="sr-Latn-RS" w:eastAsia="sr-Latn-CS"/>
        </w:rPr>
        <w:t>j</w:t>
      </w:r>
      <w:r w:rsidRPr="00B80F5C">
        <w:rPr>
          <w:b/>
          <w:szCs w:val="22"/>
          <w:lang w:val="sr-Latn-RS" w:eastAsia="sr-Latn-CS"/>
        </w:rPr>
        <w:t>ere opreza</w:t>
      </w:r>
    </w:p>
    <w:p w14:paraId="1F8C99D6" w14:textId="663AF8ED" w:rsidR="00DA34E2" w:rsidRPr="00B80F5C" w:rsidRDefault="00110865" w:rsidP="00DA34E2">
      <w:pPr>
        <w:tabs>
          <w:tab w:val="clear" w:pos="284"/>
          <w:tab w:val="left" w:pos="426"/>
          <w:tab w:val="left" w:pos="709"/>
        </w:tabs>
        <w:rPr>
          <w:i/>
          <w:szCs w:val="22"/>
          <w:lang w:val="sr-Latn-RS" w:eastAsia="sr-Latn-CS"/>
        </w:rPr>
      </w:pPr>
      <w:r w:rsidRPr="00B80F5C">
        <w:rPr>
          <w:i/>
          <w:szCs w:val="22"/>
          <w:lang w:val="sr-Latn-RS" w:eastAsia="sr-Latn-CS"/>
        </w:rPr>
        <w:t>P</w:t>
      </w:r>
      <w:r w:rsidR="00611EF3" w:rsidRPr="00B80F5C">
        <w:rPr>
          <w:i/>
          <w:szCs w:val="22"/>
          <w:lang w:val="sr-Latn-RS" w:eastAsia="sr-Latn-CS"/>
        </w:rPr>
        <w:t>ov</w:t>
      </w:r>
      <w:r w:rsidR="00DA34E2" w:rsidRPr="00B80F5C">
        <w:rPr>
          <w:i/>
          <w:szCs w:val="22"/>
          <w:lang w:val="sr-Latn-RS" w:eastAsia="sr-Latn-CS"/>
        </w:rPr>
        <w:t xml:space="preserve">ezane </w:t>
      </w:r>
      <w:r w:rsidR="00611EF3" w:rsidRPr="00B80F5C">
        <w:rPr>
          <w:i/>
          <w:szCs w:val="22"/>
          <w:lang w:val="sr-Latn-RS" w:eastAsia="sr-Latn-CS"/>
        </w:rPr>
        <w:t>sa prisustvom</w:t>
      </w:r>
      <w:r w:rsidR="00DA34E2" w:rsidRPr="00B80F5C">
        <w:rPr>
          <w:i/>
          <w:szCs w:val="22"/>
          <w:lang w:val="sr-Latn-RS" w:eastAsia="sr-Latn-CS"/>
        </w:rPr>
        <w:t xml:space="preserve"> paracetamol</w:t>
      </w:r>
      <w:r w:rsidR="00611EF3" w:rsidRPr="00B80F5C">
        <w:rPr>
          <w:i/>
          <w:szCs w:val="22"/>
          <w:lang w:val="sr-Latn-RS" w:eastAsia="sr-Latn-CS"/>
        </w:rPr>
        <w:t>a</w:t>
      </w:r>
      <w:r w:rsidR="00DA34E2" w:rsidRPr="00B80F5C">
        <w:rPr>
          <w:i/>
          <w:szCs w:val="22"/>
          <w:lang w:val="sr-Latn-RS" w:eastAsia="sr-Latn-CS"/>
        </w:rPr>
        <w:t>:</w:t>
      </w:r>
    </w:p>
    <w:p w14:paraId="6FF67797" w14:textId="1C461AA7" w:rsidR="00DA34E2" w:rsidRPr="00B80F5C" w:rsidRDefault="00DA34E2" w:rsidP="00DA34E2">
      <w:pPr>
        <w:tabs>
          <w:tab w:val="clear" w:pos="284"/>
          <w:tab w:val="left" w:pos="426"/>
          <w:tab w:val="left" w:pos="709"/>
        </w:tabs>
        <w:rPr>
          <w:bCs/>
          <w:szCs w:val="22"/>
          <w:lang w:val="sr-Latn-RS" w:eastAsia="sr-Latn-CS"/>
        </w:rPr>
      </w:pPr>
      <w:r w:rsidRPr="00B80F5C">
        <w:rPr>
          <w:bCs/>
          <w:szCs w:val="22"/>
          <w:lang w:val="sr-Latn-RS" w:eastAsia="sr-Latn-CS"/>
        </w:rPr>
        <w:t>Paracetamol treba prim</w:t>
      </w:r>
      <w:r w:rsidR="00674884" w:rsidRPr="00B80F5C">
        <w:rPr>
          <w:bCs/>
          <w:szCs w:val="22"/>
          <w:lang w:val="sr-Latn-RS" w:eastAsia="sr-Latn-CS"/>
        </w:rPr>
        <w:t>j</w:t>
      </w:r>
      <w:r w:rsidRPr="00B80F5C">
        <w:rPr>
          <w:bCs/>
          <w:szCs w:val="22"/>
          <w:lang w:val="sr-Latn-RS" w:eastAsia="sr-Latn-CS"/>
        </w:rPr>
        <w:t>enjivati uz oprez u slučaju:</w:t>
      </w:r>
    </w:p>
    <w:p w14:paraId="5D56C3B4" w14:textId="48792BD8" w:rsidR="00DA34E2" w:rsidRPr="00B80F5C" w:rsidRDefault="00DA34E2" w:rsidP="006461C1">
      <w:pPr>
        <w:numPr>
          <w:ilvl w:val="0"/>
          <w:numId w:val="9"/>
        </w:numPr>
        <w:tabs>
          <w:tab w:val="clear" w:pos="284"/>
          <w:tab w:val="left" w:pos="426"/>
          <w:tab w:val="left" w:pos="709"/>
        </w:tabs>
        <w:rPr>
          <w:bCs/>
          <w:szCs w:val="22"/>
          <w:lang w:val="sr-Latn-RS" w:eastAsia="sr-Latn-CS"/>
        </w:rPr>
      </w:pPr>
      <w:r w:rsidRPr="00B80F5C">
        <w:rPr>
          <w:bCs/>
          <w:szCs w:val="22"/>
          <w:lang w:val="sr-Latn-RS" w:eastAsia="sr-Latn-CS"/>
        </w:rPr>
        <w:t>t</w:t>
      </w:r>
      <w:r w:rsidR="00674884" w:rsidRPr="00B80F5C">
        <w:rPr>
          <w:bCs/>
          <w:szCs w:val="22"/>
          <w:lang w:val="sr-Latn-RS" w:eastAsia="sr-Latn-CS"/>
        </w:rPr>
        <w:t>j</w:t>
      </w:r>
      <w:r w:rsidRPr="00B80F5C">
        <w:rPr>
          <w:bCs/>
          <w:szCs w:val="22"/>
          <w:lang w:val="sr-Latn-RS" w:eastAsia="sr-Latn-CS"/>
        </w:rPr>
        <w:t>elesne mase manje od 50 kg</w:t>
      </w:r>
    </w:p>
    <w:p w14:paraId="649EC74D" w14:textId="6B93D9A1" w:rsidR="00DA34E2" w:rsidRPr="00B80F5C" w:rsidRDefault="00DA34E2" w:rsidP="006461C1">
      <w:pPr>
        <w:numPr>
          <w:ilvl w:val="0"/>
          <w:numId w:val="9"/>
        </w:numPr>
        <w:tabs>
          <w:tab w:val="clear" w:pos="284"/>
          <w:tab w:val="left" w:pos="426"/>
          <w:tab w:val="left" w:pos="709"/>
        </w:tabs>
        <w:rPr>
          <w:bCs/>
          <w:szCs w:val="22"/>
          <w:lang w:val="sr-Latn-RS" w:eastAsia="sr-Latn-CS"/>
        </w:rPr>
      </w:pPr>
      <w:r w:rsidRPr="00B80F5C">
        <w:rPr>
          <w:bCs/>
          <w:szCs w:val="22"/>
          <w:lang w:val="sr-Latn-RS" w:eastAsia="sr-Latn-CS"/>
        </w:rPr>
        <w:t>blage do um</w:t>
      </w:r>
      <w:r w:rsidR="00674884" w:rsidRPr="00B80F5C">
        <w:rPr>
          <w:bCs/>
          <w:szCs w:val="22"/>
          <w:lang w:val="sr-Latn-RS" w:eastAsia="sr-Latn-CS"/>
        </w:rPr>
        <w:t>j</w:t>
      </w:r>
      <w:r w:rsidRPr="00B80F5C">
        <w:rPr>
          <w:bCs/>
          <w:szCs w:val="22"/>
          <w:lang w:val="sr-Latn-RS" w:eastAsia="sr-Latn-CS"/>
        </w:rPr>
        <w:t>erene hepatocelularne insuficijencije</w:t>
      </w:r>
    </w:p>
    <w:p w14:paraId="3A50B8ED" w14:textId="33E537CB" w:rsidR="00DA34E2" w:rsidRPr="00B80F5C" w:rsidRDefault="00096424" w:rsidP="006461C1">
      <w:pPr>
        <w:numPr>
          <w:ilvl w:val="0"/>
          <w:numId w:val="9"/>
        </w:numPr>
        <w:tabs>
          <w:tab w:val="clear" w:pos="284"/>
          <w:tab w:val="left" w:pos="426"/>
          <w:tab w:val="left" w:pos="709"/>
        </w:tabs>
        <w:rPr>
          <w:bCs/>
          <w:szCs w:val="22"/>
          <w:lang w:val="sr-Latn-RS" w:eastAsia="sr-Latn-CS"/>
        </w:rPr>
      </w:pPr>
      <w:r w:rsidRPr="00B80F5C">
        <w:rPr>
          <w:bCs/>
          <w:szCs w:val="22"/>
          <w:lang w:val="sr-Latn-RS" w:eastAsia="sr-Latn-CS"/>
        </w:rPr>
        <w:t>bubrežne insuficijencije</w:t>
      </w:r>
      <w:r w:rsidR="00DA34E2" w:rsidRPr="00B80F5C">
        <w:rPr>
          <w:bCs/>
          <w:szCs w:val="22"/>
          <w:lang w:val="sr-Latn-RS" w:eastAsia="sr-Latn-CS"/>
        </w:rPr>
        <w:t xml:space="preserve"> (vid</w:t>
      </w:r>
      <w:r w:rsidR="00674884" w:rsidRPr="00B80F5C">
        <w:rPr>
          <w:bCs/>
          <w:szCs w:val="22"/>
          <w:lang w:val="sr-Latn-RS" w:eastAsia="sr-Latn-CS"/>
        </w:rPr>
        <w:t>j</w:t>
      </w:r>
      <w:r w:rsidR="00DA34E2" w:rsidRPr="00B80F5C">
        <w:rPr>
          <w:bCs/>
          <w:szCs w:val="22"/>
          <w:lang w:val="sr-Latn-RS" w:eastAsia="sr-Latn-CS"/>
        </w:rPr>
        <w:t xml:space="preserve">eti </w:t>
      </w:r>
      <w:r w:rsidR="00674884" w:rsidRPr="00B80F5C">
        <w:rPr>
          <w:bCs/>
          <w:szCs w:val="22"/>
          <w:lang w:val="sr-Latn-RS" w:eastAsia="sr-Latn-CS"/>
        </w:rPr>
        <w:t>dio</w:t>
      </w:r>
      <w:r w:rsidR="00DA34E2" w:rsidRPr="00B80F5C">
        <w:rPr>
          <w:bCs/>
          <w:szCs w:val="22"/>
          <w:lang w:val="sr-Latn-RS" w:eastAsia="sr-Latn-CS"/>
        </w:rPr>
        <w:t xml:space="preserve"> 4.2)</w:t>
      </w:r>
    </w:p>
    <w:p w14:paraId="45D341C6" w14:textId="77777777" w:rsidR="00DA34E2" w:rsidRPr="00B80F5C" w:rsidRDefault="00DA34E2" w:rsidP="006461C1">
      <w:pPr>
        <w:numPr>
          <w:ilvl w:val="0"/>
          <w:numId w:val="9"/>
        </w:numPr>
        <w:tabs>
          <w:tab w:val="clear" w:pos="284"/>
          <w:tab w:val="left" w:pos="426"/>
          <w:tab w:val="left" w:pos="709"/>
        </w:tabs>
        <w:rPr>
          <w:bCs/>
          <w:szCs w:val="22"/>
          <w:lang w:val="sr-Latn-RS" w:eastAsia="sr-Latn-CS"/>
        </w:rPr>
      </w:pPr>
      <w:r w:rsidRPr="00B80F5C">
        <w:rPr>
          <w:bCs/>
          <w:szCs w:val="22"/>
          <w:lang w:val="sr-Latn-RS" w:eastAsia="sr-Latn-CS"/>
        </w:rPr>
        <w:t xml:space="preserve">hroničnog alkoholizma </w:t>
      </w:r>
    </w:p>
    <w:p w14:paraId="548F356D" w14:textId="77777777" w:rsidR="00DA34E2" w:rsidRPr="00B80F5C" w:rsidRDefault="00DA34E2" w:rsidP="006461C1">
      <w:pPr>
        <w:numPr>
          <w:ilvl w:val="0"/>
          <w:numId w:val="9"/>
        </w:numPr>
        <w:tabs>
          <w:tab w:val="clear" w:pos="284"/>
          <w:tab w:val="left" w:pos="426"/>
          <w:tab w:val="left" w:pos="709"/>
        </w:tabs>
        <w:rPr>
          <w:bCs/>
          <w:szCs w:val="22"/>
          <w:lang w:val="sr-Latn-RS" w:eastAsia="sr-Latn-CS"/>
        </w:rPr>
      </w:pPr>
      <w:r w:rsidRPr="00B80F5C">
        <w:rPr>
          <w:bCs/>
          <w:szCs w:val="22"/>
          <w:lang w:val="sr-Latn-RS" w:eastAsia="sr-Latn-CS"/>
        </w:rPr>
        <w:t>hronične malnutricije (niske rezerve glutationa u jetri)</w:t>
      </w:r>
    </w:p>
    <w:p w14:paraId="1501710A" w14:textId="4DED8C0F" w:rsidR="00DA34E2" w:rsidRPr="00B80F5C" w:rsidRDefault="00DA34E2" w:rsidP="006461C1">
      <w:pPr>
        <w:numPr>
          <w:ilvl w:val="0"/>
          <w:numId w:val="9"/>
        </w:numPr>
        <w:tabs>
          <w:tab w:val="clear" w:pos="284"/>
          <w:tab w:val="left" w:pos="426"/>
          <w:tab w:val="left" w:pos="709"/>
        </w:tabs>
        <w:rPr>
          <w:bCs/>
          <w:szCs w:val="22"/>
          <w:lang w:val="sr-Latn-RS" w:eastAsia="sr-Latn-CS"/>
        </w:rPr>
      </w:pPr>
      <w:r w:rsidRPr="00B80F5C">
        <w:rPr>
          <w:bCs/>
          <w:szCs w:val="22"/>
          <w:lang w:val="sr-Latn-RS" w:eastAsia="sr-Latn-CS"/>
        </w:rPr>
        <w:t>dehidratacije (vid</w:t>
      </w:r>
      <w:r w:rsidR="008C40FF" w:rsidRPr="00B80F5C">
        <w:rPr>
          <w:bCs/>
          <w:szCs w:val="22"/>
          <w:lang w:val="sr-Latn-RS" w:eastAsia="sr-Latn-CS"/>
        </w:rPr>
        <w:t>j</w:t>
      </w:r>
      <w:r w:rsidRPr="00B80F5C">
        <w:rPr>
          <w:bCs/>
          <w:szCs w:val="22"/>
          <w:lang w:val="sr-Latn-RS" w:eastAsia="sr-Latn-CS"/>
        </w:rPr>
        <w:t xml:space="preserve">eti </w:t>
      </w:r>
      <w:r w:rsidR="008C40FF" w:rsidRPr="00B80F5C">
        <w:rPr>
          <w:bCs/>
          <w:szCs w:val="22"/>
          <w:lang w:val="sr-Latn-RS" w:eastAsia="sr-Latn-CS"/>
        </w:rPr>
        <w:t>dio</w:t>
      </w:r>
      <w:r w:rsidRPr="00B80F5C">
        <w:rPr>
          <w:bCs/>
          <w:szCs w:val="22"/>
          <w:lang w:val="sr-Latn-RS" w:eastAsia="sr-Latn-CS"/>
        </w:rPr>
        <w:t xml:space="preserve"> 4.2).</w:t>
      </w:r>
    </w:p>
    <w:p w14:paraId="735A4952" w14:textId="77777777" w:rsidR="00DA34E2" w:rsidRPr="00B80F5C" w:rsidRDefault="00DA34E2" w:rsidP="00DA34E2">
      <w:pPr>
        <w:tabs>
          <w:tab w:val="clear" w:pos="284"/>
          <w:tab w:val="left" w:pos="426"/>
          <w:tab w:val="left" w:pos="709"/>
        </w:tabs>
        <w:rPr>
          <w:bCs/>
          <w:szCs w:val="22"/>
          <w:lang w:val="sr-Latn-RS" w:eastAsia="sr-Latn-CS"/>
        </w:rPr>
      </w:pPr>
      <w:r w:rsidRPr="00B80F5C">
        <w:rPr>
          <w:bCs/>
          <w:szCs w:val="22"/>
          <w:lang w:val="sr-Latn-RS" w:eastAsia="sr-Latn-CS"/>
        </w:rPr>
        <w:t>U slučaju akutnog virusnog hepatitisa treba prekinuti terapiju.</w:t>
      </w:r>
    </w:p>
    <w:p w14:paraId="1CCECF6C" w14:textId="77777777" w:rsidR="00CA3655" w:rsidRPr="00B80F5C" w:rsidRDefault="00CA3655" w:rsidP="00CA3655">
      <w:pPr>
        <w:tabs>
          <w:tab w:val="clear" w:pos="284"/>
          <w:tab w:val="left" w:pos="426"/>
          <w:tab w:val="left" w:pos="709"/>
        </w:tabs>
        <w:rPr>
          <w:b/>
          <w:szCs w:val="22"/>
          <w:lang w:val="sr-Latn-RS" w:eastAsia="sr-Latn-CS"/>
        </w:rPr>
      </w:pPr>
    </w:p>
    <w:p w14:paraId="3DC036C4" w14:textId="77777777" w:rsidR="000C173A" w:rsidRPr="00B80F5C" w:rsidRDefault="00110865" w:rsidP="00CA3655">
      <w:pPr>
        <w:tabs>
          <w:tab w:val="clear" w:pos="284"/>
          <w:tab w:val="left" w:pos="426"/>
          <w:tab w:val="left" w:pos="709"/>
        </w:tabs>
        <w:rPr>
          <w:i/>
          <w:szCs w:val="22"/>
          <w:lang w:val="sr-Latn-RS" w:eastAsia="sr-Latn-CS"/>
        </w:rPr>
      </w:pPr>
      <w:r w:rsidRPr="00B80F5C">
        <w:rPr>
          <w:i/>
          <w:szCs w:val="22"/>
          <w:lang w:val="sr-Latn-RS" w:eastAsia="sr-Latn-CS"/>
        </w:rPr>
        <w:t>Povezane sa prisustvom feniramina:</w:t>
      </w:r>
    </w:p>
    <w:p w14:paraId="547A364D" w14:textId="2D230014" w:rsidR="00CA3655" w:rsidRPr="00B80F5C" w:rsidRDefault="00CA3655" w:rsidP="00CA3655">
      <w:pPr>
        <w:tabs>
          <w:tab w:val="clear" w:pos="284"/>
          <w:tab w:val="left" w:pos="426"/>
          <w:tab w:val="left" w:pos="709"/>
        </w:tabs>
        <w:rPr>
          <w:bCs/>
          <w:szCs w:val="22"/>
          <w:lang w:val="sr-Latn-RS" w:eastAsia="sr-Latn-CS"/>
        </w:rPr>
      </w:pPr>
      <w:r w:rsidRPr="00B80F5C">
        <w:rPr>
          <w:bCs/>
          <w:szCs w:val="22"/>
          <w:lang w:val="sr-Latn-RS" w:eastAsia="sr-Latn-CS"/>
        </w:rPr>
        <w:t>Konzumiranje alkoholnih pića ili upotreba sedativa (posebno barbiturata) povećava sedativn</w:t>
      </w:r>
      <w:r w:rsidR="00774D51" w:rsidRPr="00B80F5C">
        <w:rPr>
          <w:bCs/>
          <w:szCs w:val="22"/>
          <w:lang w:val="sr-Latn-RS" w:eastAsia="sr-Latn-CS"/>
        </w:rPr>
        <w:t>o</w:t>
      </w:r>
      <w:r w:rsidRPr="00B80F5C">
        <w:rPr>
          <w:bCs/>
          <w:szCs w:val="22"/>
          <w:lang w:val="sr-Latn-RS" w:eastAsia="sr-Latn-CS"/>
        </w:rPr>
        <w:t xml:space="preserve"> </w:t>
      </w:r>
      <w:r w:rsidR="00774D51" w:rsidRPr="00B80F5C">
        <w:rPr>
          <w:bCs/>
          <w:szCs w:val="22"/>
          <w:lang w:val="sr-Latn-RS" w:eastAsia="sr-Latn-CS"/>
        </w:rPr>
        <w:t>dejstvo</w:t>
      </w:r>
      <w:r w:rsidRPr="00B80F5C">
        <w:rPr>
          <w:bCs/>
          <w:szCs w:val="22"/>
          <w:lang w:val="sr-Latn-RS" w:eastAsia="sr-Latn-CS"/>
        </w:rPr>
        <w:t xml:space="preserve"> antihistaminika i zato ih treba izb</w:t>
      </w:r>
      <w:r w:rsidR="008C40FF" w:rsidRPr="00B80F5C">
        <w:rPr>
          <w:bCs/>
          <w:szCs w:val="22"/>
          <w:lang w:val="sr-Latn-RS" w:eastAsia="sr-Latn-CS"/>
        </w:rPr>
        <w:t>j</w:t>
      </w:r>
      <w:r w:rsidRPr="00B80F5C">
        <w:rPr>
          <w:bCs/>
          <w:szCs w:val="22"/>
          <w:lang w:val="sr-Latn-RS" w:eastAsia="sr-Latn-CS"/>
        </w:rPr>
        <w:t>egavati tokom terapije.</w:t>
      </w:r>
    </w:p>
    <w:p w14:paraId="6F81FFC9" w14:textId="77777777" w:rsidR="00CA3655" w:rsidRPr="00B80F5C" w:rsidRDefault="00CA3655" w:rsidP="00CA3655">
      <w:pPr>
        <w:tabs>
          <w:tab w:val="clear" w:pos="284"/>
          <w:tab w:val="left" w:pos="426"/>
          <w:tab w:val="left" w:pos="709"/>
        </w:tabs>
        <w:rPr>
          <w:bCs/>
          <w:szCs w:val="22"/>
          <w:lang w:val="sr-Latn-RS" w:eastAsia="sr-Latn-CS"/>
        </w:rPr>
      </w:pPr>
    </w:p>
    <w:p w14:paraId="693EBDB9" w14:textId="205EA694" w:rsidR="00CA3655" w:rsidRPr="00B80F5C" w:rsidRDefault="00C24272" w:rsidP="00CA3655">
      <w:p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  <w:r w:rsidRPr="00B80F5C">
        <w:rPr>
          <w:i/>
          <w:szCs w:val="22"/>
          <w:lang w:val="sr-Latn-RS" w:eastAsia="sr-Latn-CS"/>
        </w:rPr>
        <w:t>P</w:t>
      </w:r>
      <w:r w:rsidR="00110865" w:rsidRPr="00B80F5C">
        <w:rPr>
          <w:i/>
          <w:szCs w:val="22"/>
          <w:lang w:val="sr-Latn-RS" w:eastAsia="sr-Latn-CS"/>
        </w:rPr>
        <w:t>ovezane sa prisustvom askorbinske kiseline</w:t>
      </w:r>
      <w:r w:rsidR="006C7E83" w:rsidRPr="00B80F5C">
        <w:rPr>
          <w:i/>
          <w:szCs w:val="22"/>
          <w:lang w:val="sr-Latn-RS" w:eastAsia="sr-Latn-CS"/>
        </w:rPr>
        <w:t>:</w:t>
      </w:r>
    </w:p>
    <w:p w14:paraId="7329FE72" w14:textId="32C6D6EF" w:rsidR="00DA34E2" w:rsidRPr="00B80F5C" w:rsidRDefault="00C24272" w:rsidP="00CA3655">
      <w:pPr>
        <w:rPr>
          <w:szCs w:val="22"/>
          <w:lang w:val="sr-Latn-RS" w:eastAsia="sr-Latn-CS"/>
        </w:rPr>
      </w:pPr>
      <w:r w:rsidRPr="00B80F5C">
        <w:rPr>
          <w:bCs/>
          <w:szCs w:val="22"/>
          <w:lang w:val="sr-Latn-RS" w:eastAsia="sr-Latn-CS"/>
        </w:rPr>
        <w:t>Askorbinsku kiselinu</w:t>
      </w:r>
      <w:r w:rsidR="00CA3655" w:rsidRPr="00B80F5C">
        <w:rPr>
          <w:bCs/>
          <w:szCs w:val="22"/>
          <w:lang w:val="sr-Latn-RS" w:eastAsia="sr-Latn-CS"/>
        </w:rPr>
        <w:t xml:space="preserve"> treba prim</w:t>
      </w:r>
      <w:r w:rsidR="008C40FF" w:rsidRPr="00B80F5C">
        <w:rPr>
          <w:bCs/>
          <w:szCs w:val="22"/>
          <w:lang w:val="sr-Latn-RS" w:eastAsia="sr-Latn-CS"/>
        </w:rPr>
        <w:t>j</w:t>
      </w:r>
      <w:r w:rsidR="00CA3655" w:rsidRPr="00B80F5C">
        <w:rPr>
          <w:bCs/>
          <w:szCs w:val="22"/>
          <w:lang w:val="sr-Latn-RS" w:eastAsia="sr-Latn-CS"/>
        </w:rPr>
        <w:t xml:space="preserve">enjivati </w:t>
      </w:r>
      <w:r w:rsidRPr="00B80F5C">
        <w:rPr>
          <w:bCs/>
          <w:szCs w:val="22"/>
          <w:lang w:val="sr-Latn-RS" w:eastAsia="sr-Latn-CS"/>
        </w:rPr>
        <w:t>sa</w:t>
      </w:r>
      <w:r w:rsidR="00CA3655" w:rsidRPr="00B80F5C">
        <w:rPr>
          <w:bCs/>
          <w:szCs w:val="22"/>
          <w:lang w:val="sr-Latn-RS" w:eastAsia="sr-Latn-CS"/>
        </w:rPr>
        <w:t xml:space="preserve"> oprez</w:t>
      </w:r>
      <w:r w:rsidRPr="00B80F5C">
        <w:rPr>
          <w:bCs/>
          <w:szCs w:val="22"/>
          <w:lang w:val="sr-Latn-RS" w:eastAsia="sr-Latn-CS"/>
        </w:rPr>
        <w:t>om</w:t>
      </w:r>
      <w:r w:rsidR="00CA3655" w:rsidRPr="00B80F5C">
        <w:rPr>
          <w:bCs/>
          <w:szCs w:val="22"/>
          <w:lang w:val="sr-Latn-RS" w:eastAsia="sr-Latn-CS"/>
        </w:rPr>
        <w:t xml:space="preserve"> kod pacijenata sa poremećajem metabolizma gvožđa i kod osoba sa deficijencijom glukozo-6-fosfat dehidrogenaze.</w:t>
      </w:r>
    </w:p>
    <w:p w14:paraId="586148BB" w14:textId="77777777" w:rsidR="00DA34E2" w:rsidRPr="00B80F5C" w:rsidRDefault="00DA34E2" w:rsidP="00DA34E2">
      <w:p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</w:p>
    <w:p w14:paraId="2ABDB63D" w14:textId="6A7BEF04" w:rsidR="00372A7A" w:rsidRPr="00B80F5C" w:rsidRDefault="00372A7A" w:rsidP="00372A7A">
      <w:pPr>
        <w:tabs>
          <w:tab w:val="clear" w:pos="284"/>
          <w:tab w:val="left" w:pos="426"/>
          <w:tab w:val="left" w:pos="709"/>
        </w:tabs>
        <w:rPr>
          <w:bCs/>
          <w:szCs w:val="22"/>
          <w:u w:val="single"/>
          <w:lang w:val="sr-Latn-RS" w:eastAsia="sr-Latn-CS"/>
        </w:rPr>
      </w:pPr>
      <w:r w:rsidRPr="00B80F5C">
        <w:rPr>
          <w:bCs/>
          <w:szCs w:val="22"/>
          <w:u w:val="single"/>
          <w:lang w:val="sr-Latn-RS" w:eastAsia="sr-Latn-CS"/>
        </w:rPr>
        <w:t>Pomoćne supstance sa potvrđenim dejstvom</w:t>
      </w:r>
    </w:p>
    <w:p w14:paraId="5C7E06D8" w14:textId="1A256353" w:rsidR="001863E0" w:rsidRPr="00B80F5C" w:rsidRDefault="001863E0" w:rsidP="001863E0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-</w:t>
      </w:r>
      <w:r w:rsidR="00FE2AE1" w:rsidRPr="00B80F5C">
        <w:rPr>
          <w:szCs w:val="22"/>
          <w:lang w:val="sr-Latn-RS"/>
        </w:rPr>
        <w:t xml:space="preserve"> </w:t>
      </w:r>
      <w:r w:rsidRPr="00B80F5C">
        <w:rPr>
          <w:szCs w:val="22"/>
          <w:lang w:val="sr-Latn-RS"/>
        </w:rPr>
        <w:t>L</w:t>
      </w:r>
      <w:r w:rsidR="008C40FF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>ek sadrži aromu</w:t>
      </w:r>
      <w:r w:rsidR="005937D4" w:rsidRPr="00B80F5C">
        <w:rPr>
          <w:szCs w:val="22"/>
          <w:lang w:val="sr-Latn-RS"/>
        </w:rPr>
        <w:t xml:space="preserve"> </w:t>
      </w:r>
      <w:r w:rsidR="005937D4" w:rsidRPr="00B80F5C">
        <w:rPr>
          <w:i/>
          <w:iCs/>
          <w:szCs w:val="22"/>
          <w:lang w:val="sr-Latn-RS"/>
        </w:rPr>
        <w:t>Caribbean</w:t>
      </w:r>
      <w:r w:rsidR="005937D4" w:rsidRPr="00B80F5C">
        <w:rPr>
          <w:szCs w:val="22"/>
          <w:lang w:val="sr-Latn-RS"/>
        </w:rPr>
        <w:t xml:space="preserve"> </w:t>
      </w:r>
      <w:r w:rsidRPr="00B80F5C">
        <w:rPr>
          <w:szCs w:val="22"/>
          <w:lang w:val="sr-Latn-RS"/>
        </w:rPr>
        <w:t>koja u tragovima sadrži saharozu. Pacijenti sa r</w:t>
      </w:r>
      <w:r w:rsidR="008C40FF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>etkim nasl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>ednim oboljenjem intolerancije na fruktozu, glukozno-galaktoznom malapsorpcijom ili nedostatkom saharaza izomaltaze ne sm</w:t>
      </w:r>
      <w:r w:rsidR="008C40FF" w:rsidRPr="00B80F5C">
        <w:rPr>
          <w:szCs w:val="22"/>
          <w:lang w:val="sr-Latn-RS"/>
        </w:rPr>
        <w:t>i</w:t>
      </w:r>
      <w:r w:rsidRPr="00B80F5C">
        <w:rPr>
          <w:szCs w:val="22"/>
          <w:lang w:val="sr-Latn-RS"/>
        </w:rPr>
        <w:t>ju koristiti ovaj l</w:t>
      </w:r>
      <w:r w:rsidR="008C40FF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>ek.</w:t>
      </w:r>
    </w:p>
    <w:p w14:paraId="69D97C56" w14:textId="2F124B55" w:rsidR="001863E0" w:rsidRPr="00B80F5C" w:rsidRDefault="001863E0" w:rsidP="001863E0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- Ovaj l</w:t>
      </w:r>
      <w:r w:rsidR="008C40FF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 xml:space="preserve">ek sadrži aspartam, </w:t>
      </w:r>
      <w:r w:rsidR="00644CBC" w:rsidRPr="00B80F5C">
        <w:rPr>
          <w:szCs w:val="22"/>
          <w:lang w:val="sr-Latn-RS"/>
        </w:rPr>
        <w:t>43</w:t>
      </w:r>
      <w:r w:rsidR="000E5A89" w:rsidRPr="00B80F5C">
        <w:rPr>
          <w:szCs w:val="22"/>
          <w:lang w:val="sr-Latn-RS"/>
        </w:rPr>
        <w:t xml:space="preserve"> mg</w:t>
      </w:r>
      <w:r w:rsidRPr="00B80F5C">
        <w:rPr>
          <w:szCs w:val="22"/>
          <w:lang w:val="sr-Latn-RS"/>
        </w:rPr>
        <w:t xml:space="preserve"> u jednoj kesici. Aspartam je izvor fenilalanina</w:t>
      </w:r>
      <w:r w:rsidR="002441C3" w:rsidRPr="00B80F5C">
        <w:rPr>
          <w:szCs w:val="22"/>
          <w:lang w:val="sr-Latn-RS"/>
        </w:rPr>
        <w:t>,</w:t>
      </w:r>
      <w:r w:rsidRPr="00B80F5C">
        <w:rPr>
          <w:szCs w:val="22"/>
          <w:lang w:val="sr-Latn-RS"/>
        </w:rPr>
        <w:t xml:space="preserve"> </w:t>
      </w:r>
      <w:r w:rsidR="002441C3" w:rsidRPr="00B80F5C">
        <w:rPr>
          <w:szCs w:val="22"/>
          <w:lang w:val="sr-Latn-RS"/>
        </w:rPr>
        <w:t>koji m</w:t>
      </w:r>
      <w:r w:rsidRPr="00B80F5C">
        <w:rPr>
          <w:szCs w:val="22"/>
          <w:lang w:val="sr-Latn-RS"/>
        </w:rPr>
        <w:t xml:space="preserve">ože biti štetan za osobe </w:t>
      </w:r>
      <w:r w:rsidR="00854F92" w:rsidRPr="00B80F5C">
        <w:rPr>
          <w:szCs w:val="22"/>
          <w:lang w:val="sr-Latn-RS"/>
        </w:rPr>
        <w:t>koji imaju</w:t>
      </w:r>
      <w:r w:rsidRPr="00B80F5C">
        <w:rPr>
          <w:szCs w:val="22"/>
          <w:lang w:val="sr-Latn-RS"/>
        </w:rPr>
        <w:t xml:space="preserve"> fenilketonurij</w:t>
      </w:r>
      <w:r w:rsidR="00854F92" w:rsidRPr="00B80F5C">
        <w:rPr>
          <w:szCs w:val="22"/>
          <w:lang w:val="sr-Latn-RS"/>
        </w:rPr>
        <w:t>u</w:t>
      </w:r>
      <w:r w:rsidRPr="00B80F5C">
        <w:rPr>
          <w:szCs w:val="22"/>
          <w:lang w:val="sr-Latn-RS"/>
        </w:rPr>
        <w:t>.</w:t>
      </w:r>
    </w:p>
    <w:p w14:paraId="79172EF2" w14:textId="27CAAFAD" w:rsidR="00263B03" w:rsidRPr="00B80F5C" w:rsidRDefault="00FE2AE1" w:rsidP="00263B03">
      <w:pPr>
        <w:tabs>
          <w:tab w:val="clear" w:pos="284"/>
          <w:tab w:val="left" w:pos="426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- Ovaj l</w:t>
      </w:r>
      <w:r w:rsidR="008C40FF" w:rsidRPr="00B80F5C">
        <w:rPr>
          <w:szCs w:val="22"/>
          <w:lang w:val="sr-Latn-RS" w:eastAsia="sr-Latn-CS"/>
        </w:rPr>
        <w:t>ij</w:t>
      </w:r>
      <w:r w:rsidRPr="00B80F5C">
        <w:rPr>
          <w:szCs w:val="22"/>
          <w:lang w:val="sr-Latn-RS" w:eastAsia="sr-Latn-CS"/>
        </w:rPr>
        <w:t>ek sadrži manitol, koji može imati blago laksativno dejstvo.</w:t>
      </w:r>
    </w:p>
    <w:p w14:paraId="21D952B4" w14:textId="77777777" w:rsidR="00FE2AE1" w:rsidRPr="00B80F5C" w:rsidRDefault="00FE2AE1" w:rsidP="00263B03">
      <w:pPr>
        <w:tabs>
          <w:tab w:val="clear" w:pos="284"/>
          <w:tab w:val="left" w:pos="426"/>
          <w:tab w:val="left" w:pos="709"/>
        </w:tabs>
        <w:rPr>
          <w:b/>
          <w:szCs w:val="22"/>
          <w:u w:val="single"/>
          <w:lang w:val="sr-Latn-RS" w:eastAsia="sr-Latn-CS"/>
        </w:rPr>
      </w:pPr>
    </w:p>
    <w:p w14:paraId="5F76122D" w14:textId="25C259FD" w:rsidR="00CE09F3" w:rsidRPr="00B80F5C" w:rsidRDefault="00CE09F3" w:rsidP="00923865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4.5. Interakcije sa drugim l</w:t>
      </w:r>
      <w:r w:rsidR="008C40FF" w:rsidRPr="00B80F5C">
        <w:rPr>
          <w:b/>
          <w:bCs/>
          <w:szCs w:val="22"/>
          <w:lang w:val="sr-Latn-RS"/>
        </w:rPr>
        <w:t>j</w:t>
      </w:r>
      <w:r w:rsidRPr="00B80F5C">
        <w:rPr>
          <w:b/>
          <w:bCs/>
          <w:szCs w:val="22"/>
          <w:lang w:val="sr-Latn-RS"/>
        </w:rPr>
        <w:t>ekovima i druge vrste interakcija</w:t>
      </w:r>
    </w:p>
    <w:p w14:paraId="15B7A9DE" w14:textId="4423AB13" w:rsidR="00372A7A" w:rsidRPr="00B80F5C" w:rsidRDefault="0022108D" w:rsidP="00372A7A">
      <w:pPr>
        <w:spacing w:before="80" w:after="80"/>
        <w:jc w:val="left"/>
        <w:rPr>
          <w:b/>
          <w:bCs/>
          <w:iCs/>
          <w:szCs w:val="22"/>
          <w:u w:val="single"/>
          <w:lang w:val="sr-Latn-RS"/>
        </w:rPr>
      </w:pPr>
      <w:r w:rsidRPr="00B80F5C">
        <w:rPr>
          <w:b/>
          <w:bCs/>
          <w:iCs/>
          <w:szCs w:val="22"/>
          <w:u w:val="single"/>
          <w:lang w:val="sr-Latn-RS"/>
        </w:rPr>
        <w:t>Povezano sa prisustvom</w:t>
      </w:r>
      <w:r w:rsidR="00372A7A" w:rsidRPr="00B80F5C">
        <w:rPr>
          <w:b/>
          <w:bCs/>
          <w:iCs/>
          <w:szCs w:val="22"/>
          <w:u w:val="single"/>
          <w:lang w:val="sr-Latn-RS"/>
        </w:rPr>
        <w:t xml:space="preserve"> paracetamol</w:t>
      </w:r>
      <w:r w:rsidRPr="00B80F5C">
        <w:rPr>
          <w:b/>
          <w:bCs/>
          <w:iCs/>
          <w:szCs w:val="22"/>
          <w:u w:val="single"/>
          <w:lang w:val="sr-Latn-RS"/>
        </w:rPr>
        <w:t>a</w:t>
      </w:r>
    </w:p>
    <w:p w14:paraId="2833A3AD" w14:textId="0B0D8FA1" w:rsidR="00CC6973" w:rsidRPr="00B80F5C" w:rsidRDefault="00CC6973" w:rsidP="00CC6973">
      <w:pPr>
        <w:spacing w:before="80" w:after="80"/>
        <w:jc w:val="left"/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 xml:space="preserve">Kombinacije koje </w:t>
      </w:r>
      <w:r w:rsidR="00C0102B" w:rsidRPr="00B80F5C">
        <w:rPr>
          <w:b/>
          <w:bCs/>
          <w:szCs w:val="22"/>
          <w:lang w:val="sr-Latn-RS"/>
        </w:rPr>
        <w:t>zaht</w:t>
      </w:r>
      <w:r w:rsidR="008C40FF" w:rsidRPr="00B80F5C">
        <w:rPr>
          <w:b/>
          <w:bCs/>
          <w:szCs w:val="22"/>
          <w:lang w:val="sr-Latn-RS"/>
        </w:rPr>
        <w:t>ij</w:t>
      </w:r>
      <w:r w:rsidR="00C0102B" w:rsidRPr="00B80F5C">
        <w:rPr>
          <w:b/>
          <w:bCs/>
          <w:szCs w:val="22"/>
          <w:lang w:val="sr-Latn-RS"/>
        </w:rPr>
        <w:t>evaju oprez</w:t>
      </w:r>
    </w:p>
    <w:p w14:paraId="6F7999B1" w14:textId="77777777" w:rsidR="00C0102B" w:rsidRPr="00B80F5C" w:rsidRDefault="00C0102B" w:rsidP="00C0102B">
      <w:pPr>
        <w:numPr>
          <w:ilvl w:val="2"/>
          <w:numId w:val="10"/>
        </w:numPr>
        <w:rPr>
          <w:b/>
          <w:bCs/>
          <w:szCs w:val="22"/>
          <w:lang w:val="sr-Latn-RS"/>
        </w:rPr>
      </w:pPr>
      <w:bookmarkStart w:id="4" w:name="_Hlk41660645"/>
      <w:r w:rsidRPr="00B80F5C">
        <w:rPr>
          <w:b/>
          <w:bCs/>
          <w:szCs w:val="22"/>
          <w:lang w:val="sr-Latn-RS"/>
        </w:rPr>
        <w:t>Antagonisti vitamina K</w:t>
      </w:r>
      <w:bookmarkEnd w:id="4"/>
    </w:p>
    <w:p w14:paraId="270A040D" w14:textId="224BBCDA" w:rsidR="00C0102B" w:rsidRPr="00B80F5C" w:rsidRDefault="00C0102B" w:rsidP="00C0102B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 xml:space="preserve">Postoji rizik od pojačanog dejstva oralnih antikoagulanasa i </w:t>
      </w:r>
      <w:r w:rsidR="00D061C1" w:rsidRPr="00B80F5C">
        <w:rPr>
          <w:szCs w:val="22"/>
          <w:lang w:val="sr-Latn-RS"/>
        </w:rPr>
        <w:t xml:space="preserve">povećan </w:t>
      </w:r>
      <w:r w:rsidRPr="00B80F5C">
        <w:rPr>
          <w:szCs w:val="22"/>
          <w:lang w:val="sr-Latn-RS"/>
        </w:rPr>
        <w:t>rizik od krvarenja kada se paracetamol prim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 xml:space="preserve">enjuje u maksimalnoj </w:t>
      </w:r>
      <w:r w:rsidR="00635BBF" w:rsidRPr="00B80F5C">
        <w:rPr>
          <w:szCs w:val="22"/>
          <w:lang w:val="sr-Latn-RS"/>
        </w:rPr>
        <w:t xml:space="preserve">dnevnoj </w:t>
      </w:r>
      <w:r w:rsidRPr="00B80F5C">
        <w:rPr>
          <w:szCs w:val="22"/>
          <w:lang w:val="sr-Latn-RS"/>
        </w:rPr>
        <w:t>dozi (4</w:t>
      </w:r>
      <w:r w:rsidR="005F683A" w:rsidRPr="00B80F5C">
        <w:rPr>
          <w:szCs w:val="22"/>
          <w:lang w:val="sr-Latn-RS"/>
        </w:rPr>
        <w:t xml:space="preserve"> </w:t>
      </w:r>
      <w:r w:rsidRPr="00B80F5C">
        <w:rPr>
          <w:szCs w:val="22"/>
          <w:lang w:val="sr-Latn-RS"/>
        </w:rPr>
        <w:t xml:space="preserve">g dnevno) tokom najmanje 4 dana. </w:t>
      </w:r>
    </w:p>
    <w:p w14:paraId="464A3E2A" w14:textId="096FCB0E" w:rsidR="00C0102B" w:rsidRPr="00B80F5C" w:rsidRDefault="00C0102B" w:rsidP="00C0102B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 xml:space="preserve">Mora se redovno kontrolisati </w:t>
      </w:r>
      <w:r w:rsidR="003A4793" w:rsidRPr="00B80F5C">
        <w:rPr>
          <w:szCs w:val="22"/>
          <w:lang w:val="sr-Latn-RS"/>
        </w:rPr>
        <w:t>vr</w:t>
      </w:r>
      <w:r w:rsidR="008C40FF" w:rsidRPr="00B80F5C">
        <w:rPr>
          <w:szCs w:val="22"/>
          <w:lang w:val="sr-Latn-RS"/>
        </w:rPr>
        <w:t>ij</w:t>
      </w:r>
      <w:r w:rsidR="003A4793" w:rsidRPr="00B80F5C">
        <w:rPr>
          <w:szCs w:val="22"/>
          <w:lang w:val="sr-Latn-RS"/>
        </w:rPr>
        <w:t xml:space="preserve">ednost </w:t>
      </w:r>
      <w:r w:rsidRPr="00B80F5C">
        <w:rPr>
          <w:szCs w:val="22"/>
          <w:lang w:val="sr-Latn-RS"/>
        </w:rPr>
        <w:t>INR. Ukoliko je potrebno, doziranje oralnog antikoagulansa treba prilagoditi tokom i nakon prestanka prim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 xml:space="preserve">ene paracetamola. </w:t>
      </w:r>
    </w:p>
    <w:p w14:paraId="34DE7309" w14:textId="571831D9" w:rsidR="00EC20FF" w:rsidRPr="00B80F5C" w:rsidRDefault="00EC20FF" w:rsidP="00EC20FF">
      <w:pPr>
        <w:pStyle w:val="ListParagraph"/>
        <w:numPr>
          <w:ilvl w:val="2"/>
          <w:numId w:val="10"/>
        </w:num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Flukloksacilin</w:t>
      </w:r>
    </w:p>
    <w:p w14:paraId="54EFEAD2" w14:textId="6143D183" w:rsidR="00EC20FF" w:rsidRPr="00B80F5C" w:rsidRDefault="00EC20FF" w:rsidP="00EC20FF">
      <w:pPr>
        <w:tabs>
          <w:tab w:val="clear" w:pos="284"/>
          <w:tab w:val="left" w:pos="567"/>
        </w:tabs>
        <w:rPr>
          <w:szCs w:val="22"/>
          <w:lang w:val="sr-Latn-RS"/>
        </w:rPr>
      </w:pPr>
      <w:r w:rsidRPr="00B80F5C">
        <w:rPr>
          <w:szCs w:val="22"/>
          <w:lang w:val="sr-Latn-RS"/>
        </w:rPr>
        <w:t>Sav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>etuje se oprez kada se paracetamol prim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 xml:space="preserve">enjuje istovremeno sa flukloksacilinom zbog povećanog rizika od metaboličke acidoze sa povećanim anjonskim „gap”-om (engl. </w:t>
      </w:r>
      <w:r w:rsidRPr="00B80F5C">
        <w:rPr>
          <w:i/>
          <w:szCs w:val="22"/>
          <w:lang w:val="sr-Latn-RS"/>
        </w:rPr>
        <w:t>high anion gap metabolic acidosis</w:t>
      </w:r>
      <w:r w:rsidRPr="00B80F5C">
        <w:rPr>
          <w:szCs w:val="22"/>
          <w:lang w:val="sr-Latn-RS"/>
        </w:rPr>
        <w:t>, HAGMA), posebno kod pacijenata sa faktorom rizika za nedostatak glutationa, kao što su: teška insuficijencija bubrega, sepsa, neuhranjenost i hronični alkoholizam. Preporučuje se pažljivo praćenje kako bi se otkrila pojava poremećaja acidobazne ravnoteže, odnosno HAGMA, uključujući prov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>eru 5-oksoprolina u mokraći.</w:t>
      </w:r>
    </w:p>
    <w:p w14:paraId="293FAA20" w14:textId="77777777" w:rsidR="00C0102B" w:rsidRPr="00B80F5C" w:rsidRDefault="00C0102B" w:rsidP="00C0102B">
      <w:pPr>
        <w:rPr>
          <w:b/>
          <w:bCs/>
          <w:szCs w:val="22"/>
          <w:lang w:val="sr-Latn-RS"/>
        </w:rPr>
      </w:pPr>
    </w:p>
    <w:p w14:paraId="68D20873" w14:textId="2D75441D" w:rsidR="00C0102B" w:rsidRPr="00B80F5C" w:rsidRDefault="00C0102B" w:rsidP="00C0102B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 xml:space="preserve">Interakcije </w:t>
      </w:r>
      <w:r w:rsidR="0022108D" w:rsidRPr="00B80F5C">
        <w:rPr>
          <w:b/>
          <w:bCs/>
          <w:szCs w:val="22"/>
          <w:lang w:val="sr-Latn-RS"/>
        </w:rPr>
        <w:t>u</w:t>
      </w:r>
      <w:r w:rsidRPr="00B80F5C">
        <w:rPr>
          <w:b/>
          <w:bCs/>
          <w:szCs w:val="22"/>
          <w:lang w:val="sr-Latn-RS"/>
        </w:rPr>
        <w:t xml:space="preserve"> laboratorijskim </w:t>
      </w:r>
      <w:r w:rsidR="0022108D" w:rsidRPr="00B80F5C">
        <w:rPr>
          <w:b/>
          <w:bCs/>
          <w:szCs w:val="22"/>
          <w:lang w:val="sr-Latn-RS"/>
        </w:rPr>
        <w:t>ispitivanjima</w:t>
      </w:r>
    </w:p>
    <w:p w14:paraId="1D3D3D82" w14:textId="47354F1A" w:rsidR="000D321A" w:rsidRPr="00B80F5C" w:rsidRDefault="00C0102B" w:rsidP="00C0102B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Prim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>ena paracetamola može da utiče na rezultate laboratorijskih testova za određivanje koncentracije glukoze u krvi, koji se m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>ere prim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 xml:space="preserve">enom metode glukoza oksidaze-peroksidaze u slučaju izuzetno visokih koncentracija. </w:t>
      </w:r>
    </w:p>
    <w:p w14:paraId="0BBD9285" w14:textId="77777777" w:rsidR="000D321A" w:rsidRPr="00B80F5C" w:rsidRDefault="000D321A" w:rsidP="00C0102B">
      <w:pPr>
        <w:rPr>
          <w:szCs w:val="22"/>
          <w:lang w:val="sr-Latn-RS"/>
        </w:rPr>
      </w:pPr>
    </w:p>
    <w:p w14:paraId="5C9B1D4F" w14:textId="241C5085" w:rsidR="00C0102B" w:rsidRPr="00B80F5C" w:rsidRDefault="00C0102B" w:rsidP="00C0102B">
      <w:pPr>
        <w:rPr>
          <w:bCs/>
          <w:szCs w:val="22"/>
          <w:lang w:val="sr-Latn-RS"/>
        </w:rPr>
      </w:pPr>
      <w:r w:rsidRPr="00B80F5C">
        <w:rPr>
          <w:szCs w:val="22"/>
          <w:lang w:val="sr-Latn-RS"/>
        </w:rPr>
        <w:t>Prim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>ena paracetamola može da utiče na m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 xml:space="preserve">erenje </w:t>
      </w:r>
      <w:r w:rsidR="000D321A" w:rsidRPr="00B80F5C">
        <w:rPr>
          <w:szCs w:val="22"/>
          <w:lang w:val="sr-Latn-RS"/>
        </w:rPr>
        <w:t xml:space="preserve">koncentracije </w:t>
      </w:r>
      <w:r w:rsidRPr="00B80F5C">
        <w:rPr>
          <w:szCs w:val="22"/>
          <w:lang w:val="sr-Latn-RS"/>
        </w:rPr>
        <w:t>mokraćne kiseline u krvi pomoću fosforvolframske </w:t>
      </w:r>
      <w:r w:rsidRPr="00B80F5C">
        <w:rPr>
          <w:bCs/>
          <w:szCs w:val="22"/>
          <w:lang w:val="sr-Latn-RS"/>
        </w:rPr>
        <w:t>kiseline.</w:t>
      </w:r>
    </w:p>
    <w:p w14:paraId="6A368317" w14:textId="77777777" w:rsidR="000C173A" w:rsidRPr="00B80F5C" w:rsidRDefault="000C173A" w:rsidP="00C0102B">
      <w:pPr>
        <w:rPr>
          <w:szCs w:val="22"/>
          <w:lang w:val="sr-Latn-RS"/>
        </w:rPr>
      </w:pPr>
    </w:p>
    <w:p w14:paraId="45C0515E" w14:textId="77777777" w:rsidR="00C0102B" w:rsidRPr="00B80F5C" w:rsidRDefault="00C0102B" w:rsidP="00C0102B">
      <w:pPr>
        <w:rPr>
          <w:b/>
          <w:bCs/>
          <w:szCs w:val="22"/>
          <w:u w:val="single"/>
          <w:lang w:val="sr-Latn-RS"/>
        </w:rPr>
      </w:pPr>
    </w:p>
    <w:p w14:paraId="7DFE4BAD" w14:textId="1A93A3B5" w:rsidR="00C0102B" w:rsidRPr="00B80F5C" w:rsidRDefault="0022108D" w:rsidP="00C0102B">
      <w:pPr>
        <w:spacing w:before="80" w:after="80"/>
        <w:jc w:val="left"/>
        <w:rPr>
          <w:b/>
          <w:bCs/>
          <w:iCs/>
          <w:szCs w:val="22"/>
          <w:u w:val="single"/>
          <w:lang w:val="sr-Latn-RS"/>
        </w:rPr>
      </w:pPr>
      <w:r w:rsidRPr="00B80F5C">
        <w:rPr>
          <w:b/>
          <w:bCs/>
          <w:iCs/>
          <w:szCs w:val="22"/>
          <w:u w:val="single"/>
          <w:lang w:val="sr-Latn-RS"/>
        </w:rPr>
        <w:t>Povezano sa</w:t>
      </w:r>
      <w:r w:rsidR="00C0102B" w:rsidRPr="00B80F5C">
        <w:rPr>
          <w:b/>
          <w:bCs/>
          <w:iCs/>
          <w:szCs w:val="22"/>
          <w:u w:val="single"/>
          <w:lang w:val="sr-Latn-RS"/>
        </w:rPr>
        <w:t xml:space="preserve"> </w:t>
      </w:r>
      <w:r w:rsidRPr="00B80F5C">
        <w:rPr>
          <w:b/>
          <w:bCs/>
          <w:iCs/>
          <w:szCs w:val="22"/>
          <w:u w:val="single"/>
          <w:lang w:val="sr-Latn-RS"/>
        </w:rPr>
        <w:t xml:space="preserve">prisustvom </w:t>
      </w:r>
      <w:r w:rsidR="00C0102B" w:rsidRPr="00B80F5C">
        <w:rPr>
          <w:b/>
          <w:bCs/>
          <w:iCs/>
          <w:szCs w:val="22"/>
          <w:u w:val="single"/>
          <w:lang w:val="sr-Latn-RS"/>
        </w:rPr>
        <w:t>feniramin</w:t>
      </w:r>
      <w:r w:rsidR="00312463" w:rsidRPr="00B80F5C">
        <w:rPr>
          <w:b/>
          <w:bCs/>
          <w:iCs/>
          <w:szCs w:val="22"/>
          <w:u w:val="single"/>
          <w:lang w:val="sr-Latn-RS"/>
        </w:rPr>
        <w:t>-</w:t>
      </w:r>
      <w:r w:rsidR="0043649A" w:rsidRPr="00B80F5C">
        <w:rPr>
          <w:b/>
          <w:bCs/>
          <w:iCs/>
          <w:szCs w:val="22"/>
          <w:u w:val="single"/>
          <w:lang w:val="sr-Latn-RS"/>
        </w:rPr>
        <w:t>maleat</w:t>
      </w:r>
      <w:r w:rsidRPr="00B80F5C">
        <w:rPr>
          <w:b/>
          <w:bCs/>
          <w:iCs/>
          <w:szCs w:val="22"/>
          <w:u w:val="single"/>
          <w:lang w:val="sr-Latn-RS"/>
        </w:rPr>
        <w:t>a</w:t>
      </w:r>
    </w:p>
    <w:p w14:paraId="4FC18617" w14:textId="12A08E2D" w:rsidR="00C0102B" w:rsidRPr="00B80F5C" w:rsidRDefault="00C0102B" w:rsidP="00CC6973">
      <w:pPr>
        <w:spacing w:before="80" w:after="80"/>
        <w:jc w:val="left"/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Kombinacije koje se ne preporučuju</w:t>
      </w:r>
    </w:p>
    <w:p w14:paraId="601AE436" w14:textId="647389FF" w:rsidR="00CC6973" w:rsidRPr="00B80F5C" w:rsidRDefault="00CC6973" w:rsidP="00CC6973">
      <w:pPr>
        <w:numPr>
          <w:ilvl w:val="0"/>
          <w:numId w:val="5"/>
        </w:numPr>
        <w:spacing w:before="80" w:after="80"/>
        <w:jc w:val="left"/>
        <w:rPr>
          <w:b/>
          <w:szCs w:val="22"/>
          <w:lang w:val="sr-Latn-RS"/>
        </w:rPr>
      </w:pPr>
      <w:r w:rsidRPr="00B80F5C">
        <w:rPr>
          <w:b/>
          <w:szCs w:val="22"/>
          <w:lang w:val="sr-Latn-RS"/>
        </w:rPr>
        <w:t xml:space="preserve">Alkohol </w:t>
      </w:r>
      <w:r w:rsidRPr="00B80F5C">
        <w:rPr>
          <w:bCs/>
          <w:szCs w:val="22"/>
          <w:lang w:val="sr-Latn-RS"/>
        </w:rPr>
        <w:t>(</w:t>
      </w:r>
      <w:r w:rsidR="00D86135" w:rsidRPr="00B80F5C">
        <w:rPr>
          <w:bCs/>
          <w:szCs w:val="22"/>
          <w:lang w:val="sr-Latn-RS"/>
        </w:rPr>
        <w:t>u slučaju konzumiranja</w:t>
      </w:r>
      <w:r w:rsidRPr="00B80F5C">
        <w:rPr>
          <w:bCs/>
          <w:szCs w:val="22"/>
          <w:lang w:val="sr-Latn-RS"/>
        </w:rPr>
        <w:t>)</w:t>
      </w:r>
      <w:r w:rsidRPr="00B80F5C">
        <w:rPr>
          <w:b/>
          <w:szCs w:val="22"/>
          <w:lang w:val="sr-Latn-RS"/>
        </w:rPr>
        <w:t>:</w:t>
      </w:r>
    </w:p>
    <w:p w14:paraId="02B1C696" w14:textId="77777777" w:rsidR="00CC6973" w:rsidRPr="00B80F5C" w:rsidRDefault="00CC6973" w:rsidP="00CC6973">
      <w:pPr>
        <w:spacing w:before="80" w:after="80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Alkohol povećava sedativni efekat H</w:t>
      </w:r>
      <w:r w:rsidRPr="00B80F5C">
        <w:rPr>
          <w:bCs/>
          <w:szCs w:val="22"/>
          <w:vertAlign w:val="subscript"/>
          <w:lang w:val="sr-Latn-RS"/>
        </w:rPr>
        <w:t>1</w:t>
      </w:r>
      <w:r w:rsidRPr="00B80F5C">
        <w:rPr>
          <w:bCs/>
          <w:szCs w:val="22"/>
          <w:lang w:val="sr-Latn-RS"/>
        </w:rPr>
        <w:t xml:space="preserve"> antihistaminika. Smanjena budnost može da dovede do opasnosti prilikom upravljanja vozilima ili rukovanja mašinama.</w:t>
      </w:r>
    </w:p>
    <w:p w14:paraId="791C093C" w14:textId="19DB0C4F" w:rsidR="00CC6973" w:rsidRPr="00B80F5C" w:rsidRDefault="00CC6973" w:rsidP="00CC6973">
      <w:pPr>
        <w:spacing w:before="80" w:after="80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Treba izb</w:t>
      </w:r>
      <w:r w:rsidR="008C40FF" w:rsidRPr="00B80F5C">
        <w:rPr>
          <w:bCs/>
          <w:szCs w:val="22"/>
          <w:lang w:val="sr-Latn-RS"/>
        </w:rPr>
        <w:t>j</w:t>
      </w:r>
      <w:r w:rsidRPr="00B80F5C">
        <w:rPr>
          <w:bCs/>
          <w:szCs w:val="22"/>
          <w:lang w:val="sr-Latn-RS"/>
        </w:rPr>
        <w:t>egavati uzimanje alkoholnih pića i l</w:t>
      </w:r>
      <w:r w:rsidR="008C40FF" w:rsidRPr="00B80F5C">
        <w:rPr>
          <w:bCs/>
          <w:szCs w:val="22"/>
          <w:lang w:val="sr-Latn-RS"/>
        </w:rPr>
        <w:t>j</w:t>
      </w:r>
      <w:r w:rsidRPr="00B80F5C">
        <w:rPr>
          <w:bCs/>
          <w:szCs w:val="22"/>
          <w:lang w:val="sr-Latn-RS"/>
        </w:rPr>
        <w:t>ekova koji sadrže alkohol.</w:t>
      </w:r>
    </w:p>
    <w:p w14:paraId="12E9FE5B" w14:textId="60265CCE" w:rsidR="00C0102B" w:rsidRPr="00B80F5C" w:rsidRDefault="00C0102B" w:rsidP="00C0102B">
      <w:pPr>
        <w:numPr>
          <w:ilvl w:val="0"/>
          <w:numId w:val="11"/>
        </w:numPr>
        <w:spacing w:before="80" w:after="80"/>
        <w:jc w:val="left"/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Natrijum</w:t>
      </w:r>
      <w:r w:rsidR="00312463" w:rsidRPr="00B80F5C">
        <w:rPr>
          <w:b/>
          <w:bCs/>
          <w:szCs w:val="22"/>
          <w:lang w:val="sr-Latn-RS"/>
        </w:rPr>
        <w:t>-</w:t>
      </w:r>
      <w:r w:rsidRPr="00B80F5C">
        <w:rPr>
          <w:b/>
          <w:bCs/>
          <w:szCs w:val="22"/>
          <w:lang w:val="sr-Latn-RS"/>
        </w:rPr>
        <w:t>oksibat</w:t>
      </w:r>
    </w:p>
    <w:p w14:paraId="14A07362" w14:textId="43C5EF3D" w:rsidR="00145B39" w:rsidRPr="00B80F5C" w:rsidRDefault="00C0102B">
      <w:pPr>
        <w:spacing w:before="80" w:after="80"/>
        <w:jc w:val="left"/>
        <w:rPr>
          <w:b/>
          <w:bCs/>
          <w:szCs w:val="22"/>
          <w:u w:val="single"/>
          <w:lang w:val="sr-Latn-RS"/>
        </w:rPr>
      </w:pPr>
      <w:r w:rsidRPr="00B80F5C">
        <w:rPr>
          <w:szCs w:val="22"/>
          <w:lang w:val="sr-Latn-RS"/>
        </w:rPr>
        <w:t xml:space="preserve">Pojačana depresija centralnog nervnog sistema. Smanjena budnost može </w:t>
      </w:r>
      <w:r w:rsidR="00D86135" w:rsidRPr="00B80F5C">
        <w:rPr>
          <w:szCs w:val="22"/>
          <w:lang w:val="sr-Latn-RS"/>
        </w:rPr>
        <w:t xml:space="preserve">da dovede do opasnosti prilikom upravljanja </w:t>
      </w:r>
      <w:r w:rsidRPr="00B80F5C">
        <w:rPr>
          <w:szCs w:val="22"/>
          <w:lang w:val="sr-Latn-RS"/>
        </w:rPr>
        <w:t xml:space="preserve">vozilima i </w:t>
      </w:r>
      <w:r w:rsidR="00D86135" w:rsidRPr="00B80F5C">
        <w:rPr>
          <w:szCs w:val="22"/>
          <w:lang w:val="sr-Latn-RS"/>
        </w:rPr>
        <w:t xml:space="preserve">rukovanja </w:t>
      </w:r>
      <w:r w:rsidRPr="00B80F5C">
        <w:rPr>
          <w:szCs w:val="22"/>
          <w:lang w:val="sr-Latn-RS"/>
        </w:rPr>
        <w:t>mašinama.</w:t>
      </w:r>
    </w:p>
    <w:p w14:paraId="32D14901" w14:textId="2009020D" w:rsidR="00CC6973" w:rsidRPr="00B80F5C" w:rsidRDefault="00CC6973" w:rsidP="00CC6973">
      <w:pPr>
        <w:spacing w:before="80" w:after="80"/>
        <w:jc w:val="left"/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Kombinacije koje treba razmotriti</w:t>
      </w:r>
    </w:p>
    <w:p w14:paraId="21EA8CEC" w14:textId="624884FE" w:rsidR="00CC6973" w:rsidRPr="00B80F5C" w:rsidRDefault="00D936D8" w:rsidP="00CC6973">
      <w:pPr>
        <w:numPr>
          <w:ilvl w:val="0"/>
          <w:numId w:val="5"/>
        </w:numPr>
        <w:spacing w:before="80" w:after="80"/>
        <w:rPr>
          <w:bCs/>
          <w:szCs w:val="22"/>
          <w:lang w:val="sr-Latn-RS"/>
        </w:rPr>
      </w:pPr>
      <w:r w:rsidRPr="00B80F5C">
        <w:rPr>
          <w:b/>
          <w:szCs w:val="22"/>
          <w:lang w:val="sr-Latn-RS"/>
        </w:rPr>
        <w:t xml:space="preserve">Drugi </w:t>
      </w:r>
      <w:r w:rsidR="00CC6973" w:rsidRPr="00B80F5C">
        <w:rPr>
          <w:b/>
          <w:szCs w:val="22"/>
          <w:lang w:val="sr-Latn-RS"/>
        </w:rPr>
        <w:t>sedativi (povezano sa prisustvom feniramina): derivati morfina (analgetici, l</w:t>
      </w:r>
      <w:r w:rsidR="008C40FF" w:rsidRPr="00B80F5C">
        <w:rPr>
          <w:b/>
          <w:szCs w:val="22"/>
          <w:lang w:val="sr-Latn-RS"/>
        </w:rPr>
        <w:t>j</w:t>
      </w:r>
      <w:r w:rsidR="00CC6973" w:rsidRPr="00B80F5C">
        <w:rPr>
          <w:b/>
          <w:szCs w:val="22"/>
          <w:lang w:val="sr-Latn-RS"/>
        </w:rPr>
        <w:t>ekovi za terapiju kašlja i supstituciona terapija), neuroleptici, barbiturati, benzodiazepini, anksiolitici koji ni</w:t>
      </w:r>
      <w:r w:rsidR="00061502" w:rsidRPr="00B80F5C">
        <w:rPr>
          <w:b/>
          <w:szCs w:val="22"/>
          <w:lang w:val="sr-Latn-RS"/>
        </w:rPr>
        <w:t>je</w:t>
      </w:r>
      <w:r w:rsidR="00CC6973" w:rsidRPr="00B80F5C">
        <w:rPr>
          <w:b/>
          <w:szCs w:val="22"/>
          <w:lang w:val="sr-Latn-RS"/>
        </w:rPr>
        <w:t>su benzodiazepini (na prim</w:t>
      </w:r>
      <w:r w:rsidR="008C40FF" w:rsidRPr="00B80F5C">
        <w:rPr>
          <w:b/>
          <w:szCs w:val="22"/>
          <w:lang w:val="sr-Latn-RS"/>
        </w:rPr>
        <w:t>j</w:t>
      </w:r>
      <w:r w:rsidR="00CC6973" w:rsidRPr="00B80F5C">
        <w:rPr>
          <w:b/>
          <w:szCs w:val="22"/>
          <w:lang w:val="sr-Latn-RS"/>
        </w:rPr>
        <w:t>er, meprobamat), hipnotici, antidepresivi sa sedativnim dejstvom (amitriptilin, doksepin, mianserin, mirtazapin, trimipramin), H</w:t>
      </w:r>
      <w:r w:rsidR="00CC6973" w:rsidRPr="00B80F5C">
        <w:rPr>
          <w:b/>
          <w:szCs w:val="22"/>
          <w:vertAlign w:val="subscript"/>
          <w:lang w:val="sr-Latn-RS"/>
        </w:rPr>
        <w:t xml:space="preserve">1 </w:t>
      </w:r>
      <w:r w:rsidR="00CC6973" w:rsidRPr="00B80F5C">
        <w:rPr>
          <w:b/>
          <w:szCs w:val="22"/>
          <w:lang w:val="sr-Latn-RS"/>
        </w:rPr>
        <w:t>antihistaminici sa sedativnim dejstvom, centralni antihipertenzivi, baklofen i talidomid</w:t>
      </w:r>
      <w:r w:rsidR="00CC6973" w:rsidRPr="00B80F5C">
        <w:rPr>
          <w:bCs/>
          <w:szCs w:val="22"/>
          <w:lang w:val="sr-Latn-RS"/>
        </w:rPr>
        <w:t>.</w:t>
      </w:r>
    </w:p>
    <w:p w14:paraId="4562BA80" w14:textId="4A5D5981" w:rsidR="00CC6973" w:rsidRPr="00B80F5C" w:rsidRDefault="00066527" w:rsidP="00CC6973">
      <w:pPr>
        <w:spacing w:before="80" w:after="80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 xml:space="preserve">Pojačana </w:t>
      </w:r>
      <w:r w:rsidR="00CC6973" w:rsidRPr="00B80F5C">
        <w:rPr>
          <w:bCs/>
          <w:szCs w:val="22"/>
          <w:lang w:val="sr-Latn-RS"/>
        </w:rPr>
        <w:t xml:space="preserve">depresija </w:t>
      </w:r>
      <w:r w:rsidR="00CC6973" w:rsidRPr="00B80F5C">
        <w:rPr>
          <w:szCs w:val="22"/>
          <w:lang w:val="sr-Latn-RS"/>
        </w:rPr>
        <w:t>centralnog nervnog sistema</w:t>
      </w:r>
      <w:r w:rsidR="00CC6973" w:rsidRPr="00B80F5C">
        <w:rPr>
          <w:bCs/>
          <w:szCs w:val="22"/>
          <w:lang w:val="sr-Latn-RS"/>
        </w:rPr>
        <w:t xml:space="preserve">. Smanjena budnost može </w:t>
      </w:r>
      <w:r w:rsidR="00D936D8" w:rsidRPr="00B80F5C">
        <w:rPr>
          <w:bCs/>
          <w:szCs w:val="22"/>
          <w:lang w:val="sr-Latn-RS"/>
        </w:rPr>
        <w:t xml:space="preserve">da dovede do opasnosti prilikom </w:t>
      </w:r>
      <w:r w:rsidR="00CC6973" w:rsidRPr="00B80F5C">
        <w:rPr>
          <w:bCs/>
          <w:szCs w:val="22"/>
          <w:lang w:val="sr-Latn-RS"/>
        </w:rPr>
        <w:t xml:space="preserve"> upravljanja vozilima ili </w:t>
      </w:r>
      <w:r w:rsidR="00D936D8" w:rsidRPr="00B80F5C">
        <w:rPr>
          <w:bCs/>
          <w:szCs w:val="22"/>
          <w:lang w:val="sr-Latn-RS"/>
        </w:rPr>
        <w:t xml:space="preserve">rukovanja </w:t>
      </w:r>
      <w:r w:rsidR="00CC6973" w:rsidRPr="00B80F5C">
        <w:rPr>
          <w:bCs/>
          <w:szCs w:val="22"/>
          <w:lang w:val="sr-Latn-RS"/>
        </w:rPr>
        <w:t>mašinama.</w:t>
      </w:r>
    </w:p>
    <w:p w14:paraId="7799A128" w14:textId="32235D67" w:rsidR="00CC6973" w:rsidRPr="00B80F5C" w:rsidRDefault="00CC6973" w:rsidP="00CC6973">
      <w:pPr>
        <w:numPr>
          <w:ilvl w:val="0"/>
          <w:numId w:val="5"/>
        </w:numPr>
        <w:spacing w:before="80" w:after="80"/>
        <w:rPr>
          <w:b/>
          <w:szCs w:val="22"/>
          <w:lang w:val="sr-Latn-RS"/>
        </w:rPr>
      </w:pPr>
      <w:r w:rsidRPr="00B80F5C">
        <w:rPr>
          <w:b/>
          <w:szCs w:val="22"/>
          <w:lang w:val="sr-Latn-RS"/>
        </w:rPr>
        <w:t>Ostali l</w:t>
      </w:r>
      <w:r w:rsidR="008C40FF" w:rsidRPr="00B80F5C">
        <w:rPr>
          <w:b/>
          <w:szCs w:val="22"/>
          <w:lang w:val="sr-Latn-RS"/>
        </w:rPr>
        <w:t>j</w:t>
      </w:r>
      <w:r w:rsidRPr="00B80F5C">
        <w:rPr>
          <w:b/>
          <w:szCs w:val="22"/>
          <w:lang w:val="sr-Latn-RS"/>
        </w:rPr>
        <w:t xml:space="preserve">ekovi </w:t>
      </w:r>
      <w:r w:rsidR="00D936D8" w:rsidRPr="00B80F5C">
        <w:rPr>
          <w:b/>
          <w:szCs w:val="22"/>
          <w:lang w:val="sr-Latn-RS"/>
        </w:rPr>
        <w:t xml:space="preserve">koji ispoljavaju atropinski efekat </w:t>
      </w:r>
      <w:r w:rsidRPr="00B80F5C">
        <w:rPr>
          <w:b/>
          <w:szCs w:val="22"/>
          <w:lang w:val="sr-Latn-RS"/>
        </w:rPr>
        <w:t>(povezano sa prisustvom feniramina): imipraminski antidepresivi, većina H</w:t>
      </w:r>
      <w:r w:rsidRPr="00B80F5C">
        <w:rPr>
          <w:b/>
          <w:szCs w:val="22"/>
          <w:vertAlign w:val="subscript"/>
          <w:lang w:val="sr-Latn-RS"/>
        </w:rPr>
        <w:t xml:space="preserve">1 </w:t>
      </w:r>
      <w:r w:rsidRPr="00B80F5C">
        <w:rPr>
          <w:b/>
          <w:szCs w:val="22"/>
          <w:lang w:val="sr-Latn-RS"/>
        </w:rPr>
        <w:t>antihistaminika</w:t>
      </w:r>
      <w:r w:rsidR="00D936D8" w:rsidRPr="00B80F5C">
        <w:rPr>
          <w:b/>
          <w:szCs w:val="22"/>
          <w:lang w:val="sr-Latn-RS"/>
        </w:rPr>
        <w:t xml:space="preserve"> koji ispoljavaju efekte slične atropinu</w:t>
      </w:r>
      <w:r w:rsidRPr="00B80F5C">
        <w:rPr>
          <w:b/>
          <w:szCs w:val="22"/>
          <w:lang w:val="sr-Latn-RS"/>
        </w:rPr>
        <w:t xml:space="preserve">, antiholinergički antiparkinsonici, </w:t>
      </w:r>
      <w:r w:rsidR="002A4BA3" w:rsidRPr="00B80F5C">
        <w:rPr>
          <w:b/>
          <w:szCs w:val="22"/>
          <w:lang w:val="sr-Latn-RS"/>
        </w:rPr>
        <w:t>anti</w:t>
      </w:r>
      <w:r w:rsidRPr="00B80F5C">
        <w:rPr>
          <w:b/>
          <w:szCs w:val="22"/>
          <w:lang w:val="sr-Latn-RS"/>
        </w:rPr>
        <w:t>spazmolitički atropini, dizopiramid, fenotiazinski neuroleptici i klozapin.</w:t>
      </w:r>
    </w:p>
    <w:p w14:paraId="5BC86182" w14:textId="348F6819" w:rsidR="00CC6973" w:rsidRPr="00B80F5C" w:rsidRDefault="00CC6973" w:rsidP="00CC6973">
      <w:pPr>
        <w:spacing w:before="80" w:after="80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Dodatna neželjena dejstva atropin</w:t>
      </w:r>
      <w:r w:rsidR="002A4BA3" w:rsidRPr="00B80F5C">
        <w:rPr>
          <w:bCs/>
          <w:szCs w:val="22"/>
          <w:lang w:val="sr-Latn-RS"/>
        </w:rPr>
        <w:t>a</w:t>
      </w:r>
      <w:r w:rsidRPr="00B80F5C">
        <w:rPr>
          <w:bCs/>
          <w:szCs w:val="22"/>
          <w:lang w:val="sr-Latn-RS"/>
        </w:rPr>
        <w:t>, kao što su retencija urina, opstipacija i suvoća usta.</w:t>
      </w:r>
    </w:p>
    <w:p w14:paraId="2F8EBF44" w14:textId="77777777" w:rsidR="002A4BA3" w:rsidRPr="00B80F5C" w:rsidRDefault="002A4BA3" w:rsidP="006461C1">
      <w:pPr>
        <w:spacing w:before="80" w:after="80"/>
        <w:ind w:left="284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-</w:t>
      </w:r>
      <w:r w:rsidRPr="00B80F5C">
        <w:rPr>
          <w:bCs/>
          <w:szCs w:val="22"/>
          <w:lang w:val="sr-Latn-RS"/>
        </w:rPr>
        <w:tab/>
      </w:r>
      <w:r w:rsidRPr="00B80F5C">
        <w:rPr>
          <w:b/>
          <w:bCs/>
          <w:szCs w:val="22"/>
          <w:lang w:val="sr-Latn-RS"/>
        </w:rPr>
        <w:t>Antiholinesteraze</w:t>
      </w:r>
    </w:p>
    <w:p w14:paraId="124C60BC" w14:textId="2DE19F5A" w:rsidR="002A4BA3" w:rsidRPr="00B80F5C" w:rsidRDefault="002A4BA3" w:rsidP="002A4BA3">
      <w:pPr>
        <w:spacing w:before="80" w:after="80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 xml:space="preserve">Postoji rizik od </w:t>
      </w:r>
      <w:r w:rsidR="005F277E" w:rsidRPr="00B80F5C">
        <w:rPr>
          <w:bCs/>
          <w:szCs w:val="22"/>
          <w:lang w:val="sr-Latn-RS"/>
        </w:rPr>
        <w:t>smanjenja efik</w:t>
      </w:r>
      <w:r w:rsidR="00AE2EF8" w:rsidRPr="00B80F5C">
        <w:rPr>
          <w:bCs/>
          <w:szCs w:val="22"/>
          <w:lang w:val="sr-Latn-RS"/>
        </w:rPr>
        <w:t>a</w:t>
      </w:r>
      <w:r w:rsidR="005F277E" w:rsidRPr="00B80F5C">
        <w:rPr>
          <w:bCs/>
          <w:szCs w:val="22"/>
          <w:lang w:val="sr-Latn-RS"/>
        </w:rPr>
        <w:t xml:space="preserve">snosti </w:t>
      </w:r>
      <w:r w:rsidRPr="00B80F5C">
        <w:rPr>
          <w:bCs/>
          <w:szCs w:val="22"/>
          <w:lang w:val="sr-Latn-RS"/>
        </w:rPr>
        <w:t>antiholinesteraz</w:t>
      </w:r>
      <w:r w:rsidR="009F1360" w:rsidRPr="00B80F5C">
        <w:rPr>
          <w:bCs/>
          <w:szCs w:val="22"/>
          <w:lang w:val="sr-Latn-RS"/>
        </w:rPr>
        <w:t>e</w:t>
      </w:r>
      <w:r w:rsidRPr="00B80F5C">
        <w:rPr>
          <w:bCs/>
          <w:szCs w:val="22"/>
          <w:lang w:val="sr-Latn-RS"/>
        </w:rPr>
        <w:t xml:space="preserve"> </w:t>
      </w:r>
      <w:r w:rsidR="005F277E" w:rsidRPr="00B80F5C">
        <w:rPr>
          <w:bCs/>
          <w:szCs w:val="22"/>
          <w:lang w:val="sr-Latn-RS"/>
        </w:rPr>
        <w:t>antagonizm</w:t>
      </w:r>
      <w:r w:rsidR="009F1360" w:rsidRPr="00B80F5C">
        <w:rPr>
          <w:bCs/>
          <w:szCs w:val="22"/>
          <w:lang w:val="sr-Latn-RS"/>
        </w:rPr>
        <w:t>om</w:t>
      </w:r>
      <w:r w:rsidRPr="00B80F5C">
        <w:rPr>
          <w:bCs/>
          <w:szCs w:val="22"/>
          <w:lang w:val="sr-Latn-RS"/>
        </w:rPr>
        <w:t xml:space="preserve"> </w:t>
      </w:r>
      <w:r w:rsidR="005F277E" w:rsidRPr="00B80F5C">
        <w:rPr>
          <w:bCs/>
          <w:szCs w:val="22"/>
          <w:lang w:val="sr-Latn-RS"/>
        </w:rPr>
        <w:t>acetilholinski</w:t>
      </w:r>
      <w:r w:rsidR="009F1360" w:rsidRPr="00B80F5C">
        <w:rPr>
          <w:bCs/>
          <w:szCs w:val="22"/>
          <w:lang w:val="sr-Latn-RS"/>
        </w:rPr>
        <w:t>h</w:t>
      </w:r>
      <w:r w:rsidR="005F277E" w:rsidRPr="00B80F5C">
        <w:rPr>
          <w:bCs/>
          <w:szCs w:val="22"/>
          <w:lang w:val="sr-Latn-RS"/>
        </w:rPr>
        <w:t xml:space="preserve"> receptor</w:t>
      </w:r>
      <w:r w:rsidR="009F1360" w:rsidRPr="00B80F5C">
        <w:rPr>
          <w:bCs/>
          <w:szCs w:val="22"/>
          <w:lang w:val="sr-Latn-RS"/>
        </w:rPr>
        <w:t>a</w:t>
      </w:r>
      <w:r w:rsidR="005F277E" w:rsidRPr="00B80F5C">
        <w:rPr>
          <w:bCs/>
          <w:szCs w:val="22"/>
          <w:lang w:val="sr-Latn-RS"/>
        </w:rPr>
        <w:t xml:space="preserve"> atropinom</w:t>
      </w:r>
      <w:r w:rsidRPr="00B80F5C">
        <w:rPr>
          <w:bCs/>
          <w:szCs w:val="22"/>
          <w:lang w:val="sr-Latn-RS"/>
        </w:rPr>
        <w:t>.</w:t>
      </w:r>
    </w:p>
    <w:p w14:paraId="1727B549" w14:textId="11C306A5" w:rsidR="002A4BA3" w:rsidRPr="00B80F5C" w:rsidRDefault="00752A76" w:rsidP="006461C1">
      <w:pPr>
        <w:spacing w:before="80" w:after="80"/>
        <w:ind w:left="851" w:hanging="567"/>
        <w:rPr>
          <w:b/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 xml:space="preserve">-      </w:t>
      </w:r>
      <w:r w:rsidR="002A4BA3" w:rsidRPr="00B80F5C">
        <w:rPr>
          <w:b/>
          <w:bCs/>
          <w:szCs w:val="22"/>
          <w:lang w:val="sr-Latn-RS"/>
        </w:rPr>
        <w:t>Opoidni l</w:t>
      </w:r>
      <w:r w:rsidR="008C40FF" w:rsidRPr="00B80F5C">
        <w:rPr>
          <w:b/>
          <w:bCs/>
          <w:szCs w:val="22"/>
          <w:lang w:val="sr-Latn-RS"/>
        </w:rPr>
        <w:t>j</w:t>
      </w:r>
      <w:r w:rsidR="002A4BA3" w:rsidRPr="00B80F5C">
        <w:rPr>
          <w:b/>
          <w:bCs/>
          <w:szCs w:val="22"/>
          <w:lang w:val="sr-Latn-RS"/>
        </w:rPr>
        <w:t>ekovi</w:t>
      </w:r>
    </w:p>
    <w:p w14:paraId="696272B4" w14:textId="71147FA4" w:rsidR="002A4BA3" w:rsidRPr="00B80F5C" w:rsidRDefault="00765BB5" w:rsidP="002A4BA3">
      <w:pPr>
        <w:spacing w:before="80" w:after="80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 xml:space="preserve">Veliki </w:t>
      </w:r>
      <w:r w:rsidR="002A4BA3" w:rsidRPr="00B80F5C">
        <w:rPr>
          <w:bCs/>
          <w:szCs w:val="22"/>
          <w:lang w:val="sr-Latn-RS"/>
        </w:rPr>
        <w:t xml:space="preserve">rizik od </w:t>
      </w:r>
      <w:r w:rsidRPr="00B80F5C">
        <w:rPr>
          <w:bCs/>
          <w:szCs w:val="22"/>
          <w:lang w:val="sr-Latn-RS"/>
        </w:rPr>
        <w:t>akinezije debelog</w:t>
      </w:r>
      <w:r w:rsidR="002A4BA3" w:rsidRPr="00B80F5C">
        <w:rPr>
          <w:bCs/>
          <w:szCs w:val="22"/>
          <w:lang w:val="sr-Latn-RS"/>
        </w:rPr>
        <w:t xml:space="preserve"> cr</w:t>
      </w:r>
      <w:r w:rsidR="008C40FF" w:rsidRPr="00B80F5C">
        <w:rPr>
          <w:bCs/>
          <w:szCs w:val="22"/>
          <w:lang w:val="sr-Latn-RS"/>
        </w:rPr>
        <w:t>ij</w:t>
      </w:r>
      <w:r w:rsidR="002A4BA3" w:rsidRPr="00B80F5C">
        <w:rPr>
          <w:bCs/>
          <w:szCs w:val="22"/>
          <w:lang w:val="sr-Latn-RS"/>
        </w:rPr>
        <w:t xml:space="preserve">eva </w:t>
      </w:r>
      <w:r w:rsidRPr="00B80F5C">
        <w:rPr>
          <w:bCs/>
          <w:szCs w:val="22"/>
          <w:lang w:val="sr-Latn-RS"/>
        </w:rPr>
        <w:t xml:space="preserve">sa </w:t>
      </w:r>
      <w:r w:rsidR="00C8765A" w:rsidRPr="00B80F5C">
        <w:rPr>
          <w:bCs/>
          <w:szCs w:val="22"/>
          <w:lang w:val="sr-Latn-RS"/>
        </w:rPr>
        <w:t>teškom</w:t>
      </w:r>
      <w:r w:rsidRPr="00B80F5C">
        <w:rPr>
          <w:bCs/>
          <w:szCs w:val="22"/>
          <w:lang w:val="sr-Latn-RS"/>
        </w:rPr>
        <w:t xml:space="preserve"> konstipacijom.</w:t>
      </w:r>
    </w:p>
    <w:p w14:paraId="6D448A1C" w14:textId="77777777" w:rsidR="002A4BA3" w:rsidRPr="00B80F5C" w:rsidRDefault="002A4BA3" w:rsidP="00CC6973">
      <w:pPr>
        <w:spacing w:before="80" w:after="80"/>
        <w:rPr>
          <w:bCs/>
          <w:szCs w:val="22"/>
          <w:lang w:val="sr-Latn-RS"/>
        </w:rPr>
      </w:pPr>
    </w:p>
    <w:p w14:paraId="6AE82158" w14:textId="77777777" w:rsidR="00CE09F3" w:rsidRPr="00B80F5C" w:rsidRDefault="00CE09F3" w:rsidP="00923865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4.6. Plodnost, trudnoća i dojenje</w:t>
      </w:r>
    </w:p>
    <w:p w14:paraId="665413EB" w14:textId="34AA0E89" w:rsidR="00CE09F3" w:rsidRPr="00B80F5C" w:rsidRDefault="00CE09F3" w:rsidP="00923865">
      <w:pPr>
        <w:rPr>
          <w:szCs w:val="22"/>
          <w:lang w:val="sr-Latn-RS"/>
        </w:rPr>
      </w:pPr>
    </w:p>
    <w:p w14:paraId="17206DD1" w14:textId="77777777" w:rsidR="00A8707A" w:rsidRPr="00B80F5C" w:rsidRDefault="00A8707A" w:rsidP="00A8707A">
      <w:pPr>
        <w:rPr>
          <w:b/>
          <w:bCs/>
          <w:szCs w:val="22"/>
          <w:u w:val="single"/>
          <w:lang w:val="sr-Latn-RS"/>
        </w:rPr>
      </w:pPr>
      <w:r w:rsidRPr="00B80F5C">
        <w:rPr>
          <w:b/>
          <w:bCs/>
          <w:szCs w:val="22"/>
          <w:u w:val="single"/>
          <w:lang w:val="sr-Latn-RS"/>
        </w:rPr>
        <w:t>Trudnoća</w:t>
      </w:r>
    </w:p>
    <w:p w14:paraId="52219BDA" w14:textId="43AAF917" w:rsidR="00A8707A" w:rsidRPr="00B80F5C" w:rsidRDefault="003F5995" w:rsidP="00A8707A">
      <w:pPr>
        <w:rPr>
          <w:bCs/>
          <w:i/>
          <w:szCs w:val="22"/>
          <w:lang w:val="sr-Latn-RS"/>
        </w:rPr>
      </w:pPr>
      <w:r w:rsidRPr="00B80F5C">
        <w:rPr>
          <w:bCs/>
          <w:i/>
          <w:szCs w:val="22"/>
          <w:lang w:val="sr-Latn-RS"/>
        </w:rPr>
        <w:t>Pov</w:t>
      </w:r>
      <w:r w:rsidR="00A8707A" w:rsidRPr="00B80F5C">
        <w:rPr>
          <w:bCs/>
          <w:i/>
          <w:szCs w:val="22"/>
          <w:lang w:val="sr-Latn-RS"/>
        </w:rPr>
        <w:t>ezano za paracetamol</w:t>
      </w:r>
    </w:p>
    <w:p w14:paraId="40CFBA51" w14:textId="5AC9C1F3" w:rsidR="00A8707A" w:rsidRPr="00B80F5C" w:rsidRDefault="00A8707A" w:rsidP="00A8707A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Rezultati studija na životinjama ni</w:t>
      </w:r>
      <w:r w:rsidR="00061502" w:rsidRPr="00B80F5C">
        <w:rPr>
          <w:szCs w:val="22"/>
          <w:lang w:val="sr-Latn-RS"/>
        </w:rPr>
        <w:t>je</w:t>
      </w:r>
      <w:r w:rsidRPr="00B80F5C">
        <w:rPr>
          <w:szCs w:val="22"/>
          <w:lang w:val="sr-Latn-RS"/>
        </w:rPr>
        <w:t>su dovoljni za zaključak o reproduktivnoj toksičnosti. Brojni podaci kod trudnica ni</w:t>
      </w:r>
      <w:r w:rsidR="00061502" w:rsidRPr="00B80F5C">
        <w:rPr>
          <w:szCs w:val="22"/>
          <w:lang w:val="sr-Latn-RS"/>
        </w:rPr>
        <w:t>je</w:t>
      </w:r>
      <w:r w:rsidRPr="00B80F5C">
        <w:rPr>
          <w:szCs w:val="22"/>
          <w:lang w:val="sr-Latn-RS"/>
        </w:rPr>
        <w:t xml:space="preserve">su ukazali na mogućnost bilo koje malformacije ili </w:t>
      </w:r>
      <w:r w:rsidR="00EC20FF" w:rsidRPr="00B80F5C">
        <w:rPr>
          <w:szCs w:val="22"/>
          <w:lang w:val="sr-Latn-RS"/>
        </w:rPr>
        <w:t>toksičnog dejstva paracetamola na fetus ili neonatus</w:t>
      </w:r>
      <w:r w:rsidRPr="00B80F5C">
        <w:rPr>
          <w:szCs w:val="22"/>
          <w:lang w:val="sr-Latn-RS"/>
        </w:rPr>
        <w:t>.</w:t>
      </w:r>
      <w:r w:rsidR="004035F3" w:rsidRPr="00B80F5C">
        <w:rPr>
          <w:szCs w:val="22"/>
          <w:lang w:val="sr-Latn-RS"/>
        </w:rPr>
        <w:t xml:space="preserve"> </w:t>
      </w:r>
      <w:r w:rsidRPr="00B80F5C">
        <w:rPr>
          <w:szCs w:val="22"/>
          <w:lang w:val="sr-Latn-RS"/>
        </w:rPr>
        <w:t xml:space="preserve">Epidemiološke studije o </w:t>
      </w:r>
      <w:r w:rsidR="0049614F" w:rsidRPr="00B80F5C">
        <w:rPr>
          <w:szCs w:val="22"/>
          <w:lang w:val="sr-Latn-RS"/>
        </w:rPr>
        <w:t xml:space="preserve">intrauterinom </w:t>
      </w:r>
      <w:r w:rsidR="003F5995" w:rsidRPr="00B80F5C">
        <w:rPr>
          <w:szCs w:val="22"/>
          <w:lang w:val="sr-Latn-RS"/>
        </w:rPr>
        <w:t xml:space="preserve">neurološkom </w:t>
      </w:r>
      <w:r w:rsidRPr="00B80F5C">
        <w:rPr>
          <w:szCs w:val="22"/>
          <w:lang w:val="sr-Latn-RS"/>
        </w:rPr>
        <w:t>razvoju d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>ece koja su bila izložena paracetamolu pokazuju neus</w:t>
      </w:r>
      <w:r w:rsidR="003F5995" w:rsidRPr="00B80F5C">
        <w:rPr>
          <w:szCs w:val="22"/>
          <w:lang w:val="sr-Latn-RS"/>
        </w:rPr>
        <w:t>aglašene</w:t>
      </w:r>
      <w:r w:rsidRPr="00B80F5C">
        <w:rPr>
          <w:szCs w:val="22"/>
          <w:lang w:val="sr-Latn-RS"/>
        </w:rPr>
        <w:t xml:space="preserve"> rezultate.</w:t>
      </w:r>
    </w:p>
    <w:p w14:paraId="005F1C50" w14:textId="77777777" w:rsidR="00056782" w:rsidRPr="00B80F5C" w:rsidRDefault="00056782" w:rsidP="00CC6973">
      <w:pPr>
        <w:tabs>
          <w:tab w:val="clear" w:pos="284"/>
          <w:tab w:val="left" w:pos="0"/>
          <w:tab w:val="left" w:pos="709"/>
        </w:tabs>
        <w:rPr>
          <w:szCs w:val="22"/>
          <w:lang w:val="sr-Latn-RS"/>
        </w:rPr>
      </w:pPr>
    </w:p>
    <w:p w14:paraId="3B56ED17" w14:textId="68C049E7" w:rsidR="00CC6973" w:rsidRPr="00B80F5C" w:rsidRDefault="00EC20FF" w:rsidP="00CC6973">
      <w:pPr>
        <w:tabs>
          <w:tab w:val="clear" w:pos="284"/>
          <w:tab w:val="left" w:pos="0"/>
          <w:tab w:val="left" w:pos="709"/>
        </w:tabs>
        <w:rPr>
          <w:szCs w:val="22"/>
          <w:lang w:val="sr-Latn-RS"/>
        </w:rPr>
      </w:pPr>
      <w:r w:rsidRPr="00B80F5C">
        <w:rPr>
          <w:szCs w:val="22"/>
          <w:lang w:val="sr-Latn-RS"/>
        </w:rPr>
        <w:t>U slučaju kada je to klinički neophodno, l</w:t>
      </w:r>
      <w:r w:rsidR="008C40FF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 xml:space="preserve">ek </w:t>
      </w:r>
      <w:r w:rsidR="003F5995" w:rsidRPr="00B80F5C">
        <w:rPr>
          <w:szCs w:val="22"/>
          <w:lang w:val="sr-Latn-RS"/>
        </w:rPr>
        <w:t>Roxacet Cold se</w:t>
      </w:r>
      <w:r w:rsidRPr="00B80F5C">
        <w:rPr>
          <w:szCs w:val="22"/>
          <w:lang w:val="sr-Latn-RS"/>
        </w:rPr>
        <w:t xml:space="preserve"> mož</w:t>
      </w:r>
      <w:r w:rsidR="00D6351F" w:rsidRPr="00B80F5C">
        <w:rPr>
          <w:szCs w:val="22"/>
          <w:lang w:val="sr-Latn-RS"/>
        </w:rPr>
        <w:t xml:space="preserve">e </w:t>
      </w:r>
      <w:r w:rsidRPr="00B80F5C">
        <w:rPr>
          <w:szCs w:val="22"/>
          <w:lang w:val="sr-Latn-RS"/>
        </w:rPr>
        <w:t>koristi</w:t>
      </w:r>
      <w:r w:rsidR="003F5995" w:rsidRPr="00B80F5C">
        <w:rPr>
          <w:szCs w:val="22"/>
          <w:lang w:val="sr-Latn-RS"/>
        </w:rPr>
        <w:t>ti</w:t>
      </w:r>
      <w:r w:rsidRPr="00B80F5C">
        <w:rPr>
          <w:szCs w:val="22"/>
          <w:lang w:val="sr-Latn-RS"/>
        </w:rPr>
        <w:t xml:space="preserve"> tokom trudnoće, ali upotrebu treba ograničiti na naj</w:t>
      </w:r>
      <w:r w:rsidR="00D6351F" w:rsidRPr="00B80F5C">
        <w:rPr>
          <w:szCs w:val="22"/>
          <w:lang w:val="sr-Latn-RS"/>
        </w:rPr>
        <w:t>manju</w:t>
      </w:r>
      <w:r w:rsidRPr="00B80F5C">
        <w:rPr>
          <w:szCs w:val="22"/>
          <w:lang w:val="sr-Latn-RS"/>
        </w:rPr>
        <w:t xml:space="preserve"> efektivnu dozu, tokom najkraćeg mogućeg perioda i sa najmanjom mogućom učestalošću.</w:t>
      </w:r>
    </w:p>
    <w:p w14:paraId="558BE909" w14:textId="77777777" w:rsidR="002C39AD" w:rsidRPr="00B80F5C" w:rsidRDefault="002C39AD" w:rsidP="00CC6973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</w:p>
    <w:p w14:paraId="3B0DE9E0" w14:textId="4CA3E365" w:rsidR="00A8707A" w:rsidRPr="00B80F5C" w:rsidRDefault="008877C4" w:rsidP="00A8707A">
      <w:pPr>
        <w:rPr>
          <w:bCs/>
          <w:i/>
          <w:szCs w:val="22"/>
          <w:lang w:val="sr-Latn-RS"/>
        </w:rPr>
      </w:pPr>
      <w:r w:rsidRPr="00B80F5C">
        <w:rPr>
          <w:bCs/>
          <w:i/>
          <w:szCs w:val="22"/>
          <w:lang w:val="sr-Latn-RS"/>
        </w:rPr>
        <w:t>Pov</w:t>
      </w:r>
      <w:r w:rsidR="00A8707A" w:rsidRPr="00B80F5C">
        <w:rPr>
          <w:bCs/>
          <w:i/>
          <w:szCs w:val="22"/>
          <w:lang w:val="sr-Latn-RS"/>
        </w:rPr>
        <w:t xml:space="preserve">ezano </w:t>
      </w:r>
      <w:r w:rsidRPr="00B80F5C">
        <w:rPr>
          <w:bCs/>
          <w:i/>
          <w:szCs w:val="22"/>
          <w:lang w:val="sr-Latn-RS"/>
        </w:rPr>
        <w:t xml:space="preserve">sa </w:t>
      </w:r>
      <w:r w:rsidR="00A8707A" w:rsidRPr="00B80F5C">
        <w:rPr>
          <w:bCs/>
          <w:i/>
          <w:szCs w:val="22"/>
          <w:lang w:val="sr-Latn-RS"/>
        </w:rPr>
        <w:t>kombinacij</w:t>
      </w:r>
      <w:r w:rsidRPr="00B80F5C">
        <w:rPr>
          <w:bCs/>
          <w:i/>
          <w:szCs w:val="22"/>
          <w:lang w:val="sr-Latn-RS"/>
        </w:rPr>
        <w:t>om</w:t>
      </w:r>
      <w:r w:rsidR="00A8707A" w:rsidRPr="00B80F5C">
        <w:rPr>
          <w:bCs/>
          <w:i/>
          <w:szCs w:val="22"/>
          <w:lang w:val="sr-Latn-RS"/>
        </w:rPr>
        <w:t xml:space="preserve"> paracetamol/feniramin/</w:t>
      </w:r>
      <w:r w:rsidRPr="00B80F5C">
        <w:rPr>
          <w:bCs/>
          <w:i/>
          <w:szCs w:val="22"/>
          <w:lang w:val="sr-Latn-RS"/>
        </w:rPr>
        <w:t>askorbinska kiselina</w:t>
      </w:r>
      <w:r w:rsidR="00A8707A" w:rsidRPr="00B80F5C">
        <w:rPr>
          <w:bCs/>
          <w:i/>
          <w:szCs w:val="22"/>
          <w:lang w:val="sr-Latn-RS"/>
        </w:rPr>
        <w:t xml:space="preserve"> </w:t>
      </w:r>
    </w:p>
    <w:p w14:paraId="1FD21C21" w14:textId="7618DD7D" w:rsidR="00A8707A" w:rsidRPr="00B80F5C" w:rsidRDefault="00A8707A" w:rsidP="00A8707A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 xml:space="preserve">Nema </w:t>
      </w:r>
      <w:r w:rsidR="00AE2EF8" w:rsidRPr="00B80F5C">
        <w:rPr>
          <w:szCs w:val="22"/>
          <w:lang w:val="sr-Latn-RS"/>
        </w:rPr>
        <w:t>dostupnih</w:t>
      </w:r>
      <w:r w:rsidRPr="00B80F5C">
        <w:rPr>
          <w:szCs w:val="22"/>
          <w:lang w:val="sr-Latn-RS"/>
        </w:rPr>
        <w:t xml:space="preserve"> kliničkih podataka o prim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 xml:space="preserve">eni paracetamola u kombinaciji sa </w:t>
      </w:r>
      <w:r w:rsidR="008877C4" w:rsidRPr="00B80F5C">
        <w:rPr>
          <w:szCs w:val="22"/>
          <w:lang w:val="sr-Latn-RS"/>
        </w:rPr>
        <w:t>askorbinskom kiselinom</w:t>
      </w:r>
      <w:r w:rsidRPr="00B80F5C">
        <w:rPr>
          <w:szCs w:val="22"/>
          <w:lang w:val="sr-Latn-RS"/>
        </w:rPr>
        <w:t xml:space="preserve"> i feniraminom. Stoga, kao m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>eru predostrožnosti ovaj l</w:t>
      </w:r>
      <w:r w:rsidR="008C40FF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>ek ne treba propisivati trudnicama.</w:t>
      </w:r>
    </w:p>
    <w:p w14:paraId="5A8DEB17" w14:textId="77777777" w:rsidR="00A8707A" w:rsidRPr="00B80F5C" w:rsidRDefault="00A8707A" w:rsidP="00A8707A">
      <w:pPr>
        <w:rPr>
          <w:b/>
          <w:bCs/>
          <w:szCs w:val="22"/>
          <w:lang w:val="sr-Latn-RS"/>
        </w:rPr>
      </w:pPr>
    </w:p>
    <w:p w14:paraId="1180A7AD" w14:textId="77777777" w:rsidR="00A8707A" w:rsidRPr="00B80F5C" w:rsidRDefault="00A8707A" w:rsidP="00A8707A">
      <w:pPr>
        <w:rPr>
          <w:b/>
          <w:bCs/>
          <w:szCs w:val="22"/>
          <w:u w:val="single"/>
          <w:lang w:val="sr-Latn-RS"/>
        </w:rPr>
      </w:pPr>
      <w:r w:rsidRPr="00B80F5C">
        <w:rPr>
          <w:b/>
          <w:bCs/>
          <w:szCs w:val="22"/>
          <w:u w:val="single"/>
          <w:lang w:val="sr-Latn-RS"/>
        </w:rPr>
        <w:t>Dojenje</w:t>
      </w:r>
    </w:p>
    <w:p w14:paraId="0FAD54EB" w14:textId="318C6625" w:rsidR="00A8707A" w:rsidRPr="00B80F5C" w:rsidRDefault="00A8707A" w:rsidP="00A8707A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Usl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 xml:space="preserve">ed nedostatka podataka iz studija na životinjama i kliničkih </w:t>
      </w:r>
      <w:r w:rsidR="00B85AE1" w:rsidRPr="00B80F5C">
        <w:rPr>
          <w:szCs w:val="22"/>
          <w:lang w:val="sr-Latn-RS"/>
        </w:rPr>
        <w:t>studija</w:t>
      </w:r>
      <w:r w:rsidRPr="00B80F5C">
        <w:rPr>
          <w:szCs w:val="22"/>
          <w:lang w:val="sr-Latn-RS"/>
        </w:rPr>
        <w:t>, nije poznat rizik za odojče kod prim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>ene ovog l</w:t>
      </w:r>
      <w:r w:rsidR="008C40FF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>eka tokom perioda dojenja.</w:t>
      </w:r>
    </w:p>
    <w:p w14:paraId="079F7046" w14:textId="50ED29C1" w:rsidR="00A8707A" w:rsidRPr="00B80F5C" w:rsidRDefault="006248FF" w:rsidP="00A8707A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 xml:space="preserve">Zbog </w:t>
      </w:r>
      <w:r w:rsidR="00056782" w:rsidRPr="00B80F5C">
        <w:rPr>
          <w:szCs w:val="22"/>
          <w:lang w:val="sr-Latn-RS"/>
        </w:rPr>
        <w:t>toga</w:t>
      </w:r>
      <w:r w:rsidRPr="00B80F5C">
        <w:rPr>
          <w:szCs w:val="22"/>
          <w:lang w:val="sr-Latn-RS"/>
        </w:rPr>
        <w:t xml:space="preserve"> se ne preporučuje</w:t>
      </w:r>
      <w:r w:rsidR="00056782" w:rsidRPr="00B80F5C">
        <w:rPr>
          <w:szCs w:val="22"/>
          <w:lang w:val="sr-Latn-RS"/>
        </w:rPr>
        <w:t xml:space="preserve"> </w:t>
      </w:r>
      <w:r w:rsidRPr="00B80F5C">
        <w:rPr>
          <w:szCs w:val="22"/>
          <w:lang w:val="sr-Latn-RS"/>
        </w:rPr>
        <w:t>upotreba ovog l</w:t>
      </w:r>
      <w:r w:rsidR="008C40FF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>eka tokom dojenja</w:t>
      </w:r>
      <w:r w:rsidR="00056782" w:rsidRPr="00B80F5C">
        <w:rPr>
          <w:szCs w:val="22"/>
          <w:lang w:val="sr-Latn-RS"/>
        </w:rPr>
        <w:t>.</w:t>
      </w:r>
    </w:p>
    <w:p w14:paraId="422F9FD6" w14:textId="77777777" w:rsidR="00056782" w:rsidRPr="00B80F5C" w:rsidRDefault="00056782" w:rsidP="00A8707A">
      <w:pPr>
        <w:rPr>
          <w:szCs w:val="22"/>
          <w:lang w:val="sr-Latn-RS"/>
        </w:rPr>
      </w:pPr>
    </w:p>
    <w:p w14:paraId="2B90BC7A" w14:textId="77777777" w:rsidR="00F41FFC" w:rsidRPr="00B80F5C" w:rsidRDefault="00A8707A" w:rsidP="00A8707A">
      <w:pPr>
        <w:rPr>
          <w:b/>
          <w:bCs/>
          <w:szCs w:val="22"/>
          <w:u w:val="single"/>
          <w:lang w:val="sr-Latn-RS"/>
        </w:rPr>
      </w:pPr>
      <w:r w:rsidRPr="00B80F5C">
        <w:rPr>
          <w:b/>
          <w:bCs/>
          <w:szCs w:val="22"/>
          <w:u w:val="single"/>
          <w:lang w:val="sr-Latn-RS"/>
        </w:rPr>
        <w:lastRenderedPageBreak/>
        <w:t>Plodnost</w:t>
      </w:r>
    </w:p>
    <w:p w14:paraId="26F9A62D" w14:textId="7EEF1731" w:rsidR="00A8707A" w:rsidRPr="00B80F5C" w:rsidRDefault="00A8707A" w:rsidP="00A8707A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Zbog potencijalnog mehanizma d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 xml:space="preserve">elovanja na </w:t>
      </w:r>
      <w:r w:rsidR="003844A3" w:rsidRPr="00B80F5C">
        <w:rPr>
          <w:szCs w:val="22"/>
          <w:lang w:val="sr-Latn-RS"/>
        </w:rPr>
        <w:t xml:space="preserve">ciklooksigenazu i </w:t>
      </w:r>
      <w:r w:rsidRPr="00B80F5C">
        <w:rPr>
          <w:szCs w:val="22"/>
          <w:lang w:val="sr-Latn-RS"/>
        </w:rPr>
        <w:t xml:space="preserve">sintezu prostaglandina, paracetamol može da remeti plodnost kod žena, utičući na ovulaciju. </w:t>
      </w:r>
      <w:r w:rsidR="00D6351F" w:rsidRPr="00B80F5C">
        <w:rPr>
          <w:szCs w:val="22"/>
          <w:lang w:val="sr-Latn-RS"/>
        </w:rPr>
        <w:t>Uticaj</w:t>
      </w:r>
      <w:r w:rsidRPr="00B80F5C">
        <w:rPr>
          <w:szCs w:val="22"/>
          <w:lang w:val="sr-Latn-RS"/>
        </w:rPr>
        <w:t xml:space="preserve"> je reverzibilan, prestaje nakon prekida l</w:t>
      </w:r>
      <w:r w:rsidR="008C40FF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 xml:space="preserve">ečenja. Upotreba paracetamola se ne preporučuje ženama koje žele da zatrudne. </w:t>
      </w:r>
    </w:p>
    <w:p w14:paraId="5268E1B1" w14:textId="77777777" w:rsidR="00A8707A" w:rsidRPr="00B80F5C" w:rsidRDefault="00A8707A" w:rsidP="00A8707A">
      <w:pPr>
        <w:rPr>
          <w:szCs w:val="22"/>
          <w:lang w:val="sr-Latn-RS"/>
        </w:rPr>
      </w:pPr>
    </w:p>
    <w:p w14:paraId="1CA718DF" w14:textId="748AB327" w:rsidR="00A8707A" w:rsidRPr="00B80F5C" w:rsidRDefault="00A8707A" w:rsidP="00A8707A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Uticaj na plodnost muškaraca prim</w:t>
      </w:r>
      <w:r w:rsidR="008C40FF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 xml:space="preserve">ećen je u jednoj studiji na životinjama. Značaj ovih </w:t>
      </w:r>
      <w:r w:rsidR="00D6351F" w:rsidRPr="00B80F5C">
        <w:rPr>
          <w:szCs w:val="22"/>
          <w:lang w:val="sr-Latn-RS"/>
        </w:rPr>
        <w:t>uticaja</w:t>
      </w:r>
      <w:r w:rsidRPr="00B80F5C">
        <w:rPr>
          <w:szCs w:val="22"/>
          <w:lang w:val="sr-Latn-RS"/>
        </w:rPr>
        <w:t xml:space="preserve"> na ljude nije poznat.</w:t>
      </w:r>
    </w:p>
    <w:p w14:paraId="428D0E64" w14:textId="77777777" w:rsidR="00CE09F3" w:rsidRPr="00B80F5C" w:rsidRDefault="00CE09F3" w:rsidP="00923865">
      <w:pPr>
        <w:rPr>
          <w:szCs w:val="22"/>
          <w:lang w:val="sr-Latn-RS"/>
        </w:rPr>
      </w:pPr>
    </w:p>
    <w:p w14:paraId="386DDB02" w14:textId="2E1193B7" w:rsidR="00CE09F3" w:rsidRPr="00B80F5C" w:rsidRDefault="00CE09F3" w:rsidP="00923865">
      <w:pPr>
        <w:rPr>
          <w:b/>
          <w:bCs/>
          <w:spacing w:val="-8"/>
          <w:szCs w:val="22"/>
          <w:lang w:val="sr-Latn-RS"/>
        </w:rPr>
      </w:pPr>
      <w:r w:rsidRPr="00B80F5C">
        <w:rPr>
          <w:b/>
          <w:bCs/>
          <w:spacing w:val="-8"/>
          <w:szCs w:val="22"/>
          <w:lang w:val="sr-Latn-RS"/>
        </w:rPr>
        <w:t>4.7. Uticaj l</w:t>
      </w:r>
      <w:r w:rsidR="008C40FF" w:rsidRPr="00B80F5C">
        <w:rPr>
          <w:b/>
          <w:bCs/>
          <w:spacing w:val="-8"/>
          <w:szCs w:val="22"/>
          <w:lang w:val="sr-Latn-RS"/>
        </w:rPr>
        <w:t>ij</w:t>
      </w:r>
      <w:r w:rsidRPr="00B80F5C">
        <w:rPr>
          <w:b/>
          <w:bCs/>
          <w:spacing w:val="-8"/>
          <w:szCs w:val="22"/>
          <w:lang w:val="sr-Latn-RS"/>
        </w:rPr>
        <w:t>eka na sposobnost upravljanja vozilima i rukovanja mašinama</w:t>
      </w:r>
    </w:p>
    <w:p w14:paraId="6977BCE8" w14:textId="77777777" w:rsidR="00CE09F3" w:rsidRPr="00B80F5C" w:rsidRDefault="00CE09F3" w:rsidP="00923865">
      <w:pPr>
        <w:rPr>
          <w:szCs w:val="22"/>
          <w:lang w:val="sr-Latn-RS"/>
        </w:rPr>
      </w:pPr>
    </w:p>
    <w:p w14:paraId="451AE75E" w14:textId="438C2A51" w:rsidR="00A8707A" w:rsidRPr="00B80F5C" w:rsidRDefault="00A8707A" w:rsidP="00CC6973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L</w:t>
      </w:r>
      <w:r w:rsidR="008C40FF" w:rsidRPr="00B80F5C">
        <w:rPr>
          <w:szCs w:val="22"/>
          <w:lang w:val="sr-Latn-RS" w:eastAsia="sr-Latn-CS"/>
        </w:rPr>
        <w:t>ij</w:t>
      </w:r>
      <w:r w:rsidRPr="00B80F5C">
        <w:rPr>
          <w:szCs w:val="22"/>
          <w:lang w:val="sr-Latn-RS" w:eastAsia="sr-Latn-CS"/>
        </w:rPr>
        <w:t xml:space="preserve">ek </w:t>
      </w:r>
      <w:r w:rsidR="008E77FE" w:rsidRPr="00B80F5C">
        <w:rPr>
          <w:szCs w:val="22"/>
          <w:lang w:val="sr-Latn-RS" w:eastAsia="sr-Latn-CS"/>
        </w:rPr>
        <w:t>Roxacet Cold</w:t>
      </w:r>
      <w:r w:rsidRPr="00B80F5C">
        <w:rPr>
          <w:szCs w:val="22"/>
          <w:lang w:val="sr-Latn-RS" w:eastAsia="sr-Latn-CS"/>
        </w:rPr>
        <w:t xml:space="preserve"> ima uticaj na sposobnost upravljanja vozilima i rukovanja mašinama.  </w:t>
      </w:r>
    </w:p>
    <w:p w14:paraId="0572B8BB" w14:textId="77777777" w:rsidR="00B90653" w:rsidRPr="00B80F5C" w:rsidRDefault="00B90653" w:rsidP="00CC6973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</w:p>
    <w:p w14:paraId="17C7A17D" w14:textId="50A37D6F" w:rsidR="00CC6973" w:rsidRPr="00B80F5C" w:rsidRDefault="00CC6973" w:rsidP="00CC6973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 xml:space="preserve">Potrebno je obratiti pažnju na rizik od pospanosti, posebno kod osoba koje upravljaju vozilima ili rukuju mašinama, naročito na početku terapije. </w:t>
      </w:r>
    </w:p>
    <w:p w14:paraId="2D8D92E8" w14:textId="77777777" w:rsidR="00995235" w:rsidRPr="00B80F5C" w:rsidRDefault="00995235" w:rsidP="00CC6973">
      <w:pPr>
        <w:rPr>
          <w:szCs w:val="22"/>
          <w:lang w:val="sr-Latn-RS" w:eastAsia="sr-Latn-CS"/>
        </w:rPr>
      </w:pPr>
    </w:p>
    <w:p w14:paraId="4E70DF27" w14:textId="039C9BCF" w:rsidR="00CC6973" w:rsidRPr="00B80F5C" w:rsidRDefault="00CC6973" w:rsidP="00CC6973">
      <w:pPr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 xml:space="preserve">Ovaj rizik se može intenzivirati unosom alkoholnih </w:t>
      </w:r>
      <w:r w:rsidR="00B519A0" w:rsidRPr="00B80F5C">
        <w:rPr>
          <w:szCs w:val="22"/>
          <w:lang w:val="sr-Latn-RS" w:eastAsia="sr-Latn-CS"/>
        </w:rPr>
        <w:t>pića</w:t>
      </w:r>
      <w:r w:rsidRPr="00B80F5C">
        <w:rPr>
          <w:szCs w:val="22"/>
          <w:lang w:val="sr-Latn-RS" w:eastAsia="sr-Latn-CS"/>
        </w:rPr>
        <w:t>, l</w:t>
      </w:r>
      <w:r w:rsidR="008C40FF" w:rsidRPr="00B80F5C">
        <w:rPr>
          <w:szCs w:val="22"/>
          <w:lang w:val="sr-Latn-RS" w:eastAsia="sr-Latn-CS"/>
        </w:rPr>
        <w:t>j</w:t>
      </w:r>
      <w:r w:rsidRPr="00B80F5C">
        <w:rPr>
          <w:szCs w:val="22"/>
          <w:lang w:val="sr-Latn-RS" w:eastAsia="sr-Latn-CS"/>
        </w:rPr>
        <w:t>ekova koji sadrže alkohol ili l</w:t>
      </w:r>
      <w:r w:rsidR="008C40FF" w:rsidRPr="00B80F5C">
        <w:rPr>
          <w:szCs w:val="22"/>
          <w:lang w:val="sr-Latn-RS" w:eastAsia="sr-Latn-CS"/>
        </w:rPr>
        <w:t>j</w:t>
      </w:r>
      <w:r w:rsidRPr="00B80F5C">
        <w:rPr>
          <w:szCs w:val="22"/>
          <w:lang w:val="sr-Latn-RS" w:eastAsia="sr-Latn-CS"/>
        </w:rPr>
        <w:t>ekova sa sedativnim dejstvom.</w:t>
      </w:r>
    </w:p>
    <w:p w14:paraId="319700AD" w14:textId="77777777" w:rsidR="00CE09F3" w:rsidRPr="00B80F5C" w:rsidRDefault="00CE09F3" w:rsidP="00923865">
      <w:pPr>
        <w:rPr>
          <w:szCs w:val="22"/>
          <w:lang w:val="sr-Latn-RS"/>
        </w:rPr>
      </w:pPr>
    </w:p>
    <w:p w14:paraId="0901B203" w14:textId="77777777" w:rsidR="00CE09F3" w:rsidRPr="00B80F5C" w:rsidRDefault="00CE09F3" w:rsidP="00923865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4.8. Neželjena dejstva</w:t>
      </w:r>
    </w:p>
    <w:p w14:paraId="3BDDCBDA" w14:textId="77777777" w:rsidR="00B519A0" w:rsidRPr="00B80F5C" w:rsidRDefault="00B519A0" w:rsidP="00B519A0">
      <w:pPr>
        <w:rPr>
          <w:b/>
          <w:noProof/>
          <w:szCs w:val="22"/>
          <w:u w:val="single"/>
          <w:lang w:val="sr-Latn-RS"/>
        </w:rPr>
      </w:pPr>
    </w:p>
    <w:p w14:paraId="3B6C63C7" w14:textId="42D40151" w:rsidR="00B519A0" w:rsidRPr="00B80F5C" w:rsidRDefault="00B519A0" w:rsidP="00B519A0">
      <w:pPr>
        <w:rPr>
          <w:noProof/>
          <w:szCs w:val="22"/>
          <w:lang w:val="sr-Latn-RS"/>
        </w:rPr>
      </w:pPr>
      <w:r w:rsidRPr="00B80F5C">
        <w:rPr>
          <w:b/>
          <w:noProof/>
          <w:szCs w:val="22"/>
          <w:lang w:val="sr-Latn-RS"/>
        </w:rPr>
        <w:t>Neželjena dejstva povezana sa pri</w:t>
      </w:r>
      <w:r w:rsidR="008C40FF" w:rsidRPr="00B80F5C">
        <w:rPr>
          <w:b/>
          <w:noProof/>
          <w:szCs w:val="22"/>
          <w:lang w:val="sr-Latn-RS"/>
        </w:rPr>
        <w:t>mj</w:t>
      </w:r>
      <w:r w:rsidRPr="00B80F5C">
        <w:rPr>
          <w:b/>
          <w:noProof/>
          <w:szCs w:val="22"/>
          <w:lang w:val="sr-Latn-RS"/>
        </w:rPr>
        <w:t>enom paracetamola</w:t>
      </w:r>
      <w:r w:rsidRPr="00B80F5C">
        <w:rPr>
          <w:noProof/>
          <w:szCs w:val="22"/>
          <w:lang w:val="sr-Latn-RS"/>
        </w:rPr>
        <w:t>:</w:t>
      </w:r>
    </w:p>
    <w:p w14:paraId="483C93C6" w14:textId="64553B19" w:rsidR="00B519A0" w:rsidRPr="00B80F5C" w:rsidRDefault="00B519A0" w:rsidP="00B519A0">
      <w:pPr>
        <w:rPr>
          <w:bCs/>
          <w:i/>
          <w:noProof/>
          <w:szCs w:val="22"/>
          <w:lang w:val="sr-Latn-RS"/>
        </w:rPr>
      </w:pPr>
      <w:r w:rsidRPr="00B80F5C">
        <w:rPr>
          <w:bCs/>
          <w:i/>
          <w:noProof/>
          <w:szCs w:val="22"/>
          <w:lang w:val="sr-Latn-RS"/>
        </w:rPr>
        <w:t>Poremećaji imunog sistema</w:t>
      </w:r>
    </w:p>
    <w:p w14:paraId="56FDDB89" w14:textId="4D72DED3" w:rsidR="00B519A0" w:rsidRPr="00B80F5C" w:rsidRDefault="00B519A0" w:rsidP="003F2A02">
      <w:pPr>
        <w:pStyle w:val="ListParagraph"/>
        <w:numPr>
          <w:ilvl w:val="0"/>
          <w:numId w:val="7"/>
        </w:numPr>
        <w:rPr>
          <w:noProof/>
          <w:szCs w:val="22"/>
          <w:lang w:val="sr-Latn-RS"/>
        </w:rPr>
      </w:pPr>
      <w:r w:rsidRPr="00B80F5C">
        <w:rPr>
          <w:noProof/>
          <w:szCs w:val="22"/>
          <w:lang w:val="sr-Latn-RS"/>
        </w:rPr>
        <w:t>R</w:t>
      </w:r>
      <w:r w:rsidR="008C40FF" w:rsidRPr="00B80F5C">
        <w:rPr>
          <w:noProof/>
          <w:szCs w:val="22"/>
          <w:lang w:val="sr-Latn-RS"/>
        </w:rPr>
        <w:t>ij</w:t>
      </w:r>
      <w:r w:rsidRPr="00B80F5C">
        <w:rPr>
          <w:noProof/>
          <w:szCs w:val="22"/>
          <w:lang w:val="sr-Latn-RS"/>
        </w:rPr>
        <w:t>etk</w:t>
      </w:r>
      <w:r w:rsidR="00D00C8C" w:rsidRPr="00B80F5C">
        <w:rPr>
          <w:noProof/>
          <w:szCs w:val="22"/>
          <w:lang w:val="sr-Latn-RS"/>
        </w:rPr>
        <w:t>o</w:t>
      </w:r>
      <w:r w:rsidRPr="00B80F5C">
        <w:rPr>
          <w:noProof/>
          <w:szCs w:val="22"/>
          <w:lang w:val="sr-Latn-RS"/>
        </w:rPr>
        <w:t>: reakcije preos</w:t>
      </w:r>
      <w:r w:rsidR="008C40FF" w:rsidRPr="00B80F5C">
        <w:rPr>
          <w:noProof/>
          <w:szCs w:val="22"/>
          <w:lang w:val="sr-Latn-RS"/>
        </w:rPr>
        <w:t>j</w:t>
      </w:r>
      <w:r w:rsidRPr="00B80F5C">
        <w:rPr>
          <w:noProof/>
          <w:szCs w:val="22"/>
          <w:lang w:val="sr-Latn-RS"/>
        </w:rPr>
        <w:t xml:space="preserve">etljivosti, kao što su anafilaktički šok, </w:t>
      </w:r>
      <w:r w:rsidR="008E77FE" w:rsidRPr="00B80F5C">
        <w:rPr>
          <w:i/>
          <w:szCs w:val="22"/>
          <w:lang w:val="sr-Latn-RS" w:eastAsia="sr-Latn-CS"/>
        </w:rPr>
        <w:t xml:space="preserve"> Quincke</w:t>
      </w:r>
      <w:r w:rsidR="008E77FE" w:rsidRPr="00B80F5C">
        <w:rPr>
          <w:szCs w:val="22"/>
          <w:lang w:val="sr-Latn-RS" w:eastAsia="sr-Latn-CS"/>
        </w:rPr>
        <w:t>-ov edem</w:t>
      </w:r>
      <w:r w:rsidRPr="00B80F5C">
        <w:rPr>
          <w:noProof/>
          <w:szCs w:val="22"/>
          <w:lang w:val="sr-Latn-RS"/>
        </w:rPr>
        <w:t xml:space="preserve">, eritem, urtikarija i osip na koži. </w:t>
      </w:r>
      <w:bookmarkStart w:id="5" w:name="_Hlk41660356"/>
      <w:r w:rsidRPr="00B80F5C">
        <w:rPr>
          <w:noProof/>
          <w:szCs w:val="22"/>
          <w:lang w:val="sr-Latn-RS"/>
        </w:rPr>
        <w:t>Ukoliko se pojavi neka od ovih reakcija, treba prekinuti terapiju ovim ili sličnim l</w:t>
      </w:r>
      <w:r w:rsidR="008C40FF" w:rsidRPr="00B80F5C">
        <w:rPr>
          <w:noProof/>
          <w:szCs w:val="22"/>
          <w:lang w:val="sr-Latn-RS"/>
        </w:rPr>
        <w:t>j</w:t>
      </w:r>
      <w:r w:rsidRPr="00B80F5C">
        <w:rPr>
          <w:noProof/>
          <w:szCs w:val="22"/>
          <w:lang w:val="sr-Latn-RS"/>
        </w:rPr>
        <w:t>ekovima</w:t>
      </w:r>
      <w:bookmarkEnd w:id="5"/>
      <w:r w:rsidRPr="00B80F5C">
        <w:rPr>
          <w:noProof/>
          <w:szCs w:val="22"/>
          <w:lang w:val="sr-Latn-RS"/>
        </w:rPr>
        <w:t>.</w:t>
      </w:r>
    </w:p>
    <w:p w14:paraId="63DBF0FB" w14:textId="77777777" w:rsidR="00B519A0" w:rsidRPr="00B80F5C" w:rsidRDefault="00B519A0" w:rsidP="00B519A0">
      <w:pPr>
        <w:rPr>
          <w:bCs/>
          <w:i/>
          <w:noProof/>
          <w:szCs w:val="22"/>
          <w:lang w:val="sr-Latn-RS"/>
        </w:rPr>
      </w:pPr>
      <w:r w:rsidRPr="00B80F5C">
        <w:rPr>
          <w:bCs/>
          <w:i/>
          <w:noProof/>
          <w:szCs w:val="22"/>
          <w:lang w:val="sr-Latn-RS"/>
        </w:rPr>
        <w:t>Poremećaji kože i potkožnog tkiva</w:t>
      </w:r>
    </w:p>
    <w:p w14:paraId="07B8C1B3" w14:textId="2DE03F29" w:rsidR="00B519A0" w:rsidRPr="00B80F5C" w:rsidRDefault="00B519A0" w:rsidP="003F2A02">
      <w:pPr>
        <w:pStyle w:val="ListParagraph"/>
        <w:numPr>
          <w:ilvl w:val="0"/>
          <w:numId w:val="7"/>
        </w:numPr>
        <w:rPr>
          <w:noProof/>
          <w:szCs w:val="22"/>
          <w:lang w:val="sr-Latn-RS"/>
        </w:rPr>
      </w:pPr>
      <w:r w:rsidRPr="00B80F5C">
        <w:rPr>
          <w:noProof/>
          <w:szCs w:val="22"/>
          <w:lang w:val="sr-Latn-RS"/>
        </w:rPr>
        <w:t>Veoma r</w:t>
      </w:r>
      <w:r w:rsidR="008C40FF" w:rsidRPr="00B80F5C">
        <w:rPr>
          <w:noProof/>
          <w:szCs w:val="22"/>
          <w:lang w:val="sr-Latn-RS"/>
        </w:rPr>
        <w:t>ij</w:t>
      </w:r>
      <w:r w:rsidRPr="00B80F5C">
        <w:rPr>
          <w:noProof/>
          <w:szCs w:val="22"/>
          <w:lang w:val="sr-Latn-RS"/>
        </w:rPr>
        <w:t>etk</w:t>
      </w:r>
      <w:r w:rsidR="00D00C8C" w:rsidRPr="00B80F5C">
        <w:rPr>
          <w:noProof/>
          <w:szCs w:val="22"/>
          <w:lang w:val="sr-Latn-RS"/>
        </w:rPr>
        <w:t>o</w:t>
      </w:r>
      <w:r w:rsidRPr="00B80F5C">
        <w:rPr>
          <w:noProof/>
          <w:szCs w:val="22"/>
          <w:lang w:val="sr-Latn-RS"/>
        </w:rPr>
        <w:t xml:space="preserve">: ozbiljne kožne reakcije. Pojava </w:t>
      </w:r>
      <w:r w:rsidR="003844A3" w:rsidRPr="00B80F5C">
        <w:rPr>
          <w:noProof/>
          <w:szCs w:val="22"/>
          <w:lang w:val="sr-Latn-RS"/>
        </w:rPr>
        <w:t xml:space="preserve">ovih </w:t>
      </w:r>
      <w:r w:rsidRPr="00B80F5C">
        <w:rPr>
          <w:noProof/>
          <w:szCs w:val="22"/>
          <w:lang w:val="sr-Latn-RS"/>
        </w:rPr>
        <w:t>reakcija zaht</w:t>
      </w:r>
      <w:r w:rsidR="008C40FF" w:rsidRPr="00B80F5C">
        <w:rPr>
          <w:noProof/>
          <w:szCs w:val="22"/>
          <w:lang w:val="sr-Latn-RS"/>
        </w:rPr>
        <w:t>ij</w:t>
      </w:r>
      <w:r w:rsidRPr="00B80F5C">
        <w:rPr>
          <w:noProof/>
          <w:szCs w:val="22"/>
          <w:lang w:val="sr-Latn-RS"/>
        </w:rPr>
        <w:t>eva prekid terapije.</w:t>
      </w:r>
    </w:p>
    <w:p w14:paraId="55EBB4CF" w14:textId="77777777" w:rsidR="00B519A0" w:rsidRPr="00B80F5C" w:rsidRDefault="00B519A0" w:rsidP="00B519A0">
      <w:pPr>
        <w:rPr>
          <w:bCs/>
          <w:i/>
          <w:noProof/>
          <w:szCs w:val="22"/>
          <w:lang w:val="sr-Latn-RS"/>
        </w:rPr>
      </w:pPr>
      <w:r w:rsidRPr="00B80F5C">
        <w:rPr>
          <w:bCs/>
          <w:i/>
          <w:noProof/>
          <w:szCs w:val="22"/>
          <w:lang w:val="sr-Latn-RS"/>
        </w:rPr>
        <w:t>Poremećaji krvi i limfnog sistema</w:t>
      </w:r>
    </w:p>
    <w:p w14:paraId="4E845FA9" w14:textId="538C26AE" w:rsidR="00B519A0" w:rsidRPr="00B80F5C" w:rsidRDefault="00B519A0" w:rsidP="003F2A02">
      <w:pPr>
        <w:pStyle w:val="ListParagraph"/>
        <w:numPr>
          <w:ilvl w:val="0"/>
          <w:numId w:val="7"/>
        </w:numPr>
        <w:rPr>
          <w:noProof/>
          <w:szCs w:val="22"/>
          <w:lang w:val="sr-Latn-RS"/>
        </w:rPr>
      </w:pPr>
      <w:r w:rsidRPr="00B80F5C">
        <w:rPr>
          <w:noProof/>
          <w:szCs w:val="22"/>
          <w:lang w:val="sr-Latn-RS"/>
        </w:rPr>
        <w:t>Veoma r</w:t>
      </w:r>
      <w:r w:rsidR="008C40FF" w:rsidRPr="00B80F5C">
        <w:rPr>
          <w:noProof/>
          <w:szCs w:val="22"/>
          <w:lang w:val="sr-Latn-RS"/>
        </w:rPr>
        <w:t>ij</w:t>
      </w:r>
      <w:r w:rsidRPr="00B80F5C">
        <w:rPr>
          <w:noProof/>
          <w:szCs w:val="22"/>
          <w:lang w:val="sr-Latn-RS"/>
        </w:rPr>
        <w:t>etk</w:t>
      </w:r>
      <w:r w:rsidR="00D00C8C" w:rsidRPr="00B80F5C">
        <w:rPr>
          <w:noProof/>
          <w:szCs w:val="22"/>
          <w:lang w:val="sr-Latn-RS"/>
        </w:rPr>
        <w:t>o</w:t>
      </w:r>
      <w:r w:rsidRPr="00B80F5C">
        <w:rPr>
          <w:noProof/>
          <w:szCs w:val="22"/>
          <w:lang w:val="sr-Latn-RS"/>
        </w:rPr>
        <w:t>: trombocitopenija, leukopenija i neutropenija.</w:t>
      </w:r>
    </w:p>
    <w:p w14:paraId="4756B6E7" w14:textId="77777777" w:rsidR="00B519A0" w:rsidRPr="00B80F5C" w:rsidRDefault="00B519A0" w:rsidP="00B519A0">
      <w:pPr>
        <w:rPr>
          <w:bCs/>
          <w:i/>
          <w:noProof/>
          <w:szCs w:val="22"/>
          <w:lang w:val="sr-Latn-RS"/>
        </w:rPr>
      </w:pPr>
      <w:r w:rsidRPr="00B80F5C">
        <w:rPr>
          <w:bCs/>
          <w:i/>
          <w:noProof/>
          <w:szCs w:val="22"/>
          <w:lang w:val="sr-Latn-RS"/>
        </w:rPr>
        <w:t>Ispitivanja</w:t>
      </w:r>
    </w:p>
    <w:p w14:paraId="64B393F5" w14:textId="5C04EFC1" w:rsidR="00B519A0" w:rsidRPr="00B80F5C" w:rsidRDefault="00B519A0">
      <w:pPr>
        <w:rPr>
          <w:noProof/>
          <w:szCs w:val="22"/>
          <w:u w:val="single"/>
          <w:lang w:val="sr-Latn-RS"/>
        </w:rPr>
      </w:pPr>
      <w:r w:rsidRPr="00B80F5C">
        <w:rPr>
          <w:noProof/>
          <w:szCs w:val="22"/>
          <w:lang w:val="sr-Latn-RS"/>
        </w:rPr>
        <w:t xml:space="preserve">Rizik od </w:t>
      </w:r>
      <w:r w:rsidR="00B70E9F" w:rsidRPr="00B80F5C">
        <w:rPr>
          <w:noProof/>
          <w:szCs w:val="22"/>
          <w:lang w:val="sr-Latn-RS"/>
        </w:rPr>
        <w:t>prom</w:t>
      </w:r>
      <w:r w:rsidR="008C40FF" w:rsidRPr="00B80F5C">
        <w:rPr>
          <w:noProof/>
          <w:szCs w:val="22"/>
          <w:lang w:val="sr-Latn-RS"/>
        </w:rPr>
        <w:t>j</w:t>
      </w:r>
      <w:r w:rsidR="00B70E9F" w:rsidRPr="00B80F5C">
        <w:rPr>
          <w:noProof/>
          <w:szCs w:val="22"/>
          <w:lang w:val="sr-Latn-RS"/>
        </w:rPr>
        <w:t>ene</w:t>
      </w:r>
      <w:r w:rsidRPr="00B80F5C">
        <w:rPr>
          <w:noProof/>
          <w:szCs w:val="22"/>
          <w:lang w:val="sr-Latn-RS"/>
        </w:rPr>
        <w:t xml:space="preserve"> </w:t>
      </w:r>
      <w:r w:rsidR="008E77FE" w:rsidRPr="00B80F5C">
        <w:rPr>
          <w:noProof/>
          <w:szCs w:val="22"/>
          <w:lang w:val="sr-Latn-RS"/>
        </w:rPr>
        <w:t>vr</w:t>
      </w:r>
      <w:r w:rsidR="008C40FF" w:rsidRPr="00B80F5C">
        <w:rPr>
          <w:noProof/>
          <w:szCs w:val="22"/>
          <w:lang w:val="sr-Latn-RS"/>
        </w:rPr>
        <w:t>ij</w:t>
      </w:r>
      <w:r w:rsidR="008E77FE" w:rsidRPr="00B80F5C">
        <w:rPr>
          <w:noProof/>
          <w:szCs w:val="22"/>
          <w:lang w:val="sr-Latn-RS"/>
        </w:rPr>
        <w:t>ednosti</w:t>
      </w:r>
      <w:r w:rsidR="00B70E9F" w:rsidRPr="00B80F5C">
        <w:rPr>
          <w:noProof/>
          <w:szCs w:val="22"/>
          <w:lang w:val="sr-Latn-RS"/>
        </w:rPr>
        <w:t xml:space="preserve"> </w:t>
      </w:r>
      <w:r w:rsidRPr="00B80F5C">
        <w:rPr>
          <w:noProof/>
          <w:szCs w:val="22"/>
          <w:lang w:val="sr-Latn-RS"/>
        </w:rPr>
        <w:t>INR-a postoji kada se paracetamol prim</w:t>
      </w:r>
      <w:r w:rsidR="008C40FF" w:rsidRPr="00B80F5C">
        <w:rPr>
          <w:noProof/>
          <w:szCs w:val="22"/>
          <w:lang w:val="sr-Latn-RS"/>
        </w:rPr>
        <w:t>j</w:t>
      </w:r>
      <w:r w:rsidRPr="00B80F5C">
        <w:rPr>
          <w:noProof/>
          <w:szCs w:val="22"/>
          <w:lang w:val="sr-Latn-RS"/>
        </w:rPr>
        <w:t>enjuje u maksimalnoj dozi (4</w:t>
      </w:r>
      <w:r w:rsidR="00D00C8C" w:rsidRPr="00B80F5C">
        <w:rPr>
          <w:noProof/>
          <w:szCs w:val="22"/>
          <w:lang w:val="sr-Latn-RS"/>
        </w:rPr>
        <w:t> </w:t>
      </w:r>
      <w:r w:rsidRPr="00B80F5C">
        <w:rPr>
          <w:noProof/>
          <w:szCs w:val="22"/>
          <w:lang w:val="sr-Latn-RS"/>
        </w:rPr>
        <w:t>g/dan), u minimalnom trajanju od 4 dana, u kombinaciji sa antagonistima vitamina K (vid</w:t>
      </w:r>
      <w:r w:rsidR="008C40FF" w:rsidRPr="00B80F5C">
        <w:rPr>
          <w:noProof/>
          <w:szCs w:val="22"/>
          <w:lang w:val="sr-Latn-RS"/>
        </w:rPr>
        <w:t>j</w:t>
      </w:r>
      <w:r w:rsidRPr="00B80F5C">
        <w:rPr>
          <w:noProof/>
          <w:szCs w:val="22"/>
          <w:lang w:val="sr-Latn-RS"/>
        </w:rPr>
        <w:t xml:space="preserve">eti </w:t>
      </w:r>
      <w:r w:rsidR="008C40FF" w:rsidRPr="00B80F5C">
        <w:rPr>
          <w:noProof/>
          <w:szCs w:val="22"/>
          <w:lang w:val="sr-Latn-RS"/>
        </w:rPr>
        <w:t>dio</w:t>
      </w:r>
      <w:r w:rsidRPr="00B80F5C">
        <w:rPr>
          <w:noProof/>
          <w:szCs w:val="22"/>
          <w:lang w:val="sr-Latn-RS"/>
        </w:rPr>
        <w:t xml:space="preserve"> 4.5).</w:t>
      </w:r>
    </w:p>
    <w:p w14:paraId="58400840" w14:textId="77777777" w:rsidR="00B519A0" w:rsidRPr="00B80F5C" w:rsidRDefault="00B519A0" w:rsidP="00B519A0">
      <w:pPr>
        <w:spacing w:before="80" w:after="80"/>
        <w:jc w:val="left"/>
        <w:rPr>
          <w:b/>
          <w:bCs/>
          <w:szCs w:val="22"/>
          <w:u w:val="single"/>
          <w:lang w:val="sr-Latn-RS"/>
        </w:rPr>
      </w:pPr>
    </w:p>
    <w:p w14:paraId="1920FB7C" w14:textId="446EA192" w:rsidR="00CC6973" w:rsidRPr="00B80F5C" w:rsidRDefault="00B519A0" w:rsidP="00CC6973">
      <w:pPr>
        <w:spacing w:before="80" w:after="80"/>
        <w:jc w:val="left"/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Neželjena dejstva p</w:t>
      </w:r>
      <w:r w:rsidR="00CC6973" w:rsidRPr="00B80F5C">
        <w:rPr>
          <w:b/>
          <w:bCs/>
          <w:szCs w:val="22"/>
          <w:lang w:val="sr-Latn-RS"/>
        </w:rPr>
        <w:t xml:space="preserve">ovezana sa </w:t>
      </w:r>
      <w:r w:rsidRPr="00B80F5C">
        <w:rPr>
          <w:b/>
          <w:bCs/>
          <w:szCs w:val="22"/>
          <w:lang w:val="sr-Latn-RS"/>
        </w:rPr>
        <w:t>prim</w:t>
      </w:r>
      <w:r w:rsidR="008C40FF" w:rsidRPr="00B80F5C">
        <w:rPr>
          <w:b/>
          <w:bCs/>
          <w:szCs w:val="22"/>
          <w:lang w:val="sr-Latn-RS"/>
        </w:rPr>
        <w:t>j</w:t>
      </w:r>
      <w:r w:rsidRPr="00B80F5C">
        <w:rPr>
          <w:b/>
          <w:bCs/>
          <w:szCs w:val="22"/>
          <w:lang w:val="sr-Latn-RS"/>
        </w:rPr>
        <w:t xml:space="preserve">enom </w:t>
      </w:r>
      <w:r w:rsidR="00CC6973" w:rsidRPr="00B80F5C">
        <w:rPr>
          <w:b/>
          <w:bCs/>
          <w:szCs w:val="22"/>
          <w:lang w:val="sr-Latn-RS"/>
        </w:rPr>
        <w:t>feniramin</w:t>
      </w:r>
      <w:r w:rsidRPr="00B80F5C">
        <w:rPr>
          <w:b/>
          <w:bCs/>
          <w:szCs w:val="22"/>
          <w:lang w:val="sr-Latn-RS"/>
        </w:rPr>
        <w:t>a</w:t>
      </w:r>
      <w:r w:rsidR="00CC6973" w:rsidRPr="00B80F5C">
        <w:rPr>
          <w:b/>
          <w:bCs/>
          <w:szCs w:val="22"/>
          <w:lang w:val="sr-Latn-RS"/>
        </w:rPr>
        <w:t>:</w:t>
      </w:r>
    </w:p>
    <w:p w14:paraId="215C853D" w14:textId="40D85515" w:rsidR="00CC6973" w:rsidRPr="00B80F5C" w:rsidRDefault="00CC6973" w:rsidP="00CC6973">
      <w:pPr>
        <w:spacing w:before="80" w:after="80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 xml:space="preserve">Farmakološke karakteristike </w:t>
      </w:r>
      <w:r w:rsidR="00B519A0" w:rsidRPr="00B80F5C">
        <w:rPr>
          <w:bCs/>
          <w:szCs w:val="22"/>
          <w:lang w:val="sr-Latn-RS"/>
        </w:rPr>
        <w:t xml:space="preserve">feniramina </w:t>
      </w:r>
      <w:r w:rsidRPr="00B80F5C">
        <w:rPr>
          <w:bCs/>
          <w:szCs w:val="22"/>
          <w:lang w:val="sr-Latn-RS"/>
        </w:rPr>
        <w:t xml:space="preserve">uzrokuju neželjena dejstva različite </w:t>
      </w:r>
      <w:r w:rsidR="00010B72" w:rsidRPr="00B80F5C">
        <w:rPr>
          <w:bCs/>
          <w:szCs w:val="22"/>
          <w:lang w:val="sr-Latn-RS"/>
        </w:rPr>
        <w:t xml:space="preserve">ozbiljnosti </w:t>
      </w:r>
      <w:r w:rsidRPr="00B80F5C">
        <w:rPr>
          <w:bCs/>
          <w:szCs w:val="22"/>
          <w:lang w:val="sr-Latn-RS"/>
        </w:rPr>
        <w:t xml:space="preserve">koja su </w:t>
      </w:r>
      <w:r w:rsidR="00826081" w:rsidRPr="00B80F5C">
        <w:rPr>
          <w:bCs/>
          <w:szCs w:val="22"/>
          <w:lang w:val="sr-Latn-RS"/>
        </w:rPr>
        <w:t>dozno-zavisna ili dozno-</w:t>
      </w:r>
      <w:r w:rsidRPr="00B80F5C">
        <w:rPr>
          <w:bCs/>
          <w:szCs w:val="22"/>
          <w:lang w:val="sr-Latn-RS"/>
        </w:rPr>
        <w:t>nezavisna (vid</w:t>
      </w:r>
      <w:r w:rsidR="008C40FF" w:rsidRPr="00B80F5C">
        <w:rPr>
          <w:bCs/>
          <w:szCs w:val="22"/>
          <w:lang w:val="sr-Latn-RS"/>
        </w:rPr>
        <w:t>j</w:t>
      </w:r>
      <w:r w:rsidRPr="00B80F5C">
        <w:rPr>
          <w:bCs/>
          <w:szCs w:val="22"/>
          <w:lang w:val="sr-Latn-RS"/>
        </w:rPr>
        <w:t xml:space="preserve">eti </w:t>
      </w:r>
      <w:r w:rsidR="008C40FF" w:rsidRPr="00B80F5C">
        <w:rPr>
          <w:bCs/>
          <w:szCs w:val="22"/>
          <w:lang w:val="sr-Latn-RS"/>
        </w:rPr>
        <w:t>dio</w:t>
      </w:r>
      <w:r w:rsidRPr="00B80F5C">
        <w:rPr>
          <w:bCs/>
          <w:szCs w:val="22"/>
          <w:lang w:val="sr-Latn-RS"/>
        </w:rPr>
        <w:t xml:space="preserve"> 5.1):</w:t>
      </w:r>
    </w:p>
    <w:p w14:paraId="542AF518" w14:textId="77777777" w:rsidR="002E4F30" w:rsidRPr="00B80F5C" w:rsidRDefault="002E4F30" w:rsidP="00CC6973">
      <w:pPr>
        <w:spacing w:before="80" w:after="80"/>
        <w:rPr>
          <w:b/>
          <w:bCs/>
          <w:szCs w:val="22"/>
          <w:lang w:val="sr-Latn-RS"/>
        </w:rPr>
      </w:pPr>
    </w:p>
    <w:p w14:paraId="757029AF" w14:textId="037889B2" w:rsidR="00CC6973" w:rsidRPr="00B80F5C" w:rsidRDefault="00B519A0" w:rsidP="00CC6973">
      <w:pPr>
        <w:spacing w:before="80" w:after="80"/>
        <w:rPr>
          <w:bCs/>
          <w:i/>
          <w:szCs w:val="22"/>
          <w:lang w:val="sr-Latn-RS"/>
        </w:rPr>
      </w:pPr>
      <w:r w:rsidRPr="00B80F5C">
        <w:rPr>
          <w:bCs/>
          <w:i/>
          <w:szCs w:val="22"/>
          <w:lang w:val="sr-Latn-RS"/>
        </w:rPr>
        <w:t>Poremećaji nervnog sistema</w:t>
      </w:r>
      <w:r w:rsidRPr="00B80F5C" w:rsidDel="00B519A0">
        <w:rPr>
          <w:bCs/>
          <w:i/>
          <w:szCs w:val="22"/>
          <w:lang w:val="sr-Latn-RS"/>
        </w:rPr>
        <w:t xml:space="preserve"> </w:t>
      </w:r>
      <w:r w:rsidR="00CC6973" w:rsidRPr="00B80F5C">
        <w:rPr>
          <w:bCs/>
          <w:i/>
          <w:szCs w:val="22"/>
          <w:lang w:val="sr-Latn-RS"/>
        </w:rPr>
        <w:t>:</w:t>
      </w:r>
    </w:p>
    <w:p w14:paraId="6AFC0513" w14:textId="5F46144A" w:rsidR="00CC6973" w:rsidRPr="00B80F5C" w:rsidRDefault="00CC6973" w:rsidP="00CC6973">
      <w:pPr>
        <w:numPr>
          <w:ilvl w:val="0"/>
          <w:numId w:val="5"/>
        </w:numPr>
        <w:spacing w:before="80" w:after="80"/>
        <w:jc w:val="left"/>
        <w:rPr>
          <w:b/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 xml:space="preserve">sedativni </w:t>
      </w:r>
      <w:r w:rsidR="003844A3" w:rsidRPr="00B80F5C">
        <w:rPr>
          <w:bCs/>
          <w:szCs w:val="22"/>
          <w:lang w:val="sr-Latn-RS"/>
        </w:rPr>
        <w:t xml:space="preserve">efekat </w:t>
      </w:r>
      <w:r w:rsidRPr="00B80F5C">
        <w:rPr>
          <w:bCs/>
          <w:szCs w:val="22"/>
          <w:lang w:val="sr-Latn-RS"/>
        </w:rPr>
        <w:t>ili pospanost, više izraženi na početku terapije</w:t>
      </w:r>
    </w:p>
    <w:p w14:paraId="615B9652" w14:textId="37ACEEFD" w:rsidR="00CC6973" w:rsidRPr="00B80F5C" w:rsidRDefault="00CC6973" w:rsidP="00CC6973">
      <w:pPr>
        <w:numPr>
          <w:ilvl w:val="0"/>
          <w:numId w:val="5"/>
        </w:numPr>
        <w:spacing w:before="80" w:after="80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 xml:space="preserve">antiholinergički efekti kao što je suvoća sluznica, opstipacija, </w:t>
      </w:r>
      <w:r w:rsidRPr="00B80F5C">
        <w:rPr>
          <w:szCs w:val="22"/>
          <w:lang w:val="sr-Latn-RS"/>
        </w:rPr>
        <w:t>poremećaj akomodacije oka, midrijaza, palpitacije, rizik od retencije urina</w:t>
      </w:r>
    </w:p>
    <w:p w14:paraId="11A2C1B3" w14:textId="005943CB" w:rsidR="00CC6973" w:rsidRPr="00B80F5C" w:rsidRDefault="00CC6973" w:rsidP="00CC6973">
      <w:pPr>
        <w:numPr>
          <w:ilvl w:val="0"/>
          <w:numId w:val="5"/>
        </w:numPr>
        <w:spacing w:before="80" w:after="80"/>
        <w:ind w:left="777"/>
        <w:rPr>
          <w:bCs/>
          <w:szCs w:val="22"/>
          <w:lang w:val="sr-Latn-RS"/>
        </w:rPr>
      </w:pPr>
      <w:r w:rsidRPr="00B80F5C">
        <w:rPr>
          <w:szCs w:val="22"/>
          <w:lang w:val="sr-Latn-RS"/>
        </w:rPr>
        <w:t>ortostatska hipotenzija</w:t>
      </w:r>
    </w:p>
    <w:p w14:paraId="2BEDB7CF" w14:textId="7B8A7B17" w:rsidR="00CC6973" w:rsidRPr="00B80F5C" w:rsidRDefault="00CC6973" w:rsidP="00CC6973">
      <w:pPr>
        <w:numPr>
          <w:ilvl w:val="0"/>
          <w:numId w:val="5"/>
        </w:numPr>
        <w:spacing w:before="80" w:after="80"/>
        <w:ind w:left="777"/>
        <w:rPr>
          <w:bCs/>
          <w:szCs w:val="22"/>
          <w:lang w:val="sr-Latn-RS"/>
        </w:rPr>
      </w:pPr>
      <w:r w:rsidRPr="00B80F5C">
        <w:rPr>
          <w:szCs w:val="22"/>
          <w:lang w:val="sr-Latn-RS"/>
        </w:rPr>
        <w:t xml:space="preserve">poremećaj ravnoteže, vrtoglavica, smanjeno pamćenje ili koncentracija, učestalije kod </w:t>
      </w:r>
      <w:r w:rsidR="00B519A0" w:rsidRPr="00B80F5C">
        <w:rPr>
          <w:szCs w:val="22"/>
          <w:lang w:val="sr-Latn-RS"/>
        </w:rPr>
        <w:t xml:space="preserve">starijih </w:t>
      </w:r>
      <w:r w:rsidRPr="00B80F5C">
        <w:rPr>
          <w:szCs w:val="22"/>
          <w:lang w:val="sr-Latn-RS"/>
        </w:rPr>
        <w:t>osoba</w:t>
      </w:r>
    </w:p>
    <w:p w14:paraId="59B15A7D" w14:textId="0AA111FA" w:rsidR="00CC6973" w:rsidRPr="00B80F5C" w:rsidRDefault="00CC6973" w:rsidP="00CC6973">
      <w:pPr>
        <w:numPr>
          <w:ilvl w:val="0"/>
          <w:numId w:val="5"/>
        </w:numPr>
        <w:spacing w:before="80" w:after="80"/>
        <w:ind w:left="777"/>
        <w:rPr>
          <w:bCs/>
          <w:szCs w:val="22"/>
          <w:lang w:val="sr-Latn-RS"/>
        </w:rPr>
      </w:pPr>
      <w:r w:rsidRPr="00B80F5C">
        <w:rPr>
          <w:szCs w:val="22"/>
          <w:lang w:val="sr-Latn-RS"/>
        </w:rPr>
        <w:t>poremećaj koordinacije pokreta, drhtanje</w:t>
      </w:r>
    </w:p>
    <w:p w14:paraId="6785730E" w14:textId="603B65FB" w:rsidR="00CC6973" w:rsidRPr="00B80F5C" w:rsidRDefault="00CC6973" w:rsidP="00CC6973">
      <w:pPr>
        <w:numPr>
          <w:ilvl w:val="0"/>
          <w:numId w:val="5"/>
        </w:numPr>
        <w:spacing w:before="80" w:after="80"/>
        <w:ind w:left="777"/>
        <w:rPr>
          <w:noProof/>
          <w:szCs w:val="22"/>
          <w:u w:val="single"/>
          <w:lang w:val="sr-Latn-RS"/>
        </w:rPr>
      </w:pPr>
      <w:r w:rsidRPr="00B80F5C">
        <w:rPr>
          <w:szCs w:val="22"/>
          <w:lang w:val="sr-Latn-RS"/>
        </w:rPr>
        <w:t>mentalna konfuzija, halucinacije</w:t>
      </w:r>
    </w:p>
    <w:p w14:paraId="2116C34E" w14:textId="4644EF3B" w:rsidR="00CE09F3" w:rsidRPr="00B80F5C" w:rsidRDefault="00CC6973" w:rsidP="00CC6973">
      <w:pPr>
        <w:numPr>
          <w:ilvl w:val="0"/>
          <w:numId w:val="5"/>
        </w:numPr>
        <w:spacing w:before="80" w:after="80"/>
        <w:ind w:left="777"/>
        <w:rPr>
          <w:noProof/>
          <w:szCs w:val="22"/>
          <w:u w:val="single"/>
          <w:lang w:val="sr-Latn-RS"/>
        </w:rPr>
      </w:pPr>
      <w:r w:rsidRPr="00B80F5C">
        <w:rPr>
          <w:szCs w:val="22"/>
          <w:lang w:val="sr-Latn-RS"/>
        </w:rPr>
        <w:t>r</w:t>
      </w:r>
      <w:r w:rsidR="008C40FF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>eđe efekti ekscitacije: agitacija, nervoza, nesanica</w:t>
      </w:r>
    </w:p>
    <w:p w14:paraId="57E918DD" w14:textId="403960AB" w:rsidR="00CC6973" w:rsidRPr="00B80F5C" w:rsidRDefault="00B519A0" w:rsidP="00CC6973">
      <w:pPr>
        <w:tabs>
          <w:tab w:val="clear" w:pos="284"/>
          <w:tab w:val="left" w:pos="0"/>
          <w:tab w:val="left" w:pos="709"/>
        </w:tabs>
        <w:spacing w:before="80" w:after="80"/>
        <w:rPr>
          <w:i/>
          <w:szCs w:val="22"/>
          <w:lang w:val="sr-Latn-RS" w:eastAsia="sr-Latn-CS"/>
        </w:rPr>
      </w:pPr>
      <w:r w:rsidRPr="00B80F5C">
        <w:rPr>
          <w:i/>
          <w:szCs w:val="22"/>
          <w:lang w:val="sr-Latn-RS" w:eastAsia="sr-Latn-CS"/>
        </w:rPr>
        <w:t>Poremećaji imunog sistema (r</w:t>
      </w:r>
      <w:r w:rsidR="00CC6973" w:rsidRPr="00B80F5C">
        <w:rPr>
          <w:i/>
          <w:szCs w:val="22"/>
          <w:lang w:val="sr-Latn-RS" w:eastAsia="sr-Latn-CS"/>
        </w:rPr>
        <w:t>eakcije preos</w:t>
      </w:r>
      <w:r w:rsidR="008C40FF" w:rsidRPr="00B80F5C">
        <w:rPr>
          <w:i/>
          <w:szCs w:val="22"/>
          <w:lang w:val="sr-Latn-RS" w:eastAsia="sr-Latn-CS"/>
        </w:rPr>
        <w:t>j</w:t>
      </w:r>
      <w:r w:rsidR="00CC6973" w:rsidRPr="00B80F5C">
        <w:rPr>
          <w:i/>
          <w:szCs w:val="22"/>
          <w:lang w:val="sr-Latn-RS" w:eastAsia="sr-Latn-CS"/>
        </w:rPr>
        <w:t>etljivosti</w:t>
      </w:r>
      <w:r w:rsidRPr="00B80F5C">
        <w:rPr>
          <w:i/>
          <w:szCs w:val="22"/>
          <w:lang w:val="sr-Latn-RS" w:eastAsia="sr-Latn-CS"/>
        </w:rPr>
        <w:t>)</w:t>
      </w:r>
      <w:r w:rsidR="00CC6973" w:rsidRPr="00B80F5C">
        <w:rPr>
          <w:i/>
          <w:szCs w:val="22"/>
          <w:lang w:val="sr-Latn-RS" w:eastAsia="sr-Latn-CS"/>
        </w:rPr>
        <w:t xml:space="preserve"> (r</w:t>
      </w:r>
      <w:r w:rsidR="008C40FF" w:rsidRPr="00B80F5C">
        <w:rPr>
          <w:i/>
          <w:szCs w:val="22"/>
          <w:lang w:val="sr-Latn-RS" w:eastAsia="sr-Latn-CS"/>
        </w:rPr>
        <w:t>ij</w:t>
      </w:r>
      <w:r w:rsidR="00CC6973" w:rsidRPr="00B80F5C">
        <w:rPr>
          <w:i/>
          <w:szCs w:val="22"/>
          <w:lang w:val="sr-Latn-RS" w:eastAsia="sr-Latn-CS"/>
        </w:rPr>
        <w:t>etko):</w:t>
      </w:r>
    </w:p>
    <w:p w14:paraId="246BB1B3" w14:textId="3F7C461E" w:rsidR="00CC6973" w:rsidRPr="00B80F5C" w:rsidRDefault="00CC6973" w:rsidP="00CC6973">
      <w:pPr>
        <w:numPr>
          <w:ilvl w:val="0"/>
          <w:numId w:val="5"/>
        </w:numPr>
        <w:tabs>
          <w:tab w:val="clear" w:pos="284"/>
          <w:tab w:val="left" w:pos="0"/>
          <w:tab w:val="left" w:pos="709"/>
        </w:tabs>
        <w:spacing w:before="80" w:after="80"/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 xml:space="preserve">eritem, svrab, ekcem, purpura, urtikarija </w:t>
      </w:r>
    </w:p>
    <w:p w14:paraId="528CEA95" w14:textId="743E5264" w:rsidR="00CC6973" w:rsidRPr="00B80F5C" w:rsidRDefault="00CC6973" w:rsidP="00CC6973">
      <w:pPr>
        <w:numPr>
          <w:ilvl w:val="0"/>
          <w:numId w:val="5"/>
        </w:numPr>
        <w:tabs>
          <w:tab w:val="clear" w:pos="284"/>
          <w:tab w:val="left" w:pos="0"/>
          <w:tab w:val="left" w:pos="709"/>
        </w:tabs>
        <w:spacing w:before="80" w:after="80"/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 xml:space="preserve">edem, </w:t>
      </w:r>
      <w:r w:rsidR="00010B72" w:rsidRPr="00B80F5C">
        <w:rPr>
          <w:szCs w:val="22"/>
          <w:lang w:val="sr-Latn-RS" w:eastAsia="sr-Latn-CS"/>
        </w:rPr>
        <w:t>r</w:t>
      </w:r>
      <w:r w:rsidR="008C40FF" w:rsidRPr="00B80F5C">
        <w:rPr>
          <w:szCs w:val="22"/>
          <w:lang w:val="sr-Latn-RS" w:eastAsia="sr-Latn-CS"/>
        </w:rPr>
        <w:t>j</w:t>
      </w:r>
      <w:r w:rsidR="00010B72" w:rsidRPr="00B80F5C">
        <w:rPr>
          <w:szCs w:val="22"/>
          <w:lang w:val="sr-Latn-RS" w:eastAsia="sr-Latn-CS"/>
        </w:rPr>
        <w:t xml:space="preserve">eđe </w:t>
      </w:r>
      <w:r w:rsidR="00010B72" w:rsidRPr="00B80F5C">
        <w:rPr>
          <w:i/>
          <w:szCs w:val="22"/>
          <w:lang w:val="sr-Latn-RS" w:eastAsia="sr-Latn-CS"/>
        </w:rPr>
        <w:t>Quincke</w:t>
      </w:r>
      <w:r w:rsidR="00010B72" w:rsidRPr="00B80F5C">
        <w:rPr>
          <w:szCs w:val="22"/>
          <w:lang w:val="sr-Latn-RS" w:eastAsia="sr-Latn-CS"/>
        </w:rPr>
        <w:t xml:space="preserve">-ov </w:t>
      </w:r>
      <w:r w:rsidRPr="00B80F5C">
        <w:rPr>
          <w:szCs w:val="22"/>
          <w:lang w:val="sr-Latn-RS" w:eastAsia="sr-Latn-CS"/>
        </w:rPr>
        <w:t>edem</w:t>
      </w:r>
    </w:p>
    <w:p w14:paraId="031025B5" w14:textId="6244365C" w:rsidR="00CC6973" w:rsidRPr="00B80F5C" w:rsidRDefault="00CC6973" w:rsidP="00CC6973">
      <w:pPr>
        <w:numPr>
          <w:ilvl w:val="0"/>
          <w:numId w:val="5"/>
        </w:numPr>
        <w:tabs>
          <w:tab w:val="clear" w:pos="284"/>
          <w:tab w:val="left" w:pos="0"/>
          <w:tab w:val="left" w:pos="709"/>
        </w:tabs>
        <w:spacing w:before="80" w:after="80"/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anafilaktički šok</w:t>
      </w:r>
    </w:p>
    <w:p w14:paraId="5E516C4C" w14:textId="77777777" w:rsidR="002E4F30" w:rsidRPr="00B80F5C" w:rsidRDefault="002E4F30" w:rsidP="00CC6973">
      <w:pPr>
        <w:tabs>
          <w:tab w:val="clear" w:pos="284"/>
          <w:tab w:val="left" w:pos="0"/>
          <w:tab w:val="left" w:pos="709"/>
        </w:tabs>
        <w:spacing w:before="80" w:after="80"/>
        <w:rPr>
          <w:b/>
          <w:szCs w:val="22"/>
          <w:lang w:val="sr-Latn-RS" w:eastAsia="sr-Latn-CS"/>
        </w:rPr>
      </w:pPr>
    </w:p>
    <w:p w14:paraId="1D83407C" w14:textId="6DE64CA6" w:rsidR="00CC6973" w:rsidRPr="00B80F5C" w:rsidRDefault="00B519A0" w:rsidP="00CC6973">
      <w:pPr>
        <w:tabs>
          <w:tab w:val="clear" w:pos="284"/>
          <w:tab w:val="left" w:pos="0"/>
          <w:tab w:val="left" w:pos="709"/>
        </w:tabs>
        <w:spacing w:before="80" w:after="80"/>
        <w:rPr>
          <w:i/>
          <w:szCs w:val="22"/>
          <w:lang w:val="sr-Latn-RS" w:eastAsia="sr-Latn-CS"/>
        </w:rPr>
      </w:pPr>
      <w:r w:rsidRPr="00B80F5C">
        <w:rPr>
          <w:i/>
          <w:szCs w:val="22"/>
          <w:lang w:val="sr-Latn-RS" w:eastAsia="sr-Latn-CS"/>
        </w:rPr>
        <w:t>Poremećaji krvi i limfnog sistema</w:t>
      </w:r>
      <w:r w:rsidR="00CC6973" w:rsidRPr="00B80F5C">
        <w:rPr>
          <w:i/>
          <w:szCs w:val="22"/>
          <w:lang w:val="sr-Latn-RS" w:eastAsia="sr-Latn-CS"/>
        </w:rPr>
        <w:t>:</w:t>
      </w:r>
    </w:p>
    <w:p w14:paraId="4F4DA393" w14:textId="6EEB6CF0" w:rsidR="00CC6973" w:rsidRPr="00B80F5C" w:rsidRDefault="00CC6973" w:rsidP="00CC6973">
      <w:pPr>
        <w:numPr>
          <w:ilvl w:val="0"/>
          <w:numId w:val="5"/>
        </w:numPr>
        <w:tabs>
          <w:tab w:val="clear" w:pos="284"/>
          <w:tab w:val="left" w:pos="0"/>
          <w:tab w:val="left" w:pos="709"/>
        </w:tabs>
        <w:spacing w:before="80" w:after="80"/>
        <w:rPr>
          <w:b/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leukocitopenija, neutropenija</w:t>
      </w:r>
    </w:p>
    <w:p w14:paraId="708916AA" w14:textId="58BF2F91" w:rsidR="00CC6973" w:rsidRPr="00B80F5C" w:rsidRDefault="00CC6973" w:rsidP="00CC6973">
      <w:pPr>
        <w:numPr>
          <w:ilvl w:val="0"/>
          <w:numId w:val="5"/>
        </w:numPr>
        <w:tabs>
          <w:tab w:val="clear" w:pos="284"/>
          <w:tab w:val="left" w:pos="0"/>
          <w:tab w:val="left" w:pos="709"/>
        </w:tabs>
        <w:spacing w:before="80" w:after="80"/>
        <w:rPr>
          <w:b/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trombocitopenija</w:t>
      </w:r>
    </w:p>
    <w:p w14:paraId="563776E9" w14:textId="3990BB99" w:rsidR="00CC6973" w:rsidRPr="00B80F5C" w:rsidRDefault="00CC6973" w:rsidP="00CC6973">
      <w:pPr>
        <w:numPr>
          <w:ilvl w:val="0"/>
          <w:numId w:val="5"/>
        </w:numPr>
        <w:tabs>
          <w:tab w:val="clear" w:pos="284"/>
          <w:tab w:val="left" w:pos="0"/>
          <w:tab w:val="left" w:pos="709"/>
        </w:tabs>
        <w:spacing w:before="80" w:after="80"/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hemolitička anemija</w:t>
      </w:r>
    </w:p>
    <w:p w14:paraId="34F4036E" w14:textId="77777777" w:rsidR="009A0251" w:rsidRPr="00B80F5C" w:rsidRDefault="009A0251" w:rsidP="00CC6973">
      <w:pPr>
        <w:tabs>
          <w:tab w:val="clear" w:pos="284"/>
          <w:tab w:val="left" w:pos="0"/>
          <w:tab w:val="left" w:pos="709"/>
        </w:tabs>
        <w:rPr>
          <w:b/>
          <w:szCs w:val="22"/>
          <w:u w:val="single"/>
          <w:lang w:val="sr-Latn-RS" w:eastAsia="sr-Latn-CS"/>
        </w:rPr>
      </w:pPr>
    </w:p>
    <w:p w14:paraId="1CA9E236" w14:textId="77777777" w:rsidR="002F4245" w:rsidRPr="00B80F5C" w:rsidRDefault="002F4245" w:rsidP="002F4245">
      <w:pPr>
        <w:tabs>
          <w:tab w:val="clear" w:pos="284"/>
        </w:tabs>
        <w:spacing w:after="200" w:line="276" w:lineRule="auto"/>
        <w:jc w:val="left"/>
        <w:rPr>
          <w:rFonts w:eastAsia="Calibri"/>
          <w:szCs w:val="22"/>
          <w:u w:val="single"/>
          <w:lang w:val="sr-Latn-RS"/>
        </w:rPr>
      </w:pPr>
      <w:r w:rsidRPr="00B80F5C">
        <w:rPr>
          <w:rFonts w:eastAsia="Calibri"/>
          <w:szCs w:val="22"/>
          <w:u w:val="single"/>
          <w:lang w:val="sr-Latn-RS"/>
        </w:rPr>
        <w:t>Prijavljivanje sumnji na neželjena dejstva</w:t>
      </w:r>
    </w:p>
    <w:p w14:paraId="3C5803E4" w14:textId="7DE692EB" w:rsidR="002F4245" w:rsidRPr="00B80F5C" w:rsidRDefault="002F4245" w:rsidP="002F4245">
      <w:pPr>
        <w:tabs>
          <w:tab w:val="clear" w:pos="284"/>
        </w:tabs>
        <w:spacing w:after="200"/>
        <w:rPr>
          <w:rFonts w:eastAsia="Calibri"/>
          <w:szCs w:val="22"/>
          <w:lang w:val="sr-Latn-RS"/>
        </w:rPr>
      </w:pPr>
      <w:r w:rsidRPr="00B80F5C">
        <w:rPr>
          <w:rFonts w:eastAsia="Calibri"/>
          <w:szCs w:val="22"/>
          <w:lang w:val="sr-Latn-RS"/>
        </w:rPr>
        <w:t>Prijavljivanje neželjenih dejstava nakon dobijanja dozvole</w:t>
      </w:r>
      <w:r w:rsidR="00014746" w:rsidRPr="00B80F5C">
        <w:rPr>
          <w:rFonts w:eastAsia="Calibri"/>
          <w:szCs w:val="22"/>
          <w:lang w:val="sr-Latn-RS"/>
        </w:rPr>
        <w:t xml:space="preserve"> za lijek</w:t>
      </w:r>
      <w:r w:rsidRPr="00B80F5C">
        <w:rPr>
          <w:rFonts w:eastAsia="Calibri"/>
          <w:szCs w:val="22"/>
          <w:lang w:val="sr-Latn-RS"/>
        </w:rPr>
        <w:t xml:space="preserve">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179A063E" w14:textId="77777777" w:rsidR="002F4245" w:rsidRPr="00B80F5C" w:rsidRDefault="002F4245" w:rsidP="002F4245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B80F5C">
        <w:rPr>
          <w:rFonts w:eastAsia="Calibri"/>
          <w:szCs w:val="22"/>
          <w:lang w:val="sr-Latn-RS"/>
        </w:rPr>
        <w:t xml:space="preserve">Institut za ljekove i medicinska sredstva </w:t>
      </w:r>
    </w:p>
    <w:p w14:paraId="0AEE25C9" w14:textId="77777777" w:rsidR="002F4245" w:rsidRPr="00B80F5C" w:rsidRDefault="002F4245" w:rsidP="002F4245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B80F5C">
        <w:rPr>
          <w:rFonts w:eastAsia="Calibri"/>
          <w:szCs w:val="22"/>
          <w:lang w:val="sr-Latn-RS"/>
        </w:rPr>
        <w:t>Odjeljenje za farmakovigilancu</w:t>
      </w:r>
    </w:p>
    <w:p w14:paraId="6D2C3867" w14:textId="77777777" w:rsidR="002F4245" w:rsidRPr="00B80F5C" w:rsidRDefault="002F4245" w:rsidP="002F4245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B80F5C">
        <w:rPr>
          <w:rFonts w:eastAsia="Calibri"/>
          <w:szCs w:val="22"/>
          <w:lang w:val="sr-Latn-RS"/>
        </w:rPr>
        <w:t>Bulevar Ivana Crnojevića 64a, 81000 Podgorica</w:t>
      </w:r>
    </w:p>
    <w:p w14:paraId="547CC3F3" w14:textId="77777777" w:rsidR="002F4245" w:rsidRPr="00B80F5C" w:rsidRDefault="002F4245" w:rsidP="002F4245">
      <w:pPr>
        <w:tabs>
          <w:tab w:val="clear" w:pos="284"/>
        </w:tabs>
        <w:jc w:val="left"/>
        <w:rPr>
          <w:rFonts w:eastAsia="Calibri"/>
          <w:szCs w:val="22"/>
          <w:lang w:val="sr-Latn-RS"/>
        </w:rPr>
      </w:pPr>
    </w:p>
    <w:p w14:paraId="517616EB" w14:textId="77777777" w:rsidR="002F4245" w:rsidRPr="00B80F5C" w:rsidRDefault="002F4245" w:rsidP="002F4245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B80F5C">
        <w:rPr>
          <w:rFonts w:eastAsia="Calibri"/>
          <w:szCs w:val="22"/>
          <w:lang w:val="sr-Latn-RS"/>
        </w:rPr>
        <w:t>tel: +382 (0) 20 310 280</w:t>
      </w:r>
    </w:p>
    <w:p w14:paraId="3A5A26D0" w14:textId="77777777" w:rsidR="002F4245" w:rsidRPr="00B80F5C" w:rsidRDefault="002F4245" w:rsidP="002F4245">
      <w:pPr>
        <w:tabs>
          <w:tab w:val="clear" w:pos="284"/>
          <w:tab w:val="left" w:pos="6720"/>
        </w:tabs>
        <w:rPr>
          <w:rFonts w:eastAsia="Calibri"/>
          <w:szCs w:val="22"/>
          <w:lang w:val="sr-Latn-RS"/>
        </w:rPr>
      </w:pPr>
      <w:r w:rsidRPr="00B80F5C">
        <w:rPr>
          <w:rFonts w:eastAsia="Calibri"/>
          <w:szCs w:val="22"/>
          <w:lang w:val="sr-Latn-RS"/>
        </w:rPr>
        <w:t>fax: +382 (0) 20 310 581</w:t>
      </w:r>
      <w:r w:rsidRPr="00B80F5C">
        <w:rPr>
          <w:rFonts w:eastAsia="Calibri"/>
          <w:szCs w:val="22"/>
          <w:lang w:val="sr-Latn-RS"/>
        </w:rPr>
        <w:tab/>
      </w:r>
    </w:p>
    <w:p w14:paraId="2F8FD38D" w14:textId="77777777" w:rsidR="002F4245" w:rsidRPr="00B80F5C" w:rsidRDefault="00A80DD3" w:rsidP="002F4245">
      <w:pPr>
        <w:tabs>
          <w:tab w:val="clear" w:pos="284"/>
        </w:tabs>
        <w:rPr>
          <w:rFonts w:eastAsia="Calibri"/>
          <w:szCs w:val="22"/>
          <w:lang w:val="sr-Latn-RS"/>
        </w:rPr>
      </w:pPr>
      <w:hyperlink r:id="rId7" w:history="1">
        <w:r w:rsidR="002F4245" w:rsidRPr="00B80F5C">
          <w:rPr>
            <w:rFonts w:eastAsia="Calibri"/>
            <w:color w:val="0563C1"/>
            <w:szCs w:val="22"/>
            <w:u w:val="single"/>
            <w:lang w:val="sr-Latn-RS"/>
          </w:rPr>
          <w:t>www.cinmed.me</w:t>
        </w:r>
      </w:hyperlink>
    </w:p>
    <w:p w14:paraId="3BB3A7D5" w14:textId="77777777" w:rsidR="002F4245" w:rsidRPr="00B80F5C" w:rsidRDefault="00A80DD3" w:rsidP="002F4245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RS"/>
        </w:rPr>
      </w:pPr>
      <w:hyperlink r:id="rId8" w:history="1">
        <w:r w:rsidR="002F4245" w:rsidRPr="00B80F5C">
          <w:rPr>
            <w:rFonts w:eastAsia="Calibri"/>
            <w:color w:val="0563C1"/>
            <w:szCs w:val="22"/>
            <w:u w:val="single"/>
            <w:lang w:val="sr-Latn-RS"/>
          </w:rPr>
          <w:t>nezeljenadejstva@cinmed.me</w:t>
        </w:r>
      </w:hyperlink>
    </w:p>
    <w:p w14:paraId="763A6786" w14:textId="77777777" w:rsidR="002F4245" w:rsidRPr="00B80F5C" w:rsidRDefault="002F4245" w:rsidP="002F4245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B80F5C">
        <w:rPr>
          <w:rFonts w:eastAsia="Calibri"/>
          <w:szCs w:val="22"/>
          <w:lang w:val="sr-Latn-RS"/>
        </w:rPr>
        <w:t>putem IS zdravstvene zaštite</w:t>
      </w:r>
    </w:p>
    <w:p w14:paraId="39A27505" w14:textId="77777777" w:rsidR="002F4245" w:rsidRPr="00B80F5C" w:rsidRDefault="002F4245" w:rsidP="002F4245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B80F5C">
        <w:rPr>
          <w:rFonts w:eastAsia="Calibri"/>
          <w:szCs w:val="22"/>
          <w:lang w:val="sr-Latn-RS"/>
        </w:rPr>
        <w:t>QR kod za online prijavu sumnje na neželjeno dejstvo lijeka:</w:t>
      </w:r>
    </w:p>
    <w:p w14:paraId="287005AD" w14:textId="77777777" w:rsidR="002F4245" w:rsidRPr="00B80F5C" w:rsidRDefault="002F4245" w:rsidP="002F4245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6C9694E9" w14:textId="77777777" w:rsidR="002F4245" w:rsidRPr="00B80F5C" w:rsidRDefault="002F4245" w:rsidP="002F4245">
      <w:pPr>
        <w:tabs>
          <w:tab w:val="clear" w:pos="284"/>
        </w:tabs>
        <w:jc w:val="left"/>
        <w:rPr>
          <w:rFonts w:eastAsia="Calibri"/>
          <w:szCs w:val="22"/>
          <w:lang w:val="sr-Latn-RS"/>
        </w:rPr>
      </w:pPr>
      <w:r w:rsidRPr="00B80F5C">
        <w:rPr>
          <w:noProof/>
          <w:szCs w:val="22"/>
        </w:rPr>
        <w:drawing>
          <wp:inline distT="0" distB="0" distL="0" distR="0" wp14:anchorId="67DBB164" wp14:editId="7231482E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9ACDD" w14:textId="77777777" w:rsidR="00CE09F3" w:rsidRPr="00B80F5C" w:rsidRDefault="00CE09F3" w:rsidP="00923865">
      <w:pPr>
        <w:rPr>
          <w:szCs w:val="22"/>
          <w:lang w:val="sr-Latn-RS"/>
        </w:rPr>
      </w:pPr>
    </w:p>
    <w:p w14:paraId="55695122" w14:textId="77777777" w:rsidR="00CE09F3" w:rsidRPr="00B80F5C" w:rsidRDefault="00CE09F3" w:rsidP="00923865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4.9. Predoziranje</w:t>
      </w:r>
    </w:p>
    <w:p w14:paraId="445A5DB1" w14:textId="77777777" w:rsidR="00CE09F3" w:rsidRPr="00B80F5C" w:rsidRDefault="00CE09F3" w:rsidP="00923865">
      <w:pPr>
        <w:rPr>
          <w:szCs w:val="22"/>
          <w:lang w:val="sr-Latn-RS"/>
        </w:rPr>
      </w:pPr>
    </w:p>
    <w:p w14:paraId="43E43FBC" w14:textId="494215D4" w:rsidR="00CC6973" w:rsidRPr="00B80F5C" w:rsidRDefault="0009426A" w:rsidP="00CC6973">
      <w:pPr>
        <w:spacing w:before="80" w:after="80"/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Pov</w:t>
      </w:r>
      <w:r w:rsidR="0035422A" w:rsidRPr="00B80F5C">
        <w:rPr>
          <w:b/>
          <w:bCs/>
          <w:szCs w:val="22"/>
          <w:lang w:val="sr-Latn-RS"/>
        </w:rPr>
        <w:t xml:space="preserve">ezano </w:t>
      </w:r>
      <w:r w:rsidRPr="00B80F5C">
        <w:rPr>
          <w:b/>
          <w:bCs/>
          <w:szCs w:val="22"/>
          <w:lang w:val="sr-Latn-RS"/>
        </w:rPr>
        <w:t>sa</w:t>
      </w:r>
      <w:r w:rsidR="0035422A" w:rsidRPr="00B80F5C">
        <w:rPr>
          <w:b/>
          <w:bCs/>
          <w:szCs w:val="22"/>
          <w:lang w:val="sr-Latn-RS"/>
        </w:rPr>
        <w:t xml:space="preserve"> </w:t>
      </w:r>
      <w:r w:rsidR="00CC6973" w:rsidRPr="00B80F5C">
        <w:rPr>
          <w:b/>
          <w:bCs/>
          <w:szCs w:val="22"/>
          <w:lang w:val="sr-Latn-RS"/>
        </w:rPr>
        <w:t>paracetamol</w:t>
      </w:r>
      <w:r w:rsidRPr="00B80F5C">
        <w:rPr>
          <w:b/>
          <w:bCs/>
          <w:szCs w:val="22"/>
          <w:lang w:val="sr-Latn-RS"/>
        </w:rPr>
        <w:t>om</w:t>
      </w:r>
      <w:r w:rsidR="00CC6973" w:rsidRPr="00B80F5C">
        <w:rPr>
          <w:b/>
          <w:bCs/>
          <w:szCs w:val="22"/>
          <w:lang w:val="sr-Latn-RS"/>
        </w:rPr>
        <w:t>:</w:t>
      </w:r>
    </w:p>
    <w:p w14:paraId="266DE132" w14:textId="15EBB11B" w:rsidR="00CC6973" w:rsidRPr="00B80F5C" w:rsidRDefault="0035422A" w:rsidP="00CC6973">
      <w:pPr>
        <w:spacing w:before="80" w:after="80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R</w:t>
      </w:r>
      <w:r w:rsidR="00CC6973" w:rsidRPr="00B80F5C">
        <w:rPr>
          <w:bCs/>
          <w:szCs w:val="22"/>
          <w:lang w:val="sr-Latn-RS"/>
        </w:rPr>
        <w:t xml:space="preserve">izik od </w:t>
      </w:r>
      <w:r w:rsidRPr="00B80F5C">
        <w:rPr>
          <w:bCs/>
          <w:szCs w:val="22"/>
          <w:lang w:val="sr-Latn-RS"/>
        </w:rPr>
        <w:t xml:space="preserve">teškog </w:t>
      </w:r>
      <w:r w:rsidR="00CC6973" w:rsidRPr="00B80F5C">
        <w:rPr>
          <w:bCs/>
          <w:szCs w:val="22"/>
          <w:lang w:val="sr-Latn-RS"/>
        </w:rPr>
        <w:t xml:space="preserve">trovanja </w:t>
      </w:r>
      <w:r w:rsidRPr="00B80F5C">
        <w:rPr>
          <w:bCs/>
          <w:szCs w:val="22"/>
          <w:lang w:val="sr-Latn-RS"/>
        </w:rPr>
        <w:t xml:space="preserve">je naročito </w:t>
      </w:r>
      <w:r w:rsidR="002C507E" w:rsidRPr="00B80F5C">
        <w:rPr>
          <w:bCs/>
          <w:szCs w:val="22"/>
          <w:lang w:val="sr-Latn-RS"/>
        </w:rPr>
        <w:t>v</w:t>
      </w:r>
      <w:r w:rsidR="008231A8" w:rsidRPr="00B80F5C">
        <w:rPr>
          <w:bCs/>
          <w:szCs w:val="22"/>
          <w:lang w:val="sr-Latn-RS"/>
        </w:rPr>
        <w:t>eliki</w:t>
      </w:r>
      <w:r w:rsidR="002C507E" w:rsidRPr="00B80F5C">
        <w:rPr>
          <w:bCs/>
          <w:szCs w:val="22"/>
          <w:lang w:val="sr-Latn-RS"/>
        </w:rPr>
        <w:t xml:space="preserve"> (terapijsko predoziranje ili </w:t>
      </w:r>
      <w:r w:rsidR="003844A3" w:rsidRPr="00B80F5C">
        <w:rPr>
          <w:bCs/>
          <w:szCs w:val="22"/>
          <w:lang w:val="sr-Latn-RS"/>
        </w:rPr>
        <w:t xml:space="preserve">zadesno </w:t>
      </w:r>
      <w:r w:rsidR="002C507E" w:rsidRPr="00B80F5C">
        <w:rPr>
          <w:bCs/>
          <w:szCs w:val="22"/>
          <w:lang w:val="sr-Latn-RS"/>
        </w:rPr>
        <w:t xml:space="preserve">trovanje) </w:t>
      </w:r>
      <w:r w:rsidR="00CC6973" w:rsidRPr="00B80F5C">
        <w:rPr>
          <w:bCs/>
          <w:szCs w:val="22"/>
          <w:lang w:val="sr-Latn-RS"/>
        </w:rPr>
        <w:t>kod osoba</w:t>
      </w:r>
      <w:r w:rsidR="0009426A" w:rsidRPr="00B80F5C">
        <w:rPr>
          <w:bCs/>
          <w:szCs w:val="22"/>
          <w:lang w:val="sr-Latn-RS"/>
        </w:rPr>
        <w:t xml:space="preserve"> starije životne dobi</w:t>
      </w:r>
      <w:r w:rsidR="00CC6973" w:rsidRPr="00B80F5C">
        <w:rPr>
          <w:bCs/>
          <w:szCs w:val="22"/>
          <w:lang w:val="sr-Latn-RS"/>
        </w:rPr>
        <w:t>,</w:t>
      </w:r>
      <w:r w:rsidRPr="00B80F5C">
        <w:rPr>
          <w:bCs/>
          <w:szCs w:val="22"/>
          <w:lang w:val="sr-Latn-RS"/>
        </w:rPr>
        <w:t xml:space="preserve"> </w:t>
      </w:r>
      <w:r w:rsidRPr="00B80F5C">
        <w:rPr>
          <w:szCs w:val="22"/>
          <w:lang w:val="sr-Latn-RS"/>
        </w:rPr>
        <w:t xml:space="preserve"> </w:t>
      </w:r>
      <w:r w:rsidR="002C507E" w:rsidRPr="00B80F5C">
        <w:rPr>
          <w:szCs w:val="22"/>
          <w:lang w:val="sr-Latn-RS"/>
        </w:rPr>
        <w:t>m</w:t>
      </w:r>
      <w:r w:rsidR="0009426A" w:rsidRPr="00B80F5C">
        <w:rPr>
          <w:szCs w:val="22"/>
          <w:lang w:val="sr-Latn-RS"/>
        </w:rPr>
        <w:t>lađe</w:t>
      </w:r>
      <w:r w:rsidR="002C507E" w:rsidRPr="00B80F5C">
        <w:rPr>
          <w:szCs w:val="22"/>
          <w:lang w:val="sr-Latn-RS"/>
        </w:rPr>
        <w:t xml:space="preserve"> d</w:t>
      </w:r>
      <w:r w:rsidR="008C40FF" w:rsidRPr="00B80F5C">
        <w:rPr>
          <w:szCs w:val="22"/>
          <w:lang w:val="sr-Latn-RS"/>
        </w:rPr>
        <w:t>j</w:t>
      </w:r>
      <w:r w:rsidR="002C507E" w:rsidRPr="00B80F5C">
        <w:rPr>
          <w:szCs w:val="22"/>
          <w:lang w:val="sr-Latn-RS"/>
        </w:rPr>
        <w:t xml:space="preserve">ece, </w:t>
      </w:r>
      <w:r w:rsidRPr="00B80F5C">
        <w:rPr>
          <w:bCs/>
          <w:szCs w:val="22"/>
          <w:lang w:val="sr-Latn-RS"/>
        </w:rPr>
        <w:t>kod pacijenata sa oštećen</w:t>
      </w:r>
      <w:r w:rsidR="002E22E4" w:rsidRPr="00B80F5C">
        <w:rPr>
          <w:bCs/>
          <w:szCs w:val="22"/>
          <w:lang w:val="sr-Latn-RS"/>
        </w:rPr>
        <w:t>je</w:t>
      </w:r>
      <w:r w:rsidRPr="00B80F5C">
        <w:rPr>
          <w:bCs/>
          <w:szCs w:val="22"/>
          <w:lang w:val="sr-Latn-RS"/>
        </w:rPr>
        <w:t>m funkcij</w:t>
      </w:r>
      <w:r w:rsidR="002E22E4" w:rsidRPr="00B80F5C">
        <w:rPr>
          <w:bCs/>
          <w:szCs w:val="22"/>
          <w:lang w:val="sr-Latn-RS"/>
        </w:rPr>
        <w:t>e</w:t>
      </w:r>
      <w:r w:rsidRPr="00B80F5C">
        <w:rPr>
          <w:bCs/>
          <w:szCs w:val="22"/>
          <w:lang w:val="sr-Latn-RS"/>
        </w:rPr>
        <w:t xml:space="preserve"> jetre, u slučaju hroničnog alkoholizma i kod pacijenata sa hroničnom </w:t>
      </w:r>
      <w:r w:rsidR="0009426A" w:rsidRPr="00B80F5C">
        <w:rPr>
          <w:bCs/>
          <w:szCs w:val="22"/>
          <w:lang w:val="sr-Latn-RS"/>
        </w:rPr>
        <w:t>neu</w:t>
      </w:r>
      <w:r w:rsidRPr="00B80F5C">
        <w:rPr>
          <w:bCs/>
          <w:szCs w:val="22"/>
          <w:lang w:val="sr-Latn-RS"/>
        </w:rPr>
        <w:t xml:space="preserve">hranjenošću. </w:t>
      </w:r>
      <w:r w:rsidR="0009426A" w:rsidRPr="00B80F5C">
        <w:rPr>
          <w:bCs/>
          <w:szCs w:val="22"/>
          <w:lang w:val="sr-Latn-RS"/>
        </w:rPr>
        <w:t>U tim slučajevima, t</w:t>
      </w:r>
      <w:r w:rsidRPr="00B80F5C">
        <w:rPr>
          <w:bCs/>
          <w:szCs w:val="22"/>
          <w:lang w:val="sr-Latn-RS"/>
        </w:rPr>
        <w:t xml:space="preserve">rovanje može biti </w:t>
      </w:r>
      <w:r w:rsidR="003844A3" w:rsidRPr="00B80F5C">
        <w:rPr>
          <w:bCs/>
          <w:szCs w:val="22"/>
          <w:lang w:val="sr-Latn-RS"/>
        </w:rPr>
        <w:t>opasno po život</w:t>
      </w:r>
      <w:r w:rsidR="00CC6973" w:rsidRPr="00B80F5C">
        <w:rPr>
          <w:bCs/>
          <w:szCs w:val="22"/>
          <w:lang w:val="sr-Latn-RS"/>
        </w:rPr>
        <w:t>.</w:t>
      </w:r>
    </w:p>
    <w:p w14:paraId="60650318" w14:textId="3C03576A" w:rsidR="00CC6973" w:rsidRPr="00B80F5C" w:rsidRDefault="00CC6973" w:rsidP="00CC6973">
      <w:pPr>
        <w:spacing w:before="80" w:after="80"/>
        <w:rPr>
          <w:bCs/>
          <w:i/>
          <w:szCs w:val="22"/>
          <w:lang w:val="sr-Latn-RS"/>
        </w:rPr>
      </w:pPr>
      <w:r w:rsidRPr="00B80F5C">
        <w:rPr>
          <w:bCs/>
          <w:i/>
          <w:szCs w:val="22"/>
          <w:lang w:val="sr-Latn-RS"/>
        </w:rPr>
        <w:t>Simptomi</w:t>
      </w:r>
    </w:p>
    <w:p w14:paraId="1E3497F2" w14:textId="0DF60625" w:rsidR="00CC6973" w:rsidRPr="00B80F5C" w:rsidRDefault="00CC6973" w:rsidP="00CC6973">
      <w:pPr>
        <w:spacing w:before="80" w:after="80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Mučnina, povraćanje, anoreksija, izrazito bl</w:t>
      </w:r>
      <w:r w:rsidR="008C40FF" w:rsidRPr="00B80F5C">
        <w:rPr>
          <w:bCs/>
          <w:szCs w:val="22"/>
          <w:lang w:val="sr-Latn-RS"/>
        </w:rPr>
        <w:t>j</w:t>
      </w:r>
      <w:r w:rsidRPr="00B80F5C">
        <w:rPr>
          <w:bCs/>
          <w:szCs w:val="22"/>
          <w:lang w:val="sr-Latn-RS"/>
        </w:rPr>
        <w:t>edilo kože, bol u abdomenu, što se uobičajeno javlja tokom prva 24 sata.</w:t>
      </w:r>
    </w:p>
    <w:p w14:paraId="62B5EBCA" w14:textId="7B0A76BC" w:rsidR="00CC6973" w:rsidRPr="00B80F5C" w:rsidRDefault="00CC6973" w:rsidP="00CC6973">
      <w:pPr>
        <w:spacing w:before="80" w:after="80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 xml:space="preserve">Predoziranje dovodi do citolize </w:t>
      </w:r>
      <w:r w:rsidR="003844A3" w:rsidRPr="00B80F5C">
        <w:rPr>
          <w:bCs/>
          <w:szCs w:val="22"/>
          <w:lang w:val="sr-Latn-RS"/>
        </w:rPr>
        <w:t xml:space="preserve">hepatocita </w:t>
      </w:r>
      <w:r w:rsidRPr="00B80F5C">
        <w:rPr>
          <w:bCs/>
          <w:szCs w:val="22"/>
          <w:lang w:val="sr-Latn-RS"/>
        </w:rPr>
        <w:t>što može da izazove potpunu i ireverzibilnu nekrozu, rezultujući hepatocelularnom insuficijencijom, metaboličkom acidozom, encefalopatijom, koje mogu da dovedu do kome i smrti.</w:t>
      </w:r>
    </w:p>
    <w:p w14:paraId="29633127" w14:textId="1EC57AEA" w:rsidR="00CC6973" w:rsidRPr="00B80F5C" w:rsidRDefault="00CC6973" w:rsidP="00CC6973">
      <w:pPr>
        <w:spacing w:before="80" w:after="80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Istovremeno, prim</w:t>
      </w:r>
      <w:r w:rsidR="008C40FF" w:rsidRPr="00B80F5C">
        <w:rPr>
          <w:bCs/>
          <w:szCs w:val="22"/>
          <w:lang w:val="sr-Latn-RS"/>
        </w:rPr>
        <w:t>j</w:t>
      </w:r>
      <w:r w:rsidRPr="00B80F5C">
        <w:rPr>
          <w:bCs/>
          <w:szCs w:val="22"/>
          <w:lang w:val="sr-Latn-RS"/>
        </w:rPr>
        <w:t>ećuje se povećanje vr</w:t>
      </w:r>
      <w:r w:rsidR="008C40FF" w:rsidRPr="00B80F5C">
        <w:rPr>
          <w:bCs/>
          <w:szCs w:val="22"/>
          <w:lang w:val="sr-Latn-RS"/>
        </w:rPr>
        <w:t>ij</w:t>
      </w:r>
      <w:r w:rsidRPr="00B80F5C">
        <w:rPr>
          <w:bCs/>
          <w:szCs w:val="22"/>
          <w:lang w:val="sr-Latn-RS"/>
        </w:rPr>
        <w:t>ednos</w:t>
      </w:r>
      <w:r w:rsidR="00BE0112" w:rsidRPr="00B80F5C">
        <w:rPr>
          <w:bCs/>
          <w:szCs w:val="22"/>
          <w:lang w:val="sr-Latn-RS"/>
        </w:rPr>
        <w:t>t</w:t>
      </w:r>
      <w:r w:rsidRPr="00B80F5C">
        <w:rPr>
          <w:bCs/>
          <w:szCs w:val="22"/>
          <w:lang w:val="sr-Latn-RS"/>
        </w:rPr>
        <w:t>i transaminaza, laktat</w:t>
      </w:r>
      <w:r w:rsidR="00BE0112" w:rsidRPr="00B80F5C">
        <w:rPr>
          <w:bCs/>
          <w:szCs w:val="22"/>
          <w:lang w:val="sr-Latn-RS"/>
        </w:rPr>
        <w:t xml:space="preserve"> </w:t>
      </w:r>
      <w:r w:rsidRPr="00B80F5C">
        <w:rPr>
          <w:bCs/>
          <w:szCs w:val="22"/>
          <w:lang w:val="sr-Latn-RS"/>
        </w:rPr>
        <w:t xml:space="preserve">dehidrogenaze i bilirubina, zajedno sa smanjenjem </w:t>
      </w:r>
      <w:r w:rsidR="002E22E4" w:rsidRPr="00B80F5C">
        <w:rPr>
          <w:bCs/>
          <w:szCs w:val="22"/>
          <w:lang w:val="sr-Latn-RS"/>
        </w:rPr>
        <w:t>vr</w:t>
      </w:r>
      <w:r w:rsidR="008C40FF" w:rsidRPr="00B80F5C">
        <w:rPr>
          <w:bCs/>
          <w:szCs w:val="22"/>
          <w:lang w:val="sr-Latn-RS"/>
        </w:rPr>
        <w:t>ij</w:t>
      </w:r>
      <w:r w:rsidR="002E22E4" w:rsidRPr="00B80F5C">
        <w:rPr>
          <w:bCs/>
          <w:szCs w:val="22"/>
          <w:lang w:val="sr-Latn-RS"/>
        </w:rPr>
        <w:t>ednosti</w:t>
      </w:r>
      <w:r w:rsidR="00BE0112" w:rsidRPr="00B80F5C">
        <w:rPr>
          <w:bCs/>
          <w:szCs w:val="22"/>
          <w:lang w:val="sr-Latn-RS"/>
        </w:rPr>
        <w:t xml:space="preserve"> </w:t>
      </w:r>
      <w:r w:rsidRPr="00B80F5C">
        <w:rPr>
          <w:bCs/>
          <w:szCs w:val="22"/>
          <w:lang w:val="sr-Latn-RS"/>
        </w:rPr>
        <w:t>protrombina koje se može javiti 12 do 48 sati nakon prim</w:t>
      </w:r>
      <w:r w:rsidR="008C40FF" w:rsidRPr="00B80F5C">
        <w:rPr>
          <w:bCs/>
          <w:szCs w:val="22"/>
          <w:lang w:val="sr-Latn-RS"/>
        </w:rPr>
        <w:t>j</w:t>
      </w:r>
      <w:r w:rsidRPr="00B80F5C">
        <w:rPr>
          <w:bCs/>
          <w:szCs w:val="22"/>
          <w:lang w:val="sr-Latn-RS"/>
        </w:rPr>
        <w:t>ene l</w:t>
      </w:r>
      <w:r w:rsidR="008C40FF" w:rsidRPr="00B80F5C">
        <w:rPr>
          <w:bCs/>
          <w:szCs w:val="22"/>
          <w:lang w:val="sr-Latn-RS"/>
        </w:rPr>
        <w:t>ij</w:t>
      </w:r>
      <w:r w:rsidRPr="00B80F5C">
        <w:rPr>
          <w:bCs/>
          <w:szCs w:val="22"/>
          <w:lang w:val="sr-Latn-RS"/>
        </w:rPr>
        <w:t>eka.</w:t>
      </w:r>
    </w:p>
    <w:p w14:paraId="4125293D" w14:textId="77777777" w:rsidR="006E76BE" w:rsidRPr="00B80F5C" w:rsidRDefault="006E76BE" w:rsidP="00CC6973">
      <w:pPr>
        <w:spacing w:before="80" w:after="80"/>
        <w:rPr>
          <w:bCs/>
          <w:szCs w:val="22"/>
          <w:lang w:val="sr-Latn-RS"/>
        </w:rPr>
      </w:pPr>
    </w:p>
    <w:p w14:paraId="5D616828" w14:textId="1D44CFAB" w:rsidR="00CC6973" w:rsidRPr="00B80F5C" w:rsidRDefault="00CC6973" w:rsidP="00CC6973">
      <w:pPr>
        <w:spacing w:before="80" w:after="80"/>
        <w:rPr>
          <w:bCs/>
          <w:i/>
          <w:szCs w:val="22"/>
          <w:lang w:val="sr-Latn-RS"/>
        </w:rPr>
      </w:pPr>
      <w:r w:rsidRPr="00B80F5C">
        <w:rPr>
          <w:bCs/>
          <w:i/>
          <w:szCs w:val="22"/>
          <w:lang w:val="sr-Latn-RS"/>
        </w:rPr>
        <w:t>M</w:t>
      </w:r>
      <w:r w:rsidR="009673F4" w:rsidRPr="00B80F5C">
        <w:rPr>
          <w:bCs/>
          <w:i/>
          <w:szCs w:val="22"/>
          <w:lang w:val="sr-Latn-RS"/>
        </w:rPr>
        <w:t>j</w:t>
      </w:r>
      <w:r w:rsidRPr="00B80F5C">
        <w:rPr>
          <w:bCs/>
          <w:i/>
          <w:szCs w:val="22"/>
          <w:lang w:val="sr-Latn-RS"/>
        </w:rPr>
        <w:t>ere zbrinjavanja</w:t>
      </w:r>
    </w:p>
    <w:p w14:paraId="75B683AD" w14:textId="75E676C9" w:rsidR="00E963F2" w:rsidRPr="00B80F5C" w:rsidRDefault="00E963F2" w:rsidP="00CC6973">
      <w:pPr>
        <w:numPr>
          <w:ilvl w:val="0"/>
          <w:numId w:val="5"/>
        </w:numPr>
        <w:spacing w:before="80" w:after="80"/>
        <w:jc w:val="left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Prekid terapije</w:t>
      </w:r>
    </w:p>
    <w:p w14:paraId="7CE59FD8" w14:textId="55476236" w:rsidR="00CC6973" w:rsidRPr="00B80F5C" w:rsidRDefault="00CC6973" w:rsidP="00CC6973">
      <w:pPr>
        <w:numPr>
          <w:ilvl w:val="0"/>
          <w:numId w:val="5"/>
        </w:numPr>
        <w:spacing w:before="80" w:after="80"/>
        <w:jc w:val="left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Hitan prijem u bolnicu</w:t>
      </w:r>
    </w:p>
    <w:p w14:paraId="10320F18" w14:textId="2E8F9786" w:rsidR="00CC6973" w:rsidRPr="00B80F5C" w:rsidRDefault="00CC6973" w:rsidP="00CC6973">
      <w:pPr>
        <w:numPr>
          <w:ilvl w:val="0"/>
          <w:numId w:val="5"/>
        </w:numPr>
        <w:spacing w:before="80" w:after="80"/>
        <w:jc w:val="left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 xml:space="preserve">Uzimanje uzorka krvi kako bi se odredila inicijalna koncentracija paracetamola u plazmi </w:t>
      </w:r>
    </w:p>
    <w:p w14:paraId="6B79B54D" w14:textId="63B3D0CD" w:rsidR="00CC6973" w:rsidRPr="00B80F5C" w:rsidRDefault="00CC6973" w:rsidP="00CC6973">
      <w:pPr>
        <w:numPr>
          <w:ilvl w:val="0"/>
          <w:numId w:val="5"/>
        </w:numPr>
        <w:spacing w:before="80" w:after="80"/>
        <w:jc w:val="left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Brzo uklanjanje uzetog l</w:t>
      </w:r>
      <w:r w:rsidR="009673F4" w:rsidRPr="00B80F5C">
        <w:rPr>
          <w:bCs/>
          <w:szCs w:val="22"/>
          <w:lang w:val="sr-Latn-RS"/>
        </w:rPr>
        <w:t>ij</w:t>
      </w:r>
      <w:r w:rsidRPr="00B80F5C">
        <w:rPr>
          <w:bCs/>
          <w:szCs w:val="22"/>
          <w:lang w:val="sr-Latn-RS"/>
        </w:rPr>
        <w:t>eka ispiranjem želuca</w:t>
      </w:r>
    </w:p>
    <w:p w14:paraId="372D43E8" w14:textId="46974DE8" w:rsidR="00CC6973" w:rsidRPr="00B80F5C" w:rsidRDefault="00CC6973" w:rsidP="00CC6973">
      <w:pPr>
        <w:numPr>
          <w:ilvl w:val="0"/>
          <w:numId w:val="5"/>
        </w:numPr>
        <w:spacing w:before="80" w:after="80"/>
        <w:jc w:val="left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lastRenderedPageBreak/>
        <w:t>Uobičajena terapija predoziranja uključuje prim</w:t>
      </w:r>
      <w:r w:rsidR="009673F4" w:rsidRPr="00B80F5C">
        <w:rPr>
          <w:bCs/>
          <w:szCs w:val="22"/>
          <w:lang w:val="sr-Latn-RS"/>
        </w:rPr>
        <w:t>j</w:t>
      </w:r>
      <w:r w:rsidRPr="00B80F5C">
        <w:rPr>
          <w:bCs/>
          <w:szCs w:val="22"/>
          <w:lang w:val="sr-Latn-RS"/>
        </w:rPr>
        <w:t>enu antidota N-acetilcisteina, što je pr</w:t>
      </w:r>
      <w:r w:rsidR="009673F4" w:rsidRPr="00B80F5C">
        <w:rPr>
          <w:bCs/>
          <w:szCs w:val="22"/>
          <w:lang w:val="sr-Latn-RS"/>
        </w:rPr>
        <w:t>ij</w:t>
      </w:r>
      <w:r w:rsidRPr="00B80F5C">
        <w:rPr>
          <w:bCs/>
          <w:szCs w:val="22"/>
          <w:lang w:val="sr-Latn-RS"/>
        </w:rPr>
        <w:t>e moguće, intravenski ili oralno, ukoliko je moguće pr</w:t>
      </w:r>
      <w:r w:rsidR="009673F4" w:rsidRPr="00B80F5C">
        <w:rPr>
          <w:bCs/>
          <w:szCs w:val="22"/>
          <w:lang w:val="sr-Latn-RS"/>
        </w:rPr>
        <w:t>ij</w:t>
      </w:r>
      <w:r w:rsidRPr="00B80F5C">
        <w:rPr>
          <w:bCs/>
          <w:szCs w:val="22"/>
          <w:lang w:val="sr-Latn-RS"/>
        </w:rPr>
        <w:t>e 10</w:t>
      </w:r>
      <w:r w:rsidR="00E467E5" w:rsidRPr="00B80F5C">
        <w:rPr>
          <w:bCs/>
          <w:szCs w:val="22"/>
          <w:lang w:val="sr-Latn-RS"/>
        </w:rPr>
        <w:t>.</w:t>
      </w:r>
      <w:r w:rsidRPr="00B80F5C">
        <w:rPr>
          <w:bCs/>
          <w:szCs w:val="22"/>
          <w:lang w:val="sr-Latn-RS"/>
        </w:rPr>
        <w:t xml:space="preserve"> sata</w:t>
      </w:r>
    </w:p>
    <w:p w14:paraId="5E92FBB6" w14:textId="749201A6" w:rsidR="00CC6973" w:rsidRPr="00B80F5C" w:rsidRDefault="00CC6973" w:rsidP="00CC6973">
      <w:pPr>
        <w:numPr>
          <w:ilvl w:val="0"/>
          <w:numId w:val="5"/>
        </w:numPr>
        <w:spacing w:before="80" w:after="80"/>
        <w:jc w:val="left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Simptomatska terapija</w:t>
      </w:r>
      <w:r w:rsidR="00E84E3E" w:rsidRPr="00B80F5C">
        <w:rPr>
          <w:bCs/>
          <w:szCs w:val="22"/>
          <w:lang w:val="sr-Latn-RS"/>
        </w:rPr>
        <w:t>.</w:t>
      </w:r>
    </w:p>
    <w:p w14:paraId="6B4B0FD6" w14:textId="77777777" w:rsidR="002234FF" w:rsidRPr="00B80F5C" w:rsidRDefault="002234FF" w:rsidP="004B3CF1">
      <w:pPr>
        <w:spacing w:before="80" w:after="80"/>
        <w:rPr>
          <w:b/>
          <w:bCs/>
          <w:szCs w:val="22"/>
          <w:u w:val="single"/>
          <w:lang w:val="sr-Latn-RS"/>
        </w:rPr>
      </w:pPr>
    </w:p>
    <w:p w14:paraId="7E737517" w14:textId="414B00D7" w:rsidR="004B3CF1" w:rsidRPr="00B80F5C" w:rsidRDefault="00E84E3E" w:rsidP="004B3CF1">
      <w:pPr>
        <w:spacing w:before="80" w:after="80"/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Pov</w:t>
      </w:r>
      <w:r w:rsidR="004B3CF1" w:rsidRPr="00B80F5C">
        <w:rPr>
          <w:b/>
          <w:bCs/>
          <w:szCs w:val="22"/>
          <w:lang w:val="sr-Latn-RS"/>
        </w:rPr>
        <w:t>ezano sa feniramin</w:t>
      </w:r>
      <w:r w:rsidRPr="00B80F5C">
        <w:rPr>
          <w:b/>
          <w:bCs/>
          <w:szCs w:val="22"/>
          <w:lang w:val="sr-Latn-RS"/>
        </w:rPr>
        <w:t>om</w:t>
      </w:r>
      <w:r w:rsidR="004B3CF1" w:rsidRPr="00B80F5C">
        <w:rPr>
          <w:b/>
          <w:bCs/>
          <w:szCs w:val="22"/>
          <w:lang w:val="sr-Latn-RS"/>
        </w:rPr>
        <w:t>:</w:t>
      </w:r>
    </w:p>
    <w:p w14:paraId="2E5FF86E" w14:textId="2D83F7D2" w:rsidR="004B3CF1" w:rsidRPr="00B80F5C" w:rsidRDefault="004B3CF1" w:rsidP="004B3CF1">
      <w:pPr>
        <w:spacing w:before="80" w:after="80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Predoziranje feniraminom može da izazove: konvulzije (posebno kod d</w:t>
      </w:r>
      <w:r w:rsidR="009673F4" w:rsidRPr="00B80F5C">
        <w:rPr>
          <w:bCs/>
          <w:szCs w:val="22"/>
          <w:lang w:val="sr-Latn-RS"/>
        </w:rPr>
        <w:t>j</w:t>
      </w:r>
      <w:r w:rsidRPr="00B80F5C">
        <w:rPr>
          <w:bCs/>
          <w:szCs w:val="22"/>
          <w:lang w:val="sr-Latn-RS"/>
        </w:rPr>
        <w:t>ece), poremećaj sv</w:t>
      </w:r>
      <w:r w:rsidR="009673F4" w:rsidRPr="00B80F5C">
        <w:rPr>
          <w:bCs/>
          <w:szCs w:val="22"/>
          <w:lang w:val="sr-Latn-RS"/>
        </w:rPr>
        <w:t>ij</w:t>
      </w:r>
      <w:r w:rsidRPr="00B80F5C">
        <w:rPr>
          <w:bCs/>
          <w:szCs w:val="22"/>
          <w:lang w:val="sr-Latn-RS"/>
        </w:rPr>
        <w:t>esti, komu.</w:t>
      </w:r>
    </w:p>
    <w:p w14:paraId="370429A1" w14:textId="77777777" w:rsidR="002234FF" w:rsidRPr="00B80F5C" w:rsidRDefault="002234FF" w:rsidP="004B3CF1">
      <w:pPr>
        <w:rPr>
          <w:b/>
          <w:bCs/>
          <w:szCs w:val="22"/>
          <w:u w:val="single"/>
          <w:lang w:val="sr-Latn-RS"/>
        </w:rPr>
      </w:pPr>
    </w:p>
    <w:p w14:paraId="06CDF34C" w14:textId="70FEC38D" w:rsidR="004B3CF1" w:rsidRPr="00B80F5C" w:rsidRDefault="00E84E3E" w:rsidP="004B3CF1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Pov</w:t>
      </w:r>
      <w:r w:rsidR="004B3CF1" w:rsidRPr="00B80F5C">
        <w:rPr>
          <w:b/>
          <w:bCs/>
          <w:szCs w:val="22"/>
          <w:lang w:val="sr-Latn-RS"/>
        </w:rPr>
        <w:t xml:space="preserve">ezano </w:t>
      </w:r>
      <w:r w:rsidRPr="00B80F5C">
        <w:rPr>
          <w:b/>
          <w:bCs/>
          <w:szCs w:val="22"/>
          <w:lang w:val="sr-Latn-RS"/>
        </w:rPr>
        <w:t>sa</w:t>
      </w:r>
      <w:r w:rsidR="004B3CF1" w:rsidRPr="00B80F5C">
        <w:rPr>
          <w:b/>
          <w:bCs/>
          <w:szCs w:val="22"/>
          <w:lang w:val="sr-Latn-RS"/>
        </w:rPr>
        <w:t xml:space="preserve"> </w:t>
      </w:r>
      <w:r w:rsidRPr="00B80F5C">
        <w:rPr>
          <w:b/>
          <w:bCs/>
          <w:szCs w:val="22"/>
          <w:lang w:val="sr-Latn-RS"/>
        </w:rPr>
        <w:t>askorbinskom kiselinom</w:t>
      </w:r>
      <w:r w:rsidR="004B3CF1" w:rsidRPr="00B80F5C">
        <w:rPr>
          <w:b/>
          <w:bCs/>
          <w:szCs w:val="22"/>
          <w:lang w:val="sr-Latn-RS"/>
        </w:rPr>
        <w:t>:</w:t>
      </w:r>
    </w:p>
    <w:p w14:paraId="25FB55EB" w14:textId="78A0FA98" w:rsidR="004B3CF1" w:rsidRPr="00B80F5C" w:rsidRDefault="004B3CF1" w:rsidP="004B3CF1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 xml:space="preserve">Predoziranje </w:t>
      </w:r>
      <w:r w:rsidR="00E84E3E" w:rsidRPr="00B80F5C">
        <w:rPr>
          <w:szCs w:val="22"/>
          <w:lang w:val="sr-Latn-RS"/>
        </w:rPr>
        <w:t>askorbinskom kiselinom</w:t>
      </w:r>
      <w:r w:rsidRPr="00B80F5C">
        <w:rPr>
          <w:szCs w:val="22"/>
          <w:lang w:val="sr-Latn-RS"/>
        </w:rPr>
        <w:t xml:space="preserve"> može da izazove poremećaje gastrointestinalnog trakta (gorušica, dijareja, abdominalni bol).</w:t>
      </w:r>
    </w:p>
    <w:p w14:paraId="361BF1C3" w14:textId="4CD4E55C" w:rsidR="004B3CF1" w:rsidRPr="00B80F5C" w:rsidRDefault="004B3CF1" w:rsidP="004B3CF1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Prim</w:t>
      </w:r>
      <w:r w:rsidR="009673F4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 xml:space="preserve">ena </w:t>
      </w:r>
      <w:r w:rsidR="00E84E3E" w:rsidRPr="00B80F5C">
        <w:rPr>
          <w:szCs w:val="22"/>
          <w:lang w:val="sr-Latn-RS"/>
        </w:rPr>
        <w:t>askorbinske kiseline</w:t>
      </w:r>
      <w:r w:rsidRPr="00B80F5C">
        <w:rPr>
          <w:szCs w:val="22"/>
          <w:lang w:val="sr-Latn-RS"/>
        </w:rPr>
        <w:t xml:space="preserve"> u dozama većim od 1 g</w:t>
      </w:r>
      <w:r w:rsidR="00C04343" w:rsidRPr="00B80F5C">
        <w:rPr>
          <w:szCs w:val="22"/>
          <w:lang w:val="sr-Latn-RS"/>
        </w:rPr>
        <w:t xml:space="preserve"> dnevno</w:t>
      </w:r>
      <w:r w:rsidRPr="00B80F5C">
        <w:rPr>
          <w:szCs w:val="22"/>
          <w:lang w:val="sr-Latn-RS"/>
        </w:rPr>
        <w:t xml:space="preserve"> povezana je sa rizikom od hemolize kod osoba sa deficijencijom glukozo-6-fosfat dehidrogenaze.</w:t>
      </w:r>
    </w:p>
    <w:p w14:paraId="1E6FD310" w14:textId="77777777" w:rsidR="001E2B1B" w:rsidRPr="00B80F5C" w:rsidRDefault="001E2B1B" w:rsidP="004B3CF1">
      <w:pPr>
        <w:rPr>
          <w:szCs w:val="22"/>
          <w:lang w:val="sr-Latn-RS"/>
        </w:rPr>
      </w:pPr>
    </w:p>
    <w:p w14:paraId="161F3189" w14:textId="7EAC3AFE" w:rsidR="00CE09F3" w:rsidRPr="00B80F5C" w:rsidRDefault="00CE09F3" w:rsidP="00923865">
      <w:pPr>
        <w:pStyle w:val="NASLOV123"/>
        <w:rPr>
          <w:lang w:val="sr-Latn-RS"/>
        </w:rPr>
      </w:pPr>
      <w:r w:rsidRPr="00B80F5C">
        <w:rPr>
          <w:lang w:val="sr-Latn-RS"/>
        </w:rPr>
        <w:t>5. FARMAKOLOŠKI PODACI</w:t>
      </w:r>
    </w:p>
    <w:p w14:paraId="45BC1B80" w14:textId="77777777" w:rsidR="00CE09F3" w:rsidRPr="00B80F5C" w:rsidRDefault="00CE09F3" w:rsidP="00923865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5.1. Farmakodinamski podaci</w:t>
      </w:r>
    </w:p>
    <w:p w14:paraId="3FCC8D6F" w14:textId="77777777" w:rsidR="002234FF" w:rsidRPr="00B80F5C" w:rsidRDefault="002234FF" w:rsidP="00923865">
      <w:pPr>
        <w:rPr>
          <w:b/>
          <w:bCs/>
          <w:szCs w:val="22"/>
          <w:lang w:val="sr-Latn-RS"/>
        </w:rPr>
      </w:pPr>
    </w:p>
    <w:p w14:paraId="7F3ED73C" w14:textId="6FA70D9E" w:rsidR="00CE09F3" w:rsidRPr="00B80F5C" w:rsidRDefault="00CE09F3" w:rsidP="00923865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Farmakoterapijska grupa:</w:t>
      </w:r>
      <w:r w:rsidR="00CC6973" w:rsidRPr="00B80F5C">
        <w:rPr>
          <w:b/>
          <w:bCs/>
          <w:szCs w:val="22"/>
          <w:lang w:val="sr-Latn-RS"/>
        </w:rPr>
        <w:t xml:space="preserve"> </w:t>
      </w:r>
      <w:r w:rsidR="001E0DC7" w:rsidRPr="00B80F5C">
        <w:rPr>
          <w:szCs w:val="22"/>
          <w:lang w:val="sr-Latn-RS"/>
        </w:rPr>
        <w:t>Analgetici; anilidi</w:t>
      </w:r>
    </w:p>
    <w:p w14:paraId="28D420F1" w14:textId="01BFFAB5" w:rsidR="00CE09F3" w:rsidRPr="00B80F5C" w:rsidRDefault="00CE09F3" w:rsidP="00923865">
      <w:pPr>
        <w:rPr>
          <w:b/>
          <w:bCs/>
          <w:szCs w:val="22"/>
          <w:lang w:val="sr-Latn-RS"/>
        </w:rPr>
      </w:pPr>
      <w:r w:rsidRPr="00B80F5C">
        <w:rPr>
          <w:szCs w:val="22"/>
          <w:lang w:val="sr-Latn-RS"/>
        </w:rPr>
        <w:t xml:space="preserve">ATC </w:t>
      </w:r>
      <w:r w:rsidR="009673F4" w:rsidRPr="00B80F5C">
        <w:rPr>
          <w:szCs w:val="22"/>
          <w:lang w:val="sr-Latn-RS"/>
        </w:rPr>
        <w:t>kod</w:t>
      </w:r>
      <w:r w:rsidRPr="00B80F5C">
        <w:rPr>
          <w:szCs w:val="22"/>
          <w:lang w:val="sr-Latn-RS"/>
        </w:rPr>
        <w:t>:</w:t>
      </w:r>
      <w:r w:rsidR="00CC6973" w:rsidRPr="00B80F5C">
        <w:rPr>
          <w:szCs w:val="22"/>
          <w:lang w:val="sr-Latn-RS"/>
        </w:rPr>
        <w:t xml:space="preserve"> </w:t>
      </w:r>
      <w:r w:rsidR="00404036" w:rsidRPr="00B80F5C">
        <w:rPr>
          <w:szCs w:val="22"/>
          <w:lang w:val="sr-Latn-RS"/>
        </w:rPr>
        <w:t>N</w:t>
      </w:r>
      <w:r w:rsidR="00AD1C25" w:rsidRPr="00B80F5C">
        <w:rPr>
          <w:szCs w:val="22"/>
          <w:lang w:val="sr-Latn-RS"/>
        </w:rPr>
        <w:t>0</w:t>
      </w:r>
      <w:r w:rsidR="009905AC" w:rsidRPr="00B80F5C">
        <w:rPr>
          <w:szCs w:val="22"/>
          <w:lang w:val="sr-Latn-RS"/>
        </w:rPr>
        <w:t>2BE51</w:t>
      </w:r>
    </w:p>
    <w:p w14:paraId="2BAE95E5" w14:textId="77777777" w:rsidR="0007102F" w:rsidRPr="00B80F5C" w:rsidRDefault="0007102F" w:rsidP="00CC6973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</w:p>
    <w:p w14:paraId="46D67D3E" w14:textId="04578CA9" w:rsidR="00CC6973" w:rsidRPr="00B80F5C" w:rsidRDefault="00B23C11" w:rsidP="00CC6973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L</w:t>
      </w:r>
      <w:r w:rsidR="009673F4" w:rsidRPr="00B80F5C">
        <w:rPr>
          <w:szCs w:val="22"/>
          <w:lang w:val="sr-Latn-RS" w:eastAsia="sr-Latn-CS"/>
        </w:rPr>
        <w:t>ij</w:t>
      </w:r>
      <w:r w:rsidRPr="00B80F5C">
        <w:rPr>
          <w:szCs w:val="22"/>
          <w:lang w:val="sr-Latn-RS" w:eastAsia="sr-Latn-CS"/>
        </w:rPr>
        <w:t>ek Roxacet Cold</w:t>
      </w:r>
      <w:r w:rsidR="00CC6973" w:rsidRPr="00B80F5C">
        <w:rPr>
          <w:szCs w:val="22"/>
          <w:lang w:val="sr-Latn-RS" w:eastAsia="sr-Latn-CS"/>
        </w:rPr>
        <w:t xml:space="preserve"> ima tro</w:t>
      </w:r>
      <w:r w:rsidR="00884822" w:rsidRPr="00B80F5C">
        <w:rPr>
          <w:szCs w:val="22"/>
          <w:lang w:val="sr-Latn-RS" w:eastAsia="sr-Latn-CS"/>
        </w:rPr>
        <w:t>struko</w:t>
      </w:r>
      <w:r w:rsidR="00CC6973" w:rsidRPr="00B80F5C">
        <w:rPr>
          <w:szCs w:val="22"/>
          <w:lang w:val="sr-Latn-RS" w:eastAsia="sr-Latn-CS"/>
        </w:rPr>
        <w:t xml:space="preserve"> farmakološko dejstvo:</w:t>
      </w:r>
    </w:p>
    <w:p w14:paraId="2D8F8E86" w14:textId="2DBBF2D5" w:rsidR="00CC6973" w:rsidRPr="00B80F5C" w:rsidRDefault="00CC6973" w:rsidP="00CC6973">
      <w:pPr>
        <w:numPr>
          <w:ilvl w:val="0"/>
          <w:numId w:val="5"/>
        </w:num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antihistaminsko dejstvo dovodi do smanjenja sekrecije iz nosa i suzenja očiju, koji se često javljaju zajedno i d</w:t>
      </w:r>
      <w:r w:rsidR="009673F4" w:rsidRPr="00B80F5C">
        <w:rPr>
          <w:szCs w:val="22"/>
          <w:lang w:val="sr-Latn-RS" w:eastAsia="sr-Latn-CS"/>
        </w:rPr>
        <w:t>j</w:t>
      </w:r>
      <w:r w:rsidRPr="00B80F5C">
        <w:rPr>
          <w:szCs w:val="22"/>
          <w:lang w:val="sr-Latn-RS" w:eastAsia="sr-Latn-CS"/>
        </w:rPr>
        <w:t>eluje protiv spazama, kao što su napadi kijanja</w:t>
      </w:r>
    </w:p>
    <w:p w14:paraId="3422054C" w14:textId="1E5F9B24" w:rsidR="00CC6973" w:rsidRPr="00B80F5C" w:rsidRDefault="00CC6973" w:rsidP="00CC6973">
      <w:pPr>
        <w:numPr>
          <w:ilvl w:val="0"/>
          <w:numId w:val="5"/>
        </w:numPr>
        <w:tabs>
          <w:tab w:val="clear" w:pos="284"/>
          <w:tab w:val="left" w:pos="0"/>
          <w:tab w:val="left" w:pos="709"/>
        </w:tabs>
        <w:rPr>
          <w:szCs w:val="22"/>
          <w:lang w:val="sr-Latn-RS"/>
        </w:rPr>
      </w:pPr>
      <w:r w:rsidRPr="00B80F5C">
        <w:rPr>
          <w:szCs w:val="22"/>
          <w:lang w:val="sr-Latn-RS" w:eastAsia="sr-Latn-CS"/>
        </w:rPr>
        <w:t xml:space="preserve">antipiretičko </w:t>
      </w:r>
      <w:r w:rsidR="002234FF" w:rsidRPr="00B80F5C">
        <w:rPr>
          <w:szCs w:val="22"/>
          <w:lang w:val="sr-Latn-RS" w:eastAsia="sr-Latn-CS"/>
        </w:rPr>
        <w:t xml:space="preserve">i analgetsko </w:t>
      </w:r>
      <w:r w:rsidRPr="00B80F5C">
        <w:rPr>
          <w:szCs w:val="22"/>
          <w:lang w:val="sr-Latn-RS" w:eastAsia="sr-Latn-CS"/>
        </w:rPr>
        <w:t xml:space="preserve">dejstvo </w:t>
      </w:r>
      <w:r w:rsidR="001968C1" w:rsidRPr="00B80F5C">
        <w:rPr>
          <w:szCs w:val="22"/>
          <w:lang w:val="sr-Latn-RS" w:eastAsia="sr-Latn-CS"/>
        </w:rPr>
        <w:t xml:space="preserve">koje </w:t>
      </w:r>
      <w:r w:rsidRPr="00B80F5C">
        <w:rPr>
          <w:szCs w:val="22"/>
          <w:lang w:val="sr-Latn-RS" w:eastAsia="sr-Latn-CS"/>
        </w:rPr>
        <w:t xml:space="preserve">dovodi do </w:t>
      </w:r>
      <w:r w:rsidR="002234FF" w:rsidRPr="00B80F5C">
        <w:rPr>
          <w:szCs w:val="22"/>
          <w:lang w:val="sr-Latn-RS" w:eastAsia="sr-Latn-CS"/>
        </w:rPr>
        <w:t>sniženja povišene t</w:t>
      </w:r>
      <w:r w:rsidR="009673F4" w:rsidRPr="00B80F5C">
        <w:rPr>
          <w:szCs w:val="22"/>
          <w:lang w:val="sr-Latn-RS" w:eastAsia="sr-Latn-CS"/>
        </w:rPr>
        <w:t>j</w:t>
      </w:r>
      <w:r w:rsidR="002234FF" w:rsidRPr="00B80F5C">
        <w:rPr>
          <w:szCs w:val="22"/>
          <w:lang w:val="sr-Latn-RS" w:eastAsia="sr-Latn-CS"/>
        </w:rPr>
        <w:t xml:space="preserve">elesne temperature i </w:t>
      </w:r>
      <w:r w:rsidRPr="00B80F5C">
        <w:rPr>
          <w:szCs w:val="22"/>
          <w:lang w:val="sr-Latn-RS" w:eastAsia="sr-Latn-CS"/>
        </w:rPr>
        <w:t>ublažavanja bola</w:t>
      </w:r>
      <w:r w:rsidR="001968C1" w:rsidRPr="00B80F5C">
        <w:rPr>
          <w:szCs w:val="22"/>
          <w:lang w:val="sr-Latn-RS" w:eastAsia="sr-Latn-CS"/>
        </w:rPr>
        <w:t xml:space="preserve"> (glavobolja, mi</w:t>
      </w:r>
      <w:r w:rsidR="00420C41" w:rsidRPr="00B80F5C">
        <w:rPr>
          <w:szCs w:val="22"/>
          <w:lang w:val="sr-Latn-RS" w:eastAsia="sr-Latn-CS"/>
        </w:rPr>
        <w:t>j</w:t>
      </w:r>
      <w:r w:rsidR="001968C1" w:rsidRPr="00B80F5C">
        <w:rPr>
          <w:szCs w:val="22"/>
          <w:lang w:val="sr-Latn-RS" w:eastAsia="sr-Latn-CS"/>
        </w:rPr>
        <w:t>algija)</w:t>
      </w:r>
      <w:r w:rsidRPr="00B80F5C">
        <w:rPr>
          <w:szCs w:val="22"/>
          <w:lang w:val="sr-Latn-RS" w:eastAsia="sr-Latn-CS"/>
        </w:rPr>
        <w:t xml:space="preserve"> </w:t>
      </w:r>
    </w:p>
    <w:p w14:paraId="6D009909" w14:textId="361A8C3A" w:rsidR="00CE09F3" w:rsidRPr="00B80F5C" w:rsidRDefault="00CC6973" w:rsidP="00CC6973">
      <w:pPr>
        <w:numPr>
          <w:ilvl w:val="0"/>
          <w:numId w:val="5"/>
        </w:numPr>
        <w:tabs>
          <w:tab w:val="clear" w:pos="284"/>
          <w:tab w:val="left" w:pos="0"/>
          <w:tab w:val="left" w:pos="709"/>
        </w:tabs>
        <w:rPr>
          <w:szCs w:val="22"/>
          <w:lang w:val="sr-Latn-RS"/>
        </w:rPr>
      </w:pPr>
      <w:r w:rsidRPr="00B80F5C">
        <w:rPr>
          <w:szCs w:val="22"/>
          <w:lang w:val="sr-Latn-RS"/>
        </w:rPr>
        <w:t>nadoknađuje potrebe organizma za askorbinskom kiselinom</w:t>
      </w:r>
    </w:p>
    <w:p w14:paraId="4AFBE628" w14:textId="77777777" w:rsidR="00CE09F3" w:rsidRPr="00B80F5C" w:rsidRDefault="00CE09F3" w:rsidP="00923865">
      <w:pPr>
        <w:rPr>
          <w:szCs w:val="22"/>
          <w:lang w:val="sr-Latn-RS"/>
        </w:rPr>
      </w:pPr>
    </w:p>
    <w:p w14:paraId="3CB957FC" w14:textId="77777777" w:rsidR="00CE09F3" w:rsidRPr="00B80F5C" w:rsidRDefault="00CE09F3" w:rsidP="00923865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5.2. Farmakokinetički podaci</w:t>
      </w:r>
    </w:p>
    <w:p w14:paraId="2D713504" w14:textId="69DDF29C" w:rsidR="00CE09F3" w:rsidRPr="00B80F5C" w:rsidRDefault="00CE09F3" w:rsidP="00923865">
      <w:pPr>
        <w:rPr>
          <w:szCs w:val="22"/>
          <w:lang w:val="sr-Latn-RS"/>
        </w:rPr>
      </w:pPr>
    </w:p>
    <w:p w14:paraId="20E2B07A" w14:textId="6FFFB2B7" w:rsidR="00210B60" w:rsidRPr="00B80F5C" w:rsidRDefault="00210B60" w:rsidP="000C75B9">
      <w:pPr>
        <w:tabs>
          <w:tab w:val="clear" w:pos="284"/>
          <w:tab w:val="left" w:pos="0"/>
          <w:tab w:val="left" w:pos="709"/>
        </w:tabs>
        <w:rPr>
          <w:b/>
          <w:szCs w:val="22"/>
          <w:lang w:val="sr-Latn-RS" w:eastAsia="sr-Latn-CS"/>
        </w:rPr>
      </w:pPr>
      <w:r w:rsidRPr="00B80F5C">
        <w:rPr>
          <w:b/>
          <w:szCs w:val="22"/>
          <w:lang w:val="sr-Latn-RS" w:eastAsia="sr-Latn-CS"/>
        </w:rPr>
        <w:t>Paracetamol</w:t>
      </w:r>
    </w:p>
    <w:p w14:paraId="373D1783" w14:textId="357EB9C6" w:rsidR="000C75B9" w:rsidRPr="00B80F5C" w:rsidRDefault="00210B60" w:rsidP="000C75B9">
      <w:pPr>
        <w:tabs>
          <w:tab w:val="clear" w:pos="284"/>
          <w:tab w:val="left" w:pos="0"/>
          <w:tab w:val="left" w:pos="709"/>
        </w:tabs>
        <w:rPr>
          <w:bCs/>
          <w:szCs w:val="22"/>
          <w:u w:val="single"/>
          <w:lang w:val="sr-Latn-RS" w:eastAsia="sr-Latn-CS"/>
        </w:rPr>
      </w:pPr>
      <w:r w:rsidRPr="00B80F5C">
        <w:rPr>
          <w:bCs/>
          <w:szCs w:val="22"/>
          <w:u w:val="single"/>
          <w:lang w:val="sr-Latn-RS" w:eastAsia="sr-Latn-CS"/>
        </w:rPr>
        <w:t>Resorpcija</w:t>
      </w:r>
    </w:p>
    <w:p w14:paraId="3DBBBE87" w14:textId="34629D25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Resorpcija paracetamola nakon oralne prim</w:t>
      </w:r>
      <w:r w:rsidR="009673F4" w:rsidRPr="00B80F5C">
        <w:rPr>
          <w:szCs w:val="22"/>
          <w:lang w:val="sr-Latn-RS" w:eastAsia="sr-Latn-CS"/>
        </w:rPr>
        <w:t>j</w:t>
      </w:r>
      <w:r w:rsidRPr="00B80F5C">
        <w:rPr>
          <w:szCs w:val="22"/>
          <w:lang w:val="sr-Latn-RS" w:eastAsia="sr-Latn-CS"/>
        </w:rPr>
        <w:t>ene je brza i potpuna. Maksimalne koncentracije u plazmi se dostižu 30 do 60 minuta nakon prim</w:t>
      </w:r>
      <w:r w:rsidR="009673F4" w:rsidRPr="00B80F5C">
        <w:rPr>
          <w:szCs w:val="22"/>
          <w:lang w:val="sr-Latn-RS" w:eastAsia="sr-Latn-CS"/>
        </w:rPr>
        <w:t>j</w:t>
      </w:r>
      <w:r w:rsidRPr="00B80F5C">
        <w:rPr>
          <w:szCs w:val="22"/>
          <w:lang w:val="sr-Latn-RS" w:eastAsia="sr-Latn-CS"/>
        </w:rPr>
        <w:t xml:space="preserve">ene. </w:t>
      </w:r>
    </w:p>
    <w:p w14:paraId="668914E3" w14:textId="77777777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</w:p>
    <w:p w14:paraId="33F32C1F" w14:textId="77777777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bCs/>
          <w:szCs w:val="22"/>
          <w:u w:val="single"/>
          <w:lang w:val="sr-Latn-RS" w:eastAsia="sr-Latn-CS"/>
        </w:rPr>
      </w:pPr>
      <w:r w:rsidRPr="00B80F5C">
        <w:rPr>
          <w:bCs/>
          <w:szCs w:val="22"/>
          <w:u w:val="single"/>
          <w:lang w:val="sr-Latn-RS" w:eastAsia="sr-Latn-CS"/>
        </w:rPr>
        <w:t>Distribucija</w:t>
      </w:r>
    </w:p>
    <w:p w14:paraId="12F06B12" w14:textId="77777777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 xml:space="preserve">Paracetamol se brzo distribuira u sva tkiva. Koncentacije u krvi, salivi i plazmi su međusobno uporedive. </w:t>
      </w:r>
    </w:p>
    <w:p w14:paraId="2C4841CB" w14:textId="77777777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Vezivanje za proteine plazme je slabo izraženo.</w:t>
      </w:r>
    </w:p>
    <w:p w14:paraId="6B10E1AF" w14:textId="77777777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</w:p>
    <w:p w14:paraId="01AEE7B8" w14:textId="59A9B091" w:rsidR="000C75B9" w:rsidRPr="00B80F5C" w:rsidRDefault="00210B60" w:rsidP="000C75B9">
      <w:pPr>
        <w:tabs>
          <w:tab w:val="clear" w:pos="284"/>
          <w:tab w:val="left" w:pos="0"/>
          <w:tab w:val="left" w:pos="709"/>
        </w:tabs>
        <w:rPr>
          <w:bCs/>
          <w:szCs w:val="22"/>
          <w:u w:val="single"/>
          <w:lang w:val="sr-Latn-RS" w:eastAsia="sr-Latn-CS"/>
        </w:rPr>
      </w:pPr>
      <w:r w:rsidRPr="00B80F5C">
        <w:rPr>
          <w:bCs/>
          <w:szCs w:val="22"/>
          <w:u w:val="single"/>
          <w:lang w:val="sr-Latn-RS" w:eastAsia="sr-Latn-CS"/>
        </w:rPr>
        <w:t>Biotransformacija</w:t>
      </w:r>
    </w:p>
    <w:p w14:paraId="2DFC3C1C" w14:textId="3E906C87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 xml:space="preserve">Paracetamol se pretežno metaboliše u jetri. </w:t>
      </w:r>
      <w:r w:rsidR="00210B60" w:rsidRPr="00B80F5C">
        <w:rPr>
          <w:szCs w:val="22"/>
          <w:lang w:val="sr-Latn-RS" w:eastAsia="sr-Latn-CS"/>
        </w:rPr>
        <w:t>Postoje d</w:t>
      </w:r>
      <w:r w:rsidRPr="00B80F5C">
        <w:rPr>
          <w:szCs w:val="22"/>
          <w:lang w:val="sr-Latn-RS" w:eastAsia="sr-Latn-CS"/>
        </w:rPr>
        <w:t>va glavna puta metabolizma</w:t>
      </w:r>
      <w:r w:rsidR="00210B60" w:rsidRPr="00B80F5C">
        <w:rPr>
          <w:szCs w:val="22"/>
          <w:lang w:val="sr-Latn-RS" w:eastAsia="sr-Latn-CS"/>
        </w:rPr>
        <w:t xml:space="preserve">, i to </w:t>
      </w:r>
      <w:r w:rsidRPr="00B80F5C">
        <w:rPr>
          <w:szCs w:val="22"/>
          <w:lang w:val="sr-Latn-RS" w:eastAsia="sr-Latn-CS"/>
        </w:rPr>
        <w:t>konjugacija do glukuronida i sulfata</w:t>
      </w:r>
      <w:r w:rsidR="00B23C11" w:rsidRPr="00B80F5C">
        <w:rPr>
          <w:szCs w:val="22"/>
          <w:lang w:val="sr-Latn-RS" w:eastAsia="sr-Latn-CS"/>
        </w:rPr>
        <w:t xml:space="preserve"> (sulfokonjugacija)</w:t>
      </w:r>
      <w:r w:rsidRPr="00B80F5C">
        <w:rPr>
          <w:szCs w:val="22"/>
          <w:lang w:val="sr-Latn-RS" w:eastAsia="sr-Latn-CS"/>
        </w:rPr>
        <w:t xml:space="preserve">. </w:t>
      </w:r>
      <w:r w:rsidR="00B23C11" w:rsidRPr="00B80F5C">
        <w:rPr>
          <w:szCs w:val="22"/>
          <w:lang w:val="sr-Latn-RS" w:eastAsia="sr-Latn-CS"/>
        </w:rPr>
        <w:t>Kod sulfokonjugacije p</w:t>
      </w:r>
      <w:r w:rsidRPr="00B80F5C">
        <w:rPr>
          <w:szCs w:val="22"/>
          <w:lang w:val="sr-Latn-RS" w:eastAsia="sr-Latn-CS"/>
        </w:rPr>
        <w:t>ri prim</w:t>
      </w:r>
      <w:r w:rsidR="009673F4" w:rsidRPr="00B80F5C">
        <w:rPr>
          <w:szCs w:val="22"/>
          <w:lang w:val="sr-Latn-RS" w:eastAsia="sr-Latn-CS"/>
        </w:rPr>
        <w:t>j</w:t>
      </w:r>
      <w:r w:rsidRPr="00B80F5C">
        <w:rPr>
          <w:szCs w:val="22"/>
          <w:lang w:val="sr-Latn-RS" w:eastAsia="sr-Latn-CS"/>
        </w:rPr>
        <w:t xml:space="preserve">eni doza </w:t>
      </w:r>
      <w:r w:rsidR="00210B60" w:rsidRPr="00B80F5C">
        <w:rPr>
          <w:szCs w:val="22"/>
          <w:lang w:val="sr-Latn-RS" w:eastAsia="sr-Latn-CS"/>
        </w:rPr>
        <w:t xml:space="preserve">koje su veće od </w:t>
      </w:r>
      <w:r w:rsidRPr="00B80F5C">
        <w:rPr>
          <w:szCs w:val="22"/>
          <w:lang w:val="sr-Latn-RS" w:eastAsia="sr-Latn-CS"/>
        </w:rPr>
        <w:t xml:space="preserve">terapijskih </w:t>
      </w:r>
      <w:r w:rsidR="00210B60" w:rsidRPr="00B80F5C">
        <w:rPr>
          <w:szCs w:val="22"/>
          <w:lang w:val="sr-Latn-RS" w:eastAsia="sr-Latn-CS"/>
        </w:rPr>
        <w:t xml:space="preserve">brzo </w:t>
      </w:r>
      <w:r w:rsidRPr="00B80F5C">
        <w:rPr>
          <w:szCs w:val="22"/>
          <w:lang w:val="sr-Latn-RS" w:eastAsia="sr-Latn-CS"/>
        </w:rPr>
        <w:t xml:space="preserve">dolazi do zasićenja. </w:t>
      </w:r>
      <w:r w:rsidR="00660B0F" w:rsidRPr="00B80F5C">
        <w:rPr>
          <w:szCs w:val="22"/>
          <w:lang w:val="sr-Latn-RS" w:eastAsia="sr-Latn-CS"/>
        </w:rPr>
        <w:t xml:space="preserve">U </w:t>
      </w:r>
      <w:r w:rsidR="00210B60" w:rsidRPr="00B80F5C">
        <w:rPr>
          <w:szCs w:val="22"/>
          <w:lang w:val="sr-Latn-RS" w:eastAsia="sr-Latn-CS"/>
        </w:rPr>
        <w:t>manj</w:t>
      </w:r>
      <w:r w:rsidR="00660B0F" w:rsidRPr="00B80F5C">
        <w:rPr>
          <w:szCs w:val="22"/>
          <w:lang w:val="sr-Latn-RS" w:eastAsia="sr-Latn-CS"/>
        </w:rPr>
        <w:t>oj m</w:t>
      </w:r>
      <w:r w:rsidR="009673F4" w:rsidRPr="00B80F5C">
        <w:rPr>
          <w:szCs w:val="22"/>
          <w:lang w:val="sr-Latn-RS" w:eastAsia="sr-Latn-CS"/>
        </w:rPr>
        <w:t>j</w:t>
      </w:r>
      <w:r w:rsidR="00660B0F" w:rsidRPr="00B80F5C">
        <w:rPr>
          <w:szCs w:val="22"/>
          <w:lang w:val="sr-Latn-RS" w:eastAsia="sr-Latn-CS"/>
        </w:rPr>
        <w:t>eri se metaboliše</w:t>
      </w:r>
      <w:r w:rsidRPr="00B80F5C">
        <w:rPr>
          <w:szCs w:val="22"/>
          <w:lang w:val="sr-Latn-RS" w:eastAsia="sr-Latn-CS"/>
        </w:rPr>
        <w:t xml:space="preserve"> </w:t>
      </w:r>
      <w:r w:rsidR="00210B60" w:rsidRPr="00B80F5C">
        <w:rPr>
          <w:szCs w:val="22"/>
          <w:lang w:val="sr-Latn-RS" w:eastAsia="sr-Latn-CS"/>
        </w:rPr>
        <w:t>kataliz</w:t>
      </w:r>
      <w:r w:rsidR="00660B0F" w:rsidRPr="00B80F5C">
        <w:rPr>
          <w:szCs w:val="22"/>
          <w:lang w:val="sr-Latn-RS" w:eastAsia="sr-Latn-CS"/>
        </w:rPr>
        <w:t>acijom sa</w:t>
      </w:r>
      <w:r w:rsidR="00210B60" w:rsidRPr="00B80F5C">
        <w:rPr>
          <w:szCs w:val="22"/>
          <w:lang w:val="sr-Latn-RS" w:eastAsia="sr-Latn-CS"/>
        </w:rPr>
        <w:t xml:space="preserve"> </w:t>
      </w:r>
      <w:r w:rsidRPr="00B80F5C">
        <w:rPr>
          <w:szCs w:val="22"/>
          <w:lang w:val="sr-Latn-RS" w:eastAsia="sr-Latn-CS"/>
        </w:rPr>
        <w:t xml:space="preserve">citohromom P 450, </w:t>
      </w:r>
      <w:r w:rsidR="00660B0F" w:rsidRPr="00B80F5C">
        <w:rPr>
          <w:szCs w:val="22"/>
          <w:lang w:val="sr-Latn-RS" w:eastAsia="sr-Latn-CS"/>
        </w:rPr>
        <w:t xml:space="preserve">što </w:t>
      </w:r>
      <w:r w:rsidRPr="00B80F5C">
        <w:rPr>
          <w:szCs w:val="22"/>
          <w:lang w:val="sr-Latn-RS" w:eastAsia="sr-Latn-CS"/>
        </w:rPr>
        <w:t>dovodi do stvaranja intermedijera (N-acetil benzohinon imina) koji se pod normalnim uslovima brzo detoksikuje pomoću redukovanog glutationa i izlučuje urinom nakon konjugacije do cisteina i merkaptopurinske kiseline. Međutim, pri obilnom trovanju, količine ovog toksičnog metabolita se povećavaju.</w:t>
      </w:r>
    </w:p>
    <w:p w14:paraId="409AD5D7" w14:textId="77777777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</w:p>
    <w:p w14:paraId="0F0A7785" w14:textId="50502EE2" w:rsidR="000C75B9" w:rsidRPr="00B80F5C" w:rsidRDefault="00210B60" w:rsidP="000C75B9">
      <w:pPr>
        <w:tabs>
          <w:tab w:val="clear" w:pos="284"/>
          <w:tab w:val="left" w:pos="0"/>
          <w:tab w:val="left" w:pos="709"/>
        </w:tabs>
        <w:rPr>
          <w:bCs/>
          <w:szCs w:val="22"/>
          <w:u w:val="single"/>
          <w:lang w:val="sr-Latn-RS" w:eastAsia="sr-Latn-CS"/>
        </w:rPr>
      </w:pPr>
      <w:r w:rsidRPr="00B80F5C">
        <w:rPr>
          <w:bCs/>
          <w:szCs w:val="22"/>
          <w:u w:val="single"/>
          <w:lang w:val="sr-Latn-RS" w:eastAsia="sr-Latn-CS"/>
        </w:rPr>
        <w:t>Eliminacija</w:t>
      </w:r>
    </w:p>
    <w:p w14:paraId="1F97D7B3" w14:textId="21FF76BE" w:rsidR="000C75B9" w:rsidRPr="00B80F5C" w:rsidRDefault="00B23C11" w:rsidP="000C75B9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Eliminacija</w:t>
      </w:r>
      <w:r w:rsidR="000C75B9" w:rsidRPr="00B80F5C">
        <w:rPr>
          <w:szCs w:val="22"/>
          <w:lang w:val="sr-Latn-RS" w:eastAsia="sr-Latn-CS"/>
        </w:rPr>
        <w:t xml:space="preserve"> se </w:t>
      </w:r>
      <w:r w:rsidR="0074556F" w:rsidRPr="00B80F5C">
        <w:rPr>
          <w:szCs w:val="22"/>
          <w:lang w:val="sr-Latn-RS" w:eastAsia="sr-Latn-CS"/>
        </w:rPr>
        <w:t>pretežno odvija putem urina. 90</w:t>
      </w:r>
      <w:r w:rsidR="000C75B9" w:rsidRPr="00B80F5C">
        <w:rPr>
          <w:szCs w:val="22"/>
          <w:lang w:val="sr-Latn-RS" w:eastAsia="sr-Latn-CS"/>
        </w:rPr>
        <w:t xml:space="preserve">% unete doze se izlučuje putem bubrega tokom 24 sata, uglavnom u obliku </w:t>
      </w:r>
      <w:r w:rsidR="0074556F" w:rsidRPr="00B80F5C">
        <w:rPr>
          <w:szCs w:val="22"/>
          <w:lang w:val="sr-Latn-RS" w:eastAsia="sr-Latn-CS"/>
        </w:rPr>
        <w:t>konjugata glukuronida (60 do 80</w:t>
      </w:r>
      <w:r w:rsidR="000C75B9" w:rsidRPr="00B80F5C">
        <w:rPr>
          <w:szCs w:val="22"/>
          <w:lang w:val="sr-Latn-RS" w:eastAsia="sr-Latn-CS"/>
        </w:rPr>
        <w:t>%</w:t>
      </w:r>
      <w:r w:rsidR="0074556F" w:rsidRPr="00B80F5C">
        <w:rPr>
          <w:szCs w:val="22"/>
          <w:lang w:val="sr-Latn-RS" w:eastAsia="sr-Latn-CS"/>
        </w:rPr>
        <w:t>) i konjugata sulfata (20 do 30</w:t>
      </w:r>
      <w:r w:rsidR="000C75B9" w:rsidRPr="00B80F5C">
        <w:rPr>
          <w:szCs w:val="22"/>
          <w:lang w:val="sr-Latn-RS" w:eastAsia="sr-Latn-CS"/>
        </w:rPr>
        <w:t>%).</w:t>
      </w:r>
    </w:p>
    <w:p w14:paraId="1F3AB237" w14:textId="7546A4D2" w:rsidR="000C75B9" w:rsidRPr="00B80F5C" w:rsidRDefault="0074556F" w:rsidP="000C75B9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Manje od 5</w:t>
      </w:r>
      <w:r w:rsidR="000C75B9" w:rsidRPr="00B80F5C">
        <w:rPr>
          <w:szCs w:val="22"/>
          <w:lang w:val="sr-Latn-RS" w:eastAsia="sr-Latn-CS"/>
        </w:rPr>
        <w:t>% se izlučuje u neprom</w:t>
      </w:r>
      <w:r w:rsidR="009673F4" w:rsidRPr="00B80F5C">
        <w:rPr>
          <w:szCs w:val="22"/>
          <w:lang w:val="sr-Latn-RS" w:eastAsia="sr-Latn-CS"/>
        </w:rPr>
        <w:t>ij</w:t>
      </w:r>
      <w:r w:rsidR="000C75B9" w:rsidRPr="00B80F5C">
        <w:rPr>
          <w:szCs w:val="22"/>
          <w:lang w:val="sr-Latn-RS" w:eastAsia="sr-Latn-CS"/>
        </w:rPr>
        <w:t>enjenom obliku. Poluvr</w:t>
      </w:r>
      <w:r w:rsidR="009673F4" w:rsidRPr="00B80F5C">
        <w:rPr>
          <w:szCs w:val="22"/>
          <w:lang w:val="sr-Latn-RS" w:eastAsia="sr-Latn-CS"/>
        </w:rPr>
        <w:t>ij</w:t>
      </w:r>
      <w:r w:rsidR="000C75B9" w:rsidRPr="00B80F5C">
        <w:rPr>
          <w:szCs w:val="22"/>
          <w:lang w:val="sr-Latn-RS" w:eastAsia="sr-Latn-CS"/>
        </w:rPr>
        <w:t>eme eliminacije iznosi oko 2 sata.</w:t>
      </w:r>
    </w:p>
    <w:p w14:paraId="29D3A6B2" w14:textId="77777777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i/>
          <w:szCs w:val="22"/>
          <w:lang w:val="sr-Latn-RS" w:eastAsia="sr-Latn-CS"/>
        </w:rPr>
      </w:pPr>
    </w:p>
    <w:p w14:paraId="37AED5C7" w14:textId="77777777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bCs/>
          <w:szCs w:val="22"/>
          <w:u w:val="single"/>
          <w:lang w:val="sr-Latn-RS" w:eastAsia="sr-Latn-CS"/>
        </w:rPr>
      </w:pPr>
      <w:r w:rsidRPr="00B80F5C">
        <w:rPr>
          <w:bCs/>
          <w:szCs w:val="22"/>
          <w:u w:val="single"/>
          <w:lang w:val="sr-Latn-RS" w:eastAsia="sr-Latn-CS"/>
        </w:rPr>
        <w:t>Patofiziološke razlike:</w:t>
      </w:r>
    </w:p>
    <w:p w14:paraId="494C0856" w14:textId="5E4809F9" w:rsidR="000C75B9" w:rsidRPr="00B80F5C" w:rsidRDefault="000C75B9" w:rsidP="006461C1">
      <w:pPr>
        <w:numPr>
          <w:ilvl w:val="0"/>
          <w:numId w:val="5"/>
        </w:numPr>
        <w:tabs>
          <w:tab w:val="clear" w:pos="284"/>
          <w:tab w:val="clear" w:pos="780"/>
          <w:tab w:val="left" w:pos="0"/>
          <w:tab w:val="num" w:pos="426"/>
        </w:tabs>
        <w:ind w:left="426" w:hanging="284"/>
        <w:rPr>
          <w:szCs w:val="22"/>
          <w:lang w:val="sr-Latn-RS" w:eastAsia="sr-Latn-CS"/>
        </w:rPr>
      </w:pPr>
      <w:r w:rsidRPr="00B80F5C">
        <w:rPr>
          <w:szCs w:val="22"/>
          <w:u w:val="single"/>
          <w:lang w:val="sr-Latn-RS" w:eastAsia="sr-Latn-CS"/>
        </w:rPr>
        <w:t>Insuficijencija bubrega:</w:t>
      </w:r>
      <w:r w:rsidRPr="00B80F5C">
        <w:rPr>
          <w:szCs w:val="22"/>
          <w:lang w:val="sr-Latn-RS" w:eastAsia="sr-Latn-CS"/>
        </w:rPr>
        <w:t xml:space="preserve"> u slučaju </w:t>
      </w:r>
      <w:r w:rsidR="00B85AE1" w:rsidRPr="00B80F5C">
        <w:rPr>
          <w:szCs w:val="22"/>
          <w:lang w:val="sr-Latn-RS" w:eastAsia="sr-Latn-CS"/>
        </w:rPr>
        <w:t>teške</w:t>
      </w:r>
      <w:r w:rsidR="00210B60" w:rsidRPr="00B80F5C">
        <w:rPr>
          <w:szCs w:val="22"/>
          <w:lang w:val="sr-Latn-RS" w:eastAsia="sr-Latn-CS"/>
        </w:rPr>
        <w:t xml:space="preserve"> </w:t>
      </w:r>
      <w:r w:rsidRPr="00B80F5C">
        <w:rPr>
          <w:szCs w:val="22"/>
          <w:lang w:val="sr-Latn-RS" w:eastAsia="sr-Latn-CS"/>
        </w:rPr>
        <w:t>bubrežne insuficijencije (klirens kreatinina ˂ 10 m</w:t>
      </w:r>
      <w:r w:rsidR="009673F4" w:rsidRPr="00B80F5C">
        <w:rPr>
          <w:szCs w:val="22"/>
          <w:lang w:val="sr-Latn-RS" w:eastAsia="sr-Latn-CS"/>
        </w:rPr>
        <w:t>l</w:t>
      </w:r>
      <w:r w:rsidRPr="00B80F5C">
        <w:rPr>
          <w:szCs w:val="22"/>
          <w:lang w:val="sr-Latn-RS" w:eastAsia="sr-Latn-CS"/>
        </w:rPr>
        <w:t xml:space="preserve">/min) </w:t>
      </w:r>
      <w:r w:rsidR="00210B60" w:rsidRPr="00B80F5C">
        <w:rPr>
          <w:szCs w:val="22"/>
          <w:lang w:val="sr-Latn-RS" w:eastAsia="sr-Latn-CS"/>
        </w:rPr>
        <w:t>(vid</w:t>
      </w:r>
      <w:r w:rsidR="009673F4" w:rsidRPr="00B80F5C">
        <w:rPr>
          <w:szCs w:val="22"/>
          <w:lang w:val="sr-Latn-RS" w:eastAsia="sr-Latn-CS"/>
        </w:rPr>
        <w:t>j</w:t>
      </w:r>
      <w:r w:rsidR="00210B60" w:rsidRPr="00B80F5C">
        <w:rPr>
          <w:szCs w:val="22"/>
          <w:lang w:val="sr-Latn-RS" w:eastAsia="sr-Latn-CS"/>
        </w:rPr>
        <w:t xml:space="preserve">eti </w:t>
      </w:r>
      <w:r w:rsidR="009673F4" w:rsidRPr="00B80F5C">
        <w:rPr>
          <w:szCs w:val="22"/>
          <w:lang w:val="sr-Latn-RS" w:eastAsia="sr-Latn-CS"/>
        </w:rPr>
        <w:t>dio</w:t>
      </w:r>
      <w:r w:rsidR="00210B60" w:rsidRPr="00B80F5C">
        <w:rPr>
          <w:szCs w:val="22"/>
          <w:lang w:val="sr-Latn-RS" w:eastAsia="sr-Latn-CS"/>
        </w:rPr>
        <w:t xml:space="preserve"> 4.2) </w:t>
      </w:r>
      <w:r w:rsidRPr="00B80F5C">
        <w:rPr>
          <w:szCs w:val="22"/>
          <w:lang w:val="sr-Latn-RS" w:eastAsia="sr-Latn-CS"/>
        </w:rPr>
        <w:t>izlučivanje paracetamola i njegovih metabolita je odloženo.</w:t>
      </w:r>
    </w:p>
    <w:p w14:paraId="04E8AB4E" w14:textId="0CB37ECF" w:rsidR="000C75B9" w:rsidRPr="00B80F5C" w:rsidRDefault="00210B60" w:rsidP="006461C1">
      <w:pPr>
        <w:numPr>
          <w:ilvl w:val="0"/>
          <w:numId w:val="5"/>
        </w:numPr>
        <w:tabs>
          <w:tab w:val="clear" w:pos="284"/>
          <w:tab w:val="clear" w:pos="780"/>
          <w:tab w:val="left" w:pos="0"/>
          <w:tab w:val="num" w:pos="426"/>
        </w:tabs>
        <w:ind w:left="426" w:hanging="284"/>
        <w:rPr>
          <w:szCs w:val="22"/>
          <w:u w:val="single"/>
          <w:lang w:val="sr-Latn-RS" w:eastAsia="sr-Latn-CS"/>
        </w:rPr>
      </w:pPr>
      <w:r w:rsidRPr="00B80F5C">
        <w:rPr>
          <w:szCs w:val="22"/>
          <w:u w:val="single"/>
          <w:lang w:val="sr-Latn-RS" w:eastAsia="sr-Latn-CS"/>
        </w:rPr>
        <w:lastRenderedPageBreak/>
        <w:t>Starij</w:t>
      </w:r>
      <w:r w:rsidR="00B23C11" w:rsidRPr="00B80F5C">
        <w:rPr>
          <w:szCs w:val="22"/>
          <w:u w:val="single"/>
          <w:lang w:val="sr-Latn-RS" w:eastAsia="sr-Latn-CS"/>
        </w:rPr>
        <w:t>i</w:t>
      </w:r>
      <w:r w:rsidRPr="00B80F5C">
        <w:rPr>
          <w:szCs w:val="22"/>
          <w:u w:val="single"/>
          <w:lang w:val="sr-Latn-RS" w:eastAsia="sr-Latn-CS"/>
        </w:rPr>
        <w:t xml:space="preserve"> </w:t>
      </w:r>
      <w:r w:rsidR="00B23C11" w:rsidRPr="00B80F5C">
        <w:rPr>
          <w:szCs w:val="22"/>
          <w:u w:val="single"/>
          <w:lang w:val="sr-Latn-RS" w:eastAsia="sr-Latn-CS"/>
        </w:rPr>
        <w:t>pacijenti</w:t>
      </w:r>
      <w:r w:rsidR="000C75B9" w:rsidRPr="00B80F5C">
        <w:rPr>
          <w:szCs w:val="22"/>
          <w:u w:val="single"/>
          <w:lang w:val="sr-Latn-RS" w:eastAsia="sr-Latn-CS"/>
        </w:rPr>
        <w:t>:</w:t>
      </w:r>
      <w:r w:rsidR="000C75B9" w:rsidRPr="00B80F5C">
        <w:rPr>
          <w:szCs w:val="22"/>
          <w:lang w:val="sr-Latn-RS" w:eastAsia="sr-Latn-CS"/>
        </w:rPr>
        <w:t xml:space="preserve"> ne dolazi do prom</w:t>
      </w:r>
      <w:r w:rsidR="009673F4" w:rsidRPr="00B80F5C">
        <w:rPr>
          <w:szCs w:val="22"/>
          <w:lang w:val="sr-Latn-RS" w:eastAsia="sr-Latn-CS"/>
        </w:rPr>
        <w:t>j</w:t>
      </w:r>
      <w:r w:rsidR="000C75B9" w:rsidRPr="00B80F5C">
        <w:rPr>
          <w:szCs w:val="22"/>
          <w:lang w:val="sr-Latn-RS" w:eastAsia="sr-Latn-CS"/>
        </w:rPr>
        <w:t>ene kapaciteta konjugacije.</w:t>
      </w:r>
    </w:p>
    <w:p w14:paraId="42350741" w14:textId="77777777" w:rsidR="00E00B4D" w:rsidRPr="00B80F5C" w:rsidRDefault="00E00B4D" w:rsidP="000C75B9">
      <w:pPr>
        <w:tabs>
          <w:tab w:val="clear" w:pos="284"/>
          <w:tab w:val="left" w:pos="0"/>
          <w:tab w:val="left" w:pos="709"/>
        </w:tabs>
        <w:ind w:left="780"/>
        <w:rPr>
          <w:szCs w:val="22"/>
          <w:u w:val="single"/>
          <w:lang w:val="sr-Latn-RS" w:eastAsia="sr-Latn-CS"/>
        </w:rPr>
      </w:pPr>
    </w:p>
    <w:p w14:paraId="46DE0049" w14:textId="6F68508D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b/>
          <w:bCs/>
          <w:szCs w:val="22"/>
          <w:lang w:val="sr-Latn-RS" w:eastAsia="sr-Latn-CS"/>
        </w:rPr>
      </w:pPr>
      <w:r w:rsidRPr="00B80F5C">
        <w:rPr>
          <w:b/>
          <w:bCs/>
          <w:szCs w:val="22"/>
          <w:lang w:val="sr-Latn-RS" w:eastAsia="sr-Latn-CS"/>
        </w:rPr>
        <w:t>Feniramin</w:t>
      </w:r>
      <w:r w:rsidR="001A3E4B" w:rsidRPr="00B80F5C">
        <w:rPr>
          <w:b/>
          <w:bCs/>
          <w:szCs w:val="22"/>
          <w:lang w:val="sr-Latn-RS" w:eastAsia="sr-Latn-CS"/>
        </w:rPr>
        <w:t>-</w:t>
      </w:r>
      <w:r w:rsidRPr="00B80F5C">
        <w:rPr>
          <w:b/>
          <w:bCs/>
          <w:szCs w:val="22"/>
          <w:lang w:val="sr-Latn-RS" w:eastAsia="sr-Latn-CS"/>
        </w:rPr>
        <w:t>maleat:</w:t>
      </w:r>
    </w:p>
    <w:p w14:paraId="4DBDDDD7" w14:textId="7885AAE9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Dobro se resorbuje iz digestivnog trakta. Poluvr</w:t>
      </w:r>
      <w:r w:rsidR="009673F4" w:rsidRPr="00B80F5C">
        <w:rPr>
          <w:szCs w:val="22"/>
          <w:lang w:val="sr-Latn-RS" w:eastAsia="sr-Latn-CS"/>
        </w:rPr>
        <w:t>ij</w:t>
      </w:r>
      <w:r w:rsidRPr="00B80F5C">
        <w:rPr>
          <w:szCs w:val="22"/>
          <w:lang w:val="sr-Latn-RS" w:eastAsia="sr-Latn-CS"/>
        </w:rPr>
        <w:t>eme eliminacije iznosi od 1 sata do 1 sata i 30 minuta.</w:t>
      </w:r>
    </w:p>
    <w:p w14:paraId="07F45B79" w14:textId="3AFAA20F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>Pos</w:t>
      </w:r>
      <w:r w:rsidR="009673F4" w:rsidRPr="00B80F5C">
        <w:rPr>
          <w:szCs w:val="22"/>
          <w:lang w:val="sr-Latn-RS" w:eastAsia="sr-Latn-CS"/>
        </w:rPr>
        <w:t>j</w:t>
      </w:r>
      <w:r w:rsidRPr="00B80F5C">
        <w:rPr>
          <w:szCs w:val="22"/>
          <w:lang w:val="sr-Latn-RS" w:eastAsia="sr-Latn-CS"/>
        </w:rPr>
        <w:t>eduje veliki afinitet za vezivanje za tkiva. Izlučivanje se pretežno odvija putem bubrega.</w:t>
      </w:r>
    </w:p>
    <w:p w14:paraId="4465E6AE" w14:textId="77777777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</w:p>
    <w:p w14:paraId="144F841F" w14:textId="33825142" w:rsidR="000C75B9" w:rsidRPr="00B80F5C" w:rsidRDefault="00284C8A" w:rsidP="000C75B9">
      <w:pPr>
        <w:tabs>
          <w:tab w:val="clear" w:pos="284"/>
          <w:tab w:val="left" w:pos="0"/>
          <w:tab w:val="left" w:pos="709"/>
        </w:tabs>
        <w:rPr>
          <w:b/>
          <w:bCs/>
          <w:szCs w:val="22"/>
          <w:lang w:val="sr-Latn-RS" w:eastAsia="sr-Latn-CS"/>
        </w:rPr>
      </w:pPr>
      <w:r w:rsidRPr="00B80F5C">
        <w:rPr>
          <w:b/>
          <w:bCs/>
          <w:szCs w:val="22"/>
          <w:lang w:val="sr-Latn-RS" w:eastAsia="sr-Latn-CS"/>
        </w:rPr>
        <w:t>Askorbinska kiselina</w:t>
      </w:r>
      <w:r w:rsidR="000C75B9" w:rsidRPr="00B80F5C">
        <w:rPr>
          <w:b/>
          <w:bCs/>
          <w:szCs w:val="22"/>
          <w:lang w:val="sr-Latn-RS" w:eastAsia="sr-Latn-CS"/>
        </w:rPr>
        <w:t xml:space="preserve">: </w:t>
      </w:r>
    </w:p>
    <w:p w14:paraId="498C43BF" w14:textId="34E39A80" w:rsidR="000C75B9" w:rsidRPr="00B80F5C" w:rsidRDefault="000C75B9" w:rsidP="000C75B9">
      <w:pPr>
        <w:tabs>
          <w:tab w:val="clear" w:pos="284"/>
          <w:tab w:val="left" w:pos="0"/>
          <w:tab w:val="left" w:pos="709"/>
        </w:tabs>
        <w:rPr>
          <w:szCs w:val="22"/>
          <w:lang w:val="sr-Latn-RS" w:eastAsia="sr-Latn-CS"/>
        </w:rPr>
      </w:pPr>
      <w:r w:rsidRPr="00B80F5C">
        <w:rPr>
          <w:szCs w:val="22"/>
          <w:lang w:val="sr-Latn-RS" w:eastAsia="sr-Latn-CS"/>
        </w:rPr>
        <w:t xml:space="preserve">Dobro se </w:t>
      </w:r>
      <w:r w:rsidR="00210B60" w:rsidRPr="00B80F5C">
        <w:rPr>
          <w:szCs w:val="22"/>
          <w:lang w:val="sr-Latn-RS" w:eastAsia="sr-Latn-CS"/>
        </w:rPr>
        <w:t xml:space="preserve">resorbuje </w:t>
      </w:r>
      <w:r w:rsidRPr="00B80F5C">
        <w:rPr>
          <w:szCs w:val="22"/>
          <w:lang w:val="sr-Latn-RS" w:eastAsia="sr-Latn-CS"/>
        </w:rPr>
        <w:t xml:space="preserve">iz digestivnog trakta. </w:t>
      </w:r>
      <w:r w:rsidR="00914DF5" w:rsidRPr="00B80F5C">
        <w:rPr>
          <w:szCs w:val="22"/>
          <w:lang w:val="sr-Latn-RS" w:eastAsia="sr-Latn-CS"/>
        </w:rPr>
        <w:t>Ako unos premašuje potrebe, v</w:t>
      </w:r>
      <w:r w:rsidRPr="00B80F5C">
        <w:rPr>
          <w:szCs w:val="22"/>
          <w:lang w:val="sr-Latn-RS" w:eastAsia="sr-Latn-CS"/>
        </w:rPr>
        <w:t>išak se izlučuje urinom.</w:t>
      </w:r>
    </w:p>
    <w:p w14:paraId="1C3358F8" w14:textId="0F097F66" w:rsidR="00880765" w:rsidRPr="00B80F5C" w:rsidRDefault="00880765" w:rsidP="00923865">
      <w:pPr>
        <w:rPr>
          <w:b/>
          <w:bCs/>
          <w:szCs w:val="22"/>
          <w:lang w:val="sr-Latn-RS"/>
        </w:rPr>
      </w:pPr>
    </w:p>
    <w:p w14:paraId="6B0BA574" w14:textId="73F451D2" w:rsidR="00CE09F3" w:rsidRPr="00B80F5C" w:rsidRDefault="00CE09F3" w:rsidP="00923865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5.3. Pretklinički podaci o bezb</w:t>
      </w:r>
      <w:r w:rsidR="009673F4" w:rsidRPr="00B80F5C">
        <w:rPr>
          <w:b/>
          <w:bCs/>
          <w:szCs w:val="22"/>
          <w:lang w:val="sr-Latn-RS"/>
        </w:rPr>
        <w:t>j</w:t>
      </w:r>
      <w:r w:rsidRPr="00B80F5C">
        <w:rPr>
          <w:b/>
          <w:bCs/>
          <w:szCs w:val="22"/>
          <w:lang w:val="sr-Latn-RS"/>
        </w:rPr>
        <w:t>ednosti</w:t>
      </w:r>
    </w:p>
    <w:p w14:paraId="2E115042" w14:textId="77777777" w:rsidR="00373009" w:rsidRPr="00B80F5C" w:rsidRDefault="00373009" w:rsidP="00373009">
      <w:pPr>
        <w:pStyle w:val="NASLOV123"/>
        <w:spacing w:before="0" w:after="0"/>
        <w:rPr>
          <w:lang w:val="sr-Latn-RS"/>
        </w:rPr>
      </w:pPr>
    </w:p>
    <w:p w14:paraId="65D5D9AC" w14:textId="3101D33B" w:rsidR="00373009" w:rsidRPr="00B80F5C" w:rsidRDefault="00373009" w:rsidP="00373009">
      <w:pPr>
        <w:pStyle w:val="NASLOV123"/>
        <w:spacing w:before="0" w:after="0"/>
        <w:rPr>
          <w:lang w:val="sr-Latn-RS"/>
        </w:rPr>
      </w:pPr>
      <w:r w:rsidRPr="00B80F5C">
        <w:rPr>
          <w:lang w:val="sr-Latn-RS"/>
        </w:rPr>
        <w:t>Paracetamol</w:t>
      </w:r>
    </w:p>
    <w:p w14:paraId="76910588" w14:textId="6791E6C2" w:rsidR="00373009" w:rsidRPr="00B80F5C" w:rsidRDefault="00373009" w:rsidP="00373009">
      <w:pPr>
        <w:spacing w:before="80" w:after="80"/>
        <w:jc w:val="left"/>
        <w:rPr>
          <w:bCs/>
          <w:szCs w:val="22"/>
          <w:lang w:val="sr-Latn-RS"/>
        </w:rPr>
      </w:pPr>
      <w:r w:rsidRPr="00B80F5C">
        <w:rPr>
          <w:bCs/>
          <w:szCs w:val="22"/>
          <w:lang w:val="sr-Latn-RS"/>
        </w:rPr>
        <w:t>Ni</w:t>
      </w:r>
      <w:r w:rsidR="00061502" w:rsidRPr="00B80F5C">
        <w:rPr>
          <w:bCs/>
          <w:szCs w:val="22"/>
          <w:lang w:val="sr-Latn-RS"/>
        </w:rPr>
        <w:t>je</w:t>
      </w:r>
      <w:r w:rsidRPr="00B80F5C">
        <w:rPr>
          <w:bCs/>
          <w:szCs w:val="22"/>
          <w:lang w:val="sr-Latn-RS"/>
        </w:rPr>
        <w:t xml:space="preserve">su </w:t>
      </w:r>
      <w:r w:rsidR="00284C8A" w:rsidRPr="00B80F5C">
        <w:rPr>
          <w:bCs/>
          <w:szCs w:val="22"/>
          <w:lang w:val="sr-Latn-RS"/>
        </w:rPr>
        <w:t xml:space="preserve">dostupne </w:t>
      </w:r>
      <w:r w:rsidRPr="00B80F5C">
        <w:rPr>
          <w:bCs/>
          <w:szCs w:val="22"/>
          <w:lang w:val="sr-Latn-RS"/>
        </w:rPr>
        <w:t xml:space="preserve">konvencionalne studije </w:t>
      </w:r>
      <w:r w:rsidR="00C04343" w:rsidRPr="00B80F5C">
        <w:rPr>
          <w:bCs/>
          <w:szCs w:val="22"/>
          <w:lang w:val="sr-Latn-RS"/>
        </w:rPr>
        <w:t>u kojima su korišćeni trenutno</w:t>
      </w:r>
      <w:r w:rsidRPr="00B80F5C">
        <w:rPr>
          <w:bCs/>
          <w:szCs w:val="22"/>
          <w:lang w:val="sr-Latn-RS"/>
        </w:rPr>
        <w:t xml:space="preserve"> prihvaćen</w:t>
      </w:r>
      <w:r w:rsidR="00C04343" w:rsidRPr="00B80F5C">
        <w:rPr>
          <w:bCs/>
          <w:szCs w:val="22"/>
          <w:lang w:val="sr-Latn-RS"/>
        </w:rPr>
        <w:t>i</w:t>
      </w:r>
      <w:r w:rsidRPr="00B80F5C">
        <w:rPr>
          <w:bCs/>
          <w:szCs w:val="22"/>
          <w:lang w:val="sr-Latn-RS"/>
        </w:rPr>
        <w:t xml:space="preserve"> standard</w:t>
      </w:r>
      <w:r w:rsidR="00C04343" w:rsidRPr="00B80F5C">
        <w:rPr>
          <w:bCs/>
          <w:szCs w:val="22"/>
          <w:lang w:val="sr-Latn-RS"/>
        </w:rPr>
        <w:t>i</w:t>
      </w:r>
      <w:r w:rsidRPr="00B80F5C">
        <w:rPr>
          <w:bCs/>
          <w:szCs w:val="22"/>
          <w:lang w:val="sr-Latn-RS"/>
        </w:rPr>
        <w:t xml:space="preserve"> za proc</w:t>
      </w:r>
      <w:r w:rsidR="009673F4" w:rsidRPr="00B80F5C">
        <w:rPr>
          <w:bCs/>
          <w:szCs w:val="22"/>
          <w:lang w:val="sr-Latn-RS"/>
        </w:rPr>
        <w:t>j</w:t>
      </w:r>
      <w:r w:rsidRPr="00B80F5C">
        <w:rPr>
          <w:bCs/>
          <w:szCs w:val="22"/>
          <w:lang w:val="sr-Latn-RS"/>
        </w:rPr>
        <w:t>enu reproduktivne toksičnosti.</w:t>
      </w:r>
      <w:r w:rsidRPr="00B80F5C" w:rsidDel="00D127D1">
        <w:rPr>
          <w:bCs/>
          <w:szCs w:val="22"/>
          <w:lang w:val="sr-Latn-RS"/>
        </w:rPr>
        <w:t xml:space="preserve"> </w:t>
      </w:r>
    </w:p>
    <w:p w14:paraId="634E96F0" w14:textId="77777777" w:rsidR="001E2B1B" w:rsidRPr="00B80F5C" w:rsidRDefault="001E2B1B" w:rsidP="00373009">
      <w:pPr>
        <w:spacing w:before="80" w:after="80"/>
        <w:jc w:val="left"/>
        <w:rPr>
          <w:bCs/>
          <w:szCs w:val="22"/>
          <w:lang w:val="sr-Latn-RS"/>
        </w:rPr>
      </w:pPr>
    </w:p>
    <w:p w14:paraId="230D50EB" w14:textId="28BE28F7" w:rsidR="00CE09F3" w:rsidRPr="00B80F5C" w:rsidRDefault="00CE09F3" w:rsidP="00923865">
      <w:pPr>
        <w:pStyle w:val="NASLOV123"/>
        <w:rPr>
          <w:lang w:val="sr-Latn-RS"/>
        </w:rPr>
      </w:pPr>
      <w:r w:rsidRPr="00B80F5C">
        <w:rPr>
          <w:lang w:val="sr-Latn-RS"/>
        </w:rPr>
        <w:t>6. FARMACEUTSKI PODACI</w:t>
      </w:r>
    </w:p>
    <w:p w14:paraId="50E619DE" w14:textId="3FD0C761" w:rsidR="00CE09F3" w:rsidRPr="00B80F5C" w:rsidRDefault="00CE09F3" w:rsidP="00923865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6.1. Lista pomoćnih supstanci</w:t>
      </w:r>
      <w:r w:rsidR="009673F4" w:rsidRPr="00B80F5C">
        <w:rPr>
          <w:b/>
          <w:bCs/>
          <w:szCs w:val="22"/>
          <w:lang w:val="sr-Latn-RS"/>
        </w:rPr>
        <w:t xml:space="preserve"> (ekscipijenasa)</w:t>
      </w:r>
    </w:p>
    <w:p w14:paraId="769DE13C" w14:textId="77777777" w:rsidR="00B160C5" w:rsidRPr="00B80F5C" w:rsidRDefault="00B160C5" w:rsidP="00923865">
      <w:pPr>
        <w:rPr>
          <w:b/>
          <w:bCs/>
          <w:szCs w:val="22"/>
          <w:lang w:val="sr-Latn-RS"/>
        </w:rPr>
      </w:pPr>
    </w:p>
    <w:p w14:paraId="72D95CE2" w14:textId="77777777" w:rsidR="005A62BC" w:rsidRPr="00B80F5C" w:rsidRDefault="005A62BC" w:rsidP="005A62BC">
      <w:pPr>
        <w:rPr>
          <w:szCs w:val="22"/>
          <w:lang w:val="sr-Latn-RS"/>
        </w:rPr>
      </w:pPr>
      <w:bookmarkStart w:id="6" w:name="_Hlk94869792"/>
      <w:r w:rsidRPr="00B80F5C">
        <w:rPr>
          <w:szCs w:val="22"/>
          <w:lang w:val="sr-Latn-RS"/>
        </w:rPr>
        <w:t>Manitol;</w:t>
      </w:r>
    </w:p>
    <w:p w14:paraId="17CD4849" w14:textId="77777777" w:rsidR="005A62BC" w:rsidRPr="00B80F5C" w:rsidRDefault="005A62BC" w:rsidP="005A62BC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limunska kiselina;</w:t>
      </w:r>
    </w:p>
    <w:p w14:paraId="395AC780" w14:textId="77777777" w:rsidR="005A62BC" w:rsidRPr="00B80F5C" w:rsidRDefault="005A62BC" w:rsidP="005A62BC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povidon K30;</w:t>
      </w:r>
    </w:p>
    <w:p w14:paraId="6AA44F11" w14:textId="3B94A68D" w:rsidR="005A62BC" w:rsidRPr="00B80F5C" w:rsidRDefault="005A62BC" w:rsidP="005A62BC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magnezijum</w:t>
      </w:r>
      <w:r w:rsidR="009673F4" w:rsidRPr="00B80F5C">
        <w:rPr>
          <w:szCs w:val="22"/>
          <w:lang w:val="sr-Latn-RS"/>
        </w:rPr>
        <w:t xml:space="preserve"> </w:t>
      </w:r>
      <w:r w:rsidRPr="00B80F5C">
        <w:rPr>
          <w:szCs w:val="22"/>
          <w:lang w:val="sr-Latn-RS"/>
        </w:rPr>
        <w:t>citrat;</w:t>
      </w:r>
    </w:p>
    <w:p w14:paraId="3C7A29A6" w14:textId="77777777" w:rsidR="005A62BC" w:rsidRPr="00B80F5C" w:rsidRDefault="005A62BC" w:rsidP="005A62BC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aspartam;</w:t>
      </w:r>
    </w:p>
    <w:p w14:paraId="359CA36A" w14:textId="77777777" w:rsidR="005A62BC" w:rsidRPr="00B80F5C" w:rsidRDefault="005A62BC" w:rsidP="005A62BC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 xml:space="preserve">aroma </w:t>
      </w:r>
      <w:r w:rsidRPr="00B80F5C">
        <w:rPr>
          <w:i/>
          <w:iCs/>
          <w:szCs w:val="22"/>
          <w:lang w:val="sr-Latn-RS"/>
        </w:rPr>
        <w:t xml:space="preserve">Caribbean </w:t>
      </w:r>
      <w:r w:rsidRPr="00B80F5C">
        <w:rPr>
          <w:szCs w:val="22"/>
          <w:lang w:val="sr-Latn-RS"/>
        </w:rPr>
        <w:t>*.</w:t>
      </w:r>
    </w:p>
    <w:p w14:paraId="5535F8BE" w14:textId="77777777" w:rsidR="005A62BC" w:rsidRPr="00B80F5C" w:rsidRDefault="005A62BC" w:rsidP="005A62BC">
      <w:pPr>
        <w:rPr>
          <w:szCs w:val="22"/>
          <w:lang w:val="sr-Latn-RS"/>
        </w:rPr>
      </w:pPr>
    </w:p>
    <w:bookmarkEnd w:id="6"/>
    <w:p w14:paraId="129465B2" w14:textId="42FF2248" w:rsidR="005A62BC" w:rsidRPr="00B80F5C" w:rsidRDefault="005A62BC" w:rsidP="005A62BC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 xml:space="preserve">* Sastav arome </w:t>
      </w:r>
      <w:r w:rsidRPr="00B80F5C">
        <w:rPr>
          <w:i/>
          <w:iCs/>
          <w:szCs w:val="22"/>
          <w:lang w:val="sr-Latn-RS"/>
        </w:rPr>
        <w:t>Caribbean</w:t>
      </w:r>
      <w:r w:rsidRPr="00B80F5C">
        <w:rPr>
          <w:szCs w:val="22"/>
          <w:lang w:val="sr-Latn-RS"/>
        </w:rPr>
        <w:t>: etarska ulja limuna i narandže</w:t>
      </w:r>
      <w:r w:rsidR="002A5408" w:rsidRPr="00B80F5C">
        <w:rPr>
          <w:szCs w:val="22"/>
          <w:lang w:val="sr-Latn-RS"/>
        </w:rPr>
        <w:t>;</w:t>
      </w:r>
      <w:r w:rsidRPr="00B80F5C">
        <w:rPr>
          <w:szCs w:val="22"/>
          <w:lang w:val="sr-Latn-RS"/>
        </w:rPr>
        <w:t xml:space="preserve"> narandžina pulpa</w:t>
      </w:r>
      <w:r w:rsidR="002A5408" w:rsidRPr="00B80F5C">
        <w:rPr>
          <w:szCs w:val="22"/>
          <w:lang w:val="sr-Latn-RS"/>
        </w:rPr>
        <w:t>;</w:t>
      </w:r>
      <w:r w:rsidRPr="00B80F5C">
        <w:rPr>
          <w:szCs w:val="22"/>
          <w:lang w:val="sr-Latn-RS"/>
        </w:rPr>
        <w:t xml:space="preserve"> </w:t>
      </w:r>
      <w:r w:rsidR="002A5408" w:rsidRPr="00B80F5C">
        <w:rPr>
          <w:szCs w:val="22"/>
          <w:lang w:val="sr-Latn-RS"/>
        </w:rPr>
        <w:t>vanillin;</w:t>
      </w:r>
      <w:r w:rsidRPr="00B80F5C">
        <w:rPr>
          <w:szCs w:val="22"/>
          <w:lang w:val="sr-Latn-RS"/>
        </w:rPr>
        <w:t xml:space="preserve"> citral</w:t>
      </w:r>
      <w:r w:rsidR="002A5408" w:rsidRPr="00B80F5C">
        <w:rPr>
          <w:szCs w:val="22"/>
          <w:lang w:val="sr-Latn-RS"/>
        </w:rPr>
        <w:t>;</w:t>
      </w:r>
      <w:r w:rsidRPr="00B80F5C">
        <w:rPr>
          <w:szCs w:val="22"/>
          <w:lang w:val="sr-Latn-RS"/>
        </w:rPr>
        <w:t xml:space="preserve"> etil</w:t>
      </w:r>
      <w:r w:rsidR="001E2B1B" w:rsidRPr="00B80F5C">
        <w:rPr>
          <w:szCs w:val="22"/>
          <w:lang w:val="sr-Latn-RS"/>
        </w:rPr>
        <w:t xml:space="preserve"> </w:t>
      </w:r>
      <w:r w:rsidRPr="00B80F5C">
        <w:rPr>
          <w:szCs w:val="22"/>
          <w:lang w:val="sr-Latn-RS"/>
        </w:rPr>
        <w:t>acetat</w:t>
      </w:r>
      <w:r w:rsidR="002A5408" w:rsidRPr="00B80F5C">
        <w:rPr>
          <w:szCs w:val="22"/>
          <w:lang w:val="sr-Latn-RS"/>
        </w:rPr>
        <w:t>;</w:t>
      </w:r>
      <w:r w:rsidRPr="00B80F5C">
        <w:rPr>
          <w:szCs w:val="22"/>
          <w:lang w:val="sr-Latn-RS"/>
        </w:rPr>
        <w:t xml:space="preserve"> etil</w:t>
      </w:r>
      <w:r w:rsidR="001E2B1B" w:rsidRPr="00B80F5C">
        <w:rPr>
          <w:szCs w:val="22"/>
          <w:lang w:val="sr-Latn-RS"/>
        </w:rPr>
        <w:t xml:space="preserve"> </w:t>
      </w:r>
      <w:r w:rsidRPr="00B80F5C">
        <w:rPr>
          <w:szCs w:val="22"/>
          <w:lang w:val="sr-Latn-RS"/>
        </w:rPr>
        <w:t>propionat</w:t>
      </w:r>
      <w:r w:rsidR="002A5408" w:rsidRPr="00B80F5C">
        <w:rPr>
          <w:szCs w:val="22"/>
          <w:lang w:val="sr-Latn-RS"/>
        </w:rPr>
        <w:t>;</w:t>
      </w:r>
      <w:r w:rsidRPr="00B80F5C">
        <w:rPr>
          <w:szCs w:val="22"/>
          <w:lang w:val="sr-Latn-RS"/>
        </w:rPr>
        <w:t xml:space="preserve"> maltol</w:t>
      </w:r>
      <w:r w:rsidR="002A5408" w:rsidRPr="00B80F5C">
        <w:rPr>
          <w:szCs w:val="22"/>
          <w:lang w:val="sr-Latn-RS"/>
        </w:rPr>
        <w:t>;</w:t>
      </w:r>
      <w:r w:rsidRPr="00B80F5C">
        <w:rPr>
          <w:szCs w:val="22"/>
          <w:lang w:val="sr-Latn-RS"/>
        </w:rPr>
        <w:t xml:space="preserve"> etil</w:t>
      </w:r>
      <w:r w:rsidR="001E2B1B" w:rsidRPr="00B80F5C">
        <w:rPr>
          <w:szCs w:val="22"/>
          <w:lang w:val="sr-Latn-RS"/>
        </w:rPr>
        <w:t xml:space="preserve"> </w:t>
      </w:r>
      <w:r w:rsidRPr="00B80F5C">
        <w:rPr>
          <w:szCs w:val="22"/>
          <w:lang w:val="sr-Latn-RS"/>
        </w:rPr>
        <w:t>butirat</w:t>
      </w:r>
      <w:r w:rsidR="002A5408" w:rsidRPr="00B80F5C">
        <w:rPr>
          <w:szCs w:val="22"/>
          <w:lang w:val="sr-Latn-RS"/>
        </w:rPr>
        <w:t>;</w:t>
      </w:r>
      <w:r w:rsidRPr="00B80F5C">
        <w:rPr>
          <w:szCs w:val="22"/>
          <w:lang w:val="sr-Latn-RS"/>
        </w:rPr>
        <w:t xml:space="preserve"> gama</w:t>
      </w:r>
      <w:r w:rsidR="001E2B1B" w:rsidRPr="00B80F5C">
        <w:rPr>
          <w:szCs w:val="22"/>
          <w:lang w:val="sr-Latn-RS"/>
        </w:rPr>
        <w:t xml:space="preserve"> </w:t>
      </w:r>
      <w:r w:rsidRPr="00B80F5C">
        <w:rPr>
          <w:szCs w:val="22"/>
          <w:lang w:val="sr-Latn-RS"/>
        </w:rPr>
        <w:t>nonalakton</w:t>
      </w:r>
      <w:r w:rsidR="002A5408" w:rsidRPr="00B80F5C">
        <w:rPr>
          <w:szCs w:val="22"/>
          <w:lang w:val="sr-Latn-RS"/>
        </w:rPr>
        <w:t>;</w:t>
      </w:r>
      <w:r w:rsidRPr="00B80F5C">
        <w:rPr>
          <w:szCs w:val="22"/>
          <w:lang w:val="sr-Latn-RS"/>
        </w:rPr>
        <w:t xml:space="preserve"> limunska kiselina (E 330)</w:t>
      </w:r>
      <w:r w:rsidR="002A5408" w:rsidRPr="00B80F5C">
        <w:rPr>
          <w:szCs w:val="22"/>
          <w:lang w:val="sr-Latn-RS"/>
        </w:rPr>
        <w:t>;</w:t>
      </w:r>
      <w:r w:rsidRPr="00B80F5C">
        <w:rPr>
          <w:szCs w:val="22"/>
          <w:lang w:val="sr-Latn-RS"/>
        </w:rPr>
        <w:t xml:space="preserve"> maltodekstrin</w:t>
      </w:r>
      <w:r w:rsidR="002A5408" w:rsidRPr="00B80F5C">
        <w:rPr>
          <w:szCs w:val="22"/>
          <w:lang w:val="sr-Latn-RS"/>
        </w:rPr>
        <w:t>;</w:t>
      </w:r>
      <w:r w:rsidRPr="00B80F5C">
        <w:rPr>
          <w:szCs w:val="22"/>
          <w:lang w:val="sr-Latn-RS"/>
        </w:rPr>
        <w:t xml:space="preserve"> arapska guma (E 414)</w:t>
      </w:r>
      <w:r w:rsidR="002A5408" w:rsidRPr="00B80F5C">
        <w:rPr>
          <w:szCs w:val="22"/>
          <w:lang w:val="sr-Latn-RS"/>
        </w:rPr>
        <w:t>;</w:t>
      </w:r>
      <w:r w:rsidRPr="00B80F5C">
        <w:rPr>
          <w:szCs w:val="22"/>
          <w:lang w:val="sr-Latn-RS"/>
        </w:rPr>
        <w:t xml:space="preserve"> rum i saharoza.</w:t>
      </w:r>
    </w:p>
    <w:p w14:paraId="620E1AE1" w14:textId="77777777" w:rsidR="005A62BC" w:rsidRPr="00B80F5C" w:rsidRDefault="005A62BC" w:rsidP="005A62BC">
      <w:pPr>
        <w:rPr>
          <w:szCs w:val="22"/>
          <w:lang w:val="sr-Latn-RS"/>
        </w:rPr>
      </w:pPr>
    </w:p>
    <w:p w14:paraId="522A12F0" w14:textId="50C63C40" w:rsidR="005A62BC" w:rsidRPr="00B80F5C" w:rsidRDefault="005A62BC" w:rsidP="005A62BC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6.2. Inkompatibilnost</w:t>
      </w:r>
      <w:r w:rsidR="009673F4" w:rsidRPr="00B80F5C">
        <w:rPr>
          <w:b/>
          <w:bCs/>
          <w:szCs w:val="22"/>
          <w:lang w:val="sr-Latn-RS"/>
        </w:rPr>
        <w:t>i</w:t>
      </w:r>
    </w:p>
    <w:p w14:paraId="33255BED" w14:textId="60023299" w:rsidR="005A62BC" w:rsidRPr="00B80F5C" w:rsidRDefault="005A62BC" w:rsidP="005A62BC">
      <w:pPr>
        <w:spacing w:before="120"/>
        <w:rPr>
          <w:szCs w:val="22"/>
          <w:lang w:val="sr-Latn-RS"/>
        </w:rPr>
      </w:pPr>
      <w:r w:rsidRPr="00B80F5C">
        <w:rPr>
          <w:szCs w:val="22"/>
          <w:lang w:val="sr-Latn-RS"/>
        </w:rPr>
        <w:t>Nije prim</w:t>
      </w:r>
      <w:r w:rsidR="009673F4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>enljivo.</w:t>
      </w:r>
    </w:p>
    <w:p w14:paraId="3B446BAA" w14:textId="77777777" w:rsidR="005A62BC" w:rsidRPr="00B80F5C" w:rsidRDefault="005A62BC" w:rsidP="005A62BC">
      <w:pPr>
        <w:rPr>
          <w:szCs w:val="22"/>
          <w:lang w:val="sr-Latn-RS"/>
        </w:rPr>
      </w:pPr>
    </w:p>
    <w:p w14:paraId="4AE3270F" w14:textId="77777777" w:rsidR="005A62BC" w:rsidRPr="00B80F5C" w:rsidRDefault="005A62BC" w:rsidP="005A62BC">
      <w:pPr>
        <w:rPr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6.3. Rok upotrebe</w:t>
      </w:r>
    </w:p>
    <w:p w14:paraId="075E3D2D" w14:textId="77777777" w:rsidR="005A62BC" w:rsidRPr="00B80F5C" w:rsidRDefault="005A62BC" w:rsidP="005A62BC">
      <w:pPr>
        <w:spacing w:before="120"/>
        <w:rPr>
          <w:szCs w:val="22"/>
          <w:lang w:val="sr-Latn-RS"/>
        </w:rPr>
      </w:pPr>
      <w:r w:rsidRPr="00B80F5C">
        <w:rPr>
          <w:szCs w:val="22"/>
          <w:lang w:val="sr-Latn-RS"/>
        </w:rPr>
        <w:t>3 godine</w:t>
      </w:r>
    </w:p>
    <w:p w14:paraId="455D88D7" w14:textId="1757963E" w:rsidR="005A62BC" w:rsidRPr="00B80F5C" w:rsidRDefault="005A62BC" w:rsidP="005A62BC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Nakon rastvaranja upotr</w:t>
      </w:r>
      <w:r w:rsidR="009673F4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>ebiti odmah.</w:t>
      </w:r>
    </w:p>
    <w:p w14:paraId="3057815D" w14:textId="77777777" w:rsidR="005A62BC" w:rsidRPr="00B80F5C" w:rsidRDefault="005A62BC" w:rsidP="005A62BC">
      <w:pPr>
        <w:rPr>
          <w:szCs w:val="22"/>
          <w:lang w:val="sr-Latn-RS"/>
        </w:rPr>
      </w:pPr>
    </w:p>
    <w:p w14:paraId="280A9DC9" w14:textId="5EC530DA" w:rsidR="005A62BC" w:rsidRPr="00B80F5C" w:rsidRDefault="005A62BC" w:rsidP="005A62BC">
      <w:pPr>
        <w:rPr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6.4. Posebne m</w:t>
      </w:r>
      <w:r w:rsidR="009673F4" w:rsidRPr="00B80F5C">
        <w:rPr>
          <w:b/>
          <w:bCs/>
          <w:szCs w:val="22"/>
          <w:lang w:val="sr-Latn-RS"/>
        </w:rPr>
        <w:t>j</w:t>
      </w:r>
      <w:r w:rsidRPr="00B80F5C">
        <w:rPr>
          <w:b/>
          <w:bCs/>
          <w:szCs w:val="22"/>
          <w:lang w:val="sr-Latn-RS"/>
        </w:rPr>
        <w:t>ere opreza pri čuvanju</w:t>
      </w:r>
      <w:r w:rsidR="002F4245" w:rsidRPr="00B80F5C">
        <w:rPr>
          <w:b/>
          <w:bCs/>
          <w:szCs w:val="22"/>
          <w:lang w:val="sr-Latn-RS"/>
        </w:rPr>
        <w:t xml:space="preserve"> lijeka</w:t>
      </w:r>
    </w:p>
    <w:p w14:paraId="3A53E90F" w14:textId="77777777" w:rsidR="005A62BC" w:rsidRPr="00B80F5C" w:rsidRDefault="005A62BC" w:rsidP="005A62BC">
      <w:pPr>
        <w:spacing w:before="120"/>
        <w:rPr>
          <w:szCs w:val="22"/>
          <w:lang w:val="sr-Latn-RS"/>
        </w:rPr>
      </w:pPr>
      <w:r w:rsidRPr="00B80F5C">
        <w:rPr>
          <w:szCs w:val="22"/>
          <w:lang w:val="sr-Latn-RS"/>
        </w:rPr>
        <w:t>Čuvati na temperaturi do 25 °C.</w:t>
      </w:r>
    </w:p>
    <w:p w14:paraId="4020B167" w14:textId="05D4E9B7" w:rsidR="005A62BC" w:rsidRPr="00B80F5C" w:rsidRDefault="005A62BC" w:rsidP="005A62BC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Za uslove čuvanja nakon rastvaranja l</w:t>
      </w:r>
      <w:r w:rsidR="009673F4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>eka, vid</w:t>
      </w:r>
      <w:r w:rsidR="009673F4" w:rsidRPr="00B80F5C">
        <w:rPr>
          <w:szCs w:val="22"/>
          <w:lang w:val="sr-Latn-RS"/>
        </w:rPr>
        <w:t>j</w:t>
      </w:r>
      <w:r w:rsidRPr="00B80F5C">
        <w:rPr>
          <w:szCs w:val="22"/>
          <w:lang w:val="sr-Latn-RS"/>
        </w:rPr>
        <w:t xml:space="preserve">eti </w:t>
      </w:r>
      <w:r w:rsidR="009673F4" w:rsidRPr="00B80F5C">
        <w:rPr>
          <w:szCs w:val="22"/>
          <w:lang w:val="sr-Latn-RS"/>
        </w:rPr>
        <w:t>dio</w:t>
      </w:r>
      <w:r w:rsidRPr="00B80F5C">
        <w:rPr>
          <w:szCs w:val="22"/>
          <w:lang w:val="sr-Latn-RS"/>
        </w:rPr>
        <w:t xml:space="preserve"> 6.3</w:t>
      </w:r>
      <w:r w:rsidR="00B050C2" w:rsidRPr="00B80F5C">
        <w:rPr>
          <w:szCs w:val="22"/>
          <w:lang w:val="sr-Latn-RS"/>
        </w:rPr>
        <w:t>.</w:t>
      </w:r>
    </w:p>
    <w:p w14:paraId="414284CD" w14:textId="77777777" w:rsidR="005A62BC" w:rsidRPr="00B80F5C" w:rsidRDefault="005A62BC" w:rsidP="005A62BC">
      <w:pPr>
        <w:rPr>
          <w:szCs w:val="22"/>
          <w:lang w:val="sr-Latn-RS"/>
        </w:rPr>
      </w:pPr>
    </w:p>
    <w:p w14:paraId="2FED71C8" w14:textId="6C96CFEA" w:rsidR="005A62BC" w:rsidRPr="00B80F5C" w:rsidRDefault="005A62BC" w:rsidP="005A62BC">
      <w:pPr>
        <w:rPr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 xml:space="preserve">6.5. </w:t>
      </w:r>
      <w:r w:rsidR="002F4245" w:rsidRPr="00B80F5C">
        <w:rPr>
          <w:b/>
          <w:bCs/>
          <w:szCs w:val="22"/>
          <w:lang w:val="sr-Latn-RS"/>
        </w:rPr>
        <w:t>Vrsta</w:t>
      </w:r>
      <w:r w:rsidRPr="00B80F5C">
        <w:rPr>
          <w:b/>
          <w:bCs/>
          <w:szCs w:val="22"/>
          <w:lang w:val="sr-Latn-RS"/>
        </w:rPr>
        <w:t xml:space="preserve"> i sadržaj pakovanja </w:t>
      </w:r>
    </w:p>
    <w:p w14:paraId="4332E02B" w14:textId="08A2DBC6" w:rsidR="005A62BC" w:rsidRPr="00B80F5C" w:rsidRDefault="005A62BC" w:rsidP="005A62BC">
      <w:pPr>
        <w:spacing w:before="120"/>
        <w:rPr>
          <w:szCs w:val="22"/>
          <w:lang w:val="sr-Latn-RS"/>
        </w:rPr>
      </w:pPr>
      <w:bookmarkStart w:id="7" w:name="_Hlk94869837"/>
      <w:r w:rsidRPr="00B80F5C">
        <w:rPr>
          <w:szCs w:val="22"/>
          <w:lang w:val="sr-Latn-RS"/>
        </w:rPr>
        <w:t>Unutrašnje pakovanje l</w:t>
      </w:r>
      <w:r w:rsidR="009673F4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>eka je kesica od papir/aluminijum/polietilena.</w:t>
      </w:r>
    </w:p>
    <w:p w14:paraId="11CEBBA6" w14:textId="7D68EC09" w:rsidR="005A62BC" w:rsidRPr="00B80F5C" w:rsidRDefault="005A62BC" w:rsidP="005A62BC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Spoljnje pakovanje je složiva kartonska kutija u kojoj se nalazi 8 kesica i Uputstvo za l</w:t>
      </w:r>
      <w:r w:rsidR="009673F4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>ek.</w:t>
      </w:r>
    </w:p>
    <w:bookmarkEnd w:id="7"/>
    <w:p w14:paraId="4301839B" w14:textId="77777777" w:rsidR="005A62BC" w:rsidRPr="00B80F5C" w:rsidRDefault="005A62BC" w:rsidP="005A62BC">
      <w:pPr>
        <w:rPr>
          <w:szCs w:val="22"/>
          <w:lang w:val="sr-Latn-RS"/>
        </w:rPr>
      </w:pPr>
    </w:p>
    <w:p w14:paraId="2C22A2E8" w14:textId="572DA746" w:rsidR="005A62BC" w:rsidRPr="00B80F5C" w:rsidRDefault="005A62BC" w:rsidP="005A62BC">
      <w:pPr>
        <w:rPr>
          <w:b/>
          <w:bCs/>
          <w:szCs w:val="22"/>
          <w:lang w:val="sr-Latn-RS"/>
        </w:rPr>
      </w:pPr>
      <w:r w:rsidRPr="00B80F5C">
        <w:rPr>
          <w:b/>
          <w:bCs/>
          <w:szCs w:val="22"/>
          <w:lang w:val="sr-Latn-RS"/>
        </w:rPr>
        <w:t>6.6. Posebne m</w:t>
      </w:r>
      <w:r w:rsidR="009673F4" w:rsidRPr="00B80F5C">
        <w:rPr>
          <w:b/>
          <w:bCs/>
          <w:szCs w:val="22"/>
          <w:lang w:val="sr-Latn-RS"/>
        </w:rPr>
        <w:t>j</w:t>
      </w:r>
      <w:r w:rsidRPr="00B80F5C">
        <w:rPr>
          <w:b/>
          <w:bCs/>
          <w:szCs w:val="22"/>
          <w:lang w:val="sr-Latn-RS"/>
        </w:rPr>
        <w:t>ere opreza pri odlaganju materijala koji treba odbaciti nakon prim</w:t>
      </w:r>
      <w:r w:rsidR="009673F4" w:rsidRPr="00B80F5C">
        <w:rPr>
          <w:b/>
          <w:bCs/>
          <w:szCs w:val="22"/>
          <w:lang w:val="sr-Latn-RS"/>
        </w:rPr>
        <w:t>j</w:t>
      </w:r>
      <w:r w:rsidRPr="00B80F5C">
        <w:rPr>
          <w:b/>
          <w:bCs/>
          <w:szCs w:val="22"/>
          <w:lang w:val="sr-Latn-RS"/>
        </w:rPr>
        <w:t>ene l</w:t>
      </w:r>
      <w:r w:rsidR="009673F4" w:rsidRPr="00B80F5C">
        <w:rPr>
          <w:b/>
          <w:bCs/>
          <w:szCs w:val="22"/>
          <w:lang w:val="sr-Latn-RS"/>
        </w:rPr>
        <w:t>ij</w:t>
      </w:r>
      <w:r w:rsidRPr="00B80F5C">
        <w:rPr>
          <w:b/>
          <w:bCs/>
          <w:szCs w:val="22"/>
          <w:lang w:val="sr-Latn-RS"/>
        </w:rPr>
        <w:t>eka (i druga uputstva za rukovanje l</w:t>
      </w:r>
      <w:r w:rsidR="009673F4" w:rsidRPr="00B80F5C">
        <w:rPr>
          <w:b/>
          <w:bCs/>
          <w:szCs w:val="22"/>
          <w:lang w:val="sr-Latn-RS"/>
        </w:rPr>
        <w:t>ij</w:t>
      </w:r>
      <w:r w:rsidRPr="00B80F5C">
        <w:rPr>
          <w:b/>
          <w:bCs/>
          <w:szCs w:val="22"/>
          <w:lang w:val="sr-Latn-RS"/>
        </w:rPr>
        <w:t>ekom)</w:t>
      </w:r>
    </w:p>
    <w:p w14:paraId="47D070B4" w14:textId="2A2BBC67" w:rsidR="005A62BC" w:rsidRPr="00B80F5C" w:rsidRDefault="005A62BC" w:rsidP="005A62BC">
      <w:pPr>
        <w:spacing w:before="120"/>
        <w:rPr>
          <w:szCs w:val="22"/>
          <w:lang w:val="sr-Latn-RS"/>
        </w:rPr>
      </w:pPr>
      <w:r w:rsidRPr="00B80F5C">
        <w:rPr>
          <w:szCs w:val="22"/>
          <w:lang w:val="sr-Latn-RS"/>
        </w:rPr>
        <w:t>Svu neiskorišćenu količinu l</w:t>
      </w:r>
      <w:r w:rsidR="009673F4" w:rsidRPr="00B80F5C">
        <w:rPr>
          <w:szCs w:val="22"/>
          <w:lang w:val="sr-Latn-RS"/>
        </w:rPr>
        <w:t>ij</w:t>
      </w:r>
      <w:r w:rsidRPr="00B80F5C">
        <w:rPr>
          <w:szCs w:val="22"/>
          <w:lang w:val="sr-Latn-RS"/>
        </w:rPr>
        <w:t>eka ili otpadnog materijala nakon njegove upotrebe treba ukloniti, u skladu sa</w:t>
      </w:r>
    </w:p>
    <w:p w14:paraId="22807BBD" w14:textId="77777777" w:rsidR="005A62BC" w:rsidRPr="00B80F5C" w:rsidRDefault="005A62BC" w:rsidP="005A62BC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važećim propisima</w:t>
      </w:r>
    </w:p>
    <w:p w14:paraId="3617CD0A" w14:textId="77777777" w:rsidR="005A62BC" w:rsidRPr="00B80F5C" w:rsidRDefault="005A62BC" w:rsidP="005A62BC">
      <w:pPr>
        <w:rPr>
          <w:szCs w:val="22"/>
          <w:lang w:val="sr-Latn-RS"/>
        </w:rPr>
      </w:pPr>
    </w:p>
    <w:p w14:paraId="4A21C822" w14:textId="77777777" w:rsidR="005A62BC" w:rsidRPr="00B80F5C" w:rsidRDefault="005A62BC" w:rsidP="005A62BC">
      <w:pPr>
        <w:pStyle w:val="NASLOV123"/>
        <w:jc w:val="both"/>
        <w:rPr>
          <w:lang w:val="sr-Latn-RS"/>
        </w:rPr>
      </w:pPr>
      <w:r w:rsidRPr="00B80F5C">
        <w:rPr>
          <w:lang w:val="sr-Latn-RS"/>
        </w:rPr>
        <w:t xml:space="preserve">7. NOSILAC DOZVOLE </w:t>
      </w:r>
    </w:p>
    <w:p w14:paraId="5ABF28B7" w14:textId="50D2FA8C" w:rsidR="001E2B1B" w:rsidRPr="00B80F5C" w:rsidRDefault="005A62BC" w:rsidP="005A62BC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lastRenderedPageBreak/>
        <w:t>G</w:t>
      </w:r>
      <w:r w:rsidR="009673F4" w:rsidRPr="00B80F5C">
        <w:rPr>
          <w:szCs w:val="22"/>
          <w:lang w:val="sr-Latn-RS"/>
        </w:rPr>
        <w:t>LK pharma d.o.o.</w:t>
      </w:r>
      <w:r w:rsidR="001E2B1B" w:rsidRPr="00B80F5C">
        <w:rPr>
          <w:szCs w:val="22"/>
          <w:lang w:val="sr-Latn-RS"/>
        </w:rPr>
        <w:t xml:space="preserve"> Podgorica</w:t>
      </w:r>
      <w:r w:rsidR="009673F4" w:rsidRPr="00B80F5C">
        <w:rPr>
          <w:szCs w:val="22"/>
          <w:lang w:val="sr-Latn-RS"/>
        </w:rPr>
        <w:t xml:space="preserve"> </w:t>
      </w:r>
    </w:p>
    <w:p w14:paraId="76180DF7" w14:textId="2F37DD3A" w:rsidR="005A62BC" w:rsidRPr="00B80F5C" w:rsidRDefault="009673F4" w:rsidP="005A62BC">
      <w:pPr>
        <w:rPr>
          <w:szCs w:val="22"/>
          <w:lang w:val="sr-Latn-RS"/>
        </w:rPr>
      </w:pPr>
      <w:r w:rsidRPr="00B80F5C">
        <w:rPr>
          <w:szCs w:val="22"/>
          <w:lang w:val="sr-Latn-RS"/>
        </w:rPr>
        <w:t>ul. Svetozara Markovića</w:t>
      </w:r>
      <w:r w:rsidR="001E2B1B" w:rsidRPr="00B80F5C">
        <w:rPr>
          <w:szCs w:val="22"/>
          <w:lang w:val="sr-Latn-RS"/>
        </w:rPr>
        <w:t xml:space="preserve"> </w:t>
      </w:r>
      <w:r w:rsidRPr="00B80F5C">
        <w:rPr>
          <w:szCs w:val="22"/>
          <w:lang w:val="sr-Latn-RS"/>
        </w:rPr>
        <w:t>br.</w:t>
      </w:r>
      <w:r w:rsidR="008B04A6">
        <w:rPr>
          <w:szCs w:val="22"/>
          <w:lang w:val="sr-Latn-RS"/>
        </w:rPr>
        <w:t xml:space="preserve"> </w:t>
      </w:r>
      <w:bookmarkStart w:id="8" w:name="_GoBack"/>
      <w:bookmarkEnd w:id="8"/>
      <w:r w:rsidRPr="00B80F5C">
        <w:rPr>
          <w:szCs w:val="22"/>
          <w:lang w:val="sr-Latn-RS"/>
        </w:rPr>
        <w:t>46, 81000 Podgorica, Crna Gora</w:t>
      </w:r>
    </w:p>
    <w:p w14:paraId="5303B24E" w14:textId="77777777" w:rsidR="001E2B1B" w:rsidRPr="00B80F5C" w:rsidRDefault="001E2B1B" w:rsidP="005A62BC">
      <w:pPr>
        <w:rPr>
          <w:szCs w:val="22"/>
          <w:lang w:val="sr-Latn-RS"/>
        </w:rPr>
      </w:pPr>
    </w:p>
    <w:p w14:paraId="13DCA3FC" w14:textId="27971220" w:rsidR="005A62BC" w:rsidRPr="00B80F5C" w:rsidRDefault="005A62BC" w:rsidP="005A62BC">
      <w:pPr>
        <w:pStyle w:val="NASLOV123"/>
        <w:jc w:val="both"/>
        <w:rPr>
          <w:lang w:val="sr-Latn-RS"/>
        </w:rPr>
      </w:pPr>
      <w:r w:rsidRPr="00B80F5C">
        <w:rPr>
          <w:lang w:val="sr-Latn-RS"/>
        </w:rPr>
        <w:t>8. B</w:t>
      </w:r>
      <w:r w:rsidR="009673F4" w:rsidRPr="00B80F5C">
        <w:rPr>
          <w:lang w:val="sr-Latn-RS"/>
        </w:rPr>
        <w:t>ROJ</w:t>
      </w:r>
      <w:r w:rsidRPr="00B80F5C">
        <w:rPr>
          <w:lang w:val="sr-Latn-RS"/>
        </w:rPr>
        <w:t xml:space="preserve"> DOZVOLE ZA STAVLJANJE L</w:t>
      </w:r>
      <w:r w:rsidR="009673F4" w:rsidRPr="00B80F5C">
        <w:rPr>
          <w:lang w:val="sr-Latn-RS"/>
        </w:rPr>
        <w:t>IJ</w:t>
      </w:r>
      <w:r w:rsidRPr="00B80F5C">
        <w:rPr>
          <w:lang w:val="sr-Latn-RS"/>
        </w:rPr>
        <w:t>EKA U PROMET</w:t>
      </w:r>
    </w:p>
    <w:p w14:paraId="1A5D005F" w14:textId="1E44F3D2" w:rsidR="009673F4" w:rsidRPr="00155D2E" w:rsidRDefault="00155D2E" w:rsidP="005A62BC">
      <w:pPr>
        <w:pStyle w:val="NASLOV123"/>
        <w:jc w:val="both"/>
        <w:rPr>
          <w:b w:val="0"/>
          <w:lang w:val="sr-Latn-RS"/>
        </w:rPr>
      </w:pPr>
      <w:r w:rsidRPr="00155D2E">
        <w:rPr>
          <w:b w:val="0"/>
          <w:lang w:val="sr-Latn-RS"/>
        </w:rPr>
        <w:t>2030/23/4251 - 3434</w:t>
      </w:r>
    </w:p>
    <w:p w14:paraId="0932F6EA" w14:textId="77777777" w:rsidR="00155D2E" w:rsidRPr="00B80F5C" w:rsidRDefault="00155D2E" w:rsidP="005A62BC">
      <w:pPr>
        <w:pStyle w:val="NASLOV123"/>
        <w:jc w:val="both"/>
        <w:rPr>
          <w:lang w:val="sr-Latn-RS"/>
        </w:rPr>
      </w:pPr>
    </w:p>
    <w:p w14:paraId="2C5D2488" w14:textId="6F8448FB" w:rsidR="005A62BC" w:rsidRPr="00B80F5C" w:rsidRDefault="005A62BC" w:rsidP="005A62BC">
      <w:pPr>
        <w:pStyle w:val="NASLOV123"/>
        <w:jc w:val="both"/>
        <w:rPr>
          <w:lang w:val="sr-Latn-RS"/>
        </w:rPr>
      </w:pPr>
      <w:r w:rsidRPr="00B80F5C">
        <w:rPr>
          <w:lang w:val="sr-Latn-RS"/>
        </w:rPr>
        <w:t>9. DATUM PRVE DOZVOLE</w:t>
      </w:r>
      <w:r w:rsidR="009673F4" w:rsidRPr="00B80F5C">
        <w:rPr>
          <w:lang w:val="sr-Latn-RS"/>
        </w:rPr>
        <w:t>/</w:t>
      </w:r>
      <w:r w:rsidRPr="00B80F5C">
        <w:rPr>
          <w:lang w:val="sr-Latn-RS"/>
        </w:rPr>
        <w:t>OBNOVE DOZVOLE ZA STAVLJANJE L</w:t>
      </w:r>
      <w:r w:rsidR="009673F4" w:rsidRPr="00B80F5C">
        <w:rPr>
          <w:lang w:val="sr-Latn-RS"/>
        </w:rPr>
        <w:t>IJ</w:t>
      </w:r>
      <w:r w:rsidRPr="00B80F5C">
        <w:rPr>
          <w:lang w:val="sr-Latn-RS"/>
        </w:rPr>
        <w:t>EKA U PROMET</w:t>
      </w:r>
    </w:p>
    <w:p w14:paraId="6A7B7527" w14:textId="60243AA6" w:rsidR="00155D2E" w:rsidRDefault="00155D2E" w:rsidP="005A62BC">
      <w:pPr>
        <w:pStyle w:val="NASLOV123"/>
        <w:jc w:val="both"/>
        <w:rPr>
          <w:b w:val="0"/>
          <w:lang w:val="sr-Latn-RS"/>
        </w:rPr>
      </w:pPr>
      <w:r w:rsidRPr="00155D2E">
        <w:rPr>
          <w:b w:val="0"/>
          <w:lang w:val="sr-Latn-RS"/>
        </w:rPr>
        <w:t>17.11.2023. godine</w:t>
      </w:r>
    </w:p>
    <w:p w14:paraId="68EAD0A3" w14:textId="77777777" w:rsidR="00155D2E" w:rsidRPr="00155D2E" w:rsidRDefault="00155D2E" w:rsidP="005A62BC">
      <w:pPr>
        <w:pStyle w:val="NASLOV123"/>
        <w:jc w:val="both"/>
        <w:rPr>
          <w:b w:val="0"/>
          <w:lang w:val="sr-Latn-RS"/>
        </w:rPr>
      </w:pPr>
    </w:p>
    <w:p w14:paraId="08DD3DF8" w14:textId="40F0AF95" w:rsidR="005A62BC" w:rsidRPr="00B80F5C" w:rsidRDefault="005A62BC" w:rsidP="005A62BC">
      <w:pPr>
        <w:pStyle w:val="NASLOV123"/>
        <w:jc w:val="both"/>
        <w:rPr>
          <w:lang w:val="sr-Latn-RS"/>
        </w:rPr>
      </w:pPr>
      <w:r w:rsidRPr="00B80F5C">
        <w:rPr>
          <w:lang w:val="sr-Latn-RS"/>
        </w:rPr>
        <w:t>10. DATUM REVIZIJE TEKSTA</w:t>
      </w:r>
    </w:p>
    <w:p w14:paraId="64D1E56D" w14:textId="541C8E5F" w:rsidR="00474FCE" w:rsidRPr="00B80F5C" w:rsidRDefault="00155D2E" w:rsidP="00864028">
      <w:pPr>
        <w:rPr>
          <w:szCs w:val="22"/>
          <w:lang w:val="sr-Latn-RS"/>
        </w:rPr>
      </w:pPr>
      <w:r>
        <w:rPr>
          <w:szCs w:val="22"/>
          <w:lang w:val="sr-Latn-RS"/>
        </w:rPr>
        <w:t>Novembar, 2023. godine</w:t>
      </w:r>
    </w:p>
    <w:sectPr w:rsidR="00474FCE" w:rsidRPr="00B80F5C" w:rsidSect="00C53ADA">
      <w:headerReference w:type="even" r:id="rId11"/>
      <w:footerReference w:type="even" r:id="rId12"/>
      <w:footerReference w:type="default" r:id="rId13"/>
      <w:headerReference w:type="first" r:id="rId14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F6743" w14:textId="77777777" w:rsidR="00A80DD3" w:rsidRDefault="00A80DD3">
      <w:r>
        <w:separator/>
      </w:r>
    </w:p>
  </w:endnote>
  <w:endnote w:type="continuationSeparator" w:id="0">
    <w:p w14:paraId="75F3E5A5" w14:textId="77777777" w:rsidR="00A80DD3" w:rsidRDefault="00A8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CB1CA" w14:textId="6549C8B0" w:rsidR="00373009" w:rsidRDefault="00373009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4F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FD7702" w14:textId="77777777" w:rsidR="00373009" w:rsidRDefault="003730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4738955"/>
      <w:docPartObj>
        <w:docPartGallery w:val="Page Numbers (Bottom of Page)"/>
        <w:docPartUnique/>
      </w:docPartObj>
    </w:sdtPr>
    <w:sdtEndPr>
      <w:rPr>
        <w:szCs w:val="22"/>
      </w:rPr>
    </w:sdtEndPr>
    <w:sdtContent>
      <w:p w14:paraId="4487B0E5" w14:textId="2EA45EBD" w:rsidR="00373009" w:rsidRPr="00C53ADA" w:rsidRDefault="00A80DD3">
        <w:pPr>
          <w:pStyle w:val="Footer"/>
          <w:jc w:val="center"/>
          <w:rPr>
            <w:szCs w:val="22"/>
          </w:rPr>
        </w:pPr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E6727C" w:rsidRPr="00C53ADA">
              <w:rPr>
                <w:szCs w:val="22"/>
              </w:rPr>
              <w:fldChar w:fldCharType="begin"/>
            </w:r>
            <w:r w:rsidR="00E6727C" w:rsidRPr="00C53ADA">
              <w:rPr>
                <w:szCs w:val="22"/>
              </w:rPr>
              <w:instrText xml:space="preserve"> PAGE </w:instrText>
            </w:r>
            <w:r w:rsidR="00E6727C" w:rsidRPr="00C53ADA">
              <w:rPr>
                <w:szCs w:val="22"/>
              </w:rPr>
              <w:fldChar w:fldCharType="separate"/>
            </w:r>
            <w:r w:rsidR="008B04A6">
              <w:rPr>
                <w:noProof/>
                <w:szCs w:val="22"/>
              </w:rPr>
              <w:t>7</w:t>
            </w:r>
            <w:r w:rsidR="00E6727C" w:rsidRPr="00C53ADA">
              <w:rPr>
                <w:szCs w:val="22"/>
              </w:rPr>
              <w:fldChar w:fldCharType="end"/>
            </w:r>
            <w:r w:rsidR="001E2B1B" w:rsidRPr="00C53ADA">
              <w:rPr>
                <w:szCs w:val="22"/>
              </w:rPr>
              <w:t>/</w:t>
            </w:r>
            <w:r w:rsidR="00E6727C" w:rsidRPr="00C53ADA">
              <w:rPr>
                <w:szCs w:val="22"/>
              </w:rPr>
              <w:fldChar w:fldCharType="begin"/>
            </w:r>
            <w:r w:rsidR="00E6727C" w:rsidRPr="00C53ADA">
              <w:rPr>
                <w:szCs w:val="22"/>
              </w:rPr>
              <w:instrText xml:space="preserve"> NUMPAGES  </w:instrText>
            </w:r>
            <w:r w:rsidR="00E6727C" w:rsidRPr="00C53ADA">
              <w:rPr>
                <w:szCs w:val="22"/>
              </w:rPr>
              <w:fldChar w:fldCharType="separate"/>
            </w:r>
            <w:r w:rsidR="008B04A6">
              <w:rPr>
                <w:noProof/>
                <w:szCs w:val="22"/>
              </w:rPr>
              <w:t>9</w:t>
            </w:r>
            <w:r w:rsidR="00E6727C" w:rsidRPr="00C53ADA">
              <w:rPr>
                <w:szCs w:val="22"/>
              </w:rPr>
              <w:fldChar w:fldCharType="end"/>
            </w:r>
          </w:sdtContent>
        </w:sdt>
      </w:p>
    </w:sdtContent>
  </w:sdt>
  <w:p w14:paraId="3C9ABDA7" w14:textId="420FF7D0" w:rsidR="00373009" w:rsidRPr="00A97AE9" w:rsidRDefault="00373009" w:rsidP="00A97A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3640B" w14:textId="77777777" w:rsidR="00A80DD3" w:rsidRDefault="00A80DD3">
      <w:r>
        <w:separator/>
      </w:r>
    </w:p>
  </w:footnote>
  <w:footnote w:type="continuationSeparator" w:id="0">
    <w:p w14:paraId="2F11A228" w14:textId="77777777" w:rsidR="00A80DD3" w:rsidRDefault="00A8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235F3" w14:textId="23F8B161" w:rsidR="001A3E4B" w:rsidRDefault="001A3E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B9AB6F" wp14:editId="156F9D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"/>
              <wp:wrapNone/>
              <wp:docPr id="180827770" name="Text Box 2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DDF7F" w14:textId="3553D205" w:rsidR="001A3E4B" w:rsidRPr="001A3E4B" w:rsidRDefault="001A3E4B" w:rsidP="001A3E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1A3E4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9AB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_Internal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" filled="f" stroked="f">
              <v:textbox style="mso-fit-shape-to-text:t" inset="0,15pt,20pt,0">
                <w:txbxContent>
                  <w:p w14:paraId="1D5DDF7F" w14:textId="3553D205" w:rsidR="001A3E4B" w:rsidRPr="001A3E4B" w:rsidRDefault="001A3E4B" w:rsidP="001A3E4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1A3E4B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4A686" w14:textId="4052F515" w:rsidR="001A3E4B" w:rsidRDefault="001A3E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910005" wp14:editId="190090E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"/>
              <wp:wrapNone/>
              <wp:docPr id="1681829665" name="Text Box 1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E1CB9" w14:textId="6A20EC73" w:rsidR="001A3E4B" w:rsidRPr="001A3E4B" w:rsidRDefault="001A3E4B" w:rsidP="001A3E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1A3E4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100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o_Internal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" filled="f" stroked="f">
              <v:textbox style="mso-fit-shape-to-text:t" inset="0,15pt,20pt,0">
                <w:txbxContent>
                  <w:p w14:paraId="7D7E1CB9" w14:textId="6A20EC73" w:rsidR="001A3E4B" w:rsidRPr="001A3E4B" w:rsidRDefault="001A3E4B" w:rsidP="001A3E4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1A3E4B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6329"/>
    <w:multiLevelType w:val="multilevel"/>
    <w:tmpl w:val="5BCADEE8"/>
    <w:lvl w:ilvl="0">
      <w:start w:val="4"/>
      <w:numFmt w:val="decimal"/>
      <w:lvlText w:val="%1"/>
      <w:lvlJc w:val="left"/>
      <w:pPr>
        <w:ind w:left="566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" w:hanging="363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2">
      <w:numFmt w:val="bullet"/>
      <w:lvlText w:val="-"/>
      <w:lvlJc w:val="left"/>
      <w:pPr>
        <w:ind w:left="880" w:hanging="341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880" w:hanging="341"/>
      </w:pPr>
      <w:rPr>
        <w:rFonts w:hint="default"/>
      </w:rPr>
    </w:lvl>
    <w:lvl w:ilvl="4">
      <w:numFmt w:val="bullet"/>
      <w:lvlText w:val="•"/>
      <w:lvlJc w:val="left"/>
      <w:pPr>
        <w:ind w:left="900" w:hanging="341"/>
      </w:pPr>
      <w:rPr>
        <w:rFonts w:hint="default"/>
      </w:rPr>
    </w:lvl>
    <w:lvl w:ilvl="5">
      <w:numFmt w:val="bullet"/>
      <w:lvlText w:val="•"/>
      <w:lvlJc w:val="left"/>
      <w:pPr>
        <w:ind w:left="2360" w:hanging="341"/>
      </w:pPr>
      <w:rPr>
        <w:rFonts w:hint="default"/>
      </w:rPr>
    </w:lvl>
    <w:lvl w:ilvl="6">
      <w:numFmt w:val="bullet"/>
      <w:lvlText w:val="•"/>
      <w:lvlJc w:val="left"/>
      <w:pPr>
        <w:ind w:left="3820" w:hanging="341"/>
      </w:pPr>
      <w:rPr>
        <w:rFonts w:hint="default"/>
      </w:rPr>
    </w:lvl>
    <w:lvl w:ilvl="7">
      <w:numFmt w:val="bullet"/>
      <w:lvlText w:val="•"/>
      <w:lvlJc w:val="left"/>
      <w:pPr>
        <w:ind w:left="5280" w:hanging="341"/>
      </w:pPr>
      <w:rPr>
        <w:rFonts w:hint="default"/>
      </w:rPr>
    </w:lvl>
    <w:lvl w:ilvl="8">
      <w:numFmt w:val="bullet"/>
      <w:lvlText w:val="•"/>
      <w:lvlJc w:val="left"/>
      <w:pPr>
        <w:ind w:left="6740" w:hanging="341"/>
      </w:pPr>
      <w:rPr>
        <w:rFonts w:hint="default"/>
      </w:rPr>
    </w:lvl>
  </w:abstractNum>
  <w:abstractNum w:abstractNumId="1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F652348"/>
    <w:multiLevelType w:val="hybridMultilevel"/>
    <w:tmpl w:val="D3C25FDA"/>
    <w:lvl w:ilvl="0" w:tplc="58BA6B3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iCs/>
        <w:color w:val="008000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3233A"/>
    <w:multiLevelType w:val="hybridMultilevel"/>
    <w:tmpl w:val="1AC09F54"/>
    <w:lvl w:ilvl="0" w:tplc="606688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3190"/>
    <w:multiLevelType w:val="hybridMultilevel"/>
    <w:tmpl w:val="3EE2D4BE"/>
    <w:lvl w:ilvl="0" w:tplc="E6D64478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B79B2"/>
    <w:multiLevelType w:val="hybridMultilevel"/>
    <w:tmpl w:val="77FA33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22EB2"/>
    <w:multiLevelType w:val="multilevel"/>
    <w:tmpl w:val="F5100E14"/>
    <w:lvl w:ilvl="0">
      <w:start w:val="4"/>
      <w:numFmt w:val="decimal"/>
      <w:lvlText w:val="%1"/>
      <w:lvlJc w:val="left"/>
      <w:pPr>
        <w:ind w:left="204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" w:hanging="363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2">
      <w:numFmt w:val="bullet"/>
      <w:lvlText w:val="-"/>
      <w:lvlJc w:val="left"/>
      <w:pPr>
        <w:ind w:left="831" w:hanging="332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2795" w:hanging="332"/>
      </w:pPr>
      <w:rPr>
        <w:rFonts w:hint="default"/>
      </w:rPr>
    </w:lvl>
    <w:lvl w:ilvl="4">
      <w:numFmt w:val="bullet"/>
      <w:lvlText w:val="•"/>
      <w:lvlJc w:val="left"/>
      <w:pPr>
        <w:ind w:left="3773" w:hanging="332"/>
      </w:pPr>
      <w:rPr>
        <w:rFonts w:hint="default"/>
      </w:rPr>
    </w:lvl>
    <w:lvl w:ilvl="5">
      <w:numFmt w:val="bullet"/>
      <w:lvlText w:val="•"/>
      <w:lvlJc w:val="left"/>
      <w:pPr>
        <w:ind w:left="4751" w:hanging="332"/>
      </w:pPr>
      <w:rPr>
        <w:rFonts w:hint="default"/>
      </w:rPr>
    </w:lvl>
    <w:lvl w:ilvl="6">
      <w:numFmt w:val="bullet"/>
      <w:lvlText w:val="•"/>
      <w:lvlJc w:val="left"/>
      <w:pPr>
        <w:ind w:left="5728" w:hanging="332"/>
      </w:pPr>
      <w:rPr>
        <w:rFonts w:hint="default"/>
      </w:rPr>
    </w:lvl>
    <w:lvl w:ilvl="7">
      <w:numFmt w:val="bullet"/>
      <w:lvlText w:val="•"/>
      <w:lvlJc w:val="left"/>
      <w:pPr>
        <w:ind w:left="6706" w:hanging="332"/>
      </w:pPr>
      <w:rPr>
        <w:rFonts w:hint="default"/>
      </w:rPr>
    </w:lvl>
    <w:lvl w:ilvl="8">
      <w:numFmt w:val="bullet"/>
      <w:lvlText w:val="•"/>
      <w:lvlJc w:val="left"/>
      <w:pPr>
        <w:ind w:left="7684" w:hanging="332"/>
      </w:pPr>
      <w:rPr>
        <w:rFonts w:hint="default"/>
      </w:rPr>
    </w:lvl>
  </w:abstractNum>
  <w:abstractNum w:abstractNumId="8" w15:restartNumberingAfterBreak="0">
    <w:nsid w:val="65790F85"/>
    <w:multiLevelType w:val="hybridMultilevel"/>
    <w:tmpl w:val="AB123C5E"/>
    <w:lvl w:ilvl="0" w:tplc="58BA6B3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iCs/>
        <w:color w:val="008000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A5FFA"/>
    <w:multiLevelType w:val="hybridMultilevel"/>
    <w:tmpl w:val="191A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71C33A4"/>
    <w:multiLevelType w:val="hybridMultilevel"/>
    <w:tmpl w:val="BA56167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7"/>
    </w:lvlOverride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4488"/>
    <w:rsid w:val="00010B72"/>
    <w:rsid w:val="00014746"/>
    <w:rsid w:val="00017801"/>
    <w:rsid w:val="00033107"/>
    <w:rsid w:val="00054B57"/>
    <w:rsid w:val="00056782"/>
    <w:rsid w:val="0005798D"/>
    <w:rsid w:val="00057D73"/>
    <w:rsid w:val="00061502"/>
    <w:rsid w:val="00063842"/>
    <w:rsid w:val="00064273"/>
    <w:rsid w:val="00066527"/>
    <w:rsid w:val="0007102F"/>
    <w:rsid w:val="00083BE0"/>
    <w:rsid w:val="00092B49"/>
    <w:rsid w:val="0009426A"/>
    <w:rsid w:val="00095FB6"/>
    <w:rsid w:val="00096424"/>
    <w:rsid w:val="0009758B"/>
    <w:rsid w:val="000A0B99"/>
    <w:rsid w:val="000A0F4A"/>
    <w:rsid w:val="000B1A75"/>
    <w:rsid w:val="000C173A"/>
    <w:rsid w:val="000C75B9"/>
    <w:rsid w:val="000D321A"/>
    <w:rsid w:val="000D5631"/>
    <w:rsid w:val="000D69A7"/>
    <w:rsid w:val="000E57CE"/>
    <w:rsid w:val="000E5A89"/>
    <w:rsid w:val="000E75C0"/>
    <w:rsid w:val="000E7F3E"/>
    <w:rsid w:val="000F0B06"/>
    <w:rsid w:val="0010425E"/>
    <w:rsid w:val="00110865"/>
    <w:rsid w:val="001120CF"/>
    <w:rsid w:val="00125A94"/>
    <w:rsid w:val="001304DF"/>
    <w:rsid w:val="00141639"/>
    <w:rsid w:val="0014180A"/>
    <w:rsid w:val="00143214"/>
    <w:rsid w:val="00145B39"/>
    <w:rsid w:val="00155D2E"/>
    <w:rsid w:val="00173D18"/>
    <w:rsid w:val="00175772"/>
    <w:rsid w:val="00175A7E"/>
    <w:rsid w:val="00184207"/>
    <w:rsid w:val="0018601D"/>
    <w:rsid w:val="001863E0"/>
    <w:rsid w:val="001968C1"/>
    <w:rsid w:val="001A3E4B"/>
    <w:rsid w:val="001B706A"/>
    <w:rsid w:val="001D10C9"/>
    <w:rsid w:val="001E0A07"/>
    <w:rsid w:val="001E0DC7"/>
    <w:rsid w:val="001E2B1B"/>
    <w:rsid w:val="001E6145"/>
    <w:rsid w:val="001F2D4E"/>
    <w:rsid w:val="001F39B6"/>
    <w:rsid w:val="00210B60"/>
    <w:rsid w:val="0022108D"/>
    <w:rsid w:val="0022218E"/>
    <w:rsid w:val="0022223A"/>
    <w:rsid w:val="002234FF"/>
    <w:rsid w:val="0024132F"/>
    <w:rsid w:val="00242DCD"/>
    <w:rsid w:val="002441C3"/>
    <w:rsid w:val="0024712B"/>
    <w:rsid w:val="00247C5C"/>
    <w:rsid w:val="00257369"/>
    <w:rsid w:val="00263B03"/>
    <w:rsid w:val="00264FBF"/>
    <w:rsid w:val="00273BE0"/>
    <w:rsid w:val="00284C8A"/>
    <w:rsid w:val="002A0121"/>
    <w:rsid w:val="002A43E5"/>
    <w:rsid w:val="002A4BA3"/>
    <w:rsid w:val="002A5408"/>
    <w:rsid w:val="002A5987"/>
    <w:rsid w:val="002B6F6A"/>
    <w:rsid w:val="002C0FBF"/>
    <w:rsid w:val="002C39AD"/>
    <w:rsid w:val="002C507E"/>
    <w:rsid w:val="002D2F22"/>
    <w:rsid w:val="002E22E4"/>
    <w:rsid w:val="002E4F30"/>
    <w:rsid w:val="002F4245"/>
    <w:rsid w:val="002F5E2F"/>
    <w:rsid w:val="002F7E93"/>
    <w:rsid w:val="00312463"/>
    <w:rsid w:val="00316FC0"/>
    <w:rsid w:val="00317551"/>
    <w:rsid w:val="003452C0"/>
    <w:rsid w:val="00347BFF"/>
    <w:rsid w:val="00347C14"/>
    <w:rsid w:val="0035422A"/>
    <w:rsid w:val="00356283"/>
    <w:rsid w:val="00367155"/>
    <w:rsid w:val="00367E0E"/>
    <w:rsid w:val="00372A7A"/>
    <w:rsid w:val="00373009"/>
    <w:rsid w:val="00374150"/>
    <w:rsid w:val="003764F9"/>
    <w:rsid w:val="00383195"/>
    <w:rsid w:val="003844A3"/>
    <w:rsid w:val="003A2DF8"/>
    <w:rsid w:val="003A4793"/>
    <w:rsid w:val="003B0517"/>
    <w:rsid w:val="003B2082"/>
    <w:rsid w:val="003C042F"/>
    <w:rsid w:val="003C18A4"/>
    <w:rsid w:val="003C1FB6"/>
    <w:rsid w:val="003D22A5"/>
    <w:rsid w:val="003D7A7A"/>
    <w:rsid w:val="003E225D"/>
    <w:rsid w:val="003E3EC7"/>
    <w:rsid w:val="003F2A02"/>
    <w:rsid w:val="003F5995"/>
    <w:rsid w:val="004035F3"/>
    <w:rsid w:val="00404036"/>
    <w:rsid w:val="00411B41"/>
    <w:rsid w:val="004123CD"/>
    <w:rsid w:val="00420C41"/>
    <w:rsid w:val="00421BC5"/>
    <w:rsid w:val="004234ED"/>
    <w:rsid w:val="00427D41"/>
    <w:rsid w:val="0043649A"/>
    <w:rsid w:val="004464F4"/>
    <w:rsid w:val="00462C33"/>
    <w:rsid w:val="00462D87"/>
    <w:rsid w:val="0047252A"/>
    <w:rsid w:val="00474FCE"/>
    <w:rsid w:val="00484237"/>
    <w:rsid w:val="00492248"/>
    <w:rsid w:val="0049614F"/>
    <w:rsid w:val="00497648"/>
    <w:rsid w:val="004A2322"/>
    <w:rsid w:val="004A6ADB"/>
    <w:rsid w:val="004B2908"/>
    <w:rsid w:val="004B3CF1"/>
    <w:rsid w:val="004B5A11"/>
    <w:rsid w:val="004B7A50"/>
    <w:rsid w:val="004C155C"/>
    <w:rsid w:val="004C2F01"/>
    <w:rsid w:val="004D230F"/>
    <w:rsid w:val="004D2F43"/>
    <w:rsid w:val="004D4620"/>
    <w:rsid w:val="004D64D8"/>
    <w:rsid w:val="004E2E71"/>
    <w:rsid w:val="004E3CCC"/>
    <w:rsid w:val="004F0FBC"/>
    <w:rsid w:val="004F5C5F"/>
    <w:rsid w:val="004F7F5C"/>
    <w:rsid w:val="00503974"/>
    <w:rsid w:val="0052230B"/>
    <w:rsid w:val="00524D6F"/>
    <w:rsid w:val="00525A8A"/>
    <w:rsid w:val="005276F0"/>
    <w:rsid w:val="00530909"/>
    <w:rsid w:val="0053660C"/>
    <w:rsid w:val="0055063C"/>
    <w:rsid w:val="005607AA"/>
    <w:rsid w:val="00561536"/>
    <w:rsid w:val="00564A6E"/>
    <w:rsid w:val="005701E5"/>
    <w:rsid w:val="00584163"/>
    <w:rsid w:val="005937D4"/>
    <w:rsid w:val="005A62BC"/>
    <w:rsid w:val="005B3388"/>
    <w:rsid w:val="005C3F73"/>
    <w:rsid w:val="005C7891"/>
    <w:rsid w:val="005D351F"/>
    <w:rsid w:val="005F277E"/>
    <w:rsid w:val="005F683A"/>
    <w:rsid w:val="0060269E"/>
    <w:rsid w:val="00603302"/>
    <w:rsid w:val="00604644"/>
    <w:rsid w:val="00604E4F"/>
    <w:rsid w:val="00604F56"/>
    <w:rsid w:val="006054EE"/>
    <w:rsid w:val="006118B6"/>
    <w:rsid w:val="00611EF3"/>
    <w:rsid w:val="006135DE"/>
    <w:rsid w:val="006158AC"/>
    <w:rsid w:val="0061732D"/>
    <w:rsid w:val="006221B8"/>
    <w:rsid w:val="00624778"/>
    <w:rsid w:val="006248FF"/>
    <w:rsid w:val="006270C0"/>
    <w:rsid w:val="00630195"/>
    <w:rsid w:val="006352CD"/>
    <w:rsid w:val="00635432"/>
    <w:rsid w:val="00635BBF"/>
    <w:rsid w:val="00644CBC"/>
    <w:rsid w:val="006461C1"/>
    <w:rsid w:val="00650C65"/>
    <w:rsid w:val="006559AF"/>
    <w:rsid w:val="00660B0F"/>
    <w:rsid w:val="00660ED5"/>
    <w:rsid w:val="00674884"/>
    <w:rsid w:val="0068505D"/>
    <w:rsid w:val="00693874"/>
    <w:rsid w:val="00693F46"/>
    <w:rsid w:val="006C14E3"/>
    <w:rsid w:val="006C1715"/>
    <w:rsid w:val="006C7E83"/>
    <w:rsid w:val="006E76BE"/>
    <w:rsid w:val="006F158F"/>
    <w:rsid w:val="00703B7E"/>
    <w:rsid w:val="007310BE"/>
    <w:rsid w:val="0074556F"/>
    <w:rsid w:val="00752A76"/>
    <w:rsid w:val="00760015"/>
    <w:rsid w:val="00764648"/>
    <w:rsid w:val="00765BB5"/>
    <w:rsid w:val="007661A5"/>
    <w:rsid w:val="007672F3"/>
    <w:rsid w:val="00774D51"/>
    <w:rsid w:val="00786AE1"/>
    <w:rsid w:val="007B16C4"/>
    <w:rsid w:val="007B3054"/>
    <w:rsid w:val="007B7A5A"/>
    <w:rsid w:val="007C2D7E"/>
    <w:rsid w:val="007D17FD"/>
    <w:rsid w:val="007D48C5"/>
    <w:rsid w:val="007D7D6B"/>
    <w:rsid w:val="007E064B"/>
    <w:rsid w:val="007E06F0"/>
    <w:rsid w:val="007E5E85"/>
    <w:rsid w:val="007F47FF"/>
    <w:rsid w:val="00802DFC"/>
    <w:rsid w:val="00814781"/>
    <w:rsid w:val="00820E73"/>
    <w:rsid w:val="008231A8"/>
    <w:rsid w:val="00826081"/>
    <w:rsid w:val="00834DBB"/>
    <w:rsid w:val="00842FFB"/>
    <w:rsid w:val="00854F92"/>
    <w:rsid w:val="00855D98"/>
    <w:rsid w:val="008571EA"/>
    <w:rsid w:val="0086351A"/>
    <w:rsid w:val="00864028"/>
    <w:rsid w:val="00867632"/>
    <w:rsid w:val="00874B61"/>
    <w:rsid w:val="00880765"/>
    <w:rsid w:val="00884822"/>
    <w:rsid w:val="008877C4"/>
    <w:rsid w:val="00894FE4"/>
    <w:rsid w:val="008A09F1"/>
    <w:rsid w:val="008A48B7"/>
    <w:rsid w:val="008B04A6"/>
    <w:rsid w:val="008B3EB5"/>
    <w:rsid w:val="008C40FF"/>
    <w:rsid w:val="008C5809"/>
    <w:rsid w:val="008D78C9"/>
    <w:rsid w:val="008E0FC9"/>
    <w:rsid w:val="008E343E"/>
    <w:rsid w:val="008E77FE"/>
    <w:rsid w:val="008F0E38"/>
    <w:rsid w:val="00913684"/>
    <w:rsid w:val="00914DF5"/>
    <w:rsid w:val="00920384"/>
    <w:rsid w:val="00920A58"/>
    <w:rsid w:val="00923865"/>
    <w:rsid w:val="0093016E"/>
    <w:rsid w:val="00934B4D"/>
    <w:rsid w:val="00947A40"/>
    <w:rsid w:val="00955C75"/>
    <w:rsid w:val="009673F4"/>
    <w:rsid w:val="009677DF"/>
    <w:rsid w:val="0098015E"/>
    <w:rsid w:val="009905AC"/>
    <w:rsid w:val="009946F8"/>
    <w:rsid w:val="00995235"/>
    <w:rsid w:val="00996E6B"/>
    <w:rsid w:val="009A0251"/>
    <w:rsid w:val="009A1D64"/>
    <w:rsid w:val="009A29DB"/>
    <w:rsid w:val="009A7227"/>
    <w:rsid w:val="009B1292"/>
    <w:rsid w:val="009B2430"/>
    <w:rsid w:val="009B338B"/>
    <w:rsid w:val="009B58AD"/>
    <w:rsid w:val="009B7935"/>
    <w:rsid w:val="009C7BA2"/>
    <w:rsid w:val="009D1161"/>
    <w:rsid w:val="009D2164"/>
    <w:rsid w:val="009D667B"/>
    <w:rsid w:val="009F1360"/>
    <w:rsid w:val="009F4449"/>
    <w:rsid w:val="00A02252"/>
    <w:rsid w:val="00A127F1"/>
    <w:rsid w:val="00A135ED"/>
    <w:rsid w:val="00A16495"/>
    <w:rsid w:val="00A23347"/>
    <w:rsid w:val="00A27130"/>
    <w:rsid w:val="00A51358"/>
    <w:rsid w:val="00A56D94"/>
    <w:rsid w:val="00A7147C"/>
    <w:rsid w:val="00A7660B"/>
    <w:rsid w:val="00A80DD3"/>
    <w:rsid w:val="00A86897"/>
    <w:rsid w:val="00A8707A"/>
    <w:rsid w:val="00A95733"/>
    <w:rsid w:val="00A97AE9"/>
    <w:rsid w:val="00AA214D"/>
    <w:rsid w:val="00AB27DE"/>
    <w:rsid w:val="00AB5465"/>
    <w:rsid w:val="00AD1C25"/>
    <w:rsid w:val="00AE283D"/>
    <w:rsid w:val="00AE2EF8"/>
    <w:rsid w:val="00B050C2"/>
    <w:rsid w:val="00B160C5"/>
    <w:rsid w:val="00B23C11"/>
    <w:rsid w:val="00B26811"/>
    <w:rsid w:val="00B26FAC"/>
    <w:rsid w:val="00B31AA2"/>
    <w:rsid w:val="00B46AE9"/>
    <w:rsid w:val="00B519A0"/>
    <w:rsid w:val="00B54532"/>
    <w:rsid w:val="00B54E26"/>
    <w:rsid w:val="00B606DE"/>
    <w:rsid w:val="00B70E9F"/>
    <w:rsid w:val="00B74C0B"/>
    <w:rsid w:val="00B80F5C"/>
    <w:rsid w:val="00B8400D"/>
    <w:rsid w:val="00B85AE1"/>
    <w:rsid w:val="00B90538"/>
    <w:rsid w:val="00B90653"/>
    <w:rsid w:val="00B93A37"/>
    <w:rsid w:val="00BA1819"/>
    <w:rsid w:val="00BA3F54"/>
    <w:rsid w:val="00BA5A22"/>
    <w:rsid w:val="00BB55E5"/>
    <w:rsid w:val="00BC33F3"/>
    <w:rsid w:val="00BC348D"/>
    <w:rsid w:val="00BD3F01"/>
    <w:rsid w:val="00BD60D9"/>
    <w:rsid w:val="00BD725A"/>
    <w:rsid w:val="00BE0112"/>
    <w:rsid w:val="00BE5B65"/>
    <w:rsid w:val="00BF3750"/>
    <w:rsid w:val="00C0102B"/>
    <w:rsid w:val="00C04343"/>
    <w:rsid w:val="00C06244"/>
    <w:rsid w:val="00C11419"/>
    <w:rsid w:val="00C15F3F"/>
    <w:rsid w:val="00C22BEC"/>
    <w:rsid w:val="00C24272"/>
    <w:rsid w:val="00C3140A"/>
    <w:rsid w:val="00C36E53"/>
    <w:rsid w:val="00C373F3"/>
    <w:rsid w:val="00C467BB"/>
    <w:rsid w:val="00C536C2"/>
    <w:rsid w:val="00C53ADA"/>
    <w:rsid w:val="00C55F47"/>
    <w:rsid w:val="00C56E2E"/>
    <w:rsid w:val="00C64A31"/>
    <w:rsid w:val="00C67D3A"/>
    <w:rsid w:val="00C67FF0"/>
    <w:rsid w:val="00C77160"/>
    <w:rsid w:val="00C80131"/>
    <w:rsid w:val="00C82E8B"/>
    <w:rsid w:val="00C8765A"/>
    <w:rsid w:val="00C946C5"/>
    <w:rsid w:val="00CA3655"/>
    <w:rsid w:val="00CB527B"/>
    <w:rsid w:val="00CC4C88"/>
    <w:rsid w:val="00CC6973"/>
    <w:rsid w:val="00CD0B1F"/>
    <w:rsid w:val="00CD3F96"/>
    <w:rsid w:val="00CE09F3"/>
    <w:rsid w:val="00CE76DA"/>
    <w:rsid w:val="00CF1B60"/>
    <w:rsid w:val="00CF4E52"/>
    <w:rsid w:val="00D00C8C"/>
    <w:rsid w:val="00D061C1"/>
    <w:rsid w:val="00D06B94"/>
    <w:rsid w:val="00D11E94"/>
    <w:rsid w:val="00D20CE6"/>
    <w:rsid w:val="00D30389"/>
    <w:rsid w:val="00D334CF"/>
    <w:rsid w:val="00D337F6"/>
    <w:rsid w:val="00D52CDB"/>
    <w:rsid w:val="00D57EE7"/>
    <w:rsid w:val="00D61710"/>
    <w:rsid w:val="00D6351F"/>
    <w:rsid w:val="00D6611E"/>
    <w:rsid w:val="00D847EA"/>
    <w:rsid w:val="00D85F37"/>
    <w:rsid w:val="00D86135"/>
    <w:rsid w:val="00D936D8"/>
    <w:rsid w:val="00D96DFD"/>
    <w:rsid w:val="00DA34E2"/>
    <w:rsid w:val="00DA490B"/>
    <w:rsid w:val="00DB4534"/>
    <w:rsid w:val="00DB6EB1"/>
    <w:rsid w:val="00DC2AFD"/>
    <w:rsid w:val="00DD2A82"/>
    <w:rsid w:val="00DE1272"/>
    <w:rsid w:val="00DE5FCE"/>
    <w:rsid w:val="00DF2676"/>
    <w:rsid w:val="00DF40C7"/>
    <w:rsid w:val="00DF46E4"/>
    <w:rsid w:val="00E00B4D"/>
    <w:rsid w:val="00E04242"/>
    <w:rsid w:val="00E04856"/>
    <w:rsid w:val="00E25EAC"/>
    <w:rsid w:val="00E467E5"/>
    <w:rsid w:val="00E50CD3"/>
    <w:rsid w:val="00E55E7A"/>
    <w:rsid w:val="00E56089"/>
    <w:rsid w:val="00E6727C"/>
    <w:rsid w:val="00E7604F"/>
    <w:rsid w:val="00E84E3E"/>
    <w:rsid w:val="00E86992"/>
    <w:rsid w:val="00E87BE1"/>
    <w:rsid w:val="00E963F2"/>
    <w:rsid w:val="00EA020F"/>
    <w:rsid w:val="00EA1F85"/>
    <w:rsid w:val="00EC20FF"/>
    <w:rsid w:val="00EC368B"/>
    <w:rsid w:val="00ED3B2F"/>
    <w:rsid w:val="00ED4585"/>
    <w:rsid w:val="00ED6FC0"/>
    <w:rsid w:val="00ED735F"/>
    <w:rsid w:val="00ED75F4"/>
    <w:rsid w:val="00EF1D93"/>
    <w:rsid w:val="00F0095B"/>
    <w:rsid w:val="00F04F8A"/>
    <w:rsid w:val="00F10890"/>
    <w:rsid w:val="00F11F0F"/>
    <w:rsid w:val="00F1545A"/>
    <w:rsid w:val="00F40595"/>
    <w:rsid w:val="00F41FFC"/>
    <w:rsid w:val="00F42610"/>
    <w:rsid w:val="00F46505"/>
    <w:rsid w:val="00F5775F"/>
    <w:rsid w:val="00F63F24"/>
    <w:rsid w:val="00F77F78"/>
    <w:rsid w:val="00F82295"/>
    <w:rsid w:val="00F82357"/>
    <w:rsid w:val="00F91AAA"/>
    <w:rsid w:val="00F96ABB"/>
    <w:rsid w:val="00FE2AE1"/>
    <w:rsid w:val="00FE63C6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D6FE5"/>
  <w15:docId w15:val="{69CA124E-F507-40C0-BBC9-7DBE7AF9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uiPriority w:val="99"/>
    <w:rsid w:val="003B2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uiPriority w:val="99"/>
    <w:qFormat/>
    <w:rsid w:val="00923865"/>
    <w:pPr>
      <w:spacing w:before="200" w:after="200"/>
      <w:jc w:val="left"/>
    </w:pPr>
    <w:rPr>
      <w:b/>
      <w:szCs w:val="22"/>
    </w:rPr>
  </w:style>
  <w:style w:type="table" w:styleId="TableGrid">
    <w:name w:val="Table Grid"/>
    <w:basedOn w:val="TableNormal"/>
    <w:rsid w:val="0068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CE6"/>
    <w:pPr>
      <w:ind w:left="720"/>
      <w:contextualSpacing/>
    </w:pPr>
  </w:style>
  <w:style w:type="paragraph" w:styleId="Revision">
    <w:name w:val="Revision"/>
    <w:hidden/>
    <w:uiPriority w:val="99"/>
    <w:semiHidden/>
    <w:rsid w:val="009A7227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Olja Borozan</cp:lastModifiedBy>
  <cp:revision>9</cp:revision>
  <cp:lastPrinted>2022-09-05T07:09:00Z</cp:lastPrinted>
  <dcterms:created xsi:type="dcterms:W3CDTF">2023-11-15T12:09:00Z</dcterms:created>
  <dcterms:modified xsi:type="dcterms:W3CDTF">2023-11-17T11:20:00Z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643eaf21,ac7367a,5e5b41c6</vt:lpwstr>
  </property>
  <property fmtid="{D5CDD505-2E9C-101B-9397-08002B2CF9AE}" pid="3" name="ClassificationContentMarkingHeaderFontProps">
    <vt:lpwstr>#008000,11,Calibri</vt:lpwstr>
  </property>
  <property fmtid="{D5CDD505-2E9C-101B-9397-08002B2CF9AE}" pid="4" name="ClassificationContentMarkingHeaderText">
    <vt:lpwstr>Interno_Internal</vt:lpwstr>
  </property>
  <property fmtid="{D5CDD505-2E9C-101B-9397-08002B2CF9AE}" pid="5" name="MSIP_Label_80e91ba7-203e-4ac0-a045-4c37ad0b383b_Enabled">
    <vt:lpwstr>true</vt:lpwstr>
  </property>
  <property fmtid="{D5CDD505-2E9C-101B-9397-08002B2CF9AE}" pid="6" name="MSIP_Label_80e91ba7-203e-4ac0-a045-4c37ad0b383b_SetDate">
    <vt:lpwstr>2023-10-27T08:55:54Z</vt:lpwstr>
  </property>
  <property fmtid="{D5CDD505-2E9C-101B-9397-08002B2CF9AE}" pid="7" name="MSIP_Label_80e91ba7-203e-4ac0-a045-4c37ad0b383b_Method">
    <vt:lpwstr>Standard</vt:lpwstr>
  </property>
  <property fmtid="{D5CDD505-2E9C-101B-9397-08002B2CF9AE}" pid="8" name="MSIP_Label_80e91ba7-203e-4ac0-a045-4c37ad0b383b_Name">
    <vt:lpwstr>Interno_Internal</vt:lpwstr>
  </property>
  <property fmtid="{D5CDD505-2E9C-101B-9397-08002B2CF9AE}" pid="9" name="MSIP_Label_80e91ba7-203e-4ac0-a045-4c37ad0b383b_SiteId">
    <vt:lpwstr>61d5927c-a4d9-4b92-8821-c13225cc56bc</vt:lpwstr>
  </property>
  <property fmtid="{D5CDD505-2E9C-101B-9397-08002B2CF9AE}" pid="10" name="MSIP_Label_80e91ba7-203e-4ac0-a045-4c37ad0b383b_ActionId">
    <vt:lpwstr>5fd2155d-837b-4b22-8ae4-65b8f4e04963</vt:lpwstr>
  </property>
  <property fmtid="{D5CDD505-2E9C-101B-9397-08002B2CF9AE}" pid="11" name="MSIP_Label_80e91ba7-203e-4ac0-a045-4c37ad0b383b_ContentBits">
    <vt:lpwstr>1</vt:lpwstr>
  </property>
</Properties>
</file>