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CBEB6" w14:textId="77777777" w:rsidR="001A5518" w:rsidRPr="00AB30BC" w:rsidRDefault="001A5518" w:rsidP="00E5580F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0CD41D4" w14:textId="77777777" w:rsidR="00F91C7B" w:rsidRPr="00AB30BC" w:rsidRDefault="00F91C7B" w:rsidP="00E5580F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D634991" w14:textId="5F620DD8" w:rsidR="002510A5" w:rsidRPr="00AB30BC" w:rsidRDefault="00E5580F" w:rsidP="00E5580F">
      <w:pPr>
        <w:jc w:val="both"/>
        <w:rPr>
          <w:b/>
          <w:bCs/>
          <w:iCs/>
          <w:sz w:val="22"/>
          <w:szCs w:val="22"/>
          <w:u w:val="single"/>
          <w:lang w:val="sr-Latn-ME"/>
        </w:rPr>
      </w:pPr>
      <w:r w:rsidRPr="00AB30BC">
        <w:rPr>
          <w:b/>
          <w:bCs/>
          <w:iCs/>
          <w:sz w:val="22"/>
          <w:szCs w:val="22"/>
          <w:lang w:val="sr-Latn-ME"/>
        </w:rPr>
        <w:t xml:space="preserve">                                                     </w:t>
      </w:r>
      <w:r w:rsidR="002510A5" w:rsidRPr="00AB30BC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4EED3FD" w14:textId="77777777" w:rsidR="003C17AB" w:rsidRPr="00AB30BC" w:rsidRDefault="003C17AB" w:rsidP="00E5580F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59473E04" w14:textId="77777777" w:rsidR="00C37FD7" w:rsidRPr="00AB30BC" w:rsidRDefault="00C37FD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2306A2" w14:textId="6BDD9D78" w:rsidR="00411B4B" w:rsidRPr="00AB30BC" w:rsidRDefault="00411B4B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>1.</w:t>
      </w:r>
      <w:r w:rsidR="00F5167F" w:rsidRPr="00AB30BC">
        <w:rPr>
          <w:b/>
          <w:bCs/>
          <w:sz w:val="22"/>
          <w:szCs w:val="22"/>
          <w:lang w:val="sr-Latn-ME"/>
        </w:rPr>
        <w:tab/>
      </w:r>
      <w:r w:rsidR="002846DB" w:rsidRPr="00AB30BC">
        <w:rPr>
          <w:b/>
          <w:bCs/>
          <w:sz w:val="22"/>
          <w:szCs w:val="22"/>
          <w:lang w:val="sr-Latn-ME"/>
        </w:rPr>
        <w:t xml:space="preserve">NAZIV </w:t>
      </w:r>
      <w:r w:rsidRPr="00AB30BC">
        <w:rPr>
          <w:b/>
          <w:bCs/>
          <w:sz w:val="22"/>
          <w:szCs w:val="22"/>
          <w:lang w:val="sr-Latn-ME"/>
        </w:rPr>
        <w:t>LIJEKA</w:t>
      </w:r>
    </w:p>
    <w:p w14:paraId="63C22CE5" w14:textId="77777777" w:rsidR="00EC2532" w:rsidRPr="00AB30BC" w:rsidRDefault="00EC2532" w:rsidP="00E5580F">
      <w:pPr>
        <w:jc w:val="both"/>
        <w:rPr>
          <w:sz w:val="22"/>
          <w:szCs w:val="22"/>
          <w:lang w:val="sr-Latn-ME"/>
        </w:rPr>
      </w:pPr>
    </w:p>
    <w:p w14:paraId="2B41484D" w14:textId="2E73E9AA" w:rsidR="00B514B6" w:rsidRPr="00AB30BC" w:rsidRDefault="00B514B6" w:rsidP="00E5580F">
      <w:pPr>
        <w:jc w:val="both"/>
        <w:rPr>
          <w:bCs/>
          <w:iCs/>
          <w:color w:val="000000" w:themeColor="text1"/>
          <w:sz w:val="22"/>
          <w:szCs w:val="22"/>
          <w:lang w:val="sr-Latn-ME"/>
        </w:rPr>
      </w:pPr>
      <w:r w:rsidRPr="00AB30BC">
        <w:rPr>
          <w:bCs/>
          <w:iCs/>
          <w:color w:val="000000" w:themeColor="text1"/>
          <w:sz w:val="22"/>
          <w:szCs w:val="22"/>
          <w:lang w:val="sr-Latn-ME"/>
        </w:rPr>
        <w:t>Innpocetin</w:t>
      </w:r>
      <w:r w:rsidR="00EC0817" w:rsidRPr="00AB30BC">
        <w:rPr>
          <w:bCs/>
          <w:iCs/>
          <w:color w:val="000000" w:themeColor="text1"/>
          <w:sz w:val="22"/>
          <w:szCs w:val="22"/>
          <w:lang w:val="sr-Latn-ME"/>
        </w:rPr>
        <w:t xml:space="preserve">, </w:t>
      </w:r>
      <w:r w:rsidR="000207D0" w:rsidRPr="00AB30BC">
        <w:rPr>
          <w:bCs/>
          <w:iCs/>
          <w:color w:val="000000" w:themeColor="text1"/>
          <w:sz w:val="22"/>
          <w:szCs w:val="22"/>
          <w:lang w:val="sr-Latn-ME"/>
        </w:rPr>
        <w:t>5 mg, tableta</w:t>
      </w:r>
    </w:p>
    <w:p w14:paraId="027F7629" w14:textId="77777777" w:rsidR="000D425A" w:rsidRPr="00AB30BC" w:rsidRDefault="000D425A" w:rsidP="00E5580F">
      <w:pPr>
        <w:jc w:val="both"/>
        <w:rPr>
          <w:bCs/>
          <w:sz w:val="22"/>
          <w:szCs w:val="22"/>
          <w:lang w:val="sr-Latn-ME"/>
        </w:rPr>
      </w:pPr>
    </w:p>
    <w:p w14:paraId="6EE4C19B" w14:textId="77777777" w:rsidR="006D20A5" w:rsidRPr="00AB30BC" w:rsidRDefault="006D20A5" w:rsidP="00E5580F">
      <w:pPr>
        <w:jc w:val="both"/>
        <w:rPr>
          <w:sz w:val="22"/>
          <w:szCs w:val="22"/>
          <w:lang w:val="sr-Latn-ME"/>
        </w:rPr>
      </w:pPr>
      <w:r w:rsidRPr="00AB30BC">
        <w:rPr>
          <w:sz w:val="22"/>
          <w:szCs w:val="22"/>
          <w:lang w:val="sr-Latn-ME"/>
        </w:rPr>
        <w:t>INN:</w:t>
      </w:r>
      <w:r w:rsidR="00B514B6" w:rsidRPr="00AB30BC">
        <w:rPr>
          <w:sz w:val="22"/>
          <w:szCs w:val="22"/>
          <w:lang w:val="sr-Latn-ME"/>
        </w:rPr>
        <w:t xml:space="preserve"> vinpocetin</w:t>
      </w:r>
    </w:p>
    <w:p w14:paraId="58E458C9" w14:textId="77777777" w:rsidR="006D20A5" w:rsidRPr="00AB30BC" w:rsidRDefault="006D20A5" w:rsidP="00E5580F">
      <w:pPr>
        <w:jc w:val="both"/>
        <w:rPr>
          <w:bCs/>
          <w:sz w:val="22"/>
          <w:szCs w:val="22"/>
          <w:lang w:val="sr-Latn-ME"/>
        </w:rPr>
      </w:pPr>
    </w:p>
    <w:p w14:paraId="4B2F0324" w14:textId="77777777" w:rsidR="00530BD7" w:rsidRPr="00AB30BC" w:rsidRDefault="00530BD7" w:rsidP="00E5580F">
      <w:pPr>
        <w:jc w:val="both"/>
        <w:rPr>
          <w:bCs/>
          <w:sz w:val="22"/>
          <w:szCs w:val="22"/>
          <w:lang w:val="sr-Latn-ME"/>
        </w:rPr>
      </w:pPr>
    </w:p>
    <w:p w14:paraId="65985A09" w14:textId="77777777" w:rsidR="00411B4B" w:rsidRPr="00AB30BC" w:rsidRDefault="00411B4B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2. </w:t>
      </w:r>
      <w:r w:rsidR="00F5167F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KVALITATIVNI I KVANTITATIVNI SASTAV</w:t>
      </w:r>
    </w:p>
    <w:p w14:paraId="20C302EF" w14:textId="77777777" w:rsidR="00B514B6" w:rsidRPr="00AB30BC" w:rsidRDefault="00B514B6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454415F" w14:textId="77777777" w:rsidR="00B514B6" w:rsidRPr="00AB30BC" w:rsidRDefault="00B514B6" w:rsidP="00E5580F">
      <w:pPr>
        <w:jc w:val="both"/>
        <w:rPr>
          <w:bCs/>
          <w:iCs/>
          <w:sz w:val="22"/>
          <w:szCs w:val="22"/>
          <w:lang w:val="sr-Latn-ME"/>
        </w:rPr>
      </w:pPr>
      <w:r w:rsidRPr="00AB30BC">
        <w:rPr>
          <w:bCs/>
          <w:iCs/>
          <w:sz w:val="22"/>
          <w:szCs w:val="22"/>
          <w:lang w:val="sr-Latn-ME"/>
        </w:rPr>
        <w:t>Svaka tableta sadrži 5 mg vinpocetina.</w:t>
      </w:r>
    </w:p>
    <w:p w14:paraId="5F5CBC57" w14:textId="77777777" w:rsidR="00B514B6" w:rsidRPr="00AB30BC" w:rsidRDefault="00B514B6" w:rsidP="00E5580F">
      <w:pPr>
        <w:jc w:val="both"/>
        <w:rPr>
          <w:bCs/>
          <w:iCs/>
          <w:sz w:val="22"/>
          <w:szCs w:val="22"/>
          <w:lang w:val="sr-Latn-ME"/>
        </w:rPr>
      </w:pPr>
    </w:p>
    <w:p w14:paraId="03B245ED" w14:textId="29D3B837" w:rsidR="00B514B6" w:rsidRPr="00AB30BC" w:rsidRDefault="00B514B6" w:rsidP="00E5580F">
      <w:pPr>
        <w:jc w:val="both"/>
        <w:rPr>
          <w:bCs/>
          <w:iCs/>
          <w:sz w:val="22"/>
          <w:szCs w:val="22"/>
          <w:lang w:val="sr-Latn-ME"/>
        </w:rPr>
      </w:pPr>
      <w:r w:rsidRPr="00AB30BC">
        <w:rPr>
          <w:bCs/>
          <w:iCs/>
          <w:sz w:val="22"/>
          <w:szCs w:val="22"/>
          <w:u w:val="single"/>
          <w:lang w:val="sr-Latn-ME"/>
        </w:rPr>
        <w:t>P</w:t>
      </w:r>
      <w:r w:rsidR="003F337A" w:rsidRPr="00AB30BC">
        <w:rPr>
          <w:bCs/>
          <w:iCs/>
          <w:sz w:val="22"/>
          <w:szCs w:val="22"/>
          <w:u w:val="single"/>
          <w:lang w:val="sr-Latn-ME"/>
        </w:rPr>
        <w:t>omoćn</w:t>
      </w:r>
      <w:r w:rsidR="00A3327B">
        <w:rPr>
          <w:bCs/>
          <w:iCs/>
          <w:sz w:val="22"/>
          <w:szCs w:val="22"/>
          <w:u w:val="single"/>
          <w:lang w:val="sr-Latn-ME"/>
        </w:rPr>
        <w:t>a</w:t>
      </w:r>
      <w:r w:rsidR="003F337A" w:rsidRPr="00AB30BC">
        <w:rPr>
          <w:bCs/>
          <w:iCs/>
          <w:sz w:val="22"/>
          <w:szCs w:val="22"/>
          <w:u w:val="single"/>
          <w:lang w:val="sr-Latn-ME"/>
        </w:rPr>
        <w:t xml:space="preserve"> supstanc</w:t>
      </w:r>
      <w:r w:rsidR="00A3327B">
        <w:rPr>
          <w:bCs/>
          <w:iCs/>
          <w:sz w:val="22"/>
          <w:szCs w:val="22"/>
          <w:u w:val="single"/>
          <w:lang w:val="sr-Latn-ME"/>
        </w:rPr>
        <w:t>a</w:t>
      </w:r>
      <w:r w:rsidR="003F337A" w:rsidRPr="00AB30BC">
        <w:rPr>
          <w:bCs/>
          <w:iCs/>
          <w:sz w:val="22"/>
          <w:szCs w:val="22"/>
          <w:u w:val="single"/>
          <w:lang w:val="sr-Latn-ME"/>
        </w:rPr>
        <w:t xml:space="preserve"> sa potvrđenim </w:t>
      </w:r>
      <w:r w:rsidRPr="00AB30BC">
        <w:rPr>
          <w:bCs/>
          <w:iCs/>
          <w:sz w:val="22"/>
          <w:szCs w:val="22"/>
          <w:u w:val="single"/>
          <w:lang w:val="sr-Latn-ME"/>
        </w:rPr>
        <w:t>dejstvom</w:t>
      </w:r>
      <w:r w:rsidRPr="00AB30BC">
        <w:rPr>
          <w:bCs/>
          <w:iCs/>
          <w:sz w:val="22"/>
          <w:szCs w:val="22"/>
          <w:lang w:val="sr-Latn-ME"/>
        </w:rPr>
        <w:t>: laktoza monohidrat (pogledati dio 4.4)</w:t>
      </w:r>
      <w:r w:rsidR="00A3327B">
        <w:rPr>
          <w:bCs/>
          <w:iCs/>
          <w:sz w:val="22"/>
          <w:szCs w:val="22"/>
          <w:lang w:val="sr-Latn-ME"/>
        </w:rPr>
        <w:t>.</w:t>
      </w:r>
    </w:p>
    <w:p w14:paraId="69315349" w14:textId="7E174234" w:rsidR="005A0B2E" w:rsidRPr="00AB30BC" w:rsidRDefault="00B514B6" w:rsidP="00E5580F">
      <w:pPr>
        <w:jc w:val="both"/>
        <w:rPr>
          <w:sz w:val="22"/>
          <w:szCs w:val="22"/>
          <w:lang w:val="sr-Latn-ME"/>
        </w:rPr>
      </w:pPr>
      <w:r w:rsidRPr="00AB30BC">
        <w:rPr>
          <w:sz w:val="22"/>
          <w:szCs w:val="22"/>
          <w:lang w:val="sr-Latn-ME"/>
        </w:rPr>
        <w:t xml:space="preserve">Svaka </w:t>
      </w:r>
      <w:r w:rsidR="00381A8E" w:rsidRPr="00AB30BC">
        <w:rPr>
          <w:sz w:val="22"/>
          <w:szCs w:val="22"/>
          <w:lang w:val="sr-Latn-ME"/>
        </w:rPr>
        <w:t xml:space="preserve">tableta </w:t>
      </w:r>
      <w:r w:rsidR="00381A8E">
        <w:rPr>
          <w:sz w:val="22"/>
          <w:szCs w:val="22"/>
          <w:lang w:val="sr-Latn-ME"/>
        </w:rPr>
        <w:t xml:space="preserve">lijeka </w:t>
      </w:r>
      <w:r w:rsidRPr="00AB30BC">
        <w:rPr>
          <w:bCs/>
          <w:iCs/>
          <w:sz w:val="22"/>
          <w:szCs w:val="22"/>
          <w:lang w:val="sr-Latn-ME"/>
        </w:rPr>
        <w:t>Innpocetin</w:t>
      </w:r>
      <w:r w:rsidRPr="00AB30BC">
        <w:rPr>
          <w:bCs/>
          <w:iCs/>
          <w:sz w:val="22"/>
          <w:szCs w:val="22"/>
          <w:vertAlign w:val="superscript"/>
          <w:lang w:val="sr-Latn-ME"/>
        </w:rPr>
        <w:t xml:space="preserve">  </w:t>
      </w:r>
      <w:r w:rsidRPr="00AB30BC">
        <w:rPr>
          <w:sz w:val="22"/>
          <w:szCs w:val="22"/>
          <w:lang w:val="sr-Latn-ME"/>
        </w:rPr>
        <w:t>5 mg sadrži 66.55 mg laktoz</w:t>
      </w:r>
      <w:r w:rsidR="00381A8E">
        <w:rPr>
          <w:sz w:val="22"/>
          <w:szCs w:val="22"/>
          <w:lang w:val="sr-Latn-ME"/>
        </w:rPr>
        <w:t>e</w:t>
      </w:r>
      <w:r w:rsidRPr="00AB30BC">
        <w:rPr>
          <w:sz w:val="22"/>
          <w:szCs w:val="22"/>
          <w:lang w:val="sr-Latn-ME"/>
        </w:rPr>
        <w:t xml:space="preserve"> monohidrata.</w:t>
      </w:r>
    </w:p>
    <w:p w14:paraId="24550E95" w14:textId="77777777" w:rsidR="00B514B6" w:rsidRPr="00AB30BC" w:rsidRDefault="00B514B6" w:rsidP="00E5580F">
      <w:pPr>
        <w:jc w:val="both"/>
        <w:rPr>
          <w:sz w:val="22"/>
          <w:szCs w:val="22"/>
          <w:lang w:val="sr-Latn-ME"/>
        </w:rPr>
      </w:pPr>
    </w:p>
    <w:p w14:paraId="6E1D35A7" w14:textId="77777777" w:rsidR="0003793F" w:rsidRPr="00AB30BC" w:rsidRDefault="0003793F" w:rsidP="00E5580F">
      <w:pPr>
        <w:jc w:val="both"/>
        <w:rPr>
          <w:sz w:val="22"/>
          <w:szCs w:val="22"/>
          <w:lang w:val="sr-Latn-ME"/>
        </w:rPr>
      </w:pPr>
      <w:r w:rsidRPr="00AB30BC">
        <w:rPr>
          <w:sz w:val="22"/>
          <w:szCs w:val="22"/>
          <w:lang w:val="sr-Latn-ME"/>
        </w:rPr>
        <w:t>Za spisak svih ekscipijenasa, pogledati dio 6.1.</w:t>
      </w:r>
    </w:p>
    <w:p w14:paraId="71A04B77" w14:textId="77777777" w:rsidR="0003793F" w:rsidRPr="00AB30BC" w:rsidRDefault="0003793F" w:rsidP="00E5580F">
      <w:pPr>
        <w:jc w:val="both"/>
        <w:rPr>
          <w:sz w:val="22"/>
          <w:szCs w:val="22"/>
          <w:lang w:val="sr-Latn-ME"/>
        </w:rPr>
      </w:pPr>
    </w:p>
    <w:p w14:paraId="2D7C018D" w14:textId="77777777" w:rsidR="00C37FD7" w:rsidRPr="00AB30BC" w:rsidRDefault="00C37FD7" w:rsidP="00E5580F">
      <w:pPr>
        <w:jc w:val="both"/>
        <w:rPr>
          <w:sz w:val="22"/>
          <w:szCs w:val="22"/>
          <w:lang w:val="sr-Latn-ME"/>
        </w:rPr>
      </w:pPr>
    </w:p>
    <w:p w14:paraId="095458AA" w14:textId="77777777" w:rsidR="00411B4B" w:rsidRPr="00AB30BC" w:rsidRDefault="00411B4B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3. </w:t>
      </w:r>
      <w:r w:rsidR="00F5167F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FARMACEUTSKI OBLIK</w:t>
      </w:r>
      <w:r w:rsidR="009F2D23" w:rsidRPr="00AB30BC">
        <w:rPr>
          <w:b/>
          <w:bCs/>
          <w:sz w:val="22"/>
          <w:szCs w:val="22"/>
          <w:lang w:val="sr-Latn-ME"/>
        </w:rPr>
        <w:t xml:space="preserve"> </w:t>
      </w:r>
    </w:p>
    <w:p w14:paraId="03DA2E74" w14:textId="77777777" w:rsidR="00411B4B" w:rsidRPr="00AB30BC" w:rsidRDefault="00411B4B" w:rsidP="00E5580F">
      <w:pPr>
        <w:jc w:val="both"/>
        <w:rPr>
          <w:bCs/>
          <w:sz w:val="22"/>
          <w:szCs w:val="22"/>
          <w:lang w:val="sr-Latn-ME"/>
        </w:rPr>
      </w:pPr>
    </w:p>
    <w:p w14:paraId="6434D08F" w14:textId="77777777" w:rsidR="00B514B6" w:rsidRPr="00AB30BC" w:rsidRDefault="00B514B6" w:rsidP="00E5580F">
      <w:pPr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Tableta.</w:t>
      </w:r>
    </w:p>
    <w:p w14:paraId="5931F589" w14:textId="77777777" w:rsidR="00B514B6" w:rsidRPr="00AB30BC" w:rsidRDefault="00B514B6" w:rsidP="00E5580F">
      <w:pPr>
        <w:jc w:val="both"/>
        <w:rPr>
          <w:bCs/>
          <w:sz w:val="22"/>
          <w:szCs w:val="22"/>
          <w:lang w:val="sr-Latn-ME"/>
        </w:rPr>
      </w:pPr>
    </w:p>
    <w:p w14:paraId="6CA55EB6" w14:textId="714FC061" w:rsidR="001D67BF" w:rsidRPr="00AB30BC" w:rsidRDefault="00AD35F8" w:rsidP="00E5580F">
      <w:pPr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Bijele</w:t>
      </w:r>
      <w:r w:rsidR="001D67BF" w:rsidRPr="00AB30BC">
        <w:rPr>
          <w:bCs/>
          <w:sz w:val="22"/>
          <w:szCs w:val="22"/>
          <w:lang w:val="sr-Latn-ME"/>
        </w:rPr>
        <w:t>, glatke i okrugle tablete (prečnik</w:t>
      </w:r>
      <w:r w:rsidR="003E7EFE" w:rsidRPr="00AB30BC">
        <w:rPr>
          <w:bCs/>
          <w:sz w:val="22"/>
          <w:szCs w:val="22"/>
          <w:lang w:val="sr-Latn-ME"/>
        </w:rPr>
        <w:t>a</w:t>
      </w:r>
      <w:r w:rsidR="001D67BF" w:rsidRPr="00AB30BC">
        <w:rPr>
          <w:bCs/>
          <w:sz w:val="22"/>
          <w:szCs w:val="22"/>
          <w:lang w:val="sr-Latn-ME"/>
        </w:rPr>
        <w:t xml:space="preserve"> 0.6 cm). Sa prednje strane je podiona </w:t>
      </w:r>
      <w:r w:rsidR="00381A8E">
        <w:rPr>
          <w:bCs/>
          <w:sz w:val="22"/>
          <w:szCs w:val="22"/>
          <w:lang w:val="sr-Latn-ME"/>
        </w:rPr>
        <w:t>crta</w:t>
      </w:r>
      <w:r w:rsidR="001D67BF" w:rsidRPr="00AB30BC">
        <w:rPr>
          <w:bCs/>
          <w:sz w:val="22"/>
          <w:szCs w:val="22"/>
          <w:lang w:val="sr-Latn-ME"/>
        </w:rPr>
        <w:t>, na zadnjoj strani je pečatirani logo</w:t>
      </w:r>
      <w:r w:rsidR="003E7EFE" w:rsidRPr="00AB30BC">
        <w:rPr>
          <w:bCs/>
          <w:sz w:val="22"/>
          <w:szCs w:val="22"/>
          <w:lang w:val="sr-Latn-ME"/>
        </w:rPr>
        <w:t xml:space="preserve"> </w:t>
      </w:r>
      <w:r w:rsidR="00357A37">
        <w:rPr>
          <w:bCs/>
          <w:sz w:val="22"/>
          <w:szCs w:val="22"/>
          <w:lang w:val="sr-Latn-ME"/>
        </w:rPr>
        <w:t>proizvođača</w:t>
      </w:r>
      <w:r w:rsidR="003E7EFE" w:rsidRPr="00AB30BC">
        <w:rPr>
          <w:bCs/>
          <w:sz w:val="22"/>
          <w:szCs w:val="22"/>
          <w:lang w:val="sr-Latn-ME"/>
        </w:rPr>
        <w:t>.</w:t>
      </w:r>
    </w:p>
    <w:p w14:paraId="1F2F5312" w14:textId="1B942CBF" w:rsidR="001D67BF" w:rsidRPr="00AB30BC" w:rsidRDefault="001D67BF" w:rsidP="00E5580F">
      <w:pPr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Podiona </w:t>
      </w:r>
      <w:r w:rsidR="00381A8E">
        <w:rPr>
          <w:bCs/>
          <w:sz w:val="22"/>
          <w:szCs w:val="22"/>
          <w:lang w:val="sr-Latn-ME"/>
        </w:rPr>
        <w:t>crta</w:t>
      </w:r>
      <w:r w:rsidR="00381A8E" w:rsidRPr="00AB30BC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pomaže samo da se tablet</w:t>
      </w:r>
      <w:r w:rsidR="003E7EFE" w:rsidRPr="00AB30BC">
        <w:rPr>
          <w:bCs/>
          <w:sz w:val="22"/>
          <w:szCs w:val="22"/>
          <w:lang w:val="sr-Latn-ME"/>
        </w:rPr>
        <w:t>a</w:t>
      </w:r>
      <w:r w:rsidR="00326680" w:rsidRPr="00AB30BC">
        <w:rPr>
          <w:bCs/>
          <w:sz w:val="22"/>
          <w:szCs w:val="22"/>
          <w:lang w:val="sr-Latn-ME"/>
        </w:rPr>
        <w:t xml:space="preserve"> polomi</w:t>
      </w:r>
      <w:r w:rsidR="003E7EFE" w:rsidRPr="00AB30BC">
        <w:rPr>
          <w:bCs/>
          <w:sz w:val="22"/>
          <w:szCs w:val="22"/>
          <w:lang w:val="sr-Latn-ME"/>
        </w:rPr>
        <w:t xml:space="preserve"> i da se</w:t>
      </w:r>
      <w:r w:rsidRPr="00AB30BC">
        <w:rPr>
          <w:bCs/>
          <w:sz w:val="22"/>
          <w:szCs w:val="22"/>
          <w:lang w:val="sr-Latn-ME"/>
        </w:rPr>
        <w:t xml:space="preserve"> lakše proguta i ne služi da se pod</w:t>
      </w:r>
      <w:r w:rsidR="003E7EFE" w:rsidRPr="00AB30BC">
        <w:rPr>
          <w:bCs/>
          <w:sz w:val="22"/>
          <w:szCs w:val="22"/>
          <w:lang w:val="sr-Latn-ME"/>
        </w:rPr>
        <w:t>ij</w:t>
      </w:r>
      <w:r w:rsidRPr="00AB30BC">
        <w:rPr>
          <w:bCs/>
          <w:sz w:val="22"/>
          <w:szCs w:val="22"/>
          <w:lang w:val="sr-Latn-ME"/>
        </w:rPr>
        <w:t>eli na jednake doze.</w:t>
      </w:r>
    </w:p>
    <w:p w14:paraId="7592A331" w14:textId="77777777" w:rsidR="00B514B6" w:rsidRPr="00AB30BC" w:rsidRDefault="00B514B6" w:rsidP="00E5580F">
      <w:pPr>
        <w:jc w:val="both"/>
        <w:rPr>
          <w:bCs/>
          <w:sz w:val="22"/>
          <w:szCs w:val="22"/>
          <w:u w:val="single"/>
          <w:lang w:val="sr-Latn-ME"/>
        </w:rPr>
      </w:pPr>
    </w:p>
    <w:p w14:paraId="158B7DD9" w14:textId="77777777" w:rsidR="00EC2532" w:rsidRPr="00AB30BC" w:rsidRDefault="00EC2532" w:rsidP="00E5580F">
      <w:pPr>
        <w:jc w:val="both"/>
        <w:rPr>
          <w:bCs/>
          <w:sz w:val="22"/>
          <w:szCs w:val="22"/>
          <w:lang w:val="sr-Latn-ME"/>
        </w:rPr>
      </w:pPr>
    </w:p>
    <w:p w14:paraId="2367A8CD" w14:textId="77777777" w:rsidR="00411B4B" w:rsidRPr="00AB30BC" w:rsidRDefault="00411B4B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4.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KLINIČKI PODACI</w:t>
      </w:r>
    </w:p>
    <w:p w14:paraId="5AC39870" w14:textId="77777777" w:rsidR="00CD6F02" w:rsidRPr="00AB30BC" w:rsidRDefault="00CD6F02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BBE3F8" w14:textId="7790C63D" w:rsidR="00411B4B" w:rsidRPr="00AB30BC" w:rsidRDefault="00411B4B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4.1.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Terapijske indikacije</w:t>
      </w:r>
    </w:p>
    <w:p w14:paraId="08120375" w14:textId="77777777" w:rsidR="00676936" w:rsidRPr="00AB30BC" w:rsidRDefault="00676936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F256E6B" w14:textId="17BEB001" w:rsidR="00411B4B" w:rsidRPr="00AB30BC" w:rsidRDefault="003F1DD0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iCs/>
          <w:sz w:val="22"/>
          <w:szCs w:val="22"/>
          <w:lang w:val="sr-Latn-ME"/>
        </w:rPr>
        <w:t xml:space="preserve">Lijek </w:t>
      </w:r>
      <w:r w:rsidR="00D22A92" w:rsidRPr="00AB30BC">
        <w:rPr>
          <w:bCs/>
          <w:iCs/>
          <w:sz w:val="22"/>
          <w:szCs w:val="22"/>
          <w:lang w:val="sr-Latn-ME"/>
        </w:rPr>
        <w:t>Innpocetin</w:t>
      </w:r>
      <w:r w:rsidRPr="00AB30BC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AB30BC">
        <w:rPr>
          <w:bCs/>
          <w:iCs/>
          <w:sz w:val="22"/>
          <w:szCs w:val="22"/>
          <w:lang w:val="sr-Latn-ME"/>
        </w:rPr>
        <w:t>indikovan je</w:t>
      </w:r>
      <w:r w:rsidR="003E7EFE" w:rsidRPr="00AB30BC">
        <w:rPr>
          <w:bCs/>
          <w:iCs/>
          <w:sz w:val="22"/>
          <w:szCs w:val="22"/>
          <w:lang w:val="sr-Latn-ME"/>
        </w:rPr>
        <w:t xml:space="preserve"> </w:t>
      </w:r>
      <w:r w:rsidR="003E7EFE" w:rsidRPr="00AB30BC">
        <w:rPr>
          <w:bCs/>
          <w:sz w:val="22"/>
          <w:szCs w:val="22"/>
          <w:lang w:val="sr-Latn-ME"/>
        </w:rPr>
        <w:t>kod odraslih osoba za simptomatsku terapiju</w:t>
      </w:r>
      <w:r w:rsidR="003E7EFE" w:rsidRPr="00AB30BC">
        <w:rPr>
          <w:bCs/>
          <w:iCs/>
          <w:sz w:val="22"/>
          <w:szCs w:val="22"/>
          <w:lang w:val="sr-Latn-ME"/>
        </w:rPr>
        <w:t xml:space="preserve"> </w:t>
      </w:r>
      <w:r w:rsidR="003E7EFE" w:rsidRPr="00AB30BC">
        <w:rPr>
          <w:bCs/>
          <w:sz w:val="22"/>
          <w:szCs w:val="22"/>
          <w:lang w:val="sr-Latn-ME"/>
        </w:rPr>
        <w:t>poremećaja cerebralne cirkulacije ko</w:t>
      </w:r>
      <w:r w:rsidR="008B08FC" w:rsidRPr="00AB30BC">
        <w:rPr>
          <w:bCs/>
          <w:sz w:val="22"/>
          <w:szCs w:val="22"/>
          <w:lang w:val="sr-Latn-ME"/>
        </w:rPr>
        <w:t>ji su nastali raznim mehanizmima;</w:t>
      </w:r>
      <w:r w:rsidR="003E7EFE" w:rsidRPr="00AB30BC">
        <w:rPr>
          <w:bCs/>
          <w:sz w:val="22"/>
          <w:szCs w:val="22"/>
          <w:lang w:val="sr-Latn-ME"/>
        </w:rPr>
        <w:t xml:space="preserve"> </w:t>
      </w:r>
      <w:r w:rsidR="008B08FC" w:rsidRPr="00AB30BC">
        <w:rPr>
          <w:bCs/>
          <w:sz w:val="22"/>
          <w:szCs w:val="22"/>
          <w:lang w:val="sr-Latn-ME"/>
        </w:rPr>
        <w:t>ishemijsk</w:t>
      </w:r>
      <w:r w:rsidR="003E7EFE" w:rsidRPr="00AB30BC">
        <w:rPr>
          <w:bCs/>
          <w:sz w:val="22"/>
          <w:szCs w:val="22"/>
          <w:lang w:val="sr-Latn-ME"/>
        </w:rPr>
        <w:t>a hipoperfuzija,</w:t>
      </w:r>
      <w:r w:rsidR="008B08FC" w:rsidRPr="00AB30BC">
        <w:rPr>
          <w:bCs/>
          <w:sz w:val="22"/>
          <w:szCs w:val="22"/>
          <w:lang w:val="sr-Latn-ME"/>
        </w:rPr>
        <w:t xml:space="preserve"> razni oblici stanja ishemijske</w:t>
      </w:r>
      <w:r w:rsidR="003E7EFE" w:rsidRPr="00AB30BC">
        <w:rPr>
          <w:bCs/>
          <w:sz w:val="22"/>
          <w:szCs w:val="22"/>
          <w:lang w:val="sr-Latn-ME"/>
        </w:rPr>
        <w:t xml:space="preserve"> hipoperfuzije.</w:t>
      </w:r>
    </w:p>
    <w:p w14:paraId="0A09EA19" w14:textId="77777777" w:rsidR="008B08FC" w:rsidRPr="00AB30BC" w:rsidRDefault="008B08FC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6671DC" w14:textId="77777777" w:rsidR="00411B4B" w:rsidRPr="00AB30BC" w:rsidRDefault="00411B4B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4.2.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Doziranje i način primjene</w:t>
      </w:r>
    </w:p>
    <w:p w14:paraId="2A2AE847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1DC016" w14:textId="77777777" w:rsidR="00452E9D" w:rsidRPr="00AB30BC" w:rsidRDefault="00452E9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Doziranje</w:t>
      </w:r>
    </w:p>
    <w:p w14:paraId="4F5EF318" w14:textId="77777777" w:rsidR="008B08FC" w:rsidRPr="00AB30BC" w:rsidRDefault="008B08FC" w:rsidP="00E5580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AB30BC">
        <w:rPr>
          <w:bCs/>
          <w:i/>
          <w:sz w:val="22"/>
          <w:szCs w:val="22"/>
          <w:lang w:val="sr-Latn-ME"/>
        </w:rPr>
        <w:t>Odrasli (uključujući i starije osobe)</w:t>
      </w:r>
    </w:p>
    <w:p w14:paraId="08A0B72A" w14:textId="2109911F" w:rsidR="00452E9D" w:rsidRPr="00AB30BC" w:rsidRDefault="008B08FC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5-10 mg tri puta dnevno ne duže od mjesec dana, a nakon toga, 5 mg tri puta dnevno tokom dva mjeseca. Potencijalna korist od dužeg liječenja nije poznata.</w:t>
      </w:r>
    </w:p>
    <w:p w14:paraId="07112895" w14:textId="77777777" w:rsidR="00676936" w:rsidRPr="00AB30BC" w:rsidRDefault="0067693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9F78C3" w14:textId="77777777" w:rsidR="008B08FC" w:rsidRPr="00AB30BC" w:rsidRDefault="008B08FC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Posebne populacije</w:t>
      </w:r>
    </w:p>
    <w:p w14:paraId="38E894A7" w14:textId="77777777" w:rsidR="008B08FC" w:rsidRPr="00AB30BC" w:rsidRDefault="008B08FC" w:rsidP="00E5580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AB30BC">
        <w:rPr>
          <w:bCs/>
          <w:i/>
          <w:sz w:val="22"/>
          <w:szCs w:val="22"/>
          <w:lang w:val="sr-Latn-ME"/>
        </w:rPr>
        <w:t>Oštećenje bubrega i/ili jetre</w:t>
      </w:r>
    </w:p>
    <w:p w14:paraId="4D9B8CE7" w14:textId="77777777" w:rsidR="008B08FC" w:rsidRPr="00AB30BC" w:rsidRDefault="008B08FC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Prilagođavanje doze nije potrebno kod pacijenata sa oštećenjem bubrega i/ili jetre; međutim, oprez se savjetuje kada se daje kod pacijenata sa </w:t>
      </w:r>
      <w:r w:rsidR="006946E7" w:rsidRPr="00AB30BC">
        <w:rPr>
          <w:bCs/>
          <w:sz w:val="22"/>
          <w:szCs w:val="22"/>
          <w:lang w:val="sr-Latn-ME"/>
        </w:rPr>
        <w:t xml:space="preserve">bubrežnom ili hepatičkom </w:t>
      </w:r>
      <w:r w:rsidRPr="00AB30BC">
        <w:rPr>
          <w:bCs/>
          <w:sz w:val="22"/>
          <w:szCs w:val="22"/>
          <w:lang w:val="sr-Latn-ME"/>
        </w:rPr>
        <w:t>insufi</w:t>
      </w:r>
      <w:r w:rsidR="006946E7" w:rsidRPr="00AB30BC">
        <w:rPr>
          <w:bCs/>
          <w:sz w:val="22"/>
          <w:szCs w:val="22"/>
          <w:lang w:val="sr-Latn-ME"/>
        </w:rPr>
        <w:t xml:space="preserve">cijencijom </w:t>
      </w:r>
      <w:r w:rsidRPr="00AB30BC">
        <w:rPr>
          <w:bCs/>
          <w:sz w:val="22"/>
          <w:szCs w:val="22"/>
          <w:lang w:val="sr-Latn-ME"/>
        </w:rPr>
        <w:t>(pogledati dio 4.4).</w:t>
      </w:r>
    </w:p>
    <w:p w14:paraId="637969A2" w14:textId="77777777" w:rsidR="008B08FC" w:rsidRPr="00AB30BC" w:rsidRDefault="008B08FC" w:rsidP="00E5580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43D66563" w14:textId="77777777" w:rsidR="008B08FC" w:rsidRPr="00AB30BC" w:rsidRDefault="008B08FC" w:rsidP="00E5580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AB30BC">
        <w:rPr>
          <w:bCs/>
          <w:i/>
          <w:sz w:val="22"/>
          <w:szCs w:val="22"/>
          <w:lang w:val="sr-Latn-ME"/>
        </w:rPr>
        <w:t>Pedijatrijska populacija</w:t>
      </w:r>
    </w:p>
    <w:p w14:paraId="12FC5245" w14:textId="177063D8" w:rsidR="008B08FC" w:rsidRPr="00AB30BC" w:rsidRDefault="008B08FC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Nema dostupnih podataka.</w:t>
      </w:r>
      <w:r w:rsidRPr="00AB30BC">
        <w:rPr>
          <w:bCs/>
          <w:iCs/>
          <w:sz w:val="22"/>
          <w:szCs w:val="22"/>
          <w:lang w:val="sr-Latn-ME"/>
        </w:rPr>
        <w:t xml:space="preserve"> </w:t>
      </w:r>
      <w:r w:rsidR="00C9390B" w:rsidRPr="00AB30BC">
        <w:rPr>
          <w:bCs/>
          <w:iCs/>
          <w:sz w:val="22"/>
          <w:szCs w:val="22"/>
          <w:lang w:val="sr-Latn-ME"/>
        </w:rPr>
        <w:t xml:space="preserve">Lijek </w:t>
      </w:r>
      <w:r w:rsidR="00D22A92" w:rsidRPr="00AB30BC">
        <w:rPr>
          <w:bCs/>
          <w:iCs/>
          <w:sz w:val="22"/>
          <w:szCs w:val="22"/>
          <w:lang w:val="sr-Latn-ME"/>
        </w:rPr>
        <w:t>Innpocetin</w:t>
      </w:r>
      <w:r w:rsidRPr="00AB30BC">
        <w:rPr>
          <w:bCs/>
          <w:iCs/>
          <w:sz w:val="22"/>
          <w:szCs w:val="22"/>
          <w:lang w:val="sr-Latn-ME"/>
        </w:rPr>
        <w:t xml:space="preserve"> </w:t>
      </w:r>
      <w:r w:rsidR="003F1DD0" w:rsidRPr="00AB30BC">
        <w:rPr>
          <w:bCs/>
          <w:sz w:val="22"/>
          <w:szCs w:val="22"/>
          <w:lang w:val="sr-Latn-ME"/>
        </w:rPr>
        <w:t xml:space="preserve">je kontraindikovan </w:t>
      </w:r>
      <w:r w:rsidRPr="00AB30BC">
        <w:rPr>
          <w:bCs/>
          <w:sz w:val="22"/>
          <w:szCs w:val="22"/>
          <w:lang w:val="sr-Latn-ME"/>
        </w:rPr>
        <w:t>kod d</w:t>
      </w:r>
      <w:r w:rsidR="006946E7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>ece i adolescenata mlađih o</w:t>
      </w:r>
      <w:r w:rsidR="006946E7" w:rsidRPr="00AB30BC">
        <w:rPr>
          <w:bCs/>
          <w:sz w:val="22"/>
          <w:szCs w:val="22"/>
          <w:lang w:val="sr-Latn-ME"/>
        </w:rPr>
        <w:t xml:space="preserve">d 18 godina (pogledati dio </w:t>
      </w:r>
      <w:r w:rsidRPr="00AB30BC">
        <w:rPr>
          <w:bCs/>
          <w:sz w:val="22"/>
          <w:szCs w:val="22"/>
          <w:lang w:val="sr-Latn-ME"/>
        </w:rPr>
        <w:t>4.3).</w:t>
      </w:r>
    </w:p>
    <w:p w14:paraId="74ECE998" w14:textId="77777777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30FDFB" w14:textId="77777777" w:rsidR="00872E92" w:rsidRDefault="00872E92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FCA65D4" w14:textId="47156E30" w:rsidR="00452E9D" w:rsidRPr="00AB30BC" w:rsidRDefault="00452E9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lastRenderedPageBreak/>
        <w:t>Način primjene</w:t>
      </w:r>
    </w:p>
    <w:p w14:paraId="52B1485C" w14:textId="77777777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Za oralnu upotrebu.</w:t>
      </w:r>
    </w:p>
    <w:p w14:paraId="7631E329" w14:textId="77777777" w:rsidR="00452E9D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Tablete treba uzimati sa vodom posle obroka, bez žvakanja.</w:t>
      </w:r>
    </w:p>
    <w:p w14:paraId="72E491C1" w14:textId="77777777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B88EAD" w14:textId="77777777" w:rsidR="00411B4B" w:rsidRPr="00AB30BC" w:rsidRDefault="00411B4B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4.3.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Kontraindikacije</w:t>
      </w:r>
    </w:p>
    <w:p w14:paraId="54465C89" w14:textId="77777777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A58DDDF" w14:textId="53DDB3C4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− </w:t>
      </w:r>
      <w:r w:rsidR="00517070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Preosjetljivost na aktivnu supstancu ili na bilo koji od ekscipijenasa navedenih u dijelu 6.1.</w:t>
      </w:r>
    </w:p>
    <w:p w14:paraId="2E446F48" w14:textId="498A783D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− </w:t>
      </w:r>
      <w:r w:rsidR="00517070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Trudnoća i laktacija</w:t>
      </w:r>
    </w:p>
    <w:p w14:paraId="126DEAA3" w14:textId="5E95595E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− </w:t>
      </w:r>
      <w:r w:rsidR="00517070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Nedavno moždano krvarenje</w:t>
      </w:r>
    </w:p>
    <w:p w14:paraId="1DCF1BA6" w14:textId="7FA64D92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− </w:t>
      </w:r>
      <w:r w:rsidR="00517070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Akutna faza hemoragičnog moždanog udara</w:t>
      </w:r>
    </w:p>
    <w:p w14:paraId="2D647E21" w14:textId="156AD940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− </w:t>
      </w:r>
      <w:r w:rsidR="00517070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Teška koronarna bolest</w:t>
      </w:r>
    </w:p>
    <w:p w14:paraId="03479521" w14:textId="45447C6E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− </w:t>
      </w:r>
      <w:r w:rsidR="00517070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Teška aritmija</w:t>
      </w:r>
    </w:p>
    <w:p w14:paraId="6C30BDFF" w14:textId="5E1B1778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− </w:t>
      </w:r>
      <w:r w:rsidR="00517070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Intrakranijalna hipertenzija.</w:t>
      </w:r>
    </w:p>
    <w:p w14:paraId="24F5C385" w14:textId="1F5040A0" w:rsidR="0072020E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− </w:t>
      </w:r>
      <w:r w:rsidR="00517070">
        <w:rPr>
          <w:bCs/>
          <w:sz w:val="22"/>
          <w:szCs w:val="22"/>
          <w:lang w:val="sr-Latn-ME"/>
        </w:rPr>
        <w:t xml:space="preserve"> </w:t>
      </w:r>
      <w:bookmarkStart w:id="0" w:name="_GoBack"/>
      <w:bookmarkEnd w:id="0"/>
      <w:r w:rsidRPr="00AB30BC">
        <w:rPr>
          <w:bCs/>
          <w:sz w:val="22"/>
          <w:szCs w:val="22"/>
          <w:lang w:val="sr-Latn-ME"/>
        </w:rPr>
        <w:t>Djeca i adolescenti ispod 18 godina starosti (pogledati dio 4.2).</w:t>
      </w:r>
    </w:p>
    <w:p w14:paraId="035A94AB" w14:textId="77777777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06254F" w14:textId="77777777" w:rsidR="00411B4B" w:rsidRPr="00AB30BC" w:rsidRDefault="00411B4B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4.4.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17D22297" w14:textId="77777777" w:rsidR="00B86E16" w:rsidRPr="00AB30BC" w:rsidRDefault="00B86E16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85BAFE" w14:textId="77777777" w:rsidR="006946E7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Vinpocetin se primjenjuje sa oprezom kod pacijenata sa srčanom aritmijom ili kod onih koji </w:t>
      </w:r>
      <w:r w:rsidR="00FF266A" w:rsidRPr="00AB30BC">
        <w:rPr>
          <w:bCs/>
          <w:sz w:val="22"/>
          <w:szCs w:val="22"/>
          <w:lang w:val="sr-Latn-ME"/>
        </w:rPr>
        <w:t>su na terapiji</w:t>
      </w:r>
      <w:r w:rsidRPr="00AB30BC">
        <w:rPr>
          <w:bCs/>
          <w:sz w:val="22"/>
          <w:szCs w:val="22"/>
          <w:lang w:val="sr-Latn-ME"/>
        </w:rPr>
        <w:t xml:space="preserve"> antihipertenzivima.</w:t>
      </w:r>
    </w:p>
    <w:p w14:paraId="6C638EB1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661636" w14:textId="77777777" w:rsidR="0072020E" w:rsidRPr="00AB30BC" w:rsidRDefault="006946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Upotrebu vinpocetina treba izbjegavati kada je to mog</w:t>
      </w:r>
      <w:r w:rsidR="00873867" w:rsidRPr="00AB30BC">
        <w:rPr>
          <w:bCs/>
          <w:sz w:val="22"/>
          <w:szCs w:val="22"/>
          <w:lang w:val="sr-Latn-ME"/>
        </w:rPr>
        <w:t xml:space="preserve">uće kod pacijenata sa produženim </w:t>
      </w:r>
      <w:r w:rsidRPr="00AB30BC">
        <w:rPr>
          <w:bCs/>
          <w:sz w:val="22"/>
          <w:szCs w:val="22"/>
          <w:lang w:val="sr-Latn-ME"/>
        </w:rPr>
        <w:t xml:space="preserve">QT intervalom, jer pokazuju povećan rizik od aritmije, kao i kod pacijenata sa istorijom </w:t>
      </w:r>
      <w:r w:rsidR="00CB5A3E" w:rsidRPr="00AB30BC">
        <w:rPr>
          <w:bCs/>
          <w:sz w:val="22"/>
          <w:szCs w:val="22"/>
          <w:lang w:val="sr-Latn-ME"/>
        </w:rPr>
        <w:t>in</w:t>
      </w:r>
      <w:r w:rsidRPr="00AB30BC">
        <w:rPr>
          <w:bCs/>
          <w:sz w:val="22"/>
          <w:szCs w:val="22"/>
          <w:lang w:val="sr-Latn-ME"/>
        </w:rPr>
        <w:t xml:space="preserve">tolerancije na druge </w:t>
      </w:r>
      <w:r w:rsidRPr="00AB30BC">
        <w:rPr>
          <w:bCs/>
          <w:i/>
          <w:sz w:val="22"/>
          <w:szCs w:val="22"/>
          <w:lang w:val="sr-Latn-ME"/>
        </w:rPr>
        <w:t>Vinca</w:t>
      </w:r>
      <w:r w:rsidRPr="00AB30BC">
        <w:rPr>
          <w:bCs/>
          <w:sz w:val="22"/>
          <w:szCs w:val="22"/>
          <w:lang w:val="sr-Latn-ME"/>
        </w:rPr>
        <w:t xml:space="preserve"> alkaloide i pacijenata sa renalnom ili hepatičkom insuficijencijom.</w:t>
      </w:r>
    </w:p>
    <w:p w14:paraId="616EDD79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334C36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Ako se vinpocetin daje kod pacijenata sa produženim QT intervalom ili kod pacijenata koji koriste ljekove </w:t>
      </w:r>
      <w:r w:rsidR="008F1180" w:rsidRPr="00AB30BC">
        <w:rPr>
          <w:bCs/>
          <w:sz w:val="22"/>
          <w:szCs w:val="22"/>
          <w:lang w:val="sr-Latn-ME"/>
        </w:rPr>
        <w:t>koji mogu da produžavaju</w:t>
      </w:r>
      <w:r w:rsidRPr="00AB30BC">
        <w:rPr>
          <w:bCs/>
          <w:sz w:val="22"/>
          <w:szCs w:val="22"/>
          <w:lang w:val="sr-Latn-ME"/>
        </w:rPr>
        <w:t xml:space="preserve"> QT interval,</w:t>
      </w:r>
      <w:r w:rsidR="008F1180" w:rsidRPr="00AB30BC">
        <w:rPr>
          <w:bCs/>
          <w:sz w:val="22"/>
          <w:szCs w:val="22"/>
          <w:lang w:val="sr-Latn-ME"/>
        </w:rPr>
        <w:t xml:space="preserve"> preporučuje se kontrola EKG</w:t>
      </w:r>
      <w:r w:rsidRPr="00AB30BC">
        <w:rPr>
          <w:bCs/>
          <w:sz w:val="22"/>
          <w:szCs w:val="22"/>
          <w:lang w:val="sr-Latn-ME"/>
        </w:rPr>
        <w:t>.</w:t>
      </w:r>
    </w:p>
    <w:p w14:paraId="4BFFAAFA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4F204C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Pacijente sa hipotenzijom ili ortostatskom hipotenzijom treba upozoriti da produžena primjena vinpocetina može izazvati blago smanjenje sistolnog i dijastolnog krvnog pritiska.</w:t>
      </w:r>
    </w:p>
    <w:p w14:paraId="3896D788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D740AB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U slučaju inflamatornih povreda oka vinpocetin treba primjenjivati sa oprezom i pod kontrolom.</w:t>
      </w:r>
    </w:p>
    <w:p w14:paraId="15D8A5CF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5DA6D4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Treba biti oprezan kod ko-administracije nekih antikoagulanasa i nesteroidnih antiinflamatornih ljekova (pogledati dio 4.5).</w:t>
      </w:r>
    </w:p>
    <w:p w14:paraId="2AD5E86F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42C6DC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Pomoćna supstanca sa poznatim dejstvom</w:t>
      </w:r>
    </w:p>
    <w:p w14:paraId="7BD3CC45" w14:textId="6A48281E" w:rsidR="00057E35" w:rsidRPr="00AB30BC" w:rsidRDefault="003F1DD0" w:rsidP="00E5580F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AB30BC">
        <w:rPr>
          <w:bCs/>
          <w:iCs/>
          <w:sz w:val="22"/>
          <w:szCs w:val="22"/>
          <w:lang w:val="sr-Latn-ME"/>
        </w:rPr>
        <w:t>Lijek</w:t>
      </w:r>
      <w:r w:rsidR="00207323" w:rsidRPr="00AB30BC">
        <w:rPr>
          <w:bCs/>
          <w:iCs/>
          <w:sz w:val="22"/>
          <w:szCs w:val="22"/>
          <w:lang w:val="sr-Latn-ME"/>
        </w:rPr>
        <w:t xml:space="preserve"> </w:t>
      </w:r>
      <w:r w:rsidR="00D22A92" w:rsidRPr="00AB30BC">
        <w:rPr>
          <w:bCs/>
          <w:iCs/>
          <w:sz w:val="22"/>
          <w:szCs w:val="22"/>
          <w:lang w:val="sr-Latn-ME"/>
        </w:rPr>
        <w:t>Innpocetin</w:t>
      </w:r>
      <w:r w:rsidR="001A0016" w:rsidRPr="00AB30BC">
        <w:rPr>
          <w:bCs/>
          <w:iCs/>
          <w:sz w:val="22"/>
          <w:szCs w:val="22"/>
          <w:lang w:val="sr-Latn-ME"/>
        </w:rPr>
        <w:t xml:space="preserve"> </w:t>
      </w:r>
      <w:r w:rsidRPr="00AB30BC">
        <w:rPr>
          <w:bCs/>
          <w:iCs/>
          <w:sz w:val="22"/>
          <w:szCs w:val="22"/>
          <w:lang w:val="sr-Latn-ME"/>
        </w:rPr>
        <w:t>sadrži</w:t>
      </w:r>
      <w:r w:rsidR="001A0016" w:rsidRPr="00AB30BC">
        <w:rPr>
          <w:bCs/>
          <w:iCs/>
          <w:sz w:val="22"/>
          <w:szCs w:val="22"/>
          <w:lang w:val="sr-Latn-ME"/>
        </w:rPr>
        <w:t xml:space="preserve"> laktozu monohidrat.</w:t>
      </w:r>
    </w:p>
    <w:p w14:paraId="07507811" w14:textId="77777777" w:rsidR="001A0016" w:rsidRPr="00AB30BC" w:rsidRDefault="001A001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Pacijenti sa rijetkim nasljednim poremećajima intolerancije na gala</w:t>
      </w:r>
      <w:r w:rsidR="00AF7769" w:rsidRPr="00AB30BC">
        <w:rPr>
          <w:bCs/>
          <w:sz w:val="22"/>
          <w:szCs w:val="22"/>
          <w:lang w:val="sr-Latn-ME"/>
        </w:rPr>
        <w:t xml:space="preserve">ktozu, potpunim nedostatkom Lapp </w:t>
      </w:r>
      <w:r w:rsidRPr="00AB30BC">
        <w:rPr>
          <w:bCs/>
          <w:sz w:val="22"/>
          <w:szCs w:val="22"/>
          <w:lang w:val="sr-Latn-ME"/>
        </w:rPr>
        <w:t xml:space="preserve">laktaze ili </w:t>
      </w:r>
      <w:r w:rsidR="00FF266A" w:rsidRPr="00AB30BC">
        <w:rPr>
          <w:bCs/>
          <w:sz w:val="22"/>
          <w:szCs w:val="22"/>
          <w:lang w:val="sr-Latn-ME"/>
        </w:rPr>
        <w:t xml:space="preserve"> </w:t>
      </w:r>
      <w:r w:rsidR="00AF7769" w:rsidRPr="00AB30BC">
        <w:rPr>
          <w:bCs/>
          <w:sz w:val="22"/>
          <w:szCs w:val="22"/>
          <w:lang w:val="sr-Latn-ME"/>
        </w:rPr>
        <w:t>glukozno-galaktoznom malapsorpcijom ne bi trebalo da koriste</w:t>
      </w:r>
      <w:r w:rsidRPr="00AB30BC">
        <w:rPr>
          <w:bCs/>
          <w:sz w:val="22"/>
          <w:szCs w:val="22"/>
          <w:lang w:val="sr-Latn-ME"/>
        </w:rPr>
        <w:t xml:space="preserve"> ovaj l</w:t>
      </w:r>
      <w:r w:rsidR="00FF266A" w:rsidRPr="00AB30BC">
        <w:rPr>
          <w:bCs/>
          <w:sz w:val="22"/>
          <w:szCs w:val="22"/>
          <w:lang w:val="sr-Latn-ME"/>
        </w:rPr>
        <w:t>ij</w:t>
      </w:r>
      <w:r w:rsidRPr="00AB30BC">
        <w:rPr>
          <w:bCs/>
          <w:sz w:val="22"/>
          <w:szCs w:val="22"/>
          <w:lang w:val="sr-Latn-ME"/>
        </w:rPr>
        <w:t>ek.</w:t>
      </w:r>
    </w:p>
    <w:p w14:paraId="351AE78A" w14:textId="77777777" w:rsidR="00FF266A" w:rsidRPr="00AB30BC" w:rsidRDefault="00FF266A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3157EC" w14:textId="77777777" w:rsidR="00411B4B" w:rsidRPr="00AB30BC" w:rsidRDefault="00411B4B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>4.5.</w:t>
      </w:r>
      <w:r w:rsidR="000D60CC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406DAD1" w14:textId="77777777" w:rsidR="00FF266A" w:rsidRPr="00AB30BC" w:rsidRDefault="00FF266A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0554DA" w14:textId="77777777" w:rsidR="00831EE7" w:rsidRPr="00AB30BC" w:rsidRDefault="00FF266A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Potreban je oprez kada se istovremeno koriste ljekovi koji djeluju na centralni nervni sistem, kao i u slučaju istovremene terapije antihipertenzivima, l</w:t>
      </w:r>
      <w:r w:rsidR="00831EE7" w:rsidRPr="00AB30BC">
        <w:rPr>
          <w:bCs/>
          <w:sz w:val="22"/>
          <w:szCs w:val="22"/>
          <w:lang w:val="sr-Latn-ME"/>
        </w:rPr>
        <w:t>j</w:t>
      </w:r>
      <w:r w:rsidR="00D13E2E" w:rsidRPr="00AB30BC">
        <w:rPr>
          <w:bCs/>
          <w:sz w:val="22"/>
          <w:szCs w:val="22"/>
          <w:lang w:val="sr-Latn-ME"/>
        </w:rPr>
        <w:t xml:space="preserve">ekovima koji mogu da produže </w:t>
      </w:r>
      <w:r w:rsidR="00831EE7" w:rsidRPr="00AB30BC">
        <w:rPr>
          <w:bCs/>
          <w:sz w:val="22"/>
          <w:szCs w:val="22"/>
          <w:lang w:val="sr-Latn-ME"/>
        </w:rPr>
        <w:t>Q</w:t>
      </w:r>
      <w:r w:rsidRPr="00AB30BC">
        <w:rPr>
          <w:bCs/>
          <w:sz w:val="22"/>
          <w:szCs w:val="22"/>
          <w:lang w:val="sr-Latn-ME"/>
        </w:rPr>
        <w:t xml:space="preserve">T interval, antiaritmicima i antikoagulansima. </w:t>
      </w:r>
    </w:p>
    <w:p w14:paraId="3594E944" w14:textId="77777777" w:rsidR="00831EE7" w:rsidRPr="00AB30BC" w:rsidRDefault="00831E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C5A6C7" w14:textId="77777777" w:rsidR="0072020E" w:rsidRPr="00AB30BC" w:rsidRDefault="00FF266A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Pošto vinpocetin smanjuje agregaciju trombocita, treba ga izb</w:t>
      </w:r>
      <w:r w:rsidR="00831EE7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>egavati kod pacijenata koji uzimaju l</w:t>
      </w:r>
      <w:r w:rsidR="00831EE7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>ekove za razređivanje krvi. Zbog toga vinpocetin ne treba uzimati sa aspirinom, klopidogrelom, diklofenakom, ibuprofenom, naproksenom, dalteparinom, enoksaparinom, heparinom, varfarinom i sličnim l</w:t>
      </w:r>
      <w:r w:rsidR="00831EE7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>ekovima.</w:t>
      </w:r>
    </w:p>
    <w:p w14:paraId="359BE84D" w14:textId="77777777" w:rsidR="00831EE7" w:rsidRPr="00AB30BC" w:rsidRDefault="00831E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2B9ACE" w14:textId="77777777" w:rsidR="00831EE7" w:rsidRPr="00AB30BC" w:rsidRDefault="00831E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Vinpocetin ima slab inhibitorni efekat na CYP2C9. Ovo može izazvati neke interakcije sa ljekovima čiji je metabolički put preko citohroma P450. Oprez je potreban kod pacijenata koji uzimaju antikoagulanse. </w:t>
      </w:r>
    </w:p>
    <w:p w14:paraId="58DE9997" w14:textId="77777777" w:rsidR="00831EE7" w:rsidRPr="00AB30BC" w:rsidRDefault="00831E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B71E01" w14:textId="77777777" w:rsidR="00831EE7" w:rsidRPr="00AB30BC" w:rsidRDefault="00831EE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Vinpocetin ne treba uzimati sa biljkama koje dovode do razrjeđivanja krvi kao što su kajenska paprika, b</w:t>
      </w:r>
      <w:r w:rsidR="002E617B" w:rsidRPr="00AB30BC">
        <w:rPr>
          <w:bCs/>
          <w:sz w:val="22"/>
          <w:szCs w:val="22"/>
          <w:lang w:val="sr-Latn-ME"/>
        </w:rPr>
        <w:t>ijeli luk,</w:t>
      </w:r>
      <w:r w:rsidR="00EE70F3" w:rsidRPr="00AB30BC">
        <w:rPr>
          <w:bCs/>
          <w:sz w:val="22"/>
          <w:szCs w:val="22"/>
          <w:lang w:val="sr-Latn-ME"/>
        </w:rPr>
        <w:t>cimet, Gingko</w:t>
      </w:r>
      <w:r w:rsidRPr="00AB30BC">
        <w:rPr>
          <w:bCs/>
          <w:sz w:val="22"/>
          <w:szCs w:val="22"/>
          <w:lang w:val="sr-Latn-ME"/>
        </w:rPr>
        <w:t xml:space="preserve"> biloba, ekstrakt s</w:t>
      </w:r>
      <w:r w:rsidR="002E617B" w:rsidRPr="00AB30BC">
        <w:rPr>
          <w:bCs/>
          <w:sz w:val="22"/>
          <w:szCs w:val="22"/>
          <w:lang w:val="sr-Latn-ME"/>
        </w:rPr>
        <w:t>j</w:t>
      </w:r>
      <w:r w:rsidR="00207323" w:rsidRPr="00AB30BC">
        <w:rPr>
          <w:bCs/>
          <w:sz w:val="22"/>
          <w:szCs w:val="22"/>
          <w:lang w:val="sr-Latn-ME"/>
        </w:rPr>
        <w:t>emena grožđa, kineska anđelika i vratić.</w:t>
      </w:r>
    </w:p>
    <w:p w14:paraId="4C3B374E" w14:textId="688D4C59" w:rsidR="00093D3C" w:rsidRDefault="00093D3C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7D4AD2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lastRenderedPageBreak/>
        <w:t xml:space="preserve">4.6.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="006D20A5" w:rsidRPr="00AB30BC">
        <w:rPr>
          <w:b/>
          <w:sz w:val="22"/>
          <w:szCs w:val="22"/>
          <w:lang w:val="sr-Latn-ME"/>
        </w:rPr>
        <w:t>Plodnost, trudnoća i dojenje</w:t>
      </w:r>
    </w:p>
    <w:p w14:paraId="41AC50AE" w14:textId="77777777" w:rsidR="002031B3" w:rsidRPr="00AB30BC" w:rsidRDefault="002031B3" w:rsidP="00E5580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A9FED65" w14:textId="77777777" w:rsidR="002031B3" w:rsidRPr="00AB30BC" w:rsidRDefault="002031B3" w:rsidP="00E5580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AB30BC">
        <w:rPr>
          <w:sz w:val="22"/>
          <w:szCs w:val="22"/>
          <w:u w:val="single"/>
          <w:lang w:val="sr-Latn-ME"/>
        </w:rPr>
        <w:t>Plodnost</w:t>
      </w:r>
    </w:p>
    <w:p w14:paraId="3462E86D" w14:textId="52C95C51" w:rsidR="002031B3" w:rsidRPr="00AB30BC" w:rsidRDefault="00DE0722" w:rsidP="00E5580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B30BC">
        <w:rPr>
          <w:sz w:val="22"/>
          <w:szCs w:val="22"/>
          <w:lang w:val="sr-Latn-ME"/>
        </w:rPr>
        <w:t>Studije plodnosti kod ljudi ni</w:t>
      </w:r>
      <w:r w:rsidR="00E5580F" w:rsidRPr="00AB30BC">
        <w:rPr>
          <w:sz w:val="22"/>
          <w:szCs w:val="22"/>
          <w:lang w:val="sr-Latn-ME"/>
        </w:rPr>
        <w:t>je</w:t>
      </w:r>
      <w:r w:rsidRPr="00AB30BC">
        <w:rPr>
          <w:sz w:val="22"/>
          <w:szCs w:val="22"/>
          <w:lang w:val="sr-Latn-ME"/>
        </w:rPr>
        <w:t>su izvršene.</w:t>
      </w:r>
    </w:p>
    <w:p w14:paraId="517B61EE" w14:textId="77777777" w:rsidR="00DE0722" w:rsidRPr="00AB30BC" w:rsidRDefault="00DE0722" w:rsidP="00E5580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568DA7B" w14:textId="77777777" w:rsidR="007A3ECB" w:rsidRPr="00AB30BC" w:rsidRDefault="007A3ECB" w:rsidP="00E5580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AB30BC">
        <w:rPr>
          <w:sz w:val="22"/>
          <w:szCs w:val="22"/>
          <w:u w:val="single"/>
          <w:lang w:val="sr-Latn-ME"/>
        </w:rPr>
        <w:t>Trudnoća</w:t>
      </w:r>
    </w:p>
    <w:p w14:paraId="22924D31" w14:textId="1A4E399A" w:rsidR="00207323" w:rsidRPr="00AB30BC" w:rsidRDefault="003F1DD0" w:rsidP="00E5580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B30BC">
        <w:rPr>
          <w:bCs/>
          <w:iCs/>
          <w:sz w:val="22"/>
          <w:szCs w:val="22"/>
          <w:lang w:val="sr-Latn-ME"/>
        </w:rPr>
        <w:t xml:space="preserve">Primjena lijeka </w:t>
      </w:r>
      <w:r w:rsidR="00D22A92" w:rsidRPr="00AB30BC">
        <w:rPr>
          <w:bCs/>
          <w:iCs/>
          <w:sz w:val="22"/>
          <w:szCs w:val="22"/>
          <w:lang w:val="sr-Latn-ME"/>
        </w:rPr>
        <w:t>Innpocetin</w:t>
      </w:r>
      <w:r w:rsidR="00207323" w:rsidRPr="00AB30BC">
        <w:rPr>
          <w:bCs/>
          <w:iCs/>
          <w:sz w:val="22"/>
          <w:szCs w:val="22"/>
          <w:lang w:val="sr-Latn-ME"/>
        </w:rPr>
        <w:t xml:space="preserve"> </w:t>
      </w:r>
      <w:r w:rsidR="00207323" w:rsidRPr="00AB30BC">
        <w:rPr>
          <w:sz w:val="22"/>
          <w:szCs w:val="22"/>
          <w:lang w:val="sr-Latn-ME"/>
        </w:rPr>
        <w:t>je kontraindikovana tokom trudnoće (pogledati dio 4.3). Nema podataka ili je ograničena količina podataka o upotrebi vinpocetina kod trudnica. Vinpo</w:t>
      </w:r>
      <w:r w:rsidR="008D1459" w:rsidRPr="00AB30BC">
        <w:rPr>
          <w:sz w:val="22"/>
          <w:szCs w:val="22"/>
          <w:lang w:val="sr-Latn-ME"/>
        </w:rPr>
        <w:t>cetin prolazi kroz placentu</w:t>
      </w:r>
      <w:r w:rsidR="00207323" w:rsidRPr="00AB30BC">
        <w:rPr>
          <w:sz w:val="22"/>
          <w:szCs w:val="22"/>
          <w:lang w:val="sr-Latn-ME"/>
        </w:rPr>
        <w:t xml:space="preserve">, ali je u placenti i fetusu njegova koncentracija </w:t>
      </w:r>
      <w:r w:rsidR="008D1459" w:rsidRPr="00AB30BC">
        <w:rPr>
          <w:sz w:val="22"/>
          <w:szCs w:val="22"/>
          <w:lang w:val="sr-Latn-ME"/>
        </w:rPr>
        <w:t>niža</w:t>
      </w:r>
      <w:r w:rsidR="00F87172" w:rsidRPr="00AB30BC">
        <w:rPr>
          <w:sz w:val="22"/>
          <w:szCs w:val="22"/>
          <w:lang w:val="sr-Latn-ME"/>
        </w:rPr>
        <w:t xml:space="preserve"> nego u krvi majke. Ni</w:t>
      </w:r>
      <w:r w:rsidR="00E5580F" w:rsidRPr="00AB30BC">
        <w:rPr>
          <w:sz w:val="22"/>
          <w:szCs w:val="22"/>
          <w:lang w:val="sr-Latn-ME"/>
        </w:rPr>
        <w:t>je</w:t>
      </w:r>
      <w:r w:rsidR="00F87172" w:rsidRPr="00AB30BC">
        <w:rPr>
          <w:sz w:val="22"/>
          <w:szCs w:val="22"/>
          <w:lang w:val="sr-Latn-ME"/>
        </w:rPr>
        <w:t>su zabilježena</w:t>
      </w:r>
      <w:r w:rsidR="00207323" w:rsidRPr="00AB30BC">
        <w:rPr>
          <w:sz w:val="22"/>
          <w:szCs w:val="22"/>
          <w:lang w:val="sr-Latn-ME"/>
        </w:rPr>
        <w:t xml:space="preserve"> ni ter</w:t>
      </w:r>
      <w:r w:rsidR="00F87172" w:rsidRPr="00AB30BC">
        <w:rPr>
          <w:sz w:val="22"/>
          <w:szCs w:val="22"/>
          <w:lang w:val="sr-Latn-ME"/>
        </w:rPr>
        <w:t>atogeni ni embriotoksična dejstva</w:t>
      </w:r>
      <w:r w:rsidR="00207323" w:rsidRPr="00AB30BC">
        <w:rPr>
          <w:sz w:val="22"/>
          <w:szCs w:val="22"/>
          <w:lang w:val="sr-Latn-ME"/>
        </w:rPr>
        <w:t xml:space="preserve">. U studijama na životinjama primjena visokih doza vinpocetina je dovela, u izuzetnim slučajevima, do </w:t>
      </w:r>
      <w:r w:rsidR="00044124" w:rsidRPr="00AB30BC">
        <w:rPr>
          <w:sz w:val="22"/>
          <w:szCs w:val="22"/>
          <w:lang w:val="sr-Latn-ME"/>
        </w:rPr>
        <w:t>placentalnog krvarenja</w:t>
      </w:r>
      <w:r w:rsidR="00207323" w:rsidRPr="00AB30BC">
        <w:rPr>
          <w:sz w:val="22"/>
          <w:szCs w:val="22"/>
          <w:lang w:val="sr-Latn-ME"/>
        </w:rPr>
        <w:t xml:space="preserve"> i abortusa, vjerovatno zbog povećanog p</w:t>
      </w:r>
      <w:r w:rsidR="00044124" w:rsidRPr="00AB30BC">
        <w:rPr>
          <w:sz w:val="22"/>
          <w:szCs w:val="22"/>
          <w:lang w:val="sr-Latn-ME"/>
        </w:rPr>
        <w:t>lacentarnog protoka</w:t>
      </w:r>
      <w:r w:rsidR="00207323" w:rsidRPr="00AB30BC">
        <w:rPr>
          <w:sz w:val="22"/>
          <w:szCs w:val="22"/>
          <w:lang w:val="sr-Latn-ME"/>
        </w:rPr>
        <w:t>. Kod glodara, vinpocetin je s</w:t>
      </w:r>
      <w:r w:rsidR="00DE0722" w:rsidRPr="00AB30BC">
        <w:rPr>
          <w:sz w:val="22"/>
          <w:szCs w:val="22"/>
          <w:lang w:val="sr-Latn-ME"/>
        </w:rPr>
        <w:t xml:space="preserve">manjio </w:t>
      </w:r>
      <w:r w:rsidR="00207323" w:rsidRPr="00AB30BC">
        <w:rPr>
          <w:sz w:val="22"/>
          <w:szCs w:val="22"/>
          <w:lang w:val="sr-Latn-ME"/>
        </w:rPr>
        <w:t>težinu fetusa, poveć</w:t>
      </w:r>
      <w:r w:rsidR="00DE0722" w:rsidRPr="00AB30BC">
        <w:rPr>
          <w:sz w:val="22"/>
          <w:szCs w:val="22"/>
          <w:lang w:val="sr-Latn-ME"/>
        </w:rPr>
        <w:t>ao šanse za pobačaj i može pokazati</w:t>
      </w:r>
      <w:r w:rsidR="00207323" w:rsidRPr="00AB30BC">
        <w:rPr>
          <w:sz w:val="22"/>
          <w:szCs w:val="22"/>
          <w:lang w:val="sr-Latn-ME"/>
        </w:rPr>
        <w:t xml:space="preserve"> štetne reproduktivne efekte. Studije na životinjama su pok</w:t>
      </w:r>
      <w:r w:rsidR="00DE0722" w:rsidRPr="00AB30BC">
        <w:rPr>
          <w:sz w:val="22"/>
          <w:szCs w:val="22"/>
          <w:lang w:val="sr-Latn-ME"/>
        </w:rPr>
        <w:t xml:space="preserve">azale reproduktivnu toksičnost </w:t>
      </w:r>
      <w:r w:rsidR="00207323" w:rsidRPr="00AB30BC">
        <w:rPr>
          <w:sz w:val="22"/>
          <w:szCs w:val="22"/>
          <w:lang w:val="sr-Latn-ME"/>
        </w:rPr>
        <w:t>(</w:t>
      </w:r>
      <w:r w:rsidR="00DE0722" w:rsidRPr="00AB30BC">
        <w:rPr>
          <w:sz w:val="22"/>
          <w:szCs w:val="22"/>
          <w:lang w:val="sr-Latn-ME"/>
        </w:rPr>
        <w:t xml:space="preserve">pogledati dio </w:t>
      </w:r>
      <w:r w:rsidR="00207323" w:rsidRPr="00AB30BC">
        <w:rPr>
          <w:sz w:val="22"/>
          <w:szCs w:val="22"/>
          <w:lang w:val="sr-Latn-ME"/>
        </w:rPr>
        <w:t>5.3).</w:t>
      </w:r>
    </w:p>
    <w:p w14:paraId="61A82698" w14:textId="77777777" w:rsidR="002031B3" w:rsidRPr="00AB30BC" w:rsidRDefault="002031B3" w:rsidP="00E5580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ADD6E3D" w14:textId="77777777" w:rsidR="0072020E" w:rsidRPr="00AB30BC" w:rsidRDefault="007A3ECB" w:rsidP="00E5580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AB30BC">
        <w:rPr>
          <w:sz w:val="22"/>
          <w:szCs w:val="22"/>
          <w:u w:val="single"/>
          <w:lang w:val="sr-Latn-ME"/>
        </w:rPr>
        <w:t xml:space="preserve">Dojenje </w:t>
      </w:r>
    </w:p>
    <w:p w14:paraId="6BDAC58B" w14:textId="3F7E1741" w:rsidR="00AE4F80" w:rsidRPr="00AB30BC" w:rsidRDefault="003F1DD0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iCs/>
          <w:sz w:val="22"/>
          <w:szCs w:val="22"/>
          <w:lang w:val="sr-Latn-ME"/>
        </w:rPr>
        <w:t>Primjena lijeka</w:t>
      </w:r>
      <w:r w:rsidR="00DE0722" w:rsidRPr="00AB30BC">
        <w:rPr>
          <w:bCs/>
          <w:iCs/>
          <w:sz w:val="22"/>
          <w:szCs w:val="22"/>
          <w:lang w:val="sr-Latn-ME"/>
        </w:rPr>
        <w:t xml:space="preserve"> </w:t>
      </w:r>
      <w:r w:rsidR="00D22A92" w:rsidRPr="00AB30BC">
        <w:rPr>
          <w:bCs/>
          <w:iCs/>
          <w:sz w:val="22"/>
          <w:szCs w:val="22"/>
          <w:lang w:val="sr-Latn-ME"/>
        </w:rPr>
        <w:t>Innpocetin</w:t>
      </w:r>
      <w:r w:rsidR="00DE0722" w:rsidRPr="00AB30BC">
        <w:rPr>
          <w:bCs/>
          <w:sz w:val="22"/>
          <w:szCs w:val="22"/>
          <w:lang w:val="sr-Latn-ME"/>
        </w:rPr>
        <w:t xml:space="preserve"> je kontraindikovana tokom perioda dojenja (pogledati dio 4.3).</w:t>
      </w:r>
      <w:r w:rsidR="00AE4F80" w:rsidRPr="00AB30BC">
        <w:rPr>
          <w:bCs/>
          <w:sz w:val="22"/>
          <w:szCs w:val="22"/>
          <w:lang w:val="sr-Latn-ME"/>
        </w:rPr>
        <w:t xml:space="preserve"> </w:t>
      </w:r>
      <w:r w:rsidR="00094D3D" w:rsidRPr="00AB30BC">
        <w:rPr>
          <w:bCs/>
          <w:sz w:val="22"/>
          <w:szCs w:val="22"/>
          <w:lang w:val="sr-Latn-ME"/>
        </w:rPr>
        <w:t>Vinpocetin se izlučuje u humano</w:t>
      </w:r>
      <w:r w:rsidR="00AE4F80" w:rsidRPr="00AB30BC">
        <w:rPr>
          <w:bCs/>
          <w:sz w:val="22"/>
          <w:szCs w:val="22"/>
          <w:lang w:val="sr-Latn-ME"/>
        </w:rPr>
        <w:t xml:space="preserve"> mlijeko. Nema podataka ili je ograničena količina podataka o upotrebi vinpocetina kod dojilja.</w:t>
      </w:r>
    </w:p>
    <w:p w14:paraId="42D945DB" w14:textId="77777777" w:rsidR="00AE4F80" w:rsidRPr="00AB30BC" w:rsidRDefault="00AE4F80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59ACD1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4.7.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 xml:space="preserve">Uticaj na </w:t>
      </w:r>
      <w:r w:rsidR="002031B3" w:rsidRPr="00AB30BC">
        <w:rPr>
          <w:b/>
          <w:bCs/>
          <w:sz w:val="22"/>
          <w:szCs w:val="22"/>
          <w:lang w:val="sr-Latn-ME"/>
        </w:rPr>
        <w:t xml:space="preserve">sposobnost </w:t>
      </w:r>
      <w:r w:rsidR="00F34554" w:rsidRPr="00AB30BC">
        <w:rPr>
          <w:b/>
          <w:bCs/>
          <w:sz w:val="22"/>
          <w:szCs w:val="22"/>
          <w:lang w:val="sr-Latn-ME"/>
        </w:rPr>
        <w:t>upravljanja vozili</w:t>
      </w:r>
      <w:r w:rsidRPr="00AB30BC">
        <w:rPr>
          <w:b/>
          <w:bCs/>
          <w:sz w:val="22"/>
          <w:szCs w:val="22"/>
          <w:lang w:val="sr-Latn-ME"/>
        </w:rPr>
        <w:t>m</w:t>
      </w:r>
      <w:r w:rsidR="00F34554" w:rsidRPr="00AB30BC">
        <w:rPr>
          <w:b/>
          <w:bCs/>
          <w:sz w:val="22"/>
          <w:szCs w:val="22"/>
          <w:lang w:val="sr-Latn-ME"/>
        </w:rPr>
        <w:t>a</w:t>
      </w:r>
      <w:r w:rsidRPr="00AB30BC">
        <w:rPr>
          <w:b/>
          <w:bCs/>
          <w:sz w:val="22"/>
          <w:szCs w:val="22"/>
          <w:lang w:val="sr-Latn-ME"/>
        </w:rPr>
        <w:t xml:space="preserve"> i </w:t>
      </w:r>
      <w:r w:rsidR="000D3449" w:rsidRPr="00AB30BC">
        <w:rPr>
          <w:b/>
          <w:bCs/>
          <w:sz w:val="22"/>
          <w:szCs w:val="22"/>
          <w:lang w:val="sr-Latn-ME"/>
        </w:rPr>
        <w:t xml:space="preserve">rukovanje </w:t>
      </w:r>
      <w:r w:rsidRPr="00AB30BC">
        <w:rPr>
          <w:b/>
          <w:bCs/>
          <w:sz w:val="22"/>
          <w:szCs w:val="22"/>
          <w:lang w:val="sr-Latn-ME"/>
        </w:rPr>
        <w:t>mašinama</w:t>
      </w:r>
    </w:p>
    <w:p w14:paraId="1F4781A1" w14:textId="77777777" w:rsidR="003F1DD0" w:rsidRPr="00AB30BC" w:rsidRDefault="003F1DD0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544BDB4" w14:textId="56AE360D" w:rsidR="0072020E" w:rsidRPr="00AB30BC" w:rsidRDefault="003F1DD0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Nema dokaza da primjena lijeka </w:t>
      </w:r>
      <w:r w:rsidR="00D22A92" w:rsidRPr="00AB30BC">
        <w:rPr>
          <w:bCs/>
          <w:iCs/>
          <w:sz w:val="22"/>
          <w:szCs w:val="22"/>
          <w:lang w:val="sr-Latn-ME"/>
        </w:rPr>
        <w:t>Innpocetin</w:t>
      </w:r>
      <w:r w:rsidR="00AE4F80" w:rsidRPr="00AB30BC">
        <w:rPr>
          <w:bCs/>
          <w:iCs/>
          <w:sz w:val="22"/>
          <w:szCs w:val="22"/>
          <w:lang w:val="sr-Latn-ME"/>
        </w:rPr>
        <w:t xml:space="preserve"> </w:t>
      </w:r>
      <w:r w:rsidR="00AE4F80" w:rsidRPr="00AB30BC">
        <w:rPr>
          <w:bCs/>
          <w:sz w:val="22"/>
          <w:szCs w:val="22"/>
          <w:lang w:val="sr-Latn-ME"/>
        </w:rPr>
        <w:t xml:space="preserve">utiče na sposobnost upravljanja vozilima ili </w:t>
      </w:r>
      <w:r w:rsidR="00906776" w:rsidRPr="00AB30BC">
        <w:rPr>
          <w:bCs/>
          <w:sz w:val="22"/>
          <w:szCs w:val="22"/>
          <w:lang w:val="sr-Latn-ME"/>
        </w:rPr>
        <w:t xml:space="preserve">rukovanja </w:t>
      </w:r>
      <w:r w:rsidR="00AE4F80" w:rsidRPr="00AB30BC">
        <w:rPr>
          <w:bCs/>
          <w:sz w:val="22"/>
          <w:szCs w:val="22"/>
          <w:lang w:val="sr-Latn-ME"/>
        </w:rPr>
        <w:t>mašinama.</w:t>
      </w:r>
    </w:p>
    <w:p w14:paraId="092E6F6C" w14:textId="77777777" w:rsidR="00906776" w:rsidRPr="00AB30BC" w:rsidRDefault="0090677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752B38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4.8.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Neželjena dejstva</w:t>
      </w:r>
    </w:p>
    <w:p w14:paraId="0B07EAE6" w14:textId="77777777" w:rsidR="00AB08BB" w:rsidRPr="00AB30BC" w:rsidRDefault="00AB08BB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9CB2E14" w14:textId="38036FC3" w:rsidR="00AB08BB" w:rsidRPr="00AB30BC" w:rsidRDefault="00AB08B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Prijavljeni neželjeni efekti prikazani su po sistemima organa i učestalosti</w:t>
      </w:r>
      <w:r w:rsidR="00014E6A" w:rsidRPr="00AB30BC">
        <w:rPr>
          <w:bCs/>
          <w:sz w:val="22"/>
          <w:szCs w:val="22"/>
          <w:lang w:val="sr-Latn-ME"/>
        </w:rPr>
        <w:t xml:space="preserve"> ispoljavanja</w:t>
      </w:r>
      <w:r w:rsidRPr="00AB30BC">
        <w:rPr>
          <w:bCs/>
          <w:sz w:val="22"/>
          <w:szCs w:val="22"/>
          <w:lang w:val="sr-Latn-ME"/>
        </w:rPr>
        <w:t>, prema MedDRA klasifikaciji. Procjena učestalosti je definisana korišćenjem sl</w:t>
      </w:r>
      <w:r w:rsidR="00E5580F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 xml:space="preserve">edeće konvencije: </w:t>
      </w:r>
    </w:p>
    <w:p w14:paraId="12B39BC5" w14:textId="48E29857" w:rsidR="00AB08BB" w:rsidRPr="00AB30BC" w:rsidRDefault="00AB08B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-</w:t>
      </w:r>
      <w:r w:rsidR="00872E92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v</w:t>
      </w:r>
      <w:r w:rsidR="006116D0" w:rsidRPr="00AB30BC">
        <w:rPr>
          <w:bCs/>
          <w:sz w:val="22"/>
          <w:szCs w:val="22"/>
          <w:lang w:val="sr-Latn-ME"/>
        </w:rPr>
        <w:t>eoma</w:t>
      </w:r>
      <w:r w:rsidRPr="00AB30BC">
        <w:rPr>
          <w:bCs/>
          <w:sz w:val="22"/>
          <w:szCs w:val="22"/>
          <w:lang w:val="sr-Latn-ME"/>
        </w:rPr>
        <w:t xml:space="preserve"> često (≥1/10); </w:t>
      </w:r>
    </w:p>
    <w:p w14:paraId="0F6B9AA1" w14:textId="23561778" w:rsidR="00AB08BB" w:rsidRPr="00AB30BC" w:rsidRDefault="00AB08B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-</w:t>
      </w:r>
      <w:r w:rsidR="00872E92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 xml:space="preserve">često (≥1/100 do ≤1/10 ); </w:t>
      </w:r>
    </w:p>
    <w:p w14:paraId="2E17BF99" w14:textId="177CA223" w:rsidR="00AB08BB" w:rsidRPr="00AB30BC" w:rsidRDefault="00AB08B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-</w:t>
      </w:r>
      <w:r w:rsidR="00872E92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 xml:space="preserve">povremeno (≥1/1000 do &lt;1/100); </w:t>
      </w:r>
    </w:p>
    <w:p w14:paraId="601E1165" w14:textId="79AEB0B8" w:rsidR="00AB08BB" w:rsidRPr="00AB30BC" w:rsidRDefault="00AB08B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-</w:t>
      </w:r>
      <w:r w:rsidR="00872E92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 xml:space="preserve">rijetko (≥1/10 000 do &lt;1/1000); </w:t>
      </w:r>
    </w:p>
    <w:p w14:paraId="7C8E2E19" w14:textId="1840D069" w:rsidR="00AB08BB" w:rsidRPr="00AB30BC" w:rsidRDefault="00AB08B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-</w:t>
      </w:r>
      <w:r w:rsidR="00872E92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v</w:t>
      </w:r>
      <w:r w:rsidR="006116D0" w:rsidRPr="00AB30BC">
        <w:rPr>
          <w:bCs/>
          <w:sz w:val="22"/>
          <w:szCs w:val="22"/>
          <w:lang w:val="sr-Latn-ME"/>
        </w:rPr>
        <w:t>eoma</w:t>
      </w:r>
      <w:r w:rsidRPr="00AB30BC">
        <w:rPr>
          <w:bCs/>
          <w:sz w:val="22"/>
          <w:szCs w:val="22"/>
          <w:lang w:val="sr-Latn-ME"/>
        </w:rPr>
        <w:t xml:space="preserve"> rijetko (&lt;1/10000); </w:t>
      </w:r>
    </w:p>
    <w:p w14:paraId="758B7030" w14:textId="3964CD62" w:rsidR="00AB08BB" w:rsidRPr="00AB30BC" w:rsidRDefault="00AB08B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-</w:t>
      </w:r>
      <w:r w:rsidR="00872E92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nepoznato (ne može se procijeniti iz dostupnih podataka).</w:t>
      </w:r>
    </w:p>
    <w:p w14:paraId="015BCC11" w14:textId="77777777" w:rsidR="00C96FAD" w:rsidRPr="00AB30BC" w:rsidRDefault="00C96F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489"/>
        <w:gridCol w:w="2489"/>
        <w:gridCol w:w="2490"/>
      </w:tblGrid>
      <w:tr w:rsidR="00C96FAD" w:rsidRPr="00AB30BC" w14:paraId="44E53066" w14:textId="77777777" w:rsidTr="00431A29">
        <w:tc>
          <w:tcPr>
            <w:tcW w:w="2489" w:type="dxa"/>
            <w:shd w:val="clear" w:color="auto" w:fill="auto"/>
          </w:tcPr>
          <w:p w14:paraId="39B04792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AB30BC">
              <w:rPr>
                <w:b/>
                <w:bCs/>
                <w:sz w:val="22"/>
                <w:szCs w:val="22"/>
                <w:lang w:val="sr-Latn-ME"/>
              </w:rPr>
              <w:t>Klasa sistema organa</w:t>
            </w:r>
          </w:p>
          <w:p w14:paraId="3AB68A00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07D8FEC4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AB30BC">
              <w:rPr>
                <w:b/>
                <w:bCs/>
                <w:sz w:val="22"/>
                <w:szCs w:val="22"/>
                <w:lang w:val="sr-Latn-ME"/>
              </w:rPr>
              <w:t>Povremena</w:t>
            </w:r>
          </w:p>
          <w:p w14:paraId="2AB253BC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1643256C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AB30BC">
              <w:rPr>
                <w:b/>
                <w:bCs/>
                <w:sz w:val="22"/>
                <w:szCs w:val="22"/>
                <w:lang w:val="sr-Latn-ME"/>
              </w:rPr>
              <w:t>Rijetka</w:t>
            </w:r>
          </w:p>
          <w:p w14:paraId="28FF56B5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90" w:type="dxa"/>
            <w:shd w:val="clear" w:color="auto" w:fill="auto"/>
          </w:tcPr>
          <w:p w14:paraId="66AE399D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AB30BC">
              <w:rPr>
                <w:b/>
                <w:bCs/>
                <w:sz w:val="22"/>
                <w:szCs w:val="22"/>
                <w:lang w:val="sr-Latn-ME"/>
              </w:rPr>
              <w:t>Veoma rijetka</w:t>
            </w:r>
            <w:r w:rsidRPr="00AB30BC" w:rsidDel="00377DED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C96FAD" w:rsidRPr="00AB30BC" w14:paraId="4E28378F" w14:textId="77777777" w:rsidTr="00431A29">
        <w:tc>
          <w:tcPr>
            <w:tcW w:w="2489" w:type="dxa"/>
            <w:shd w:val="clear" w:color="auto" w:fill="auto"/>
          </w:tcPr>
          <w:p w14:paraId="277E9644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2489" w:type="dxa"/>
            <w:shd w:val="clear" w:color="auto" w:fill="auto"/>
          </w:tcPr>
          <w:p w14:paraId="3E57870B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3EE490C1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Leukopenija</w:t>
            </w:r>
          </w:p>
          <w:p w14:paraId="61921B32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Trombocitopenija</w:t>
            </w:r>
          </w:p>
        </w:tc>
        <w:tc>
          <w:tcPr>
            <w:tcW w:w="2490" w:type="dxa"/>
            <w:shd w:val="clear" w:color="auto" w:fill="auto"/>
          </w:tcPr>
          <w:p w14:paraId="3D2A3A43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Anemija</w:t>
            </w:r>
          </w:p>
          <w:p w14:paraId="1809E1CD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 xml:space="preserve">Aglutinacija </w:t>
            </w:r>
            <w:r w:rsidR="001E7E50" w:rsidRPr="00AB30BC">
              <w:rPr>
                <w:bCs/>
                <w:sz w:val="22"/>
                <w:szCs w:val="22"/>
                <w:lang w:val="sr-Latn-ME"/>
              </w:rPr>
              <w:t>eritrocita</w:t>
            </w:r>
          </w:p>
        </w:tc>
      </w:tr>
      <w:tr w:rsidR="00C96FAD" w:rsidRPr="00AB30BC" w14:paraId="64AB48B9" w14:textId="77777777" w:rsidTr="00431A29">
        <w:tc>
          <w:tcPr>
            <w:tcW w:w="2489" w:type="dxa"/>
            <w:shd w:val="clear" w:color="auto" w:fill="auto"/>
          </w:tcPr>
          <w:p w14:paraId="77E84ABA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2489" w:type="dxa"/>
            <w:shd w:val="clear" w:color="auto" w:fill="auto"/>
          </w:tcPr>
          <w:p w14:paraId="2587C359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645DF7E2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90" w:type="dxa"/>
            <w:shd w:val="clear" w:color="auto" w:fill="auto"/>
          </w:tcPr>
          <w:p w14:paraId="03FB8F0B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Hipersenzitivnost</w:t>
            </w:r>
          </w:p>
        </w:tc>
      </w:tr>
      <w:tr w:rsidR="00C96FAD" w:rsidRPr="00AB30BC" w14:paraId="6D070440" w14:textId="77777777" w:rsidTr="00431A29">
        <w:tc>
          <w:tcPr>
            <w:tcW w:w="2489" w:type="dxa"/>
            <w:shd w:val="clear" w:color="auto" w:fill="auto"/>
          </w:tcPr>
          <w:p w14:paraId="1A11D619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2489" w:type="dxa"/>
            <w:shd w:val="clear" w:color="auto" w:fill="auto"/>
          </w:tcPr>
          <w:p w14:paraId="394F3E58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Hiperholesterolemija</w:t>
            </w:r>
          </w:p>
        </w:tc>
        <w:tc>
          <w:tcPr>
            <w:tcW w:w="2489" w:type="dxa"/>
            <w:shd w:val="clear" w:color="auto" w:fill="auto"/>
          </w:tcPr>
          <w:p w14:paraId="301797D4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Smanjenje apetita</w:t>
            </w:r>
          </w:p>
          <w:p w14:paraId="14285C09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Anoreksija</w:t>
            </w:r>
          </w:p>
          <w:p w14:paraId="6B5F8BB3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i/>
                <w:iCs/>
                <w:sz w:val="22"/>
                <w:szCs w:val="22"/>
                <w:lang w:val="sr-Latn-ME"/>
              </w:rPr>
            </w:pPr>
            <w:r w:rsidRPr="00AB30BC">
              <w:rPr>
                <w:bCs/>
                <w:i/>
                <w:iCs/>
                <w:sz w:val="22"/>
                <w:szCs w:val="22"/>
                <w:lang w:val="sr-Latn-ME"/>
              </w:rPr>
              <w:t>Diabetes mellitus</w:t>
            </w:r>
          </w:p>
        </w:tc>
        <w:tc>
          <w:tcPr>
            <w:tcW w:w="2490" w:type="dxa"/>
            <w:shd w:val="clear" w:color="auto" w:fill="auto"/>
          </w:tcPr>
          <w:p w14:paraId="4B7F4857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C96FAD" w:rsidRPr="00AB30BC" w14:paraId="4B877745" w14:textId="77777777" w:rsidTr="00431A29">
        <w:tc>
          <w:tcPr>
            <w:tcW w:w="2489" w:type="dxa"/>
            <w:shd w:val="clear" w:color="auto" w:fill="auto"/>
          </w:tcPr>
          <w:p w14:paraId="413AF280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2489" w:type="dxa"/>
            <w:shd w:val="clear" w:color="auto" w:fill="auto"/>
          </w:tcPr>
          <w:p w14:paraId="0D75FE08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029F311B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Insomnija</w:t>
            </w:r>
          </w:p>
          <w:p w14:paraId="302B9521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Poremećaj sna</w:t>
            </w:r>
          </w:p>
          <w:p w14:paraId="1304CEF0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Anksioznost</w:t>
            </w:r>
          </w:p>
        </w:tc>
        <w:tc>
          <w:tcPr>
            <w:tcW w:w="2490" w:type="dxa"/>
            <w:shd w:val="clear" w:color="auto" w:fill="auto"/>
          </w:tcPr>
          <w:p w14:paraId="3A837D4B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Euforija</w:t>
            </w:r>
          </w:p>
          <w:p w14:paraId="616A713F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Depresija</w:t>
            </w:r>
          </w:p>
        </w:tc>
      </w:tr>
      <w:tr w:rsidR="00C96FAD" w:rsidRPr="00AB30BC" w14:paraId="447CA47B" w14:textId="77777777" w:rsidTr="00431A29">
        <w:tc>
          <w:tcPr>
            <w:tcW w:w="2489" w:type="dxa"/>
            <w:shd w:val="clear" w:color="auto" w:fill="auto"/>
          </w:tcPr>
          <w:p w14:paraId="26F775CC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 xml:space="preserve">Poremećaji nervnog sistema </w:t>
            </w:r>
          </w:p>
        </w:tc>
        <w:tc>
          <w:tcPr>
            <w:tcW w:w="2489" w:type="dxa"/>
            <w:shd w:val="clear" w:color="auto" w:fill="auto"/>
          </w:tcPr>
          <w:p w14:paraId="7E6EE3E1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2489" w:type="dxa"/>
            <w:shd w:val="clear" w:color="auto" w:fill="auto"/>
          </w:tcPr>
          <w:p w14:paraId="7F292798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Ošamućenost</w:t>
            </w:r>
          </w:p>
          <w:p w14:paraId="68E0F1F8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Dizgeuzija</w:t>
            </w:r>
          </w:p>
          <w:p w14:paraId="18AFABC3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Stupor</w:t>
            </w:r>
          </w:p>
          <w:p w14:paraId="265D0433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Hemipareza</w:t>
            </w:r>
          </w:p>
          <w:p w14:paraId="5976E062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Somnolencija</w:t>
            </w:r>
          </w:p>
          <w:p w14:paraId="408AF0DC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Amnezija</w:t>
            </w:r>
          </w:p>
        </w:tc>
        <w:tc>
          <w:tcPr>
            <w:tcW w:w="2490" w:type="dxa"/>
            <w:shd w:val="clear" w:color="auto" w:fill="auto"/>
          </w:tcPr>
          <w:p w14:paraId="2D46F8EC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 xml:space="preserve">Tremor </w:t>
            </w:r>
          </w:p>
          <w:p w14:paraId="16C836C6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Konvulzije</w:t>
            </w:r>
          </w:p>
          <w:p w14:paraId="19EA16E2" w14:textId="77777777" w:rsidR="00270580" w:rsidRPr="00AB30BC" w:rsidRDefault="00270580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Spazam mišića</w:t>
            </w:r>
          </w:p>
        </w:tc>
      </w:tr>
      <w:tr w:rsidR="00C96FAD" w:rsidRPr="00AB30BC" w14:paraId="50287BEB" w14:textId="77777777" w:rsidTr="00431A29">
        <w:tc>
          <w:tcPr>
            <w:tcW w:w="2489" w:type="dxa"/>
            <w:shd w:val="clear" w:color="auto" w:fill="auto"/>
          </w:tcPr>
          <w:p w14:paraId="7CBEEE5A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2489" w:type="dxa"/>
            <w:shd w:val="clear" w:color="auto" w:fill="auto"/>
          </w:tcPr>
          <w:p w14:paraId="43CAF392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5BEF1210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Papiloedem</w:t>
            </w:r>
          </w:p>
        </w:tc>
        <w:tc>
          <w:tcPr>
            <w:tcW w:w="2490" w:type="dxa"/>
            <w:shd w:val="clear" w:color="auto" w:fill="auto"/>
          </w:tcPr>
          <w:p w14:paraId="7D94CA79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Konjuktivalna hiperemija</w:t>
            </w:r>
          </w:p>
        </w:tc>
      </w:tr>
      <w:tr w:rsidR="00C96FAD" w:rsidRPr="006C7A98" w14:paraId="3850538A" w14:textId="77777777" w:rsidTr="00431A29">
        <w:tc>
          <w:tcPr>
            <w:tcW w:w="2489" w:type="dxa"/>
            <w:shd w:val="clear" w:color="auto" w:fill="auto"/>
          </w:tcPr>
          <w:p w14:paraId="3C26B8DE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Poremećaji uha i labirinta</w:t>
            </w:r>
          </w:p>
        </w:tc>
        <w:tc>
          <w:tcPr>
            <w:tcW w:w="2489" w:type="dxa"/>
            <w:shd w:val="clear" w:color="auto" w:fill="auto"/>
          </w:tcPr>
          <w:p w14:paraId="348EF5F7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Vrtoglavica</w:t>
            </w:r>
          </w:p>
        </w:tc>
        <w:tc>
          <w:tcPr>
            <w:tcW w:w="2489" w:type="dxa"/>
            <w:shd w:val="clear" w:color="auto" w:fill="auto"/>
          </w:tcPr>
          <w:p w14:paraId="6B7ECBFC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Hiperakuzija</w:t>
            </w:r>
          </w:p>
          <w:p w14:paraId="7A6478C8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Hipoakuzija</w:t>
            </w:r>
          </w:p>
          <w:p w14:paraId="7B7A82C5" w14:textId="77777777" w:rsidR="004D77E0" w:rsidRPr="00AB30BC" w:rsidRDefault="004D77E0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lastRenderedPageBreak/>
              <w:t>Gubitak sluha</w:t>
            </w:r>
          </w:p>
          <w:p w14:paraId="25F7B1FC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Tinitus</w:t>
            </w:r>
          </w:p>
        </w:tc>
        <w:tc>
          <w:tcPr>
            <w:tcW w:w="2490" w:type="dxa"/>
            <w:shd w:val="clear" w:color="auto" w:fill="auto"/>
          </w:tcPr>
          <w:p w14:paraId="2A73D21C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C96FAD" w:rsidRPr="00AB30BC" w14:paraId="1B9F8F51" w14:textId="77777777" w:rsidTr="00431A29">
        <w:tc>
          <w:tcPr>
            <w:tcW w:w="2489" w:type="dxa"/>
            <w:shd w:val="clear" w:color="auto" w:fill="auto"/>
          </w:tcPr>
          <w:p w14:paraId="7CA1A707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2489" w:type="dxa"/>
            <w:shd w:val="clear" w:color="auto" w:fill="auto"/>
          </w:tcPr>
          <w:p w14:paraId="6091A5D6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4E93EAF8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Ishemija/infarkt miokarda</w:t>
            </w:r>
          </w:p>
          <w:p w14:paraId="1BA9F8F9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Angina pektoris</w:t>
            </w:r>
          </w:p>
          <w:p w14:paraId="62C129DE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Bradikardija</w:t>
            </w:r>
          </w:p>
          <w:p w14:paraId="27701971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Tahikardija</w:t>
            </w:r>
          </w:p>
          <w:p w14:paraId="128CDE31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Ekstrasistole</w:t>
            </w:r>
          </w:p>
          <w:p w14:paraId="4134C4FC" w14:textId="77777777" w:rsidR="004D77E0" w:rsidRPr="00AB30BC" w:rsidRDefault="004D77E0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Palpitacije</w:t>
            </w:r>
          </w:p>
        </w:tc>
        <w:tc>
          <w:tcPr>
            <w:tcW w:w="2490" w:type="dxa"/>
            <w:shd w:val="clear" w:color="auto" w:fill="auto"/>
          </w:tcPr>
          <w:p w14:paraId="2075C074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Aritmija</w:t>
            </w:r>
          </w:p>
          <w:p w14:paraId="6064F1DD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Atrijalna fibrilacija</w:t>
            </w:r>
          </w:p>
        </w:tc>
      </w:tr>
      <w:tr w:rsidR="00C96FAD" w:rsidRPr="006C7A98" w14:paraId="56B54076" w14:textId="77777777" w:rsidTr="00431A29">
        <w:tc>
          <w:tcPr>
            <w:tcW w:w="2489" w:type="dxa"/>
            <w:shd w:val="clear" w:color="auto" w:fill="auto"/>
          </w:tcPr>
          <w:p w14:paraId="5349DCB5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2489" w:type="dxa"/>
            <w:shd w:val="clear" w:color="auto" w:fill="auto"/>
          </w:tcPr>
          <w:p w14:paraId="53A4F421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Hipotenzija</w:t>
            </w:r>
          </w:p>
        </w:tc>
        <w:tc>
          <w:tcPr>
            <w:tcW w:w="2489" w:type="dxa"/>
            <w:shd w:val="clear" w:color="auto" w:fill="auto"/>
          </w:tcPr>
          <w:p w14:paraId="7A3670CC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Hipertenzija</w:t>
            </w:r>
          </w:p>
          <w:p w14:paraId="15924802" w14:textId="77777777" w:rsidR="00C96FAD" w:rsidRPr="00AB30BC" w:rsidRDefault="004D77E0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Naleti vrućine</w:t>
            </w:r>
          </w:p>
          <w:p w14:paraId="27E13EFB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Tromboflebitis</w:t>
            </w:r>
          </w:p>
        </w:tc>
        <w:tc>
          <w:tcPr>
            <w:tcW w:w="2490" w:type="dxa"/>
            <w:shd w:val="clear" w:color="auto" w:fill="auto"/>
          </w:tcPr>
          <w:p w14:paraId="0739FD40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Iznenadne promjene u vrijednostima krvnog pritiska</w:t>
            </w:r>
          </w:p>
        </w:tc>
      </w:tr>
      <w:tr w:rsidR="00C96FAD" w:rsidRPr="00AB30BC" w14:paraId="21E0001E" w14:textId="77777777" w:rsidTr="00431A29">
        <w:tc>
          <w:tcPr>
            <w:tcW w:w="2489" w:type="dxa"/>
            <w:shd w:val="clear" w:color="auto" w:fill="auto"/>
          </w:tcPr>
          <w:p w14:paraId="0276E243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2489" w:type="dxa"/>
            <w:shd w:val="clear" w:color="auto" w:fill="auto"/>
          </w:tcPr>
          <w:p w14:paraId="25D2CD54" w14:textId="77777777" w:rsidR="003B694E" w:rsidRPr="00AB30BC" w:rsidRDefault="003B694E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Bol u abdomenu</w:t>
            </w:r>
          </w:p>
          <w:p w14:paraId="231BD0B5" w14:textId="77777777" w:rsidR="003B694E" w:rsidRPr="00AB30BC" w:rsidRDefault="003B694E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Konstipacija</w:t>
            </w:r>
          </w:p>
          <w:p w14:paraId="7D227B47" w14:textId="77777777" w:rsidR="003B694E" w:rsidRPr="00AB30BC" w:rsidRDefault="003B694E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Dijareja</w:t>
            </w:r>
          </w:p>
          <w:p w14:paraId="2EE05698" w14:textId="77777777" w:rsidR="003B694E" w:rsidRPr="00AB30BC" w:rsidRDefault="003B694E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Dispepsija</w:t>
            </w:r>
          </w:p>
          <w:p w14:paraId="6F66CC2C" w14:textId="77777777" w:rsidR="00C96FAD" w:rsidRPr="00AB30BC" w:rsidRDefault="003B694E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 xml:space="preserve">Povraćanje </w:t>
            </w:r>
          </w:p>
        </w:tc>
        <w:tc>
          <w:tcPr>
            <w:tcW w:w="2489" w:type="dxa"/>
            <w:shd w:val="clear" w:color="auto" w:fill="auto"/>
          </w:tcPr>
          <w:p w14:paraId="55B3B4B6" w14:textId="77777777" w:rsidR="003B694E" w:rsidRPr="00AB30BC" w:rsidRDefault="003B694E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Suva usta</w:t>
            </w:r>
          </w:p>
          <w:p w14:paraId="6A28865A" w14:textId="77777777" w:rsidR="00C96FAD" w:rsidRPr="00AB30BC" w:rsidRDefault="003B694E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Mučnina</w:t>
            </w:r>
          </w:p>
          <w:p w14:paraId="2FB71B8A" w14:textId="77777777" w:rsidR="003B694E" w:rsidRPr="00AB30BC" w:rsidRDefault="003B694E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Nelagodnost u abdomenu</w:t>
            </w:r>
          </w:p>
          <w:p w14:paraId="1EA845BE" w14:textId="77777777" w:rsidR="003B694E" w:rsidRPr="00AB30BC" w:rsidRDefault="003B694E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90" w:type="dxa"/>
            <w:shd w:val="clear" w:color="auto" w:fill="auto"/>
          </w:tcPr>
          <w:p w14:paraId="38883DE0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Stomatitis</w:t>
            </w:r>
          </w:p>
          <w:p w14:paraId="5DBA8886" w14:textId="77777777" w:rsidR="003B694E" w:rsidRPr="00AB30BC" w:rsidRDefault="003B694E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Disfagija</w:t>
            </w:r>
          </w:p>
          <w:p w14:paraId="581467D3" w14:textId="77777777" w:rsidR="003B694E" w:rsidRPr="00AB30BC" w:rsidRDefault="003B694E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C96FAD" w:rsidRPr="00AB30BC" w14:paraId="2D34E81F" w14:textId="77777777" w:rsidTr="00431A29">
        <w:tc>
          <w:tcPr>
            <w:tcW w:w="2489" w:type="dxa"/>
            <w:shd w:val="clear" w:color="auto" w:fill="auto"/>
          </w:tcPr>
          <w:p w14:paraId="2971390B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489" w:type="dxa"/>
            <w:shd w:val="clear" w:color="auto" w:fill="auto"/>
          </w:tcPr>
          <w:p w14:paraId="77A63309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3E00CA85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Eritem</w:t>
            </w:r>
          </w:p>
          <w:p w14:paraId="3F6619AC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Hiperhidroza</w:t>
            </w:r>
          </w:p>
          <w:p w14:paraId="4AF3AEA8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Pruritus</w:t>
            </w:r>
          </w:p>
          <w:p w14:paraId="01802E57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Urtikarija</w:t>
            </w:r>
          </w:p>
          <w:p w14:paraId="2D7E61C6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Osip</w:t>
            </w:r>
          </w:p>
        </w:tc>
        <w:tc>
          <w:tcPr>
            <w:tcW w:w="2490" w:type="dxa"/>
            <w:shd w:val="clear" w:color="auto" w:fill="auto"/>
          </w:tcPr>
          <w:p w14:paraId="6479BC2D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Dermatitis</w:t>
            </w:r>
          </w:p>
        </w:tc>
      </w:tr>
      <w:tr w:rsidR="00C96FAD" w:rsidRPr="00AB30BC" w14:paraId="58E8FBEA" w14:textId="77777777" w:rsidTr="00431A29">
        <w:tc>
          <w:tcPr>
            <w:tcW w:w="2489" w:type="dxa"/>
            <w:shd w:val="clear" w:color="auto" w:fill="auto"/>
          </w:tcPr>
          <w:p w14:paraId="61B9C048" w14:textId="77777777" w:rsidR="00C96FAD" w:rsidRPr="00AB30BC" w:rsidRDefault="00C96FAD" w:rsidP="00A1378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2489" w:type="dxa"/>
            <w:shd w:val="clear" w:color="auto" w:fill="auto"/>
          </w:tcPr>
          <w:p w14:paraId="2E126DE3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shd w:val="clear" w:color="auto" w:fill="auto"/>
          </w:tcPr>
          <w:p w14:paraId="140E6E3E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Astenija</w:t>
            </w:r>
          </w:p>
          <w:p w14:paraId="08A7ECA9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Malaksalost</w:t>
            </w:r>
          </w:p>
          <w:p w14:paraId="2D2EC259" w14:textId="77777777" w:rsidR="00186740" w:rsidRPr="00AB30BC" w:rsidRDefault="00186740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Umor</w:t>
            </w:r>
          </w:p>
          <w:p w14:paraId="75E29796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Osjećaj vrućine</w:t>
            </w:r>
          </w:p>
        </w:tc>
        <w:tc>
          <w:tcPr>
            <w:tcW w:w="2490" w:type="dxa"/>
            <w:shd w:val="clear" w:color="auto" w:fill="auto"/>
          </w:tcPr>
          <w:p w14:paraId="10DE4BBB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Nelagodnost u grudima</w:t>
            </w:r>
          </w:p>
          <w:p w14:paraId="3B0C10B0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Hipotermija</w:t>
            </w:r>
          </w:p>
        </w:tc>
      </w:tr>
      <w:tr w:rsidR="00C96FAD" w:rsidRPr="006C7A98" w14:paraId="562736B1" w14:textId="77777777" w:rsidTr="00431A29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20E3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Ispitivanja</w:t>
            </w:r>
          </w:p>
          <w:p w14:paraId="2E9B9F59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EEFA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B7E5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Povišenje triglicerida u krvi</w:t>
            </w:r>
          </w:p>
          <w:p w14:paraId="2AA3CC8C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Depresija ST segmenta</w:t>
            </w:r>
          </w:p>
          <w:p w14:paraId="68EAD02D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Povišenje/sniženje broja eozinofila</w:t>
            </w:r>
          </w:p>
          <w:p w14:paraId="13414CD4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Promjene u enzimima jetre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2BDE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Povišenje/sniženje broja leukocita</w:t>
            </w:r>
          </w:p>
          <w:p w14:paraId="1EF8CF19" w14:textId="77777777" w:rsidR="00C96FAD" w:rsidRPr="00AB30BC" w:rsidRDefault="00C96FAD" w:rsidP="00A1378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Sniženje broja eritrocita</w:t>
            </w:r>
          </w:p>
          <w:p w14:paraId="4A2DB7B1" w14:textId="77777777" w:rsidR="00C96FAD" w:rsidRPr="00AB30BC" w:rsidRDefault="00C96FAD" w:rsidP="00A1378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Skraćenje trombinskog vremena</w:t>
            </w:r>
          </w:p>
          <w:p w14:paraId="56ECD153" w14:textId="77777777" w:rsidR="00C96FAD" w:rsidRPr="00AB30BC" w:rsidRDefault="00C96FAD" w:rsidP="00E5580F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AB30BC">
              <w:rPr>
                <w:bCs/>
                <w:sz w:val="22"/>
                <w:szCs w:val="22"/>
                <w:lang w:val="sr-Latn-ME"/>
              </w:rPr>
              <w:t>Povećanje tjelesne mase</w:t>
            </w:r>
          </w:p>
        </w:tc>
      </w:tr>
    </w:tbl>
    <w:p w14:paraId="396A0077" w14:textId="77777777" w:rsidR="00DF060B" w:rsidRPr="00AB30BC" w:rsidRDefault="00DF060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107DC0" w14:textId="77777777" w:rsidR="005A23D2" w:rsidRPr="00AB30BC" w:rsidRDefault="005A23D2" w:rsidP="00E5580F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AB30BC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1B50897" w14:textId="632B0DB3" w:rsidR="005A23D2" w:rsidRPr="00AB30BC" w:rsidRDefault="005A23D2" w:rsidP="00E5580F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AB30BC">
        <w:rPr>
          <w:rFonts w:eastAsia="Calibri"/>
          <w:sz w:val="22"/>
          <w:szCs w:val="22"/>
          <w:lang w:val="sr-Latn-ME"/>
        </w:rPr>
        <w:t>Prijavljivanje neželjenih dejstava nakon dobijanja dozvole</w:t>
      </w:r>
      <w:r w:rsidR="00E5580F" w:rsidRPr="00AB30BC">
        <w:rPr>
          <w:rFonts w:eastAsia="Calibri"/>
          <w:sz w:val="22"/>
          <w:szCs w:val="22"/>
          <w:lang w:val="sr-Latn-ME"/>
        </w:rPr>
        <w:t xml:space="preserve"> </w:t>
      </w:r>
      <w:r w:rsidR="00A13784" w:rsidRPr="00AB30BC">
        <w:rPr>
          <w:rFonts w:eastAsia="Calibri"/>
          <w:sz w:val="22"/>
          <w:szCs w:val="22"/>
          <w:lang w:val="sr-Latn-ME"/>
        </w:rPr>
        <w:t>z</w:t>
      </w:r>
      <w:r w:rsidR="00E5580F" w:rsidRPr="00AB30BC">
        <w:rPr>
          <w:rFonts w:eastAsia="Calibri"/>
          <w:sz w:val="22"/>
          <w:szCs w:val="22"/>
          <w:lang w:val="sr-Latn-ME"/>
        </w:rPr>
        <w:t>a lijek</w:t>
      </w:r>
      <w:r w:rsidRPr="00AB30BC">
        <w:rPr>
          <w:rFonts w:eastAsia="Calibri"/>
          <w:sz w:val="22"/>
          <w:szCs w:val="22"/>
          <w:lang w:val="sr-Latn-ME"/>
        </w:rPr>
        <w:t xml:space="preserve"> je od velikog značaja jer obezbjeđuje kont</w:t>
      </w:r>
      <w:r w:rsidR="00EA5765" w:rsidRPr="00AB30BC">
        <w:rPr>
          <w:rFonts w:eastAsia="Calibri"/>
          <w:sz w:val="22"/>
          <w:szCs w:val="22"/>
          <w:lang w:val="sr-Latn-ME"/>
        </w:rPr>
        <w:t>inuirano praćenje odnosa korist</w:t>
      </w:r>
      <w:r w:rsidRPr="00AB30BC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AB30BC">
        <w:rPr>
          <w:rFonts w:eastAsia="Calibri"/>
          <w:sz w:val="22"/>
          <w:szCs w:val="22"/>
          <w:lang w:val="sr-Latn-ME"/>
        </w:rPr>
        <w:t xml:space="preserve"> </w:t>
      </w:r>
      <w:r w:rsidRPr="00AB30BC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AB30BC">
        <w:rPr>
          <w:rFonts w:eastAsia="Calibri"/>
          <w:sz w:val="22"/>
          <w:szCs w:val="22"/>
          <w:lang w:val="sr-Latn-ME"/>
        </w:rPr>
        <w:t>Institutu</w:t>
      </w:r>
      <w:r w:rsidRPr="00AB30BC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AB30BC">
        <w:rPr>
          <w:rFonts w:eastAsia="Calibri"/>
          <w:sz w:val="22"/>
          <w:szCs w:val="22"/>
          <w:lang w:val="sr-Latn-ME"/>
        </w:rPr>
        <w:t xml:space="preserve"> </w:t>
      </w:r>
      <w:r w:rsidRPr="00AB30BC">
        <w:rPr>
          <w:rFonts w:eastAsia="Calibri"/>
          <w:sz w:val="22"/>
          <w:szCs w:val="22"/>
          <w:lang w:val="sr-Latn-ME"/>
        </w:rPr>
        <w:t>(</w:t>
      </w:r>
      <w:r w:rsidR="004E70AD" w:rsidRPr="00AB30BC">
        <w:rPr>
          <w:rFonts w:eastAsia="Calibri"/>
          <w:sz w:val="22"/>
          <w:szCs w:val="22"/>
          <w:lang w:val="sr-Latn-ME"/>
        </w:rPr>
        <w:t>CInMED</w:t>
      </w:r>
      <w:r w:rsidRPr="00AB30BC">
        <w:rPr>
          <w:rFonts w:eastAsia="Calibri"/>
          <w:sz w:val="22"/>
          <w:szCs w:val="22"/>
          <w:lang w:val="sr-Latn-ME"/>
        </w:rPr>
        <w:t>):</w:t>
      </w:r>
    </w:p>
    <w:p w14:paraId="29175A87" w14:textId="77777777" w:rsidR="005A23D2" w:rsidRPr="00AB30BC" w:rsidRDefault="004E70AD" w:rsidP="00E5580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30BC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AB30BC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7FF8C66E" w14:textId="77777777" w:rsidR="005A23D2" w:rsidRPr="00AB30BC" w:rsidRDefault="005A23D2" w:rsidP="00E5580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30BC">
        <w:rPr>
          <w:rFonts w:eastAsia="Calibri"/>
          <w:sz w:val="22"/>
          <w:szCs w:val="22"/>
          <w:lang w:val="sr-Latn-ME"/>
        </w:rPr>
        <w:t>Odjeljenje za farmakovigilancu</w:t>
      </w:r>
    </w:p>
    <w:p w14:paraId="05E15E8E" w14:textId="77777777" w:rsidR="00EA5765" w:rsidRPr="00AB30BC" w:rsidRDefault="005A23D2" w:rsidP="00E5580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30B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1F512FA" w14:textId="77777777" w:rsidR="00EA5765" w:rsidRPr="00AB30BC" w:rsidRDefault="00EA5765" w:rsidP="00E5580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1E5CCCD" w14:textId="77777777" w:rsidR="005A23D2" w:rsidRPr="00AB30BC" w:rsidRDefault="005A23D2" w:rsidP="00E5580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30BC">
        <w:rPr>
          <w:rFonts w:eastAsia="Calibri"/>
          <w:sz w:val="22"/>
          <w:szCs w:val="22"/>
          <w:lang w:val="sr-Latn-ME"/>
        </w:rPr>
        <w:t>tel: +382 (0) 20 310 280</w:t>
      </w:r>
    </w:p>
    <w:p w14:paraId="07EE8EFF" w14:textId="77777777" w:rsidR="00EA5765" w:rsidRPr="00AB30BC" w:rsidRDefault="005A23D2" w:rsidP="00E5580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30BC">
        <w:rPr>
          <w:rFonts w:eastAsia="Calibri"/>
          <w:sz w:val="22"/>
          <w:szCs w:val="22"/>
          <w:lang w:val="sr-Latn-ME"/>
        </w:rPr>
        <w:t>fax:</w:t>
      </w:r>
      <w:r w:rsidR="00EA5765" w:rsidRPr="00AB30BC">
        <w:rPr>
          <w:rFonts w:eastAsia="Calibri"/>
          <w:sz w:val="22"/>
          <w:szCs w:val="22"/>
          <w:lang w:val="sr-Latn-ME"/>
        </w:rPr>
        <w:t xml:space="preserve"> </w:t>
      </w:r>
      <w:r w:rsidRPr="00AB30BC">
        <w:rPr>
          <w:rFonts w:eastAsia="Calibri"/>
          <w:sz w:val="22"/>
          <w:szCs w:val="22"/>
          <w:lang w:val="sr-Latn-ME"/>
        </w:rPr>
        <w:t>+382 (0) 20 310 581</w:t>
      </w:r>
    </w:p>
    <w:p w14:paraId="65F07ACA" w14:textId="77777777" w:rsidR="005A23D2" w:rsidRPr="00AB30BC" w:rsidRDefault="00081553" w:rsidP="00E5580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AB30B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5A39363" w14:textId="77777777" w:rsidR="00EA5765" w:rsidRPr="00AB30BC" w:rsidRDefault="00081553" w:rsidP="00E5580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AB30B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F5A2E67" w14:textId="5E7941AB" w:rsidR="005A23D2" w:rsidRPr="00AB30BC" w:rsidRDefault="005A23D2" w:rsidP="00E5580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30BC">
        <w:rPr>
          <w:rFonts w:eastAsia="Calibri"/>
          <w:sz w:val="22"/>
          <w:szCs w:val="22"/>
          <w:lang w:val="sr-Latn-ME"/>
        </w:rPr>
        <w:t>putem IS zdravstvene zaštite</w:t>
      </w:r>
    </w:p>
    <w:p w14:paraId="6B313154" w14:textId="77777777" w:rsidR="00326359" w:rsidRPr="00AB30BC" w:rsidRDefault="00326359" w:rsidP="00E5580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30BC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593E5C60" w14:textId="77777777" w:rsidR="00326359" w:rsidRPr="00AB30BC" w:rsidRDefault="00326359" w:rsidP="00E5580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CD925DE" w14:textId="7E13D500" w:rsidR="00326359" w:rsidRPr="00AB30BC" w:rsidRDefault="00326359" w:rsidP="00E5580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30BC">
        <w:rPr>
          <w:noProof/>
        </w:rPr>
        <w:drawing>
          <wp:inline distT="0" distB="0" distL="0" distR="0" wp14:anchorId="4E04A437" wp14:editId="231C9DF6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CD641" w14:textId="77777777" w:rsidR="00CD6F02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Predoziranje</w:t>
      </w:r>
      <w:r w:rsidR="002846DB" w:rsidRPr="00AB30BC">
        <w:rPr>
          <w:b/>
          <w:bCs/>
          <w:sz w:val="22"/>
          <w:szCs w:val="22"/>
          <w:lang w:val="sr-Latn-ME"/>
        </w:rPr>
        <w:t xml:space="preserve"> </w:t>
      </w:r>
    </w:p>
    <w:p w14:paraId="37742D5E" w14:textId="77777777" w:rsidR="00CD6F02" w:rsidRPr="00AB30BC" w:rsidRDefault="00CD6F02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FD3A00" w14:textId="410F215E" w:rsidR="00C437D7" w:rsidRPr="00AB30BC" w:rsidRDefault="00C437D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Slučajevi predoziranja ni</w:t>
      </w:r>
      <w:r w:rsidR="00E5580F" w:rsidRPr="00AB30BC">
        <w:rPr>
          <w:bCs/>
          <w:sz w:val="22"/>
          <w:szCs w:val="22"/>
          <w:lang w:val="sr-Latn-ME"/>
        </w:rPr>
        <w:t>je</w:t>
      </w:r>
      <w:r w:rsidRPr="00AB30BC">
        <w:rPr>
          <w:bCs/>
          <w:sz w:val="22"/>
          <w:szCs w:val="22"/>
          <w:lang w:val="sr-Latn-ME"/>
        </w:rPr>
        <w:t>su prijavljeni.</w:t>
      </w:r>
    </w:p>
    <w:p w14:paraId="53A6FD72" w14:textId="3DF542B0" w:rsidR="00227BDB" w:rsidRPr="00AB30BC" w:rsidRDefault="00C437D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U slučaju slučajnog predoziranja, preporučuju se opšte mjere eliminacije lijeka, simptomatsko i suportivno l</w:t>
      </w:r>
      <w:r w:rsidR="00E5580F" w:rsidRPr="00AB30BC">
        <w:rPr>
          <w:bCs/>
          <w:sz w:val="22"/>
          <w:szCs w:val="22"/>
          <w:lang w:val="sr-Latn-ME"/>
        </w:rPr>
        <w:t>ij</w:t>
      </w:r>
      <w:r w:rsidRPr="00AB30BC">
        <w:rPr>
          <w:bCs/>
          <w:sz w:val="22"/>
          <w:szCs w:val="22"/>
          <w:lang w:val="sr-Latn-ME"/>
        </w:rPr>
        <w:t>ečenje, koje uglavnom utiče na kardiorespiratornu funkciju.</w:t>
      </w:r>
    </w:p>
    <w:p w14:paraId="4855EA89" w14:textId="1543190E" w:rsidR="00C437D7" w:rsidRDefault="00C437D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24EAC7" w14:textId="77777777" w:rsidR="00872E92" w:rsidRPr="00AB30BC" w:rsidRDefault="00872E92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1367BB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5.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FARMAKOLOŠK</w:t>
      </w:r>
      <w:r w:rsidR="000D425A" w:rsidRPr="00AB30BC">
        <w:rPr>
          <w:b/>
          <w:bCs/>
          <w:sz w:val="22"/>
          <w:szCs w:val="22"/>
          <w:lang w:val="sr-Latn-ME"/>
        </w:rPr>
        <w:t>I</w:t>
      </w:r>
      <w:r w:rsidRPr="00AB30BC">
        <w:rPr>
          <w:b/>
          <w:bCs/>
          <w:sz w:val="22"/>
          <w:szCs w:val="22"/>
          <w:lang w:val="sr-Latn-ME"/>
        </w:rPr>
        <w:t xml:space="preserve"> PODACI</w:t>
      </w:r>
    </w:p>
    <w:p w14:paraId="3A7F423B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F1CAE58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5.1.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Farmakodinamski podaci</w:t>
      </w:r>
      <w:r w:rsidR="003A7059" w:rsidRPr="00AB30BC">
        <w:rPr>
          <w:b/>
          <w:bCs/>
          <w:sz w:val="22"/>
          <w:szCs w:val="22"/>
          <w:lang w:val="sr-Latn-ME"/>
        </w:rPr>
        <w:t xml:space="preserve"> </w:t>
      </w:r>
    </w:p>
    <w:p w14:paraId="4A5948CD" w14:textId="77777777" w:rsidR="00F45F77" w:rsidRPr="00AB30BC" w:rsidRDefault="00F45F77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4AAA5A" w14:textId="77777777" w:rsidR="00944B81" w:rsidRPr="00AB30BC" w:rsidRDefault="0072020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Farmakoterapijska grupa:</w:t>
      </w:r>
      <w:r w:rsidR="00944B81" w:rsidRPr="00AB30BC">
        <w:rPr>
          <w:bCs/>
          <w:sz w:val="22"/>
          <w:szCs w:val="22"/>
          <w:lang w:val="sr-Latn-ME"/>
        </w:rPr>
        <w:t xml:space="preserve"> Psihostimulansi i nootropni ljekovi</w:t>
      </w:r>
    </w:p>
    <w:p w14:paraId="71761C47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27CAF9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ATC kod:</w:t>
      </w:r>
      <w:r w:rsidR="00944B81" w:rsidRPr="00AB30BC">
        <w:rPr>
          <w:rFonts w:eastAsiaTheme="minorHAnsi"/>
          <w:bCs/>
          <w:sz w:val="22"/>
          <w:szCs w:val="22"/>
          <w:lang w:val="sr-Latn-ME"/>
        </w:rPr>
        <w:t xml:space="preserve"> </w:t>
      </w:r>
      <w:r w:rsidR="00944B81" w:rsidRPr="00AB30BC">
        <w:rPr>
          <w:bCs/>
          <w:sz w:val="22"/>
          <w:szCs w:val="22"/>
          <w:lang w:val="sr-Latn-ME"/>
        </w:rPr>
        <w:t>N06BX18</w:t>
      </w:r>
    </w:p>
    <w:p w14:paraId="20A2A3FA" w14:textId="77777777" w:rsidR="00944B81" w:rsidRPr="00AB30BC" w:rsidRDefault="00944B81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79686B" w14:textId="77777777" w:rsidR="00944B81" w:rsidRPr="00AB30BC" w:rsidRDefault="00944B81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Mehanizam dejstva</w:t>
      </w:r>
    </w:p>
    <w:p w14:paraId="3EA785FF" w14:textId="77777777" w:rsidR="00944B81" w:rsidRPr="00AB30BC" w:rsidRDefault="00944B81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Vinpocetin je vazodilatator. Vinpocetin je jedinjenje sa kompleksnim dejstvom na metabolizam u mozgu i protok krvi, kao i na reološka svojstva krvi. </w:t>
      </w:r>
    </w:p>
    <w:p w14:paraId="3BCC5929" w14:textId="77777777" w:rsidR="00944B81" w:rsidRPr="00AB30BC" w:rsidRDefault="00944B81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854559" w14:textId="77777777" w:rsidR="00944B81" w:rsidRPr="00AB30BC" w:rsidRDefault="00944B81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Vinpocetin proširuje cerebralne krvne sudove i povećava cerebralni protok krvi. </w:t>
      </w:r>
    </w:p>
    <w:p w14:paraId="78C23DCC" w14:textId="77777777" w:rsidR="008551EE" w:rsidRPr="00AB30BC" w:rsidRDefault="008551E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C9AC7A" w14:textId="77777777" w:rsidR="00944B81" w:rsidRPr="00AB30BC" w:rsidRDefault="00944B81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On inhibir</w:t>
      </w:r>
      <w:r w:rsidR="008551EE" w:rsidRPr="00AB30BC">
        <w:rPr>
          <w:bCs/>
          <w:sz w:val="22"/>
          <w:szCs w:val="22"/>
          <w:lang w:val="sr-Latn-ME"/>
        </w:rPr>
        <w:t>a voltažno</w:t>
      </w:r>
      <w:r w:rsidRPr="00AB30BC">
        <w:rPr>
          <w:bCs/>
          <w:sz w:val="22"/>
          <w:szCs w:val="22"/>
          <w:lang w:val="sr-Latn-ME"/>
        </w:rPr>
        <w:t xml:space="preserve"> zavisne Na</w:t>
      </w:r>
      <w:r w:rsidRPr="00AB30BC">
        <w:rPr>
          <w:bCs/>
          <w:sz w:val="22"/>
          <w:szCs w:val="22"/>
          <w:vertAlign w:val="superscript"/>
          <w:lang w:val="sr-Latn-ME"/>
        </w:rPr>
        <w:t>+</w:t>
      </w:r>
      <w:r w:rsidRPr="00AB30BC">
        <w:rPr>
          <w:bCs/>
          <w:sz w:val="22"/>
          <w:szCs w:val="22"/>
          <w:lang w:val="sr-Latn-ME"/>
        </w:rPr>
        <w:t xml:space="preserve"> i Ca</w:t>
      </w:r>
      <w:r w:rsidRPr="00AB30BC">
        <w:rPr>
          <w:bCs/>
          <w:sz w:val="22"/>
          <w:szCs w:val="22"/>
          <w:vertAlign w:val="superscript"/>
          <w:lang w:val="sr-Latn-ME"/>
        </w:rPr>
        <w:t>2+</w:t>
      </w:r>
      <w:r w:rsidRPr="00AB30BC">
        <w:rPr>
          <w:bCs/>
          <w:sz w:val="22"/>
          <w:szCs w:val="22"/>
          <w:lang w:val="sr-Latn-ME"/>
        </w:rPr>
        <w:t xml:space="preserve"> kanale.</w:t>
      </w:r>
    </w:p>
    <w:p w14:paraId="29EA976B" w14:textId="77777777" w:rsidR="00431A29" w:rsidRPr="00AB30BC" w:rsidRDefault="00431A29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BFA835" w14:textId="77777777" w:rsidR="00431A29" w:rsidRPr="00AB30BC" w:rsidRDefault="00431A29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Vinpocetin takođe inhibira receptore N-metil-d-aspartata (NMDA) i α-amino-3-hidroksi-5-metil-4-izoksazolpropionske kiseline (AMPA). Vinpocetin selektivno inhibira Ca</w:t>
      </w:r>
      <w:r w:rsidRPr="00AB30BC">
        <w:rPr>
          <w:bCs/>
          <w:sz w:val="22"/>
          <w:szCs w:val="22"/>
          <w:vertAlign w:val="superscript"/>
          <w:lang w:val="sr-Latn-ME"/>
        </w:rPr>
        <w:t>2+</w:t>
      </w:r>
      <w:r w:rsidR="005C4655" w:rsidRPr="00AB30BC">
        <w:rPr>
          <w:bCs/>
          <w:sz w:val="22"/>
          <w:szCs w:val="22"/>
          <w:lang w:val="sr-Latn-ME"/>
        </w:rPr>
        <w:t>/kalmodulin (CaM)-</w:t>
      </w:r>
      <w:r w:rsidRPr="00AB30BC">
        <w:rPr>
          <w:bCs/>
          <w:sz w:val="22"/>
          <w:szCs w:val="22"/>
          <w:lang w:val="sr-Latn-ME"/>
        </w:rPr>
        <w:t>zavisnu fosfodiesterazu tipa 1 (PDE1). PDE1 zavisi od CaM, proteina koji vezuje kalcijum, koji je slabo inhibiran v</w:t>
      </w:r>
      <w:r w:rsidR="005C4655" w:rsidRPr="00AB30BC">
        <w:rPr>
          <w:bCs/>
          <w:sz w:val="22"/>
          <w:szCs w:val="22"/>
          <w:lang w:val="sr-Latn-ME"/>
        </w:rPr>
        <w:t xml:space="preserve">inpocetinom. CaM je slabo inhibiran </w:t>
      </w:r>
      <w:r w:rsidRPr="00AB30BC">
        <w:rPr>
          <w:bCs/>
          <w:sz w:val="22"/>
          <w:szCs w:val="22"/>
          <w:lang w:val="sr-Latn-ME"/>
        </w:rPr>
        <w:t>Ca</w:t>
      </w:r>
      <w:r w:rsidRPr="00AB30BC">
        <w:rPr>
          <w:bCs/>
          <w:sz w:val="22"/>
          <w:szCs w:val="22"/>
          <w:vertAlign w:val="superscript"/>
          <w:lang w:val="sr-Latn-ME"/>
        </w:rPr>
        <w:t>2+</w:t>
      </w:r>
      <w:r w:rsidRPr="00AB30BC">
        <w:rPr>
          <w:bCs/>
          <w:sz w:val="22"/>
          <w:szCs w:val="22"/>
          <w:lang w:val="sr-Latn-ME"/>
        </w:rPr>
        <w:t>. Vinpocetin može slabo da inhibira efekat CaM na PDE1 bilo putem inhibicije kalmodulina ili njegovog efekta na Ca</w:t>
      </w:r>
      <w:r w:rsidRPr="00AB30BC">
        <w:rPr>
          <w:bCs/>
          <w:sz w:val="22"/>
          <w:szCs w:val="22"/>
          <w:vertAlign w:val="superscript"/>
          <w:lang w:val="sr-Latn-ME"/>
        </w:rPr>
        <w:t>2+</w:t>
      </w:r>
      <w:r w:rsidRPr="00AB30BC">
        <w:rPr>
          <w:bCs/>
          <w:sz w:val="22"/>
          <w:szCs w:val="22"/>
          <w:lang w:val="sr-Latn-ME"/>
        </w:rPr>
        <w:t>. CaM povećava efekat opuštanja azot</w:t>
      </w:r>
      <w:r w:rsidR="005C4655" w:rsidRPr="00AB30BC">
        <w:rPr>
          <w:bCs/>
          <w:sz w:val="22"/>
          <w:szCs w:val="22"/>
          <w:lang w:val="sr-Latn-ME"/>
        </w:rPr>
        <w:t xml:space="preserve"> oksida povećanjem cikličkog gu</w:t>
      </w:r>
      <w:r w:rsidRPr="00AB30BC">
        <w:rPr>
          <w:bCs/>
          <w:sz w:val="22"/>
          <w:szCs w:val="22"/>
          <w:lang w:val="sr-Latn-ME"/>
        </w:rPr>
        <w:t>anozin monofosfata (cGMP).</w:t>
      </w:r>
    </w:p>
    <w:p w14:paraId="7EA4C5E7" w14:textId="77777777" w:rsidR="002E37A5" w:rsidRPr="00AB30BC" w:rsidRDefault="002E37A5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492828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5.2.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Farmakokinetički podaci</w:t>
      </w:r>
      <w:r w:rsidR="003A7059" w:rsidRPr="00AB30BC">
        <w:rPr>
          <w:b/>
          <w:bCs/>
          <w:sz w:val="22"/>
          <w:szCs w:val="22"/>
          <w:lang w:val="sr-Latn-ME"/>
        </w:rPr>
        <w:t xml:space="preserve"> </w:t>
      </w:r>
    </w:p>
    <w:p w14:paraId="1B96361D" w14:textId="77777777" w:rsidR="00215EAD" w:rsidRPr="00AB30BC" w:rsidRDefault="00215EAD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A6B71F" w14:textId="77777777" w:rsidR="00F450DB" w:rsidRPr="00AB30BC" w:rsidRDefault="00F450D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Resorpcija</w:t>
      </w:r>
      <w:r w:rsidRPr="00AB30BC">
        <w:rPr>
          <w:bCs/>
          <w:sz w:val="22"/>
          <w:szCs w:val="22"/>
          <w:lang w:val="sr-Latn-ME"/>
        </w:rPr>
        <w:t xml:space="preserve"> </w:t>
      </w:r>
    </w:p>
    <w:p w14:paraId="52CC1021" w14:textId="77777777" w:rsidR="0072020E" w:rsidRPr="00AB30BC" w:rsidRDefault="00F450D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Vinpocetin se lako resorbuje i vršna koncentracija u plazmi se mjeri 1 sat nakon oralne primjene, bez obzira na dozu i unos hrane i kreće se između 20 i 63 ng/ml. Primarno mjesto njegove resorpcije je proksimalni dio intestinalnog trakta.</w:t>
      </w:r>
    </w:p>
    <w:p w14:paraId="7993A32B" w14:textId="77777777" w:rsidR="00F450DB" w:rsidRPr="00AB30BC" w:rsidRDefault="00F450D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E79904" w14:textId="77777777" w:rsidR="00F450DB" w:rsidRPr="00AB30BC" w:rsidRDefault="00F450D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Bioraspoloživost</w:t>
      </w:r>
    </w:p>
    <w:p w14:paraId="62E5F39C" w14:textId="77777777" w:rsidR="00F450DB" w:rsidRPr="00AB30BC" w:rsidRDefault="00F450D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Utvrđeno je da je bioraspoloživost vinpocetina veoma varijabilna, u rasponu od 6,7% do 57%, i da se povećava sa istovremenim unosom hrane.</w:t>
      </w:r>
    </w:p>
    <w:p w14:paraId="2ABF9A9D" w14:textId="77777777" w:rsidR="00F450DB" w:rsidRPr="00AB30BC" w:rsidRDefault="00F450D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9B44F1" w14:textId="77777777" w:rsidR="00F450DB" w:rsidRPr="00AB30BC" w:rsidRDefault="00F450D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Distribucija</w:t>
      </w:r>
    </w:p>
    <w:p w14:paraId="46B0851A" w14:textId="77777777" w:rsidR="007E19AD" w:rsidRPr="00AB30BC" w:rsidRDefault="007E19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V</w:t>
      </w:r>
      <w:r w:rsidR="00F450DB" w:rsidRPr="00AB30BC">
        <w:rPr>
          <w:bCs/>
          <w:sz w:val="22"/>
          <w:szCs w:val="22"/>
          <w:lang w:val="sr-Latn-ME"/>
        </w:rPr>
        <w:t>inpocetin</w:t>
      </w:r>
      <w:r w:rsidRPr="00AB30BC">
        <w:rPr>
          <w:bCs/>
          <w:sz w:val="22"/>
          <w:szCs w:val="22"/>
          <w:lang w:val="sr-Latn-ME"/>
        </w:rPr>
        <w:t xml:space="preserve"> se u velikoj mjeri vezuje za proteine plazme. Volumen </w:t>
      </w:r>
      <w:r w:rsidR="00F450DB" w:rsidRPr="00AB30BC">
        <w:rPr>
          <w:bCs/>
          <w:sz w:val="22"/>
          <w:szCs w:val="22"/>
          <w:lang w:val="sr-Latn-ME"/>
        </w:rPr>
        <w:t>distribucije je 246,7 ± 88</w:t>
      </w:r>
      <w:r w:rsidRPr="00AB30BC">
        <w:rPr>
          <w:bCs/>
          <w:sz w:val="22"/>
          <w:szCs w:val="22"/>
          <w:lang w:val="sr-Latn-ME"/>
        </w:rPr>
        <w:t>,5 litara, što ukazuje na</w:t>
      </w:r>
      <w:r w:rsidR="00F450DB" w:rsidRPr="00AB30BC">
        <w:rPr>
          <w:bCs/>
          <w:sz w:val="22"/>
          <w:szCs w:val="22"/>
          <w:lang w:val="sr-Latn-ME"/>
        </w:rPr>
        <w:t xml:space="preserve"> vezivanje za tkiva</w:t>
      </w:r>
      <w:r w:rsidRPr="00AB30BC">
        <w:rPr>
          <w:bCs/>
          <w:sz w:val="22"/>
          <w:szCs w:val="22"/>
          <w:lang w:val="sr-Latn-ME"/>
        </w:rPr>
        <w:t xml:space="preserve"> u velikoj mjeri</w:t>
      </w:r>
      <w:r w:rsidR="00F450DB" w:rsidRPr="00AB30BC">
        <w:rPr>
          <w:bCs/>
          <w:sz w:val="22"/>
          <w:szCs w:val="22"/>
          <w:lang w:val="sr-Latn-ME"/>
        </w:rPr>
        <w:t xml:space="preserve">. </w:t>
      </w:r>
    </w:p>
    <w:p w14:paraId="7CEF0F15" w14:textId="77777777" w:rsidR="00F450DB" w:rsidRPr="00AB30BC" w:rsidRDefault="00F450DB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Vinpocetin lako prolazi krvno-moždanu barijeru.</w:t>
      </w:r>
    </w:p>
    <w:p w14:paraId="7A229442" w14:textId="77777777" w:rsidR="007E19AD" w:rsidRPr="00AB30BC" w:rsidRDefault="007E19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9E9D18" w14:textId="77777777" w:rsidR="00EC50E6" w:rsidRPr="00AB30BC" w:rsidRDefault="00EC50E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Biotransformacija</w:t>
      </w:r>
    </w:p>
    <w:p w14:paraId="2EFD5199" w14:textId="77777777" w:rsidR="00931BEB" w:rsidRPr="00AB30BC" w:rsidRDefault="007E19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Vinpocetin se u velikoj mjeri metaboliše u jetri.</w:t>
      </w:r>
      <w:r w:rsidR="00931BEB" w:rsidRPr="00AB30BC">
        <w:rPr>
          <w:rFonts w:eastAsiaTheme="minorHAnsi"/>
          <w:sz w:val="22"/>
          <w:szCs w:val="22"/>
          <w:lang w:val="sr-Latn-ME"/>
        </w:rPr>
        <w:t xml:space="preserve"> </w:t>
      </w:r>
      <w:r w:rsidR="00931BEB" w:rsidRPr="00AB30BC">
        <w:rPr>
          <w:bCs/>
          <w:sz w:val="22"/>
          <w:szCs w:val="22"/>
          <w:lang w:val="sr-Latn-ME"/>
        </w:rPr>
        <w:t xml:space="preserve">Glavni metabolit vinpocetina je apovinkaminična kiselina (AVK), koja se kod ljudi formira u 25-30%. Nakon oralne primjene, površina ispod krive AVK je dva puta veća u odnosu na i.v. primjenu, ukazujući na produkciju AVK za vrijeme prvog prolaza metabolizma vinpocetina. Drugi identifikovani metaboliti su hidroksi-vinpocetin, hidroksi-AVK, dihidroksi-AVK-glicinat i njihovi konjugati sa glukuronidima i/ili sulfati. Kod svake vrste na kojoj je istraživano, količina vinpocetina ekskretovana u nepromijenjenom obliku predstavljala je samo mali procenat od primijenjene doze. </w:t>
      </w:r>
    </w:p>
    <w:p w14:paraId="4730370B" w14:textId="77777777" w:rsidR="00C239CA" w:rsidRPr="00AB30BC" w:rsidRDefault="00C239CA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BC8062" w14:textId="77777777" w:rsidR="00C239CA" w:rsidRPr="00AB30BC" w:rsidRDefault="00C239CA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Eliminacija</w:t>
      </w:r>
      <w:r w:rsidRPr="00AB30BC">
        <w:rPr>
          <w:bCs/>
          <w:sz w:val="22"/>
          <w:szCs w:val="22"/>
          <w:lang w:val="sr-Latn-ME"/>
        </w:rPr>
        <w:t xml:space="preserve"> </w:t>
      </w:r>
    </w:p>
    <w:p w14:paraId="1D95EBD9" w14:textId="77777777" w:rsidR="005B5CEE" w:rsidRPr="00AB30BC" w:rsidRDefault="00C239CA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Vinpocetin se eliminiše</w:t>
      </w:r>
      <w:r w:rsidR="005B5CEE" w:rsidRPr="00AB30BC">
        <w:rPr>
          <w:bCs/>
          <w:sz w:val="22"/>
          <w:szCs w:val="22"/>
          <w:lang w:val="sr-Latn-ME"/>
        </w:rPr>
        <w:t xml:space="preserve"> putem bubrega.</w:t>
      </w:r>
    </w:p>
    <w:p w14:paraId="1B8598CF" w14:textId="77777777" w:rsidR="005B5CEE" w:rsidRPr="00AB30BC" w:rsidRDefault="005B5CE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4400C8" w14:textId="77777777" w:rsidR="005B5CEE" w:rsidRPr="00AB30BC" w:rsidRDefault="005B5CE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Apovinkaminična</w:t>
      </w:r>
      <w:r w:rsidR="00C239CA" w:rsidRPr="00AB30BC">
        <w:rPr>
          <w:bCs/>
          <w:sz w:val="22"/>
          <w:szCs w:val="22"/>
          <w:lang w:val="sr-Latn-ME"/>
        </w:rPr>
        <w:t xml:space="preserve"> kiselina se izlučuje putem bubrega jednostavnom glomerularnom filtracijom; </w:t>
      </w:r>
      <w:r w:rsidRPr="00AB30BC">
        <w:rPr>
          <w:bCs/>
          <w:sz w:val="22"/>
          <w:szCs w:val="22"/>
          <w:lang w:val="sr-Latn-ME"/>
        </w:rPr>
        <w:t>njeno</w:t>
      </w:r>
      <w:r w:rsidR="00C239CA" w:rsidRPr="00AB30BC">
        <w:rPr>
          <w:bCs/>
          <w:sz w:val="22"/>
          <w:szCs w:val="22"/>
          <w:lang w:val="sr-Latn-ME"/>
        </w:rPr>
        <w:t xml:space="preserve"> poluvr</w:t>
      </w:r>
      <w:r w:rsidRPr="00AB30BC">
        <w:rPr>
          <w:bCs/>
          <w:sz w:val="22"/>
          <w:szCs w:val="22"/>
          <w:lang w:val="sr-Latn-ME"/>
        </w:rPr>
        <w:t>ij</w:t>
      </w:r>
      <w:r w:rsidR="00C239CA" w:rsidRPr="00AB30BC">
        <w:rPr>
          <w:bCs/>
          <w:sz w:val="22"/>
          <w:szCs w:val="22"/>
          <w:lang w:val="sr-Latn-ME"/>
        </w:rPr>
        <w:t>eme eliminacije varira u zavisnosti od doze vinpocetina i načina prim</w:t>
      </w:r>
      <w:r w:rsidRPr="00AB30BC">
        <w:rPr>
          <w:bCs/>
          <w:sz w:val="22"/>
          <w:szCs w:val="22"/>
          <w:lang w:val="sr-Latn-ME"/>
        </w:rPr>
        <w:t>j</w:t>
      </w:r>
      <w:r w:rsidR="00C239CA" w:rsidRPr="00AB30BC">
        <w:rPr>
          <w:bCs/>
          <w:sz w:val="22"/>
          <w:szCs w:val="22"/>
          <w:lang w:val="sr-Latn-ME"/>
        </w:rPr>
        <w:t xml:space="preserve">ene. </w:t>
      </w:r>
    </w:p>
    <w:p w14:paraId="1EDEF2B7" w14:textId="77777777" w:rsidR="005B5CEE" w:rsidRPr="00AB30BC" w:rsidRDefault="005B5CE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122C45" w14:textId="33208063" w:rsidR="00C239CA" w:rsidRPr="00AB30BC" w:rsidRDefault="00C239CA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Poluvr</w:t>
      </w:r>
      <w:r w:rsidR="005B5CEE" w:rsidRPr="00AB30BC">
        <w:rPr>
          <w:bCs/>
          <w:sz w:val="22"/>
          <w:szCs w:val="22"/>
          <w:lang w:val="sr-Latn-ME"/>
        </w:rPr>
        <w:t>ij</w:t>
      </w:r>
      <w:r w:rsidRPr="00AB30BC">
        <w:rPr>
          <w:bCs/>
          <w:sz w:val="22"/>
          <w:szCs w:val="22"/>
          <w:lang w:val="sr-Latn-ME"/>
        </w:rPr>
        <w:t>eme eliminacije vinpocetina je 1,51 ± 0,4 h, a poluvr</w:t>
      </w:r>
      <w:r w:rsidR="005B5CEE" w:rsidRPr="00AB30BC">
        <w:rPr>
          <w:bCs/>
          <w:sz w:val="22"/>
          <w:szCs w:val="22"/>
          <w:lang w:val="sr-Latn-ME"/>
        </w:rPr>
        <w:t>ijeme eliminacije apovinkaminične</w:t>
      </w:r>
      <w:r w:rsidRPr="00AB30BC">
        <w:rPr>
          <w:bCs/>
          <w:sz w:val="22"/>
          <w:szCs w:val="22"/>
          <w:lang w:val="sr-Latn-ME"/>
        </w:rPr>
        <w:t xml:space="preserve"> kiseline je 3,81 ± 1,19 h nakon oralne prim</w:t>
      </w:r>
      <w:r w:rsidR="00BF0BC8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>ene.</w:t>
      </w:r>
    </w:p>
    <w:p w14:paraId="56395272" w14:textId="77777777" w:rsidR="005B5CEE" w:rsidRPr="00AB30BC" w:rsidRDefault="005B5CE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1CB129" w14:textId="1E855742" w:rsidR="005B5CEE" w:rsidRPr="00AB30BC" w:rsidRDefault="005B5CE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Ukupni plazmatski klirens (CL) i koeficijent distribucije </w:t>
      </w:r>
      <w:r w:rsidR="00E5580F" w:rsidRPr="00AB30BC">
        <w:rPr>
          <w:bCs/>
          <w:sz w:val="22"/>
          <w:szCs w:val="22"/>
          <w:lang w:val="sr-Latn-ME"/>
        </w:rPr>
        <w:t xml:space="preserve">nepromijenjenog </w:t>
      </w:r>
      <w:r w:rsidRPr="00AB30BC">
        <w:rPr>
          <w:bCs/>
          <w:sz w:val="22"/>
          <w:szCs w:val="22"/>
          <w:lang w:val="sr-Latn-ME"/>
        </w:rPr>
        <w:t xml:space="preserve">lijeka su 2,2±0,9 L/kg/h i 6,7±3,7 L/kg, respektivno. </w:t>
      </w:r>
    </w:p>
    <w:p w14:paraId="17C55241" w14:textId="77777777" w:rsidR="005B5CEE" w:rsidRPr="00AB30BC" w:rsidRDefault="005B5CE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F151DF" w14:textId="77777777" w:rsidR="005B5CEE" w:rsidRPr="00AB30BC" w:rsidRDefault="005B5CE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Linearnost/nelinearnost</w:t>
      </w:r>
      <w:r w:rsidRPr="00AB30BC">
        <w:rPr>
          <w:bCs/>
          <w:sz w:val="22"/>
          <w:szCs w:val="22"/>
          <w:lang w:val="sr-Latn-ME"/>
        </w:rPr>
        <w:t xml:space="preserve"> </w:t>
      </w:r>
    </w:p>
    <w:p w14:paraId="4FDE8BB6" w14:textId="77777777" w:rsidR="005B5CEE" w:rsidRPr="00AB30BC" w:rsidRDefault="005B5CE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Linearna kinetika je primijećena kod ponovljenih oralnih doza od 5 mg i 10 mg vinpocetina. Vinpocetin se ne akumulira niti izaziva autoindukciju.</w:t>
      </w:r>
    </w:p>
    <w:p w14:paraId="27A2ABB2" w14:textId="77777777" w:rsidR="00265A84" w:rsidRPr="00AB30BC" w:rsidRDefault="00265A84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A198B1" w14:textId="77777777" w:rsidR="00265A84" w:rsidRPr="00AB30BC" w:rsidRDefault="00265A84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i/>
          <w:sz w:val="22"/>
          <w:szCs w:val="22"/>
          <w:lang w:val="sr-Latn-ME"/>
        </w:rPr>
        <w:t>Posebne populacije</w:t>
      </w:r>
      <w:r w:rsidRPr="00AB30BC">
        <w:rPr>
          <w:bCs/>
          <w:sz w:val="22"/>
          <w:szCs w:val="22"/>
          <w:lang w:val="sr-Latn-ME"/>
        </w:rPr>
        <w:t xml:space="preserve"> </w:t>
      </w:r>
    </w:p>
    <w:p w14:paraId="206B8DA7" w14:textId="77777777" w:rsidR="00704FE8" w:rsidRPr="00AB30BC" w:rsidRDefault="00704FE8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2600DB" w14:textId="77777777" w:rsidR="00265A84" w:rsidRPr="00AB30BC" w:rsidRDefault="00265A84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Starije osobe</w:t>
      </w:r>
      <w:r w:rsidRPr="00AB30BC">
        <w:rPr>
          <w:bCs/>
          <w:sz w:val="22"/>
          <w:szCs w:val="22"/>
          <w:lang w:val="sr-Latn-ME"/>
        </w:rPr>
        <w:t xml:space="preserve"> </w:t>
      </w:r>
    </w:p>
    <w:p w14:paraId="21FBAC73" w14:textId="77777777" w:rsidR="00704FE8" w:rsidRPr="00AB30BC" w:rsidRDefault="00265A84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Kod starijih pacijenata, prim</w:t>
      </w:r>
      <w:r w:rsidR="00704FE8" w:rsidRPr="00AB30BC">
        <w:rPr>
          <w:bCs/>
          <w:sz w:val="22"/>
          <w:szCs w:val="22"/>
          <w:lang w:val="sr-Latn-ME"/>
        </w:rPr>
        <w:t>ij</w:t>
      </w:r>
      <w:r w:rsidRPr="00AB30BC">
        <w:rPr>
          <w:bCs/>
          <w:sz w:val="22"/>
          <w:szCs w:val="22"/>
          <w:lang w:val="sr-Latn-ME"/>
        </w:rPr>
        <w:t>ećene su niže koncentracije vinpocetina u plazmi zajedno sa smanjenjem b</w:t>
      </w:r>
      <w:r w:rsidR="007608B4" w:rsidRPr="00AB30BC">
        <w:rPr>
          <w:bCs/>
          <w:sz w:val="22"/>
          <w:szCs w:val="22"/>
          <w:lang w:val="sr-Latn-ME"/>
        </w:rPr>
        <w:t>rzine eliminacije i klirensa AVK</w:t>
      </w:r>
      <w:r w:rsidR="00704FE8" w:rsidRPr="00AB30BC">
        <w:rPr>
          <w:bCs/>
          <w:sz w:val="22"/>
          <w:szCs w:val="22"/>
          <w:lang w:val="sr-Latn-ME"/>
        </w:rPr>
        <w:t>, sa naknadnim dužim poluvremenom</w:t>
      </w:r>
      <w:r w:rsidRPr="00AB30BC">
        <w:rPr>
          <w:bCs/>
          <w:sz w:val="22"/>
          <w:szCs w:val="22"/>
          <w:lang w:val="sr-Latn-ME"/>
        </w:rPr>
        <w:t xml:space="preserve"> eliminacije. Ne postoji studija u literaturi koja pokazuje f</w:t>
      </w:r>
      <w:r w:rsidR="00704FE8" w:rsidRPr="00AB30BC">
        <w:rPr>
          <w:bCs/>
          <w:sz w:val="22"/>
          <w:szCs w:val="22"/>
          <w:lang w:val="sr-Latn-ME"/>
        </w:rPr>
        <w:t xml:space="preserve">armakokinetiku oralno primijenjenog </w:t>
      </w:r>
      <w:r w:rsidRPr="00AB30BC">
        <w:rPr>
          <w:bCs/>
          <w:sz w:val="22"/>
          <w:szCs w:val="22"/>
          <w:lang w:val="sr-Latn-ME"/>
        </w:rPr>
        <w:t xml:space="preserve">vinpocetina kod starijih osoba sa oštećenjem jetre. </w:t>
      </w:r>
    </w:p>
    <w:p w14:paraId="4F1377EA" w14:textId="77777777" w:rsidR="00704FE8" w:rsidRPr="00AB30BC" w:rsidRDefault="00704FE8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EC386E" w14:textId="77777777" w:rsidR="00704FE8" w:rsidRPr="00AB30BC" w:rsidRDefault="00265A84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Oštećenje jetre i/ili bubrega</w:t>
      </w:r>
      <w:r w:rsidRPr="00AB30BC">
        <w:rPr>
          <w:bCs/>
          <w:sz w:val="22"/>
          <w:szCs w:val="22"/>
          <w:lang w:val="sr-Latn-ME"/>
        </w:rPr>
        <w:t xml:space="preserve"> </w:t>
      </w:r>
    </w:p>
    <w:p w14:paraId="593DA76E" w14:textId="77777777" w:rsidR="00265A84" w:rsidRPr="00AB30BC" w:rsidRDefault="00265A84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Um</w:t>
      </w:r>
      <w:r w:rsidR="00704FE8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 xml:space="preserve">ereno oštećenje jetre izaziva </w:t>
      </w:r>
      <w:r w:rsidR="00704FE8" w:rsidRPr="00AB30BC">
        <w:rPr>
          <w:bCs/>
          <w:sz w:val="22"/>
          <w:szCs w:val="22"/>
          <w:lang w:val="sr-Latn-ME"/>
        </w:rPr>
        <w:t>značajne razlike u vezivanju u plazmi</w:t>
      </w:r>
      <w:r w:rsidRPr="00AB30BC">
        <w:rPr>
          <w:bCs/>
          <w:sz w:val="22"/>
          <w:szCs w:val="22"/>
          <w:lang w:val="sr-Latn-ME"/>
        </w:rPr>
        <w:t>, u poluvremenu elimin</w:t>
      </w:r>
      <w:r w:rsidR="00704FE8" w:rsidRPr="00AB30BC">
        <w:rPr>
          <w:bCs/>
          <w:sz w:val="22"/>
          <w:szCs w:val="22"/>
          <w:lang w:val="sr-Latn-ME"/>
        </w:rPr>
        <w:t xml:space="preserve">acije i </w:t>
      </w:r>
      <w:r w:rsidRPr="00AB30BC">
        <w:rPr>
          <w:bCs/>
          <w:sz w:val="22"/>
          <w:szCs w:val="22"/>
          <w:lang w:val="sr-Latn-ME"/>
        </w:rPr>
        <w:t xml:space="preserve">volumenu distribucije vinpocetina, ali ne utiče na </w:t>
      </w:r>
      <w:r w:rsidR="00704FE8" w:rsidRPr="00AB30BC">
        <w:rPr>
          <w:bCs/>
          <w:sz w:val="22"/>
          <w:szCs w:val="22"/>
          <w:lang w:val="sr-Latn-ME"/>
        </w:rPr>
        <w:t xml:space="preserve">plazmatski </w:t>
      </w:r>
      <w:r w:rsidRPr="00AB30BC">
        <w:rPr>
          <w:bCs/>
          <w:sz w:val="22"/>
          <w:szCs w:val="22"/>
          <w:lang w:val="sr-Latn-ME"/>
        </w:rPr>
        <w:t>klirens niti na površinu ispod krive (AUC). Pošto se klirens nije prom</w:t>
      </w:r>
      <w:r w:rsidR="00704FE8" w:rsidRPr="00AB30BC">
        <w:rPr>
          <w:bCs/>
          <w:sz w:val="22"/>
          <w:szCs w:val="22"/>
          <w:lang w:val="sr-Latn-ME"/>
        </w:rPr>
        <w:t>ij</w:t>
      </w:r>
      <w:r w:rsidRPr="00AB30BC">
        <w:rPr>
          <w:bCs/>
          <w:sz w:val="22"/>
          <w:szCs w:val="22"/>
          <w:lang w:val="sr-Latn-ME"/>
        </w:rPr>
        <w:t>enio i volumen distribucije (Vd) je skoro udvostručen, poluvr</w:t>
      </w:r>
      <w:r w:rsidR="00704FE8" w:rsidRPr="00AB30BC">
        <w:rPr>
          <w:bCs/>
          <w:sz w:val="22"/>
          <w:szCs w:val="22"/>
          <w:lang w:val="sr-Latn-ME"/>
        </w:rPr>
        <w:t>ij</w:t>
      </w:r>
      <w:r w:rsidRPr="00AB30BC">
        <w:rPr>
          <w:bCs/>
          <w:sz w:val="22"/>
          <w:szCs w:val="22"/>
          <w:lang w:val="sr-Latn-ME"/>
        </w:rPr>
        <w:t>eme eliminacije se značajno povećalo kako se funkcija jetre pogoršala.</w:t>
      </w:r>
    </w:p>
    <w:p w14:paraId="2D4D0E23" w14:textId="77777777" w:rsidR="007E19AD" w:rsidRPr="00AB30BC" w:rsidRDefault="007E19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0243321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5.3.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07CA275F" w14:textId="77777777" w:rsidR="00215EAD" w:rsidRPr="00AB30BC" w:rsidRDefault="00215EAD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1552BB2" w14:textId="77777777" w:rsidR="00215EAD" w:rsidRPr="00AB30BC" w:rsidRDefault="00215E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B30BC">
        <w:rPr>
          <w:bCs/>
          <w:sz w:val="22"/>
          <w:szCs w:val="22"/>
          <w:u w:val="single"/>
          <w:lang w:val="sr-Latn-ME"/>
        </w:rPr>
        <w:t>Toksičnost</w:t>
      </w:r>
    </w:p>
    <w:p w14:paraId="6B7A3F1E" w14:textId="77777777" w:rsidR="00215EAD" w:rsidRPr="00AB30BC" w:rsidRDefault="00215E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BD44F5E" w14:textId="77777777" w:rsidR="00215EAD" w:rsidRPr="00AB30BC" w:rsidRDefault="00215E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i/>
          <w:sz w:val="22"/>
          <w:szCs w:val="22"/>
          <w:lang w:val="sr-Latn-ME"/>
        </w:rPr>
        <w:t>Akutna toksičnost</w:t>
      </w:r>
      <w:r w:rsidRPr="00AB30BC">
        <w:rPr>
          <w:bCs/>
          <w:sz w:val="22"/>
          <w:szCs w:val="22"/>
          <w:lang w:val="sr-Latn-ME"/>
        </w:rPr>
        <w:t xml:space="preserve"> </w:t>
      </w:r>
    </w:p>
    <w:p w14:paraId="2AF5B186" w14:textId="01B76B67" w:rsidR="00215EAD" w:rsidRPr="00AB30BC" w:rsidRDefault="00215E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Vrijednosti akutne toksičnosti (LD</w:t>
      </w:r>
      <w:r w:rsidRPr="00AB30BC">
        <w:rPr>
          <w:bCs/>
          <w:sz w:val="22"/>
          <w:szCs w:val="22"/>
          <w:vertAlign w:val="subscript"/>
          <w:lang w:val="sr-Latn-ME"/>
        </w:rPr>
        <w:t>50</w:t>
      </w:r>
      <w:r w:rsidRPr="00AB30BC">
        <w:rPr>
          <w:bCs/>
          <w:sz w:val="22"/>
          <w:szCs w:val="22"/>
          <w:lang w:val="sr-Latn-ME"/>
        </w:rPr>
        <w:t>) za vinpocetin bile su slične za miševe i pacove. Oralni LD</w:t>
      </w:r>
      <w:r w:rsidRPr="00AB30BC">
        <w:rPr>
          <w:bCs/>
          <w:sz w:val="22"/>
          <w:szCs w:val="22"/>
          <w:vertAlign w:val="subscript"/>
          <w:lang w:val="sr-Latn-ME"/>
        </w:rPr>
        <w:t>50</w:t>
      </w:r>
      <w:r w:rsidRPr="00AB30BC">
        <w:rPr>
          <w:bCs/>
          <w:sz w:val="22"/>
          <w:szCs w:val="22"/>
          <w:lang w:val="sr-Latn-ME"/>
        </w:rPr>
        <w:t xml:space="preserve"> za miševe i pacove iznosio je 534 i 503 mg/kg t</w:t>
      </w:r>
      <w:r w:rsidR="00E5580F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 xml:space="preserve">elesne težine, respektivno. </w:t>
      </w:r>
    </w:p>
    <w:p w14:paraId="2EA83C7F" w14:textId="77777777" w:rsidR="00836B35" w:rsidRPr="00AB30BC" w:rsidRDefault="00215E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Uzrok smrti je istražen i utvrđeno je da su to ataksija i konvulzije. Nije zabilježena nikakva rodno specifična razlika.</w:t>
      </w:r>
    </w:p>
    <w:p w14:paraId="07258D50" w14:textId="77777777" w:rsidR="00215EAD" w:rsidRPr="00AB30BC" w:rsidRDefault="00215E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AAD9E1" w14:textId="77777777" w:rsidR="00215EAD" w:rsidRPr="00AB30BC" w:rsidRDefault="00215E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i/>
          <w:sz w:val="22"/>
          <w:szCs w:val="22"/>
          <w:lang w:val="sr-Latn-ME"/>
        </w:rPr>
        <w:t>Subakutna toksičnost</w:t>
      </w:r>
      <w:r w:rsidRPr="00AB30BC">
        <w:rPr>
          <w:bCs/>
          <w:sz w:val="22"/>
          <w:szCs w:val="22"/>
          <w:lang w:val="sr-Latn-ME"/>
        </w:rPr>
        <w:t xml:space="preserve"> </w:t>
      </w:r>
    </w:p>
    <w:p w14:paraId="23755FD6" w14:textId="19F84657" w:rsidR="00215EAD" w:rsidRPr="00AB30BC" w:rsidRDefault="00215E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Kada su muškim pacovima oralno primijenjeno 25 ili 100 mg/kg telesne težine vinpocetina tokom perioda od četiri ned</w:t>
      </w:r>
      <w:r w:rsidR="00E5580F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>elje, ni</w:t>
      </w:r>
      <w:r w:rsidR="00E5580F" w:rsidRPr="00AB30BC">
        <w:rPr>
          <w:bCs/>
          <w:sz w:val="22"/>
          <w:szCs w:val="22"/>
          <w:lang w:val="sr-Latn-ME"/>
        </w:rPr>
        <w:t>je</w:t>
      </w:r>
      <w:r w:rsidRPr="00AB30BC">
        <w:rPr>
          <w:bCs/>
          <w:sz w:val="22"/>
          <w:szCs w:val="22"/>
          <w:lang w:val="sr-Latn-ME"/>
        </w:rPr>
        <w:t xml:space="preserve">su zabilježeni smrtni slučajevi ili promjene u povećanju tjelesne težine. Pri višoj dozi primijećeno je povećanje salivacije i težine jetre i štitne žlijezde. Kod </w:t>
      </w:r>
      <w:r w:rsidRPr="00AB30BC">
        <w:rPr>
          <w:bCs/>
          <w:i/>
          <w:sz w:val="22"/>
          <w:szCs w:val="22"/>
          <w:lang w:val="sr-Latn-ME"/>
        </w:rPr>
        <w:t>Sprague-Dawley</w:t>
      </w:r>
      <w:r w:rsidRPr="00AB30BC">
        <w:rPr>
          <w:bCs/>
          <w:sz w:val="22"/>
          <w:szCs w:val="22"/>
          <w:lang w:val="sr-Latn-ME"/>
        </w:rPr>
        <w:t xml:space="preserve"> pacova kojima je oralno primijenjeno 3, 10 ili 30 mg/kg telesne težine vinpocetina tokom pet dana, srednji arterijski pritisak nije prom</w:t>
      </w:r>
      <w:r w:rsidR="00E5580F" w:rsidRPr="00AB30BC">
        <w:rPr>
          <w:bCs/>
          <w:sz w:val="22"/>
          <w:szCs w:val="22"/>
          <w:lang w:val="sr-Latn-ME"/>
        </w:rPr>
        <w:t>ij</w:t>
      </w:r>
      <w:r w:rsidRPr="00AB30BC">
        <w:rPr>
          <w:bCs/>
          <w:sz w:val="22"/>
          <w:szCs w:val="22"/>
          <w:lang w:val="sr-Latn-ME"/>
        </w:rPr>
        <w:t>enjen, ali je srčani odliv povećan pri visokoj dozi. Pored toga, smanjeni bronhijalni protok krvi i povećan splanhnični protok krvi primijećeni su nakon primjene niske i visoke doze, respektivno. Kod pacova koji su uzimali vinpocetin oralno tokom pet ned</w:t>
      </w:r>
      <w:r w:rsidR="00E5580F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>elja, prim</w:t>
      </w:r>
      <w:r w:rsidR="00E5580F" w:rsidRPr="00AB30BC">
        <w:rPr>
          <w:bCs/>
          <w:sz w:val="22"/>
          <w:szCs w:val="22"/>
          <w:lang w:val="sr-Latn-ME"/>
        </w:rPr>
        <w:t>ij</w:t>
      </w:r>
      <w:r w:rsidRPr="00AB30BC">
        <w:rPr>
          <w:bCs/>
          <w:sz w:val="22"/>
          <w:szCs w:val="22"/>
          <w:lang w:val="sr-Latn-ME"/>
        </w:rPr>
        <w:t>ećeni efekti su uključivali</w:t>
      </w:r>
      <w:r w:rsidR="00A86149" w:rsidRPr="00AB30BC">
        <w:rPr>
          <w:bCs/>
          <w:sz w:val="22"/>
          <w:szCs w:val="22"/>
          <w:lang w:val="sr-Latn-ME"/>
        </w:rPr>
        <w:t xml:space="preserve"> unos tečnosti, povećanu zapreminu</w:t>
      </w:r>
      <w:r w:rsidRPr="00AB30BC">
        <w:rPr>
          <w:bCs/>
          <w:sz w:val="22"/>
          <w:szCs w:val="22"/>
          <w:lang w:val="sr-Latn-ME"/>
        </w:rPr>
        <w:t xml:space="preserve"> urin</w:t>
      </w:r>
      <w:r w:rsidR="00A86149" w:rsidRPr="00AB30BC">
        <w:rPr>
          <w:bCs/>
          <w:sz w:val="22"/>
          <w:szCs w:val="22"/>
          <w:lang w:val="sr-Latn-ME"/>
        </w:rPr>
        <w:t>a i gubitak težine ili manje dobijanje</w:t>
      </w:r>
      <w:r w:rsidRPr="00AB30BC">
        <w:rPr>
          <w:bCs/>
          <w:sz w:val="22"/>
          <w:szCs w:val="22"/>
          <w:lang w:val="sr-Latn-ME"/>
        </w:rPr>
        <w:t xml:space="preserve"> t</w:t>
      </w:r>
      <w:r w:rsidR="00E5580F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>elesne težine.</w:t>
      </w:r>
    </w:p>
    <w:p w14:paraId="74B120DA" w14:textId="4A4645DA" w:rsidR="002C7D87" w:rsidRPr="00AB30BC" w:rsidRDefault="002C7D8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6820EC" w14:textId="77777777" w:rsidR="00A86149" w:rsidRPr="00AB30BC" w:rsidRDefault="00A86149" w:rsidP="00E5580F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AB30BC">
        <w:rPr>
          <w:bCs/>
          <w:i/>
          <w:sz w:val="22"/>
          <w:szCs w:val="22"/>
          <w:lang w:val="sr-Latn-ME"/>
        </w:rPr>
        <w:t>Hronična toksičnost</w:t>
      </w:r>
    </w:p>
    <w:p w14:paraId="12C3AA3F" w14:textId="77777777" w:rsidR="00A86149" w:rsidRPr="00AB30BC" w:rsidRDefault="00A86149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Hronična toksičnost testirana je tokom oralne primjene kod pacova i pasa. Nisu primijećeni smrtni slučajevi povezani sa primjenom vinpocetina. Kako kod pacova tako i kod pasa, nije bilo primjetne trajne promjene u proučavanim parametrima.</w:t>
      </w:r>
    </w:p>
    <w:p w14:paraId="7766E250" w14:textId="77777777" w:rsidR="00A86149" w:rsidRPr="00AB30BC" w:rsidRDefault="00A86149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0521F1" w14:textId="77777777" w:rsidR="00A86149" w:rsidRPr="00AB30BC" w:rsidRDefault="00A86149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i/>
          <w:sz w:val="22"/>
          <w:szCs w:val="22"/>
          <w:lang w:val="sr-Latn-ME"/>
        </w:rPr>
        <w:t>Reproduktivne studije</w:t>
      </w:r>
    </w:p>
    <w:p w14:paraId="7CF3FAFB" w14:textId="77777777" w:rsidR="00065006" w:rsidRPr="00AB30BC" w:rsidRDefault="00A86149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Prema rezultatima ovih studija, vinpocetin, u nižim</w:t>
      </w:r>
      <w:r w:rsidR="00065006" w:rsidRPr="00AB30BC">
        <w:rPr>
          <w:bCs/>
          <w:sz w:val="22"/>
          <w:szCs w:val="22"/>
          <w:lang w:val="sr-Latn-ME"/>
        </w:rPr>
        <w:t xml:space="preserve"> dozama, </w:t>
      </w:r>
      <w:r w:rsidRPr="00AB30BC">
        <w:rPr>
          <w:bCs/>
          <w:sz w:val="22"/>
          <w:szCs w:val="22"/>
          <w:lang w:val="sr-Latn-ME"/>
        </w:rPr>
        <w:t>nije uticao na fertilitet mužjaka i ženki ispitivanih životinja. Nijesu</w:t>
      </w:r>
      <w:r w:rsidR="00065006" w:rsidRPr="00AB30BC">
        <w:rPr>
          <w:bCs/>
          <w:sz w:val="22"/>
          <w:szCs w:val="22"/>
          <w:lang w:val="sr-Latn-ME"/>
        </w:rPr>
        <w:t xml:space="preserve"> uočena ni teratogena ni feto</w:t>
      </w:r>
      <w:r w:rsidRPr="00AB30BC">
        <w:rPr>
          <w:bCs/>
          <w:sz w:val="22"/>
          <w:szCs w:val="22"/>
          <w:lang w:val="sr-Latn-ME"/>
        </w:rPr>
        <w:t xml:space="preserve">toksična dejstva. </w:t>
      </w:r>
    </w:p>
    <w:p w14:paraId="36F0669F" w14:textId="77777777" w:rsidR="00A86149" w:rsidRPr="00AB30BC" w:rsidRDefault="00A86149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lastRenderedPageBreak/>
        <w:t>U nekim slučajevima, u t</w:t>
      </w:r>
      <w:r w:rsidR="00065006" w:rsidRPr="00AB30BC">
        <w:rPr>
          <w:bCs/>
          <w:sz w:val="22"/>
          <w:szCs w:val="22"/>
          <w:lang w:val="sr-Latn-ME"/>
        </w:rPr>
        <w:t>oku primjene visokih doza</w:t>
      </w:r>
      <w:r w:rsidRPr="00AB30BC">
        <w:rPr>
          <w:bCs/>
          <w:sz w:val="22"/>
          <w:szCs w:val="22"/>
          <w:lang w:val="sr-Latn-ME"/>
        </w:rPr>
        <w:t>, uočeni su placentno krvarenje i abortus, vjerovatno kao rezultat povećanog protoka kroz placentu.</w:t>
      </w:r>
    </w:p>
    <w:p w14:paraId="3F9DA9EB" w14:textId="77777777" w:rsidR="00065006" w:rsidRPr="00AB30BC" w:rsidRDefault="0006500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8C7324" w14:textId="1E69F526" w:rsidR="002B0736" w:rsidRPr="00AB30BC" w:rsidRDefault="0006500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Trudni pacovi koji su uzimali vinpocetin oralno u različitim dozama pokazali su dozno-zavisno povećanje postimplantacionog gubitka, veću učestalost ranih i ukupnih resorpcija, manju tjelesnu težinu fetusa i smanjen broj živih fetusa, bez toksičnosti za majku. Fetusi pacova su takođe pokazali dozno-zavisno povećanje incidencije defekta ventrikularnog septuma i punih prekobrojnih torakolumbalnih rebara. Slično, iako u većim dozama nego kod pacova, trudni zečevi kojima je </w:t>
      </w:r>
      <w:r w:rsidR="00E5580F" w:rsidRPr="00AB30BC">
        <w:rPr>
          <w:bCs/>
          <w:sz w:val="22"/>
          <w:szCs w:val="22"/>
          <w:lang w:val="sr-Latn-ME"/>
        </w:rPr>
        <w:t xml:space="preserve">dat </w:t>
      </w:r>
      <w:r w:rsidRPr="00AB30BC">
        <w:rPr>
          <w:bCs/>
          <w:sz w:val="22"/>
          <w:szCs w:val="22"/>
          <w:lang w:val="sr-Latn-ME"/>
        </w:rPr>
        <w:t>vinpocetin pokazuju povećanje g</w:t>
      </w:r>
      <w:r w:rsidR="002B0736" w:rsidRPr="00AB30BC">
        <w:rPr>
          <w:bCs/>
          <w:sz w:val="22"/>
          <w:szCs w:val="22"/>
          <w:lang w:val="sr-Latn-ME"/>
        </w:rPr>
        <w:t xml:space="preserve">ubitka nakon implantacije i smanjen broj živih fetusa, kao </w:t>
      </w:r>
      <w:r w:rsidR="002C7D87" w:rsidRPr="00AB30BC">
        <w:rPr>
          <w:bCs/>
          <w:sz w:val="22"/>
          <w:szCs w:val="22"/>
          <w:lang w:val="sr-Latn-ME"/>
        </w:rPr>
        <w:t>i</w:t>
      </w:r>
      <w:r w:rsidR="002B0736" w:rsidRPr="00AB30BC">
        <w:rPr>
          <w:bCs/>
          <w:sz w:val="22"/>
          <w:szCs w:val="22"/>
          <w:lang w:val="sr-Latn-ME"/>
        </w:rPr>
        <w:t xml:space="preserve"> </w:t>
      </w:r>
      <w:r w:rsidRPr="00AB30BC">
        <w:rPr>
          <w:bCs/>
          <w:sz w:val="22"/>
          <w:szCs w:val="22"/>
          <w:lang w:val="sr-Latn-ME"/>
        </w:rPr>
        <w:t>značajno niže t</w:t>
      </w:r>
      <w:r w:rsidR="002B0736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 xml:space="preserve">elesne težine fetusa. </w:t>
      </w:r>
      <w:r w:rsidR="00E5580F" w:rsidRPr="00AB30BC">
        <w:rPr>
          <w:bCs/>
          <w:sz w:val="22"/>
          <w:szCs w:val="22"/>
          <w:lang w:val="sr-Latn-ME"/>
        </w:rPr>
        <w:t xml:space="preserve">Zbog </w:t>
      </w:r>
      <w:r w:rsidRPr="00AB30BC">
        <w:rPr>
          <w:bCs/>
          <w:sz w:val="22"/>
          <w:szCs w:val="22"/>
          <w:lang w:val="sr-Latn-ME"/>
        </w:rPr>
        <w:t>toga je izlaganje vinpocetinu rezultiralo sličnim efektima na razvoj embrio</w:t>
      </w:r>
      <w:r w:rsidR="002B0736" w:rsidRPr="00AB30BC">
        <w:rPr>
          <w:bCs/>
          <w:sz w:val="22"/>
          <w:szCs w:val="22"/>
          <w:lang w:val="sr-Latn-ME"/>
        </w:rPr>
        <w:t>na i fetusa kod pacova i zečeva. Zajedno posmatrajući, v</w:t>
      </w:r>
      <w:r w:rsidRPr="00AB30BC">
        <w:rPr>
          <w:bCs/>
          <w:sz w:val="22"/>
          <w:szCs w:val="22"/>
          <w:lang w:val="sr-Latn-ME"/>
        </w:rPr>
        <w:t>inpocetin je povezan sa štetnim reproduktivnim efektima, pobačajem ili</w:t>
      </w:r>
      <w:r w:rsidR="002B0736" w:rsidRPr="00AB30BC">
        <w:rPr>
          <w:bCs/>
          <w:sz w:val="22"/>
          <w:szCs w:val="22"/>
          <w:lang w:val="sr-Latn-ME"/>
        </w:rPr>
        <w:t xml:space="preserve"> oštećenjem razvoja fetusa, a</w:t>
      </w:r>
      <w:r w:rsidRPr="00AB30BC">
        <w:rPr>
          <w:bCs/>
          <w:sz w:val="22"/>
          <w:szCs w:val="22"/>
          <w:lang w:val="sr-Latn-ME"/>
        </w:rPr>
        <w:t xml:space="preserve"> može biti</w:t>
      </w:r>
      <w:r w:rsidR="002B0736" w:rsidRPr="00AB30BC">
        <w:rPr>
          <w:bCs/>
          <w:sz w:val="22"/>
          <w:szCs w:val="22"/>
          <w:lang w:val="sr-Latn-ME"/>
        </w:rPr>
        <w:t xml:space="preserve"> i</w:t>
      </w:r>
      <w:r w:rsidRPr="00AB30BC">
        <w:rPr>
          <w:bCs/>
          <w:sz w:val="22"/>
          <w:szCs w:val="22"/>
          <w:lang w:val="sr-Latn-ME"/>
        </w:rPr>
        <w:t xml:space="preserve"> potencijalna opasnost za trudnice. </w:t>
      </w:r>
    </w:p>
    <w:p w14:paraId="0D29EC98" w14:textId="54DEF520" w:rsidR="00065006" w:rsidRPr="00AB30BC" w:rsidRDefault="0006500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Perinatalne i postnatalne studije ni</w:t>
      </w:r>
      <w:r w:rsidR="00E5580F" w:rsidRPr="00AB30BC">
        <w:rPr>
          <w:bCs/>
          <w:sz w:val="22"/>
          <w:szCs w:val="22"/>
          <w:lang w:val="sr-Latn-ME"/>
        </w:rPr>
        <w:t>je</w:t>
      </w:r>
      <w:r w:rsidRPr="00AB30BC">
        <w:rPr>
          <w:bCs/>
          <w:sz w:val="22"/>
          <w:szCs w:val="22"/>
          <w:lang w:val="sr-Latn-ME"/>
        </w:rPr>
        <w:t>su pokazale toksične efekte u sl</w:t>
      </w:r>
      <w:r w:rsidR="00E5580F" w:rsidRPr="00AB30BC">
        <w:rPr>
          <w:bCs/>
          <w:sz w:val="22"/>
          <w:szCs w:val="22"/>
          <w:lang w:val="sr-Latn-ME"/>
        </w:rPr>
        <w:t>j</w:t>
      </w:r>
      <w:r w:rsidRPr="00AB30BC">
        <w:rPr>
          <w:bCs/>
          <w:sz w:val="22"/>
          <w:szCs w:val="22"/>
          <w:lang w:val="sr-Latn-ME"/>
        </w:rPr>
        <w:t>edećoj generaciji.</w:t>
      </w:r>
    </w:p>
    <w:p w14:paraId="1C6645C2" w14:textId="77777777" w:rsidR="00065006" w:rsidRPr="00AB30BC" w:rsidRDefault="0006500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8EE258" w14:textId="77777777" w:rsidR="002B0736" w:rsidRPr="00AB30BC" w:rsidRDefault="002B073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i/>
          <w:sz w:val="22"/>
          <w:szCs w:val="22"/>
          <w:lang w:val="sr-Latn-ME"/>
        </w:rPr>
        <w:t>Mutagenost</w:t>
      </w:r>
      <w:r w:rsidRPr="00AB30BC">
        <w:rPr>
          <w:bCs/>
          <w:sz w:val="22"/>
          <w:szCs w:val="22"/>
          <w:lang w:val="sr-Latn-ME"/>
        </w:rPr>
        <w:t xml:space="preserve"> </w:t>
      </w:r>
    </w:p>
    <w:p w14:paraId="768E0CA7" w14:textId="77777777" w:rsidR="002B0736" w:rsidRPr="00AB30BC" w:rsidRDefault="002B073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 xml:space="preserve">Vinpocetin nije izazvao mutacije ni u jednom od sojeva bakterija korišćenih u </w:t>
      </w:r>
      <w:r w:rsidRPr="00AB30BC">
        <w:rPr>
          <w:bCs/>
          <w:i/>
          <w:sz w:val="22"/>
          <w:szCs w:val="22"/>
          <w:lang w:val="sr-Latn-ME"/>
        </w:rPr>
        <w:t>Ames-</w:t>
      </w:r>
      <w:r w:rsidRPr="00AB30BC">
        <w:rPr>
          <w:bCs/>
          <w:sz w:val="22"/>
          <w:szCs w:val="22"/>
          <w:lang w:val="sr-Latn-ME"/>
        </w:rPr>
        <w:t xml:space="preserve">ovom testu. Međutim, lijek izaziva povećanje oštećenja DNK u ćelijama jetre u zavisnosti od doze, prema kometnom testu koji je ocijenjen kao dvosmislen. </w:t>
      </w:r>
    </w:p>
    <w:p w14:paraId="428855D5" w14:textId="77777777" w:rsidR="002B0736" w:rsidRPr="00AB30BC" w:rsidRDefault="002B073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51AD44" w14:textId="77777777" w:rsidR="002B0736" w:rsidRPr="00AB30BC" w:rsidRDefault="002B073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i/>
          <w:sz w:val="22"/>
          <w:szCs w:val="22"/>
          <w:lang w:val="sr-Latn-ME"/>
        </w:rPr>
        <w:t>Karcinogenost</w:t>
      </w:r>
      <w:r w:rsidRPr="00AB30BC">
        <w:rPr>
          <w:bCs/>
          <w:sz w:val="22"/>
          <w:szCs w:val="22"/>
          <w:lang w:val="sr-Latn-ME"/>
        </w:rPr>
        <w:t xml:space="preserve"> </w:t>
      </w:r>
    </w:p>
    <w:p w14:paraId="6F70B7DB" w14:textId="77777777" w:rsidR="002B0736" w:rsidRPr="00AB30BC" w:rsidRDefault="002B0736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Vinpocetin je alkaloid iz porodice vinkamina, supstanca koja je odavno poznata i  koja nikada nije pokazala onkogeno ili mutageno dejstvo.</w:t>
      </w:r>
    </w:p>
    <w:p w14:paraId="524A4891" w14:textId="77777777" w:rsidR="00215EAD" w:rsidRPr="00AB30BC" w:rsidRDefault="00215EA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CEC4C3" w14:textId="77777777" w:rsidR="00396DFD" w:rsidRPr="00AB30BC" w:rsidRDefault="00396DFD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5F1766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6.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FARMACEUTSKI PODACI</w:t>
      </w:r>
    </w:p>
    <w:p w14:paraId="6C11847C" w14:textId="77777777" w:rsidR="00836B35" w:rsidRPr="00AB30BC" w:rsidRDefault="00836B35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14807B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6.1.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Lista pomoćnih supstanci</w:t>
      </w:r>
      <w:r w:rsidR="002E0135" w:rsidRPr="00AB30BC">
        <w:rPr>
          <w:b/>
          <w:bCs/>
          <w:sz w:val="22"/>
          <w:szCs w:val="22"/>
          <w:lang w:val="sr-Latn-ME"/>
        </w:rPr>
        <w:t xml:space="preserve"> (ekscipijenasa)</w:t>
      </w:r>
    </w:p>
    <w:p w14:paraId="6891DD33" w14:textId="77777777" w:rsidR="00F36365" w:rsidRPr="00AB30BC" w:rsidRDefault="00F36365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DFEABC" w14:textId="77777777" w:rsidR="00F36365" w:rsidRPr="00AB30BC" w:rsidRDefault="00F36365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Laktoza monohidrat</w:t>
      </w:r>
    </w:p>
    <w:p w14:paraId="2F3CF5C8" w14:textId="77777777" w:rsidR="00F36365" w:rsidRPr="00AB30BC" w:rsidRDefault="00F36365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Magnezijum stearat</w:t>
      </w:r>
    </w:p>
    <w:p w14:paraId="50ADB812" w14:textId="77777777" w:rsidR="00F36365" w:rsidRPr="00AB30BC" w:rsidRDefault="00F36365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Hidroksipropilceluloza, niskosupstituisana</w:t>
      </w:r>
    </w:p>
    <w:p w14:paraId="337B7025" w14:textId="77777777" w:rsidR="00F36365" w:rsidRPr="00AB30BC" w:rsidRDefault="00F36365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Talk</w:t>
      </w:r>
    </w:p>
    <w:p w14:paraId="2189FA9C" w14:textId="77777777" w:rsidR="00F36365" w:rsidRPr="00AB30BC" w:rsidRDefault="00F36365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5FEADE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6.2.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Inkompatibilnost</w:t>
      </w:r>
      <w:r w:rsidR="002846DB" w:rsidRPr="00AB30BC">
        <w:rPr>
          <w:b/>
          <w:bCs/>
          <w:sz w:val="22"/>
          <w:szCs w:val="22"/>
          <w:lang w:val="sr-Latn-ME"/>
        </w:rPr>
        <w:t>i</w:t>
      </w:r>
    </w:p>
    <w:p w14:paraId="0BC22955" w14:textId="77777777" w:rsidR="00F36365" w:rsidRPr="00AB30BC" w:rsidRDefault="00F36365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2B85DD3" w14:textId="77777777" w:rsidR="00F36365" w:rsidRPr="00AB30BC" w:rsidRDefault="00F36365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Nije primjenljivo.</w:t>
      </w:r>
    </w:p>
    <w:p w14:paraId="65F4271D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8D7DF7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>6.3.</w:t>
      </w:r>
      <w:r w:rsidR="00C05DF8" w:rsidRPr="00AB30BC">
        <w:rPr>
          <w:b/>
          <w:bCs/>
          <w:sz w:val="22"/>
          <w:szCs w:val="22"/>
          <w:lang w:val="sr-Latn-ME"/>
        </w:rPr>
        <w:t xml:space="preserve">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Rok upotrebe</w:t>
      </w:r>
    </w:p>
    <w:p w14:paraId="6926654A" w14:textId="77777777" w:rsidR="000F3EED" w:rsidRPr="00AB30BC" w:rsidRDefault="000F3EED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08ABB1" w14:textId="77777777" w:rsidR="000F3EED" w:rsidRPr="00AB30BC" w:rsidRDefault="000F3EE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4 godine.</w:t>
      </w:r>
    </w:p>
    <w:p w14:paraId="44AF56AE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9D1F97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6.4.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AB30BC">
        <w:rPr>
          <w:b/>
          <w:bCs/>
          <w:sz w:val="22"/>
          <w:szCs w:val="22"/>
          <w:lang w:val="sr-Latn-ME"/>
        </w:rPr>
        <w:t xml:space="preserve"> lijeka</w:t>
      </w:r>
    </w:p>
    <w:p w14:paraId="47D1A2A5" w14:textId="77777777" w:rsidR="000F3EED" w:rsidRPr="00AB30BC" w:rsidRDefault="000F3EED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0597606" w14:textId="77777777" w:rsidR="00EC2532" w:rsidRPr="00AB30BC" w:rsidRDefault="0065082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Čuvati lijek u originalnom pakovanju, radi zaštite od svjetlosti.</w:t>
      </w:r>
    </w:p>
    <w:p w14:paraId="1311951B" w14:textId="77777777" w:rsidR="000F3EED" w:rsidRPr="00AB30BC" w:rsidRDefault="000F3EE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91E6E1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6.5.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="002846DB" w:rsidRPr="00AB30BC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AB30BC">
        <w:rPr>
          <w:b/>
          <w:bCs/>
          <w:sz w:val="22"/>
          <w:szCs w:val="22"/>
          <w:lang w:val="sr-Latn-ME"/>
        </w:rPr>
        <w:t>pakovanja</w:t>
      </w:r>
      <w:r w:rsidR="00C06864" w:rsidRPr="00AB30BC">
        <w:rPr>
          <w:b/>
          <w:bCs/>
          <w:sz w:val="22"/>
          <w:szCs w:val="22"/>
          <w:lang w:val="sr-Latn-ME"/>
        </w:rPr>
        <w:t xml:space="preserve"> </w:t>
      </w:r>
    </w:p>
    <w:p w14:paraId="0C5316D0" w14:textId="77777777" w:rsidR="000F3EED" w:rsidRPr="00AB30BC" w:rsidRDefault="000F3EED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9EF191" w14:textId="77777777" w:rsidR="000F3EED" w:rsidRPr="00AB30BC" w:rsidRDefault="000F3EE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Tablete se nalaze u PVC/aluminijumskim blisterima.</w:t>
      </w:r>
    </w:p>
    <w:p w14:paraId="6EA636DE" w14:textId="77777777" w:rsidR="000F3EED" w:rsidRPr="00AB30BC" w:rsidRDefault="000F3EED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93D1C4" w14:textId="77777777" w:rsidR="000F3EED" w:rsidRPr="00AB30BC" w:rsidRDefault="003F1DD0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Cs/>
          <w:iCs/>
          <w:sz w:val="22"/>
          <w:szCs w:val="22"/>
          <w:lang w:val="sr-Latn-ME"/>
        </w:rPr>
        <w:t>S</w:t>
      </w:r>
      <w:r w:rsidR="000F3EED" w:rsidRPr="00AB30BC">
        <w:rPr>
          <w:bCs/>
          <w:sz w:val="22"/>
          <w:szCs w:val="22"/>
          <w:lang w:val="sr-Latn-ME"/>
        </w:rPr>
        <w:t>vaka kartonska kutija sadrži 50 tableta (</w:t>
      </w:r>
      <w:r w:rsidR="007531DD" w:rsidRPr="00AB30BC">
        <w:rPr>
          <w:bCs/>
          <w:sz w:val="22"/>
          <w:szCs w:val="22"/>
          <w:lang w:val="sr-Latn-ME"/>
        </w:rPr>
        <w:t>2 blistera sa po</w:t>
      </w:r>
      <w:r w:rsidR="000F3EED" w:rsidRPr="00AB30BC">
        <w:rPr>
          <w:bCs/>
          <w:sz w:val="22"/>
          <w:szCs w:val="22"/>
          <w:lang w:val="sr-Latn-ME"/>
        </w:rPr>
        <w:t xml:space="preserve"> 25 tableta).</w:t>
      </w:r>
    </w:p>
    <w:p w14:paraId="36E3346E" w14:textId="77777777" w:rsidR="000F3EED" w:rsidRPr="00AB30BC" w:rsidRDefault="000F3EED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F4AD563" w14:textId="77777777" w:rsidR="002846DB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6.6.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AB30BC">
        <w:rPr>
          <w:b/>
          <w:bCs/>
          <w:sz w:val="22"/>
          <w:szCs w:val="22"/>
          <w:lang w:val="sr-Latn-ME"/>
        </w:rPr>
        <w:t xml:space="preserve"> </w:t>
      </w:r>
      <w:r w:rsidR="00310F03" w:rsidRPr="00AB30BC">
        <w:rPr>
          <w:b/>
          <w:bCs/>
          <w:sz w:val="22"/>
          <w:szCs w:val="22"/>
          <w:lang w:val="sr-Latn-ME"/>
        </w:rPr>
        <w:t>(i druga uputs</w:t>
      </w:r>
      <w:r w:rsidR="004109FA" w:rsidRPr="00AB30BC">
        <w:rPr>
          <w:b/>
          <w:bCs/>
          <w:sz w:val="22"/>
          <w:szCs w:val="22"/>
          <w:lang w:val="sr-Latn-ME"/>
        </w:rPr>
        <w:t>t</w:t>
      </w:r>
      <w:r w:rsidR="00310F03" w:rsidRPr="00AB30BC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4E922A4" w14:textId="77777777" w:rsidR="00B66A70" w:rsidRPr="00AB30BC" w:rsidRDefault="00B66A70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E2A1CE" w14:textId="77777777" w:rsidR="00471FEC" w:rsidRPr="00AB30BC" w:rsidRDefault="00471FEC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Neupotrijebljeni lijek se uništava u skladu sa važećim propisima.</w:t>
      </w:r>
    </w:p>
    <w:p w14:paraId="77662676" w14:textId="1FAD53AC" w:rsidR="0072020E" w:rsidRDefault="0072020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6FB125" w14:textId="77777777" w:rsidR="00611C41" w:rsidRPr="00AB30BC" w:rsidRDefault="00611C41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DE79C6" w14:textId="77777777" w:rsidR="00F8570A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NOSILAC DOZVOLE</w:t>
      </w:r>
      <w:r w:rsidR="00483928" w:rsidRPr="00AB30BC">
        <w:rPr>
          <w:b/>
          <w:bCs/>
          <w:sz w:val="22"/>
          <w:szCs w:val="22"/>
          <w:lang w:val="sr-Latn-ME"/>
        </w:rPr>
        <w:t xml:space="preserve"> </w:t>
      </w:r>
    </w:p>
    <w:p w14:paraId="05F272FB" w14:textId="77777777" w:rsidR="00C61BE0" w:rsidRPr="00AB30BC" w:rsidRDefault="00C61BE0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31B6B0" w14:textId="77777777" w:rsidR="00AE61C2" w:rsidRPr="00AB30BC" w:rsidRDefault="00AE61C2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Evropa Lek Pharma d.o.o. Podgorica</w:t>
      </w:r>
    </w:p>
    <w:p w14:paraId="2B3A5DEC" w14:textId="77777777" w:rsidR="00AE61C2" w:rsidRPr="00AB30BC" w:rsidRDefault="00AE61C2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B30BC">
        <w:rPr>
          <w:bCs/>
          <w:sz w:val="22"/>
          <w:szCs w:val="22"/>
          <w:lang w:val="sr-Latn-ME"/>
        </w:rPr>
        <w:t>Kritskog odreda 4/1, 81 000 Podgorica, Crna Gora</w:t>
      </w:r>
    </w:p>
    <w:p w14:paraId="7931F45B" w14:textId="1181E846" w:rsidR="00C37FD7" w:rsidRDefault="00C37FD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B8717D" w14:textId="77777777" w:rsidR="00872E92" w:rsidRPr="00AB30BC" w:rsidRDefault="00872E92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784E28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8.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>BROJ DOZVOLE</w:t>
      </w:r>
      <w:r w:rsidR="008A6D43" w:rsidRPr="00AB30B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E5B1B2F" w14:textId="5B47975D" w:rsidR="0072020E" w:rsidRDefault="0072020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86AA2B" w14:textId="4F2AB697" w:rsidR="00611C41" w:rsidRDefault="00F329AF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29AF">
        <w:rPr>
          <w:bCs/>
          <w:sz w:val="22"/>
          <w:szCs w:val="22"/>
          <w:lang w:val="sr-Latn-ME"/>
        </w:rPr>
        <w:t>2030/23/4168 - 5883</w:t>
      </w:r>
    </w:p>
    <w:p w14:paraId="677A02C4" w14:textId="77777777" w:rsidR="00611C41" w:rsidRPr="00AB30BC" w:rsidRDefault="00611C41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2EE54B" w14:textId="77777777" w:rsidR="00F45F77" w:rsidRPr="00AB30BC" w:rsidRDefault="00F45F77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1F349B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9.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Pr="00AB30BC">
        <w:rPr>
          <w:b/>
          <w:bCs/>
          <w:sz w:val="22"/>
          <w:szCs w:val="22"/>
          <w:lang w:val="sr-Latn-ME"/>
        </w:rPr>
        <w:t xml:space="preserve">DATUM </w:t>
      </w:r>
      <w:r w:rsidR="00C05DF8" w:rsidRPr="00AB30BC">
        <w:rPr>
          <w:b/>
          <w:bCs/>
          <w:sz w:val="22"/>
          <w:szCs w:val="22"/>
          <w:lang w:val="sr-Latn-ME"/>
        </w:rPr>
        <w:t xml:space="preserve">PRVE </w:t>
      </w:r>
      <w:r w:rsidR="008A6D43" w:rsidRPr="00AB30BC">
        <w:rPr>
          <w:b/>
          <w:bCs/>
          <w:sz w:val="22"/>
          <w:szCs w:val="22"/>
          <w:lang w:val="sr-Latn-ME"/>
        </w:rPr>
        <w:t>DOZVOLE</w:t>
      </w:r>
      <w:r w:rsidR="00C05DF8" w:rsidRPr="00AB30BC">
        <w:rPr>
          <w:b/>
          <w:bCs/>
          <w:sz w:val="22"/>
          <w:szCs w:val="22"/>
          <w:lang w:val="sr-Latn-ME"/>
        </w:rPr>
        <w:t>/OBNOVE DOZVOLE</w:t>
      </w:r>
      <w:r w:rsidR="008A6D43" w:rsidRPr="00AB30B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A31E749" w14:textId="77777777" w:rsidR="0072020E" w:rsidRPr="00AB30BC" w:rsidRDefault="0072020E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82D894" w14:textId="045847F7" w:rsidR="00836B35" w:rsidRDefault="00F329AF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29AF">
        <w:rPr>
          <w:bCs/>
          <w:sz w:val="22"/>
          <w:szCs w:val="22"/>
          <w:lang w:val="sr-Latn-ME"/>
        </w:rPr>
        <w:t>23.11.2023. godine</w:t>
      </w:r>
    </w:p>
    <w:p w14:paraId="28225DDF" w14:textId="77777777" w:rsidR="00611C41" w:rsidRPr="00AB30BC" w:rsidRDefault="00611C41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BB5F50" w14:textId="77777777" w:rsidR="003F6A59" w:rsidRPr="00AB30BC" w:rsidRDefault="0072020E" w:rsidP="00E5580F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AB30BC">
        <w:rPr>
          <w:b/>
          <w:bCs/>
          <w:sz w:val="22"/>
          <w:szCs w:val="22"/>
          <w:lang w:val="sr-Latn-ME"/>
        </w:rPr>
        <w:t xml:space="preserve">10. </w:t>
      </w:r>
      <w:r w:rsidR="00480FB1" w:rsidRPr="00AB30BC">
        <w:rPr>
          <w:b/>
          <w:bCs/>
          <w:sz w:val="22"/>
          <w:szCs w:val="22"/>
          <w:lang w:val="sr-Latn-ME"/>
        </w:rPr>
        <w:tab/>
      </w:r>
      <w:r w:rsidR="002846DB" w:rsidRPr="00AB30BC">
        <w:rPr>
          <w:b/>
          <w:bCs/>
          <w:sz w:val="22"/>
          <w:szCs w:val="22"/>
          <w:lang w:val="sr-Latn-ME"/>
        </w:rPr>
        <w:t>D</w:t>
      </w:r>
      <w:r w:rsidR="00EC2532" w:rsidRPr="00AB30BC">
        <w:rPr>
          <w:b/>
          <w:bCs/>
          <w:sz w:val="22"/>
          <w:szCs w:val="22"/>
          <w:lang w:val="sr-Latn-ME"/>
        </w:rPr>
        <w:t xml:space="preserve">ATUM REVIZIJE TEKSTA </w:t>
      </w:r>
    </w:p>
    <w:p w14:paraId="5C4446B8" w14:textId="77777777" w:rsidR="003F6A59" w:rsidRPr="00AB30BC" w:rsidRDefault="003F6A59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59E5B3" w14:textId="3299C4B8" w:rsidR="008A6D43" w:rsidRPr="00AB30BC" w:rsidRDefault="00F329AF" w:rsidP="00E558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Novembar, 2023. </w:t>
      </w:r>
      <w:r w:rsidRPr="00F329AF">
        <w:rPr>
          <w:bCs/>
          <w:sz w:val="22"/>
          <w:szCs w:val="22"/>
          <w:lang w:val="sr-Latn-ME"/>
        </w:rPr>
        <w:t>godine</w:t>
      </w:r>
    </w:p>
    <w:p w14:paraId="0DCDCA3D" w14:textId="77777777" w:rsidR="003F6A59" w:rsidRPr="00AB30BC" w:rsidRDefault="003F6A59" w:rsidP="00E5580F">
      <w:pPr>
        <w:jc w:val="both"/>
        <w:rPr>
          <w:sz w:val="22"/>
          <w:szCs w:val="22"/>
          <w:lang w:val="sr-Latn-ME"/>
        </w:rPr>
      </w:pPr>
    </w:p>
    <w:sectPr w:rsidR="003F6A59" w:rsidRPr="00AB30BC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7FAD3" w14:textId="77777777" w:rsidR="00081553" w:rsidRDefault="00081553">
      <w:r>
        <w:separator/>
      </w:r>
    </w:p>
  </w:endnote>
  <w:endnote w:type="continuationSeparator" w:id="0">
    <w:p w14:paraId="0F6E9184" w14:textId="77777777" w:rsidR="00081553" w:rsidRDefault="0008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BF542" w14:textId="38194D4B" w:rsidR="00431A29" w:rsidRPr="00B23F69" w:rsidRDefault="00431A29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517070">
      <w:rPr>
        <w:noProof/>
        <w:sz w:val="22"/>
        <w:szCs w:val="22"/>
      </w:rPr>
      <w:t>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517070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513B4" w14:textId="77777777" w:rsidR="00081553" w:rsidRDefault="00081553">
      <w:r>
        <w:separator/>
      </w:r>
    </w:p>
  </w:footnote>
  <w:footnote w:type="continuationSeparator" w:id="0">
    <w:p w14:paraId="3E7ECE4D" w14:textId="77777777" w:rsidR="00081553" w:rsidRDefault="0008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4E6A"/>
    <w:rsid w:val="000176CA"/>
    <w:rsid w:val="000207D0"/>
    <w:rsid w:val="00025CBA"/>
    <w:rsid w:val="00036FA0"/>
    <w:rsid w:val="0003793F"/>
    <w:rsid w:val="00044124"/>
    <w:rsid w:val="00057E35"/>
    <w:rsid w:val="00065006"/>
    <w:rsid w:val="00076726"/>
    <w:rsid w:val="00080303"/>
    <w:rsid w:val="00081553"/>
    <w:rsid w:val="00093D3C"/>
    <w:rsid w:val="00094D3D"/>
    <w:rsid w:val="000A3F58"/>
    <w:rsid w:val="000D2343"/>
    <w:rsid w:val="000D3449"/>
    <w:rsid w:val="000D425A"/>
    <w:rsid w:val="000D60CC"/>
    <w:rsid w:val="000E2084"/>
    <w:rsid w:val="000E6F55"/>
    <w:rsid w:val="000F3EED"/>
    <w:rsid w:val="000F77FA"/>
    <w:rsid w:val="00107BF7"/>
    <w:rsid w:val="00113517"/>
    <w:rsid w:val="00126F53"/>
    <w:rsid w:val="0014766D"/>
    <w:rsid w:val="001536CC"/>
    <w:rsid w:val="00186740"/>
    <w:rsid w:val="001A0016"/>
    <w:rsid w:val="001A3FBA"/>
    <w:rsid w:val="001A5518"/>
    <w:rsid w:val="001B1C6A"/>
    <w:rsid w:val="001B628C"/>
    <w:rsid w:val="001C1263"/>
    <w:rsid w:val="001C1417"/>
    <w:rsid w:val="001D67BF"/>
    <w:rsid w:val="001E390B"/>
    <w:rsid w:val="001E7E50"/>
    <w:rsid w:val="001F42FB"/>
    <w:rsid w:val="001F719A"/>
    <w:rsid w:val="002031B3"/>
    <w:rsid w:val="00207323"/>
    <w:rsid w:val="00215931"/>
    <w:rsid w:val="00215EAD"/>
    <w:rsid w:val="00224C91"/>
    <w:rsid w:val="00227BDB"/>
    <w:rsid w:val="00234CB1"/>
    <w:rsid w:val="002352F8"/>
    <w:rsid w:val="002510A5"/>
    <w:rsid w:val="00254A0A"/>
    <w:rsid w:val="00265A84"/>
    <w:rsid w:val="00266046"/>
    <w:rsid w:val="00270580"/>
    <w:rsid w:val="002846DB"/>
    <w:rsid w:val="00284CCD"/>
    <w:rsid w:val="002A47ED"/>
    <w:rsid w:val="002B0736"/>
    <w:rsid w:val="002C6637"/>
    <w:rsid w:val="002C7D87"/>
    <w:rsid w:val="002E0135"/>
    <w:rsid w:val="002E37A5"/>
    <w:rsid w:val="002E617B"/>
    <w:rsid w:val="00310F03"/>
    <w:rsid w:val="003247D2"/>
    <w:rsid w:val="00326359"/>
    <w:rsid w:val="00326680"/>
    <w:rsid w:val="003445C1"/>
    <w:rsid w:val="00355B61"/>
    <w:rsid w:val="00357A37"/>
    <w:rsid w:val="00362686"/>
    <w:rsid w:val="00371510"/>
    <w:rsid w:val="00381A8E"/>
    <w:rsid w:val="00396DFD"/>
    <w:rsid w:val="003A7059"/>
    <w:rsid w:val="003B694E"/>
    <w:rsid w:val="003B7A36"/>
    <w:rsid w:val="003C17AB"/>
    <w:rsid w:val="003C7823"/>
    <w:rsid w:val="003E1DCC"/>
    <w:rsid w:val="003E7EFE"/>
    <w:rsid w:val="003F11A1"/>
    <w:rsid w:val="003F1DD0"/>
    <w:rsid w:val="003F337A"/>
    <w:rsid w:val="003F3A26"/>
    <w:rsid w:val="003F6A59"/>
    <w:rsid w:val="004065C8"/>
    <w:rsid w:val="004109FA"/>
    <w:rsid w:val="00411B4B"/>
    <w:rsid w:val="00415BEE"/>
    <w:rsid w:val="00427F85"/>
    <w:rsid w:val="00431A29"/>
    <w:rsid w:val="00436F42"/>
    <w:rsid w:val="004378B4"/>
    <w:rsid w:val="00451314"/>
    <w:rsid w:val="00452E9D"/>
    <w:rsid w:val="004534C7"/>
    <w:rsid w:val="004671AA"/>
    <w:rsid w:val="00471FEC"/>
    <w:rsid w:val="00480FB1"/>
    <w:rsid w:val="00483928"/>
    <w:rsid w:val="004C331F"/>
    <w:rsid w:val="004D6103"/>
    <w:rsid w:val="004D77E0"/>
    <w:rsid w:val="004E3BCE"/>
    <w:rsid w:val="004E70AD"/>
    <w:rsid w:val="004F0E97"/>
    <w:rsid w:val="00501DD1"/>
    <w:rsid w:val="00515C21"/>
    <w:rsid w:val="00517070"/>
    <w:rsid w:val="00523E69"/>
    <w:rsid w:val="00530BD7"/>
    <w:rsid w:val="00545CD2"/>
    <w:rsid w:val="005476F3"/>
    <w:rsid w:val="00572527"/>
    <w:rsid w:val="00573E40"/>
    <w:rsid w:val="0057621E"/>
    <w:rsid w:val="00576348"/>
    <w:rsid w:val="00597FB5"/>
    <w:rsid w:val="005A0B2E"/>
    <w:rsid w:val="005A23D2"/>
    <w:rsid w:val="005A36CB"/>
    <w:rsid w:val="005B49B8"/>
    <w:rsid w:val="005B5CEE"/>
    <w:rsid w:val="005C0741"/>
    <w:rsid w:val="005C4655"/>
    <w:rsid w:val="005C5EF4"/>
    <w:rsid w:val="005E2E0B"/>
    <w:rsid w:val="005E33AD"/>
    <w:rsid w:val="005E4B27"/>
    <w:rsid w:val="005E7A7D"/>
    <w:rsid w:val="00602457"/>
    <w:rsid w:val="006116D0"/>
    <w:rsid w:val="00611C41"/>
    <w:rsid w:val="00644FC3"/>
    <w:rsid w:val="00646BD1"/>
    <w:rsid w:val="00650827"/>
    <w:rsid w:val="006561C2"/>
    <w:rsid w:val="00671CB3"/>
    <w:rsid w:val="00674BAF"/>
    <w:rsid w:val="00676936"/>
    <w:rsid w:val="00676B68"/>
    <w:rsid w:val="00682200"/>
    <w:rsid w:val="00692BF6"/>
    <w:rsid w:val="006946E7"/>
    <w:rsid w:val="006A1497"/>
    <w:rsid w:val="006B0BD1"/>
    <w:rsid w:val="006B5404"/>
    <w:rsid w:val="006C7A98"/>
    <w:rsid w:val="006D20A5"/>
    <w:rsid w:val="006D37BF"/>
    <w:rsid w:val="00702E22"/>
    <w:rsid w:val="00704FE8"/>
    <w:rsid w:val="0072020E"/>
    <w:rsid w:val="007531DD"/>
    <w:rsid w:val="007608B4"/>
    <w:rsid w:val="00786071"/>
    <w:rsid w:val="007A3ECB"/>
    <w:rsid w:val="007D7BB3"/>
    <w:rsid w:val="007E19AD"/>
    <w:rsid w:val="00824AB9"/>
    <w:rsid w:val="00831EE7"/>
    <w:rsid w:val="00836B35"/>
    <w:rsid w:val="00843BDE"/>
    <w:rsid w:val="008551EE"/>
    <w:rsid w:val="00872E92"/>
    <w:rsid w:val="00873867"/>
    <w:rsid w:val="0087588C"/>
    <w:rsid w:val="0089705C"/>
    <w:rsid w:val="008A6D43"/>
    <w:rsid w:val="008B08FC"/>
    <w:rsid w:val="008B491E"/>
    <w:rsid w:val="008C1A28"/>
    <w:rsid w:val="008C2E98"/>
    <w:rsid w:val="008D1459"/>
    <w:rsid w:val="008E49BD"/>
    <w:rsid w:val="008E53E9"/>
    <w:rsid w:val="008E5771"/>
    <w:rsid w:val="008E5DC7"/>
    <w:rsid w:val="008F1180"/>
    <w:rsid w:val="008F4ACF"/>
    <w:rsid w:val="00906776"/>
    <w:rsid w:val="00924166"/>
    <w:rsid w:val="00931BEB"/>
    <w:rsid w:val="00940B9B"/>
    <w:rsid w:val="00944B81"/>
    <w:rsid w:val="0095676E"/>
    <w:rsid w:val="00956983"/>
    <w:rsid w:val="00963CF0"/>
    <w:rsid w:val="00964BB1"/>
    <w:rsid w:val="009775D9"/>
    <w:rsid w:val="00997175"/>
    <w:rsid w:val="009A1847"/>
    <w:rsid w:val="009B062A"/>
    <w:rsid w:val="009B29DE"/>
    <w:rsid w:val="009E7C6F"/>
    <w:rsid w:val="009F1793"/>
    <w:rsid w:val="009F2D23"/>
    <w:rsid w:val="00A01D69"/>
    <w:rsid w:val="00A02335"/>
    <w:rsid w:val="00A03713"/>
    <w:rsid w:val="00A13784"/>
    <w:rsid w:val="00A3327B"/>
    <w:rsid w:val="00A46C9A"/>
    <w:rsid w:val="00A619F3"/>
    <w:rsid w:val="00A62A73"/>
    <w:rsid w:val="00A84320"/>
    <w:rsid w:val="00A86149"/>
    <w:rsid w:val="00A87FF6"/>
    <w:rsid w:val="00AA0A3B"/>
    <w:rsid w:val="00AA2763"/>
    <w:rsid w:val="00AA33B6"/>
    <w:rsid w:val="00AB08BB"/>
    <w:rsid w:val="00AB30BC"/>
    <w:rsid w:val="00AB50CA"/>
    <w:rsid w:val="00AB6D64"/>
    <w:rsid w:val="00AB79F2"/>
    <w:rsid w:val="00AC53CE"/>
    <w:rsid w:val="00AD2193"/>
    <w:rsid w:val="00AD35F8"/>
    <w:rsid w:val="00AE4F80"/>
    <w:rsid w:val="00AE61C2"/>
    <w:rsid w:val="00AF2AC7"/>
    <w:rsid w:val="00AF74CE"/>
    <w:rsid w:val="00AF7769"/>
    <w:rsid w:val="00B208DB"/>
    <w:rsid w:val="00B21222"/>
    <w:rsid w:val="00B23F69"/>
    <w:rsid w:val="00B514B6"/>
    <w:rsid w:val="00B60619"/>
    <w:rsid w:val="00B66A70"/>
    <w:rsid w:val="00B67366"/>
    <w:rsid w:val="00B80EE1"/>
    <w:rsid w:val="00B84135"/>
    <w:rsid w:val="00B86E16"/>
    <w:rsid w:val="00BF0BC8"/>
    <w:rsid w:val="00C0224D"/>
    <w:rsid w:val="00C04D34"/>
    <w:rsid w:val="00C05DF8"/>
    <w:rsid w:val="00C06864"/>
    <w:rsid w:val="00C10F54"/>
    <w:rsid w:val="00C239CA"/>
    <w:rsid w:val="00C23D8D"/>
    <w:rsid w:val="00C37AA3"/>
    <w:rsid w:val="00C37FD7"/>
    <w:rsid w:val="00C43419"/>
    <w:rsid w:val="00C437D7"/>
    <w:rsid w:val="00C44CF3"/>
    <w:rsid w:val="00C61BE0"/>
    <w:rsid w:val="00C6707E"/>
    <w:rsid w:val="00C70B0E"/>
    <w:rsid w:val="00C773CA"/>
    <w:rsid w:val="00C83785"/>
    <w:rsid w:val="00C9390B"/>
    <w:rsid w:val="00C94C0D"/>
    <w:rsid w:val="00C96FAD"/>
    <w:rsid w:val="00CA1FEB"/>
    <w:rsid w:val="00CB5A3E"/>
    <w:rsid w:val="00CD4F85"/>
    <w:rsid w:val="00CD6F02"/>
    <w:rsid w:val="00CE246D"/>
    <w:rsid w:val="00CF07A0"/>
    <w:rsid w:val="00CF3E03"/>
    <w:rsid w:val="00D0082A"/>
    <w:rsid w:val="00D1351F"/>
    <w:rsid w:val="00D13E2E"/>
    <w:rsid w:val="00D21455"/>
    <w:rsid w:val="00D22A92"/>
    <w:rsid w:val="00D47634"/>
    <w:rsid w:val="00D709B3"/>
    <w:rsid w:val="00D8431A"/>
    <w:rsid w:val="00DA2ED6"/>
    <w:rsid w:val="00DB76B8"/>
    <w:rsid w:val="00DC2EA1"/>
    <w:rsid w:val="00DD6AAF"/>
    <w:rsid w:val="00DE0722"/>
    <w:rsid w:val="00DE3F5C"/>
    <w:rsid w:val="00DF060B"/>
    <w:rsid w:val="00DF1D20"/>
    <w:rsid w:val="00E011CF"/>
    <w:rsid w:val="00E21324"/>
    <w:rsid w:val="00E246B9"/>
    <w:rsid w:val="00E31FEA"/>
    <w:rsid w:val="00E32B4E"/>
    <w:rsid w:val="00E45169"/>
    <w:rsid w:val="00E47787"/>
    <w:rsid w:val="00E51C30"/>
    <w:rsid w:val="00E5580F"/>
    <w:rsid w:val="00E64180"/>
    <w:rsid w:val="00E74AEE"/>
    <w:rsid w:val="00E76851"/>
    <w:rsid w:val="00E868E5"/>
    <w:rsid w:val="00E9237A"/>
    <w:rsid w:val="00E939FA"/>
    <w:rsid w:val="00EA5765"/>
    <w:rsid w:val="00EC0817"/>
    <w:rsid w:val="00EC2532"/>
    <w:rsid w:val="00EC50E6"/>
    <w:rsid w:val="00ED7812"/>
    <w:rsid w:val="00EE70F3"/>
    <w:rsid w:val="00EF3B86"/>
    <w:rsid w:val="00F317E9"/>
    <w:rsid w:val="00F329AF"/>
    <w:rsid w:val="00F34554"/>
    <w:rsid w:val="00F36365"/>
    <w:rsid w:val="00F37D9F"/>
    <w:rsid w:val="00F450DB"/>
    <w:rsid w:val="00F45F77"/>
    <w:rsid w:val="00F5167F"/>
    <w:rsid w:val="00F52258"/>
    <w:rsid w:val="00F8570A"/>
    <w:rsid w:val="00F87172"/>
    <w:rsid w:val="00F91C7B"/>
    <w:rsid w:val="00FF266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4A3C4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NormalWeb">
    <w:name w:val="Normal (Web)"/>
    <w:basedOn w:val="Normal"/>
    <w:rsid w:val="001D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51019-239E-4292-A9C8-C0721EF5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16579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Tatjana Banković</cp:lastModifiedBy>
  <cp:revision>9</cp:revision>
  <dcterms:created xsi:type="dcterms:W3CDTF">2023-11-01T12:02:00Z</dcterms:created>
  <dcterms:modified xsi:type="dcterms:W3CDTF">2023-11-22T13:34:00Z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